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 xml:space="preserve">CIENCIAS DE LA </w:t>
      </w:r>
      <w:r>
        <w:rPr>
          <w:rFonts w:ascii="Trebuchet MS" w:hAnsi="Trebuchet MS"/>
          <w:b/>
          <w:sz w:val="24"/>
          <w:szCs w:val="24"/>
        </w:rPr>
        <w:t>COMPUTACIÓN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135" cy="7620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5pt;height:0.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Prueba </w:t>
      </w:r>
      <w:r>
        <w:rPr>
          <w:lang w:val="es-EC"/>
        </w:rPr>
        <w:t>8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135" cy="762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5pt;height:0.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Al igual que el programa anterior u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samos LEX y YACC para implementar una pequeña calculadora que nos permita aceptar secuencias binarias y se pueda hacer la traducción a su equivalente decimal,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ademas de sus correspondientes octal y hexadecimal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. Es decir se ingresa una cadena en binario y el programa por medio de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gramáticas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de contexto libre se encarga de validar que sea una secuencia binaria y a su vez nos retorna su correspondiente valor en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los diferentes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formato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s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, como por ejemplo 11111111 → 255  → 377 → FF. 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int yyval;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0</w:t>
              <w:tab/>
              <w:t>{yylval=0;return ZERO;}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1</w:t>
              <w:tab/>
              <w:t>{yylval=1;return ONE;}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[\t]</w:t>
              <w:tab/>
              <w:t>{;}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\n</w:t>
              <w:tab/>
              <w:t>return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.</w:t>
              <w:tab/>
              <w:t>return yytext[0];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yywrap()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return 1;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demToOC(int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demToHexa(int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ZERO ONE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</w:t>
              <w:tab/>
              <w:t>: L {printf("\n EL NUMERO EQUIVALEMTE EN DECIMAL ES: %d\n" , $$);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 xml:space="preserve">     demToOC($$);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 xml:space="preserve">     demToHexa($$);</w:t>
              <w:tab/>
              <w:t xml:space="preserve">    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}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L</w:t>
              <w:tab/>
              <w:t>: L B {$$=$1*2+$2;}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 xml:space="preserve">| B   {$$=$1;}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B </w:t>
              <w:tab/>
              <w:t>: ZERO {$$=$1;}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| ONE {$$=$1;}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main()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printf("\n INGRESE LA SECUENCIA BINARIA: 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while(yyparse());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fprintf(stdout, "\n%s",s);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demToOC(int s){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printf("\n EL NUMERO EQUIVALENTE EN OCTAL ES: %o \n",s);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demToHexa( int s){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printf("\n EL NUMERO EQUIVALENTE EN HEXADECIMAL ES: %X \n",s);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1110110101001110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INGRESE LA SECUENCIA BINARIA: 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EL NUMERO EQUIVALEMTE EN DECIMAL ES: 60750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EL NUMERO EQUIVALENTE EN OCTAL ES: 166516 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EL NUMERO EQUIVALENTE EN HEXADECIMAL ES: ED4E 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3</Pages>
  <Words>287</Words>
  <Characters>1533</Characters>
  <CharactersWithSpaces>1801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2021-03-12T12:09:58Z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