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2BC2" w14:textId="73FC30D1" w:rsidR="00226632" w:rsidRPr="0093222C" w:rsidRDefault="00226632" w:rsidP="00226632">
      <w:pPr>
        <w:rPr>
          <w:rFonts w:ascii="Lora" w:hAnsi="Lora" w:cs="Times New Roman"/>
          <w:b/>
          <w:bCs/>
          <w:color w:val="1F3864" w:themeColor="accent1" w:themeShade="80"/>
          <w:sz w:val="24"/>
          <w:szCs w:val="24"/>
        </w:rPr>
      </w:pPr>
    </w:p>
    <w:p w14:paraId="2CE9B372" w14:textId="1C95D716" w:rsidR="00226632" w:rsidRPr="0093222C" w:rsidRDefault="00226632" w:rsidP="00226632">
      <w:pPr>
        <w:rPr>
          <w:rFonts w:ascii="Lora" w:hAnsi="Lora" w:cs="Times New Roman"/>
          <w:b/>
          <w:bCs/>
          <w:color w:val="1F3864" w:themeColor="accent1" w:themeShade="80"/>
          <w:sz w:val="24"/>
          <w:szCs w:val="24"/>
        </w:rPr>
      </w:pPr>
    </w:p>
    <w:p w14:paraId="3B692316" w14:textId="4B73D065" w:rsidR="00226632" w:rsidRPr="0093222C" w:rsidRDefault="00226632" w:rsidP="00226632">
      <w:pPr>
        <w:rPr>
          <w:rFonts w:ascii="Lora" w:hAnsi="Lora" w:cs="Times New Roman"/>
          <w:b/>
          <w:bCs/>
          <w:color w:val="1F3864" w:themeColor="accent1" w:themeShade="80"/>
          <w:sz w:val="24"/>
          <w:szCs w:val="24"/>
        </w:rPr>
      </w:pPr>
    </w:p>
    <w:p w14:paraId="350E7E85" w14:textId="08188744" w:rsidR="00226632" w:rsidRPr="0093222C" w:rsidRDefault="00226632" w:rsidP="00226632">
      <w:pPr>
        <w:rPr>
          <w:rFonts w:ascii="Lora" w:hAnsi="Lora" w:cs="Times New Roman"/>
          <w:b/>
          <w:bCs/>
          <w:color w:val="1F3864" w:themeColor="accent1" w:themeShade="80"/>
          <w:sz w:val="24"/>
          <w:szCs w:val="24"/>
        </w:rPr>
      </w:pPr>
    </w:p>
    <w:p w14:paraId="3009F21A" w14:textId="0899A458" w:rsidR="00226632" w:rsidRPr="0093222C" w:rsidRDefault="00226632" w:rsidP="00226632">
      <w:pPr>
        <w:rPr>
          <w:rFonts w:ascii="Lora" w:hAnsi="Lora" w:cs="Times New Roman"/>
          <w:b/>
          <w:bCs/>
          <w:color w:val="1F3864" w:themeColor="accent1" w:themeShade="80"/>
          <w:sz w:val="24"/>
          <w:szCs w:val="24"/>
        </w:rPr>
      </w:pPr>
    </w:p>
    <w:p w14:paraId="09426FBB" w14:textId="54C50F68" w:rsidR="00226632" w:rsidRPr="0093222C" w:rsidRDefault="00226632" w:rsidP="00226632">
      <w:pPr>
        <w:rPr>
          <w:rFonts w:ascii="Lora" w:hAnsi="Lora" w:cs="Times New Roman"/>
          <w:b/>
          <w:bCs/>
          <w:color w:val="1F3864" w:themeColor="accent1" w:themeShade="80"/>
          <w:sz w:val="24"/>
          <w:szCs w:val="24"/>
        </w:rPr>
      </w:pPr>
    </w:p>
    <w:p w14:paraId="26ECE4A5" w14:textId="690C5BF1" w:rsidR="00226632" w:rsidRPr="0093222C" w:rsidRDefault="00226632" w:rsidP="00226632">
      <w:pPr>
        <w:rPr>
          <w:rFonts w:ascii="Lora" w:hAnsi="Lora" w:cs="Times New Roman"/>
          <w:b/>
          <w:bCs/>
          <w:color w:val="1F3864" w:themeColor="accent1" w:themeShade="80"/>
          <w:sz w:val="24"/>
          <w:szCs w:val="24"/>
        </w:rPr>
      </w:pPr>
    </w:p>
    <w:p w14:paraId="1A3009C4" w14:textId="77777777" w:rsidR="00226632" w:rsidRPr="0093222C" w:rsidRDefault="00226632" w:rsidP="00226632">
      <w:pPr>
        <w:rPr>
          <w:rFonts w:ascii="Lora" w:hAnsi="Lora" w:cs="Times New Roman"/>
          <w:b/>
          <w:bCs/>
          <w:color w:val="1F3864" w:themeColor="accent1" w:themeShade="80"/>
          <w:sz w:val="24"/>
          <w:szCs w:val="24"/>
        </w:rPr>
      </w:pPr>
    </w:p>
    <w:p w14:paraId="15E8526E" w14:textId="2FE47644" w:rsidR="00226632" w:rsidRPr="0093222C" w:rsidRDefault="00226632" w:rsidP="00226632">
      <w:pPr>
        <w:jc w:val="center"/>
        <w:rPr>
          <w:rFonts w:ascii="Lora" w:hAnsi="Lora" w:cs="Times New Roman"/>
          <w:b/>
          <w:bCs/>
          <w:color w:val="1F3864" w:themeColor="accent1" w:themeShade="80"/>
          <w:sz w:val="24"/>
          <w:szCs w:val="24"/>
        </w:rPr>
      </w:pPr>
      <w:r w:rsidRPr="0093222C">
        <w:rPr>
          <w:rFonts w:ascii="Lora" w:hAnsi="Lora"/>
          <w:b/>
          <w:bCs/>
          <w:color w:val="44546A" w:themeColor="text2"/>
          <w:kern w:val="24"/>
          <w:sz w:val="40"/>
          <w:szCs w:val="40"/>
          <w:lang w:val="en-US"/>
        </w:rPr>
        <w:t>Operations and Supply Chain Management</w:t>
      </w:r>
      <w:r w:rsidRPr="0093222C">
        <w:rPr>
          <w:rFonts w:ascii="Lora" w:hAnsi="Lora"/>
          <w:b/>
          <w:bCs/>
          <w:color w:val="007FA3"/>
          <w:kern w:val="24"/>
          <w:sz w:val="56"/>
          <w:szCs w:val="56"/>
          <w:lang w:val="en-US"/>
        </w:rPr>
        <w:br/>
      </w:r>
      <w:r w:rsidRPr="0093222C">
        <w:rPr>
          <w:rFonts w:ascii="Lora" w:hAnsi="Lora"/>
          <w:b/>
          <w:bCs/>
          <w:color w:val="007FA3"/>
          <w:kern w:val="24"/>
          <w:sz w:val="56"/>
          <w:szCs w:val="56"/>
          <w:lang w:val="en-US"/>
        </w:rPr>
        <w:br/>
      </w:r>
    </w:p>
    <w:p w14:paraId="32AC2C71" w14:textId="77777777" w:rsidR="00226632" w:rsidRPr="0093222C" w:rsidRDefault="00226632" w:rsidP="00226632">
      <w:pPr>
        <w:rPr>
          <w:rFonts w:ascii="Lora" w:hAnsi="Lora" w:cs="Times New Roman"/>
          <w:b/>
          <w:bCs/>
          <w:color w:val="1F3864" w:themeColor="accent1" w:themeShade="80"/>
          <w:sz w:val="24"/>
          <w:szCs w:val="24"/>
        </w:rPr>
      </w:pPr>
    </w:p>
    <w:p w14:paraId="1A44318A" w14:textId="3A56CABF" w:rsidR="00226632" w:rsidRPr="0093222C" w:rsidRDefault="00226632" w:rsidP="00226632">
      <w:pPr>
        <w:rPr>
          <w:rFonts w:ascii="Lora" w:hAnsi="Lora" w:cs="Times New Roman"/>
          <w:b/>
          <w:bCs/>
          <w:color w:val="1F3864" w:themeColor="accent1" w:themeShade="80"/>
          <w:sz w:val="24"/>
          <w:szCs w:val="24"/>
        </w:rPr>
      </w:pPr>
    </w:p>
    <w:p w14:paraId="2EACC9D8" w14:textId="35C82FBF" w:rsidR="00226632" w:rsidRPr="0093222C" w:rsidRDefault="00226632" w:rsidP="00226632">
      <w:pPr>
        <w:rPr>
          <w:rFonts w:ascii="Lora" w:hAnsi="Lora" w:cs="Times New Roman"/>
          <w:b/>
          <w:bCs/>
          <w:color w:val="1F3864" w:themeColor="accent1" w:themeShade="80"/>
          <w:sz w:val="24"/>
          <w:szCs w:val="24"/>
        </w:rPr>
      </w:pPr>
    </w:p>
    <w:p w14:paraId="5BDC88C7" w14:textId="367824B1" w:rsidR="00226632" w:rsidRPr="0093222C" w:rsidRDefault="00226632" w:rsidP="00226632">
      <w:pPr>
        <w:rPr>
          <w:rFonts w:ascii="Lora" w:hAnsi="Lora" w:cs="Times New Roman"/>
          <w:b/>
          <w:bCs/>
          <w:color w:val="1F3864" w:themeColor="accent1" w:themeShade="80"/>
          <w:sz w:val="24"/>
          <w:szCs w:val="24"/>
        </w:rPr>
      </w:pPr>
    </w:p>
    <w:p w14:paraId="3A247171" w14:textId="2320DF68" w:rsidR="00226632" w:rsidRPr="0093222C" w:rsidRDefault="00226632" w:rsidP="00226632">
      <w:pPr>
        <w:rPr>
          <w:rFonts w:ascii="Lora" w:hAnsi="Lora" w:cs="Times New Roman"/>
          <w:b/>
          <w:bCs/>
          <w:color w:val="1F3864" w:themeColor="accent1" w:themeShade="80"/>
          <w:sz w:val="24"/>
          <w:szCs w:val="24"/>
        </w:rPr>
      </w:pPr>
    </w:p>
    <w:p w14:paraId="3F276D13" w14:textId="66905900" w:rsidR="00226632" w:rsidRPr="0093222C" w:rsidRDefault="00226632" w:rsidP="00226632">
      <w:pPr>
        <w:rPr>
          <w:rFonts w:ascii="Lora" w:hAnsi="Lora" w:cs="Times New Roman"/>
          <w:b/>
          <w:bCs/>
          <w:color w:val="1F3864" w:themeColor="accent1" w:themeShade="80"/>
          <w:sz w:val="24"/>
          <w:szCs w:val="24"/>
        </w:rPr>
      </w:pPr>
    </w:p>
    <w:p w14:paraId="4AB352CE" w14:textId="5C7C81B3" w:rsidR="00226632" w:rsidRPr="0093222C" w:rsidRDefault="00226632" w:rsidP="00226632">
      <w:pPr>
        <w:rPr>
          <w:rFonts w:ascii="Lora" w:hAnsi="Lora" w:cs="Times New Roman"/>
          <w:b/>
          <w:bCs/>
          <w:color w:val="1F3864" w:themeColor="accent1" w:themeShade="80"/>
          <w:sz w:val="24"/>
          <w:szCs w:val="24"/>
        </w:rPr>
      </w:pPr>
    </w:p>
    <w:p w14:paraId="2F889A34" w14:textId="26907F21" w:rsidR="00226632" w:rsidRPr="0093222C" w:rsidRDefault="00226632" w:rsidP="00226632">
      <w:pPr>
        <w:rPr>
          <w:rFonts w:ascii="Lora" w:hAnsi="Lora" w:cs="Times New Roman"/>
          <w:b/>
          <w:bCs/>
          <w:color w:val="1F3864" w:themeColor="accent1" w:themeShade="80"/>
          <w:sz w:val="24"/>
          <w:szCs w:val="24"/>
        </w:rPr>
      </w:pPr>
    </w:p>
    <w:p w14:paraId="1069DE59" w14:textId="4883A924" w:rsidR="00226632" w:rsidRPr="0093222C" w:rsidRDefault="00226632" w:rsidP="00226632">
      <w:pPr>
        <w:rPr>
          <w:rFonts w:ascii="Lora" w:hAnsi="Lora" w:cs="Times New Roman"/>
          <w:b/>
          <w:bCs/>
          <w:color w:val="1F3864" w:themeColor="accent1" w:themeShade="80"/>
          <w:sz w:val="24"/>
          <w:szCs w:val="24"/>
        </w:rPr>
      </w:pPr>
    </w:p>
    <w:p w14:paraId="7DFC9561" w14:textId="6A99DE93" w:rsidR="00226632" w:rsidRPr="0093222C" w:rsidRDefault="00226632" w:rsidP="00226632">
      <w:pPr>
        <w:rPr>
          <w:rFonts w:ascii="Lora" w:hAnsi="Lora" w:cs="Times New Roman"/>
          <w:b/>
          <w:bCs/>
          <w:color w:val="1F3864" w:themeColor="accent1" w:themeShade="80"/>
          <w:sz w:val="24"/>
          <w:szCs w:val="24"/>
        </w:rPr>
      </w:pPr>
    </w:p>
    <w:p w14:paraId="2BFC9F5F" w14:textId="77777777" w:rsidR="0093222C" w:rsidRPr="0093222C" w:rsidRDefault="0093222C" w:rsidP="00226632">
      <w:pPr>
        <w:rPr>
          <w:rFonts w:ascii="Lora" w:hAnsi="Lora" w:cs="Times New Roman"/>
          <w:b/>
          <w:bCs/>
          <w:color w:val="1F3864" w:themeColor="accent1" w:themeShade="80"/>
          <w:sz w:val="24"/>
          <w:szCs w:val="24"/>
        </w:rPr>
      </w:pPr>
    </w:p>
    <w:p w14:paraId="15B0F8B5" w14:textId="77777777" w:rsidR="00226632" w:rsidRPr="0093222C" w:rsidRDefault="00226632" w:rsidP="00226632">
      <w:pPr>
        <w:rPr>
          <w:rFonts w:ascii="Lora" w:hAnsi="Lora" w:cs="Times New Roman"/>
          <w:b/>
          <w:bCs/>
          <w:color w:val="1F3864" w:themeColor="accent1" w:themeShade="80"/>
          <w:sz w:val="24"/>
          <w:szCs w:val="24"/>
        </w:rPr>
      </w:pPr>
    </w:p>
    <w:p w14:paraId="7081B26E" w14:textId="18157428" w:rsidR="00226632" w:rsidRDefault="00226632" w:rsidP="00226632">
      <w:pPr>
        <w:rPr>
          <w:rFonts w:ascii="Lora" w:hAnsi="Lora" w:cs="Times New Roman"/>
          <w:b/>
          <w:bCs/>
          <w:color w:val="1F3864" w:themeColor="accent1" w:themeShade="80"/>
          <w:sz w:val="24"/>
          <w:szCs w:val="24"/>
        </w:rPr>
      </w:pPr>
    </w:p>
    <w:p w14:paraId="0A15D7EC" w14:textId="0309291B" w:rsidR="0093222C" w:rsidRDefault="0093222C" w:rsidP="00226632">
      <w:pPr>
        <w:rPr>
          <w:rFonts w:ascii="Lora" w:hAnsi="Lora" w:cs="Times New Roman"/>
          <w:b/>
          <w:bCs/>
          <w:color w:val="1F3864" w:themeColor="accent1" w:themeShade="80"/>
          <w:sz w:val="24"/>
          <w:szCs w:val="24"/>
        </w:rPr>
      </w:pPr>
    </w:p>
    <w:p w14:paraId="117A9AA9" w14:textId="77777777" w:rsidR="0093222C" w:rsidRPr="0093222C" w:rsidRDefault="0093222C" w:rsidP="00226632">
      <w:pPr>
        <w:rPr>
          <w:rFonts w:ascii="Lora" w:hAnsi="Lora" w:cs="Times New Roman"/>
          <w:b/>
          <w:bCs/>
          <w:color w:val="1F3864" w:themeColor="accent1" w:themeShade="80"/>
          <w:sz w:val="24"/>
          <w:szCs w:val="24"/>
        </w:rPr>
      </w:pPr>
    </w:p>
    <w:p w14:paraId="608A61AE" w14:textId="452D28C4" w:rsidR="00155814" w:rsidRPr="0093222C" w:rsidRDefault="00155814" w:rsidP="00226632">
      <w:pPr>
        <w:pStyle w:val="ListParagraph"/>
        <w:numPr>
          <w:ilvl w:val="0"/>
          <w:numId w:val="18"/>
        </w:numPr>
        <w:rPr>
          <w:rFonts w:ascii="Lora" w:hAnsi="Lora" w:cs="Times New Roman"/>
          <w:b/>
          <w:bCs/>
          <w:color w:val="1F3864" w:themeColor="accent1" w:themeShade="80"/>
          <w:sz w:val="24"/>
          <w:szCs w:val="24"/>
        </w:rPr>
      </w:pPr>
      <w:r w:rsidRPr="0093222C">
        <w:rPr>
          <w:rFonts w:ascii="Lora" w:hAnsi="Lora" w:cs="Times New Roman"/>
          <w:b/>
          <w:bCs/>
          <w:color w:val="1F3864" w:themeColor="accent1" w:themeShade="80"/>
          <w:sz w:val="24"/>
          <w:szCs w:val="24"/>
        </w:rPr>
        <w:lastRenderedPageBreak/>
        <w:t>Operation Management (OM)</w:t>
      </w:r>
    </w:p>
    <w:p w14:paraId="309DE944" w14:textId="0B6B466E" w:rsidR="00AD7522" w:rsidRPr="0093222C" w:rsidRDefault="004C56BC" w:rsidP="006052FE">
      <w:pPr>
        <w:pStyle w:val="ListParagraph"/>
        <w:numPr>
          <w:ilvl w:val="0"/>
          <w:numId w:val="2"/>
        </w:numPr>
        <w:jc w:val="both"/>
        <w:rPr>
          <w:rFonts w:ascii="Lora" w:hAnsi="Lora" w:cs="Times New Roman"/>
          <w:b/>
          <w:bCs/>
        </w:rPr>
      </w:pPr>
      <w:r w:rsidRPr="0093222C">
        <w:rPr>
          <w:rFonts w:ascii="Lora" w:hAnsi="Lora" w:cs="Times New Roman"/>
          <w:b/>
          <w:bCs/>
        </w:rPr>
        <w:t xml:space="preserve">Definition- </w:t>
      </w:r>
      <w:r w:rsidRPr="0093222C">
        <w:rPr>
          <w:rFonts w:ascii="Lora" w:hAnsi="Lora" w:cs="Times New Roman"/>
        </w:rPr>
        <w:t>Operations</w:t>
      </w:r>
      <w:r w:rsidRPr="0093222C">
        <w:rPr>
          <w:rFonts w:ascii="Lora" w:hAnsi="Lora" w:cs="Times New Roman"/>
          <w:sz w:val="20"/>
          <w:szCs w:val="20"/>
        </w:rPr>
        <w:t xml:space="preserve"> management is the management of systems or processes that create goods and/or provide services. To put this into perspective, if a business organization were a car, operations would be its engine. And just as the engine is the core of what a car does, in a business organization, operations is the core of what the organization does.</w:t>
      </w:r>
      <w:r w:rsidRPr="0093222C">
        <w:rPr>
          <w:rFonts w:ascii="Lora" w:hAnsi="Lora"/>
          <w:sz w:val="20"/>
          <w:szCs w:val="20"/>
        </w:rPr>
        <w:t xml:space="preserve"> </w:t>
      </w:r>
    </w:p>
    <w:p w14:paraId="06589E46" w14:textId="350AA80D" w:rsidR="00AD7522" w:rsidRPr="0093222C" w:rsidRDefault="00AD7522" w:rsidP="006052FE">
      <w:pPr>
        <w:pStyle w:val="ListParagraph"/>
        <w:numPr>
          <w:ilvl w:val="0"/>
          <w:numId w:val="2"/>
        </w:numPr>
        <w:jc w:val="both"/>
        <w:rPr>
          <w:rFonts w:ascii="Lora" w:hAnsi="Lora" w:cs="Times New Roman"/>
          <w:b/>
          <w:bCs/>
        </w:rPr>
      </w:pPr>
      <w:r w:rsidRPr="0093222C">
        <w:rPr>
          <w:rFonts w:ascii="Lora" w:hAnsi="Lora" w:cs="Times New Roman"/>
          <w:b/>
          <w:bCs/>
          <w:lang w:val="en-US"/>
        </w:rPr>
        <w:t>Primary Functions-</w:t>
      </w:r>
    </w:p>
    <w:p w14:paraId="0748D92C" w14:textId="77777777" w:rsidR="008B5B09" w:rsidRPr="0093222C" w:rsidRDefault="008B5B09" w:rsidP="006052FE">
      <w:pPr>
        <w:pStyle w:val="ListParagraph"/>
        <w:ind w:left="360"/>
        <w:jc w:val="both"/>
        <w:rPr>
          <w:rFonts w:ascii="Lora" w:hAnsi="Lora" w:cs="Times New Roman"/>
          <w:sz w:val="20"/>
          <w:szCs w:val="20"/>
        </w:rPr>
      </w:pPr>
      <w:r w:rsidRPr="0093222C">
        <w:rPr>
          <w:rFonts w:ascii="Lora" w:hAnsi="Lora" w:cs="Times New Roman"/>
          <w:sz w:val="20"/>
          <w:szCs w:val="20"/>
          <w:u w:val="single"/>
        </w:rPr>
        <w:t>Finance</w:t>
      </w:r>
      <w:r w:rsidRPr="0093222C">
        <w:rPr>
          <w:rFonts w:ascii="Lora" w:hAnsi="Lora" w:cs="Times New Roman"/>
          <w:sz w:val="20"/>
          <w:szCs w:val="20"/>
        </w:rPr>
        <w:t>: Finance is responsible for securing financial resources at favorable prices and allocating those resources throughout the organization, as well as budgeting, analyzing investment proposals, and providing funds for operations.</w:t>
      </w:r>
    </w:p>
    <w:p w14:paraId="4D1502ED" w14:textId="77777777" w:rsidR="008B5B09" w:rsidRPr="0093222C" w:rsidRDefault="008B5B09" w:rsidP="006052FE">
      <w:pPr>
        <w:pStyle w:val="ListParagraph"/>
        <w:ind w:left="360"/>
        <w:jc w:val="both"/>
        <w:rPr>
          <w:rFonts w:ascii="Lora" w:hAnsi="Lora" w:cs="Times New Roman"/>
          <w:sz w:val="20"/>
          <w:szCs w:val="20"/>
        </w:rPr>
      </w:pPr>
      <w:r w:rsidRPr="0093222C">
        <w:rPr>
          <w:rFonts w:ascii="Lora" w:hAnsi="Lora" w:cs="Times New Roman"/>
          <w:sz w:val="20"/>
          <w:szCs w:val="20"/>
          <w:u w:val="single"/>
        </w:rPr>
        <w:t>Marketing</w:t>
      </w:r>
      <w:r w:rsidRPr="0093222C">
        <w:rPr>
          <w:rFonts w:ascii="Lora" w:hAnsi="Lora" w:cs="Times New Roman"/>
          <w:sz w:val="20"/>
          <w:szCs w:val="20"/>
        </w:rPr>
        <w:t xml:space="preserve">: Marketing is responsible for assessing consumer wants and needs, and selling and promoting the organization’s goods or services. </w:t>
      </w:r>
    </w:p>
    <w:p w14:paraId="6A77612A" w14:textId="6309C438" w:rsidR="00AD7522" w:rsidRPr="0093222C" w:rsidRDefault="008B5B09" w:rsidP="006052FE">
      <w:pPr>
        <w:pStyle w:val="ListParagraph"/>
        <w:ind w:left="360"/>
        <w:jc w:val="both"/>
        <w:rPr>
          <w:rFonts w:ascii="Lora" w:hAnsi="Lora" w:cs="Times New Roman"/>
          <w:sz w:val="20"/>
          <w:szCs w:val="20"/>
        </w:rPr>
      </w:pPr>
      <w:r w:rsidRPr="0093222C">
        <w:rPr>
          <w:rFonts w:ascii="Lora" w:hAnsi="Lora" w:cs="Times New Roman"/>
          <w:sz w:val="20"/>
          <w:szCs w:val="20"/>
          <w:u w:val="single"/>
        </w:rPr>
        <w:t>Operations</w:t>
      </w:r>
      <w:r w:rsidRPr="0093222C">
        <w:rPr>
          <w:rFonts w:ascii="Lora" w:hAnsi="Lora" w:cs="Times New Roman"/>
          <w:sz w:val="20"/>
          <w:szCs w:val="20"/>
        </w:rPr>
        <w:t>: Operations is responsible for producing the goods or providing the services offered by the organization.</w:t>
      </w:r>
    </w:p>
    <w:p w14:paraId="08B98255" w14:textId="77777777" w:rsidR="008B5B09" w:rsidRPr="0093222C" w:rsidRDefault="008B5B09" w:rsidP="00AD7522">
      <w:pPr>
        <w:pStyle w:val="ListParagraph"/>
        <w:ind w:left="360"/>
        <w:rPr>
          <w:rFonts w:ascii="Lora" w:hAnsi="Lora" w:cs="Times New Roman"/>
          <w:sz w:val="20"/>
          <w:szCs w:val="20"/>
        </w:rPr>
      </w:pPr>
    </w:p>
    <w:p w14:paraId="71123D3F" w14:textId="2AA6FB77" w:rsidR="008B5B09" w:rsidRPr="0093222C" w:rsidRDefault="008B5B09" w:rsidP="008B5B09">
      <w:pPr>
        <w:pStyle w:val="ListParagraph"/>
        <w:numPr>
          <w:ilvl w:val="0"/>
          <w:numId w:val="4"/>
        </w:numPr>
        <w:rPr>
          <w:rFonts w:ascii="Lora" w:hAnsi="Lora" w:cs="Times New Roman"/>
        </w:rPr>
      </w:pPr>
      <w:r w:rsidRPr="0093222C">
        <w:rPr>
          <w:rFonts w:ascii="Lora" w:hAnsi="Lora" w:cs="Times New Roman"/>
          <w:b/>
          <w:bCs/>
          <w:color w:val="1F3864" w:themeColor="accent1" w:themeShade="80"/>
          <w:sz w:val="24"/>
          <w:szCs w:val="24"/>
        </w:rPr>
        <w:t>Value Added</w:t>
      </w:r>
    </w:p>
    <w:p w14:paraId="75EAA186" w14:textId="1B0ED488" w:rsidR="008B5B09" w:rsidRPr="0093222C" w:rsidRDefault="00721502" w:rsidP="006052FE">
      <w:pPr>
        <w:pStyle w:val="ListParagraph"/>
        <w:numPr>
          <w:ilvl w:val="0"/>
          <w:numId w:val="5"/>
        </w:numPr>
        <w:jc w:val="both"/>
        <w:rPr>
          <w:rFonts w:ascii="Lora" w:hAnsi="Lora" w:cs="Times New Roman"/>
          <w:b/>
          <w:bCs/>
        </w:rPr>
      </w:pPr>
      <w:r w:rsidRPr="0093222C">
        <w:rPr>
          <w:rFonts w:ascii="Lora" w:hAnsi="Lora" w:cs="Times New Roman"/>
          <w:sz w:val="20"/>
          <w:szCs w:val="20"/>
        </w:rPr>
        <w:t>Value-added is the term used to describe the difference between the cost of inputs and the value or price of outputs.</w:t>
      </w:r>
      <w:r w:rsidRPr="0093222C">
        <w:rPr>
          <w:rFonts w:ascii="Lora" w:hAnsi="Lora"/>
          <w:sz w:val="20"/>
          <w:szCs w:val="20"/>
        </w:rPr>
        <w:t xml:space="preserve"> </w:t>
      </w:r>
      <w:r w:rsidR="008B5B09" w:rsidRPr="0093222C">
        <w:rPr>
          <w:rFonts w:ascii="Lora" w:hAnsi="Lora" w:cs="Times New Roman"/>
          <w:sz w:val="20"/>
          <w:szCs w:val="20"/>
        </w:rPr>
        <w:t xml:space="preserve">The creation of goods or services involves transforming or converting inputs into outputs. Various inputs such as capital, labor, and information are used to create goods or services using one or more transformation processes (e.g., storing, transporting, repairing). To ensure that the desired outputs are obtained, an organization takes measurements at various points in the transformation process </w:t>
      </w:r>
      <w:r w:rsidRPr="0093222C">
        <w:rPr>
          <w:rFonts w:ascii="Lora" w:hAnsi="Lora" w:cs="Times New Roman"/>
          <w:sz w:val="20"/>
          <w:szCs w:val="20"/>
        </w:rPr>
        <w:t>(</w:t>
      </w:r>
      <w:r w:rsidR="008A630E" w:rsidRPr="0093222C">
        <w:rPr>
          <w:rFonts w:ascii="Lora" w:hAnsi="Lora" w:cs="Times New Roman"/>
          <w:sz w:val="20"/>
          <w:szCs w:val="20"/>
        </w:rPr>
        <w:t>feedback)</w:t>
      </w:r>
      <w:r w:rsidR="008B5B09" w:rsidRPr="0093222C">
        <w:rPr>
          <w:rFonts w:ascii="Lora" w:hAnsi="Lora" w:cs="Times New Roman"/>
          <w:sz w:val="20"/>
          <w:szCs w:val="20"/>
        </w:rPr>
        <w:t xml:space="preserve"> and then compares them with previously established standards to determine whether corrective action is needed </w:t>
      </w:r>
      <w:r w:rsidR="008A630E" w:rsidRPr="0093222C">
        <w:rPr>
          <w:rFonts w:ascii="Lora" w:hAnsi="Lora" w:cs="Times New Roman"/>
          <w:sz w:val="20"/>
          <w:szCs w:val="20"/>
        </w:rPr>
        <w:t>(control)</w:t>
      </w:r>
      <w:r w:rsidR="008B5B09" w:rsidRPr="0093222C">
        <w:rPr>
          <w:rFonts w:ascii="Lora" w:hAnsi="Lora" w:cs="Times New Roman"/>
          <w:sz w:val="20"/>
          <w:szCs w:val="20"/>
        </w:rPr>
        <w:t>.</w:t>
      </w:r>
    </w:p>
    <w:p w14:paraId="2838FFCD" w14:textId="77777777" w:rsidR="008A630E" w:rsidRPr="0093222C" w:rsidRDefault="008A630E" w:rsidP="008A630E">
      <w:pPr>
        <w:pStyle w:val="ListParagraph"/>
        <w:rPr>
          <w:rFonts w:ascii="Lora" w:hAnsi="Lora" w:cs="Times New Roman"/>
          <w:b/>
          <w:bCs/>
        </w:rPr>
      </w:pPr>
    </w:p>
    <w:p w14:paraId="567B9F12" w14:textId="77777777" w:rsidR="008A630E" w:rsidRPr="0093222C" w:rsidRDefault="008A630E" w:rsidP="008A630E">
      <w:pPr>
        <w:pStyle w:val="ListParagraph"/>
        <w:numPr>
          <w:ilvl w:val="0"/>
          <w:numId w:val="4"/>
        </w:numPr>
        <w:rPr>
          <w:rFonts w:ascii="Lora" w:hAnsi="Lora" w:cs="Times New Roman"/>
        </w:rPr>
      </w:pPr>
      <w:r w:rsidRPr="0093222C">
        <w:rPr>
          <w:rFonts w:ascii="Lora" w:hAnsi="Lora" w:cs="Times New Roman"/>
          <w:b/>
          <w:bCs/>
          <w:color w:val="1F3864" w:themeColor="accent1" w:themeShade="80"/>
          <w:sz w:val="24"/>
          <w:szCs w:val="24"/>
        </w:rPr>
        <w:t>The goods-service continuum</w:t>
      </w:r>
    </w:p>
    <w:p w14:paraId="24858E45" w14:textId="4562A364" w:rsidR="00721502" w:rsidRPr="0093222C" w:rsidRDefault="008A630E" w:rsidP="006052FE">
      <w:pPr>
        <w:pStyle w:val="ListParagraph"/>
        <w:numPr>
          <w:ilvl w:val="0"/>
          <w:numId w:val="5"/>
        </w:numPr>
        <w:jc w:val="both"/>
        <w:rPr>
          <w:rFonts w:ascii="Lora" w:hAnsi="Lora" w:cs="Times New Roman"/>
          <w:sz w:val="20"/>
          <w:szCs w:val="20"/>
        </w:rPr>
      </w:pPr>
      <w:r w:rsidRPr="0093222C">
        <w:rPr>
          <w:rFonts w:ascii="Lora" w:hAnsi="Lora" w:cs="Times New Roman"/>
          <w:sz w:val="20"/>
          <w:szCs w:val="20"/>
        </w:rPr>
        <w:t>Goods and services often occur jointly. For example, having the oil changed in your car is a service, but the oil that is delivered is a good. Similarly, house painting is a service, but the paint is a good. The goods–service combination is a continuum. It can range from primarily goods, with little service, to primarily service, with few goods.</w:t>
      </w:r>
    </w:p>
    <w:p w14:paraId="17696310" w14:textId="77777777" w:rsidR="008A630E" w:rsidRPr="0093222C" w:rsidRDefault="008A630E" w:rsidP="008A630E">
      <w:pPr>
        <w:pStyle w:val="ListParagraph"/>
        <w:rPr>
          <w:rFonts w:ascii="Lora" w:hAnsi="Lora" w:cs="Times New Roman"/>
        </w:rPr>
      </w:pPr>
    </w:p>
    <w:p w14:paraId="2C55D618" w14:textId="3BB0B584" w:rsidR="00721502" w:rsidRPr="0093222C" w:rsidRDefault="00721502" w:rsidP="00721502">
      <w:pPr>
        <w:pStyle w:val="ListParagraph"/>
        <w:numPr>
          <w:ilvl w:val="0"/>
          <w:numId w:val="4"/>
        </w:numPr>
        <w:rPr>
          <w:rFonts w:ascii="Lora" w:hAnsi="Lora" w:cs="Times New Roman"/>
        </w:rPr>
      </w:pPr>
      <w:r w:rsidRPr="0093222C">
        <w:rPr>
          <w:rFonts w:ascii="Lora" w:hAnsi="Lora" w:cs="Times New Roman"/>
          <w:b/>
          <w:bCs/>
          <w:color w:val="1F3864" w:themeColor="accent1" w:themeShade="80"/>
          <w:sz w:val="24"/>
          <w:szCs w:val="24"/>
        </w:rPr>
        <w:t>Transformation Process</w:t>
      </w:r>
    </w:p>
    <w:p w14:paraId="32710C1D" w14:textId="39CDDD47" w:rsidR="00A76238" w:rsidRPr="0093222C" w:rsidRDefault="0095563A" w:rsidP="006052FE">
      <w:pPr>
        <w:pStyle w:val="ListParagraph"/>
        <w:numPr>
          <w:ilvl w:val="0"/>
          <w:numId w:val="5"/>
        </w:numPr>
        <w:jc w:val="both"/>
        <w:rPr>
          <w:rFonts w:ascii="Lora" w:hAnsi="Lora" w:cs="Times New Roman"/>
          <w:b/>
          <w:bCs/>
        </w:rPr>
      </w:pPr>
      <w:r w:rsidRPr="0093222C">
        <w:rPr>
          <w:rFonts w:ascii="Lora" w:hAnsi="Lora" w:cs="Times New Roman"/>
          <w:b/>
          <w:bCs/>
          <w:sz w:val="20"/>
          <w:szCs w:val="20"/>
        </w:rPr>
        <w:t>Manufacturing or Service</w:t>
      </w:r>
      <w:r w:rsidRPr="0093222C">
        <w:rPr>
          <w:rFonts w:ascii="Lora" w:hAnsi="Lora" w:cs="Times New Roman"/>
          <w:sz w:val="20"/>
          <w:szCs w:val="20"/>
        </w:rPr>
        <w:t xml:space="preserve">: </w:t>
      </w:r>
      <w:r w:rsidR="00721502" w:rsidRPr="0093222C">
        <w:rPr>
          <w:rFonts w:ascii="Lora" w:hAnsi="Lora" w:cs="Times New Roman"/>
          <w:sz w:val="20"/>
          <w:szCs w:val="20"/>
        </w:rPr>
        <w:t>Production of goods results in a tangible output, such as an automobile, eyeglasses, a golf ball, a refrigerator—anything that we can see or touch. It may take place in a factory, but it can occur elsewhere. For example, farming and restaurants produce nonmanufactured goods. Delivery of service, on the other hand, generally implies an act.</w:t>
      </w:r>
    </w:p>
    <w:p w14:paraId="3550646C" w14:textId="77777777" w:rsidR="0095563A" w:rsidRPr="0093222C" w:rsidRDefault="0095563A" w:rsidP="0095563A">
      <w:pPr>
        <w:pStyle w:val="ListParagraph"/>
        <w:rPr>
          <w:rFonts w:ascii="Lora" w:hAnsi="Lora" w:cs="Times New Roman"/>
          <w:b/>
          <w:bCs/>
        </w:rPr>
      </w:pPr>
    </w:p>
    <w:p w14:paraId="3C386F6F" w14:textId="77777777" w:rsidR="0095563A" w:rsidRPr="0093222C" w:rsidRDefault="0095563A" w:rsidP="0095563A">
      <w:pPr>
        <w:pStyle w:val="ListParagraph"/>
        <w:numPr>
          <w:ilvl w:val="0"/>
          <w:numId w:val="4"/>
        </w:numPr>
        <w:rPr>
          <w:rFonts w:ascii="Lora" w:hAnsi="Lora" w:cs="Times New Roman"/>
          <w:b/>
          <w:bCs/>
        </w:rPr>
      </w:pPr>
      <w:r w:rsidRPr="0093222C">
        <w:rPr>
          <w:rFonts w:ascii="Lora" w:hAnsi="Lora" w:cs="Times New Roman"/>
          <w:b/>
          <w:bCs/>
          <w:color w:val="1F3864" w:themeColor="accent1" w:themeShade="80"/>
          <w:sz w:val="24"/>
          <w:szCs w:val="24"/>
        </w:rPr>
        <w:t>Production of Goods VS Providing Services</w:t>
      </w:r>
    </w:p>
    <w:p w14:paraId="067654A7" w14:textId="01DFE0A9" w:rsidR="0095563A" w:rsidRPr="0093222C" w:rsidRDefault="0095563A" w:rsidP="006052FE">
      <w:pPr>
        <w:pStyle w:val="ListParagraph"/>
        <w:numPr>
          <w:ilvl w:val="0"/>
          <w:numId w:val="5"/>
        </w:numPr>
        <w:jc w:val="both"/>
        <w:rPr>
          <w:rFonts w:ascii="Lora" w:hAnsi="Lora" w:cs="Times New Roman"/>
          <w:b/>
          <w:bCs/>
        </w:rPr>
      </w:pPr>
      <w:r w:rsidRPr="0093222C">
        <w:rPr>
          <w:rFonts w:ascii="Lora" w:hAnsi="Lora" w:cs="Times New Roman"/>
          <w:sz w:val="20"/>
          <w:szCs w:val="20"/>
        </w:rPr>
        <w:t xml:space="preserve">The majority of service jobs fall into these categories: </w:t>
      </w:r>
    </w:p>
    <w:p w14:paraId="4965EAE9" w14:textId="77777777" w:rsidR="0095563A" w:rsidRPr="0093222C" w:rsidRDefault="0095563A" w:rsidP="006052FE">
      <w:pPr>
        <w:pStyle w:val="ListParagraph"/>
        <w:numPr>
          <w:ilvl w:val="0"/>
          <w:numId w:val="7"/>
        </w:numPr>
        <w:jc w:val="both"/>
        <w:rPr>
          <w:rFonts w:ascii="Lora" w:hAnsi="Lora" w:cs="Times New Roman"/>
          <w:sz w:val="20"/>
          <w:szCs w:val="20"/>
        </w:rPr>
      </w:pPr>
      <w:r w:rsidRPr="0093222C">
        <w:rPr>
          <w:rFonts w:ascii="Lora" w:hAnsi="Lora" w:cs="Times New Roman"/>
          <w:sz w:val="20"/>
          <w:szCs w:val="20"/>
        </w:rPr>
        <w:t xml:space="preserve">Professional services (e.g., financial, health care, legal). </w:t>
      </w:r>
    </w:p>
    <w:p w14:paraId="76D82816" w14:textId="77777777" w:rsidR="0095563A" w:rsidRPr="0093222C" w:rsidRDefault="0095563A" w:rsidP="006052FE">
      <w:pPr>
        <w:pStyle w:val="ListParagraph"/>
        <w:numPr>
          <w:ilvl w:val="0"/>
          <w:numId w:val="7"/>
        </w:numPr>
        <w:jc w:val="both"/>
        <w:rPr>
          <w:rFonts w:ascii="Lora" w:hAnsi="Lora" w:cs="Times New Roman"/>
          <w:sz w:val="20"/>
          <w:szCs w:val="20"/>
        </w:rPr>
      </w:pPr>
      <w:r w:rsidRPr="0093222C">
        <w:rPr>
          <w:rFonts w:ascii="Lora" w:hAnsi="Lora" w:cs="Times New Roman"/>
          <w:sz w:val="20"/>
          <w:szCs w:val="20"/>
        </w:rPr>
        <w:t>Mass services (e.g., utilities, Internet, communications).</w:t>
      </w:r>
    </w:p>
    <w:p w14:paraId="4C070C55" w14:textId="77777777" w:rsidR="0095563A" w:rsidRPr="0093222C" w:rsidRDefault="0095563A" w:rsidP="006052FE">
      <w:pPr>
        <w:pStyle w:val="ListParagraph"/>
        <w:numPr>
          <w:ilvl w:val="0"/>
          <w:numId w:val="7"/>
        </w:numPr>
        <w:jc w:val="both"/>
        <w:rPr>
          <w:rFonts w:ascii="Lora" w:hAnsi="Lora" w:cs="Times New Roman"/>
          <w:sz w:val="20"/>
          <w:szCs w:val="20"/>
        </w:rPr>
      </w:pPr>
      <w:r w:rsidRPr="0093222C">
        <w:rPr>
          <w:rFonts w:ascii="Lora" w:hAnsi="Lora" w:cs="Times New Roman"/>
          <w:sz w:val="20"/>
          <w:szCs w:val="20"/>
        </w:rPr>
        <w:t xml:space="preserve">Service shops (e.g., tailoring, appliance repair, car wash, auto repair/maintenance). </w:t>
      </w:r>
    </w:p>
    <w:p w14:paraId="300DD37C" w14:textId="682962FE"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Personal care (e.g., beauty salon, spa, barbershop).</w:t>
      </w:r>
    </w:p>
    <w:p w14:paraId="26A01048" w14:textId="77777777"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Government (e.g., Medicare, mail, social services, police, fire). </w:t>
      </w:r>
    </w:p>
    <w:p w14:paraId="1444FACF" w14:textId="77777777"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Education (e.g., schools, universities). Food service (e.g., catering). </w:t>
      </w:r>
    </w:p>
    <w:p w14:paraId="567724F9" w14:textId="77777777"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lastRenderedPageBreak/>
        <w:t xml:space="preserve">Services within organizations (e.g., payroll, accounting, maintenance, IT, HR, janitorial). </w:t>
      </w:r>
    </w:p>
    <w:p w14:paraId="244AD42C" w14:textId="77777777"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Retailing and wholesaling. Shipping and delivery (e.g., truck, railroad, boat, air). </w:t>
      </w:r>
    </w:p>
    <w:p w14:paraId="37FD0E3D" w14:textId="4B8F4EDA"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Residential services (e.g., lawn care, painting, general repair, remodeling, interior design). </w:t>
      </w:r>
    </w:p>
    <w:p w14:paraId="6E5FD137" w14:textId="674EA12C"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Transportation (e.g., mass transit, taxi, airlines, ambulance). </w:t>
      </w:r>
    </w:p>
    <w:p w14:paraId="6DC6FB7D" w14:textId="546A9B5A" w:rsidR="0095563A" w:rsidRPr="0093222C" w:rsidRDefault="0095563A" w:rsidP="006052FE">
      <w:pPr>
        <w:pStyle w:val="ListParagraph"/>
        <w:numPr>
          <w:ilvl w:val="0"/>
          <w:numId w:val="7"/>
        </w:numPr>
        <w:jc w:val="both"/>
        <w:rPr>
          <w:rFonts w:ascii="Lora" w:hAnsi="Lora" w:cs="Times New Roman"/>
          <w:b/>
          <w:bCs/>
        </w:rPr>
      </w:pPr>
      <w:r w:rsidRPr="0093222C">
        <w:rPr>
          <w:rFonts w:ascii="Lora" w:hAnsi="Lora" w:cs="Times New Roman"/>
          <w:sz w:val="20"/>
          <w:szCs w:val="20"/>
        </w:rPr>
        <w:t xml:space="preserve">Travel and hospitality (e.g., travel bureaus, hotels, resorts). </w:t>
      </w:r>
    </w:p>
    <w:p w14:paraId="4450F826" w14:textId="6B6CA14D" w:rsidR="009C21F1" w:rsidRPr="0093222C" w:rsidRDefault="0095563A" w:rsidP="009C21F1">
      <w:pPr>
        <w:pStyle w:val="ListParagraph"/>
        <w:numPr>
          <w:ilvl w:val="0"/>
          <w:numId w:val="7"/>
        </w:numPr>
        <w:jc w:val="both"/>
        <w:rPr>
          <w:rFonts w:ascii="Lora" w:hAnsi="Lora" w:cs="Times New Roman"/>
          <w:b/>
          <w:bCs/>
        </w:rPr>
      </w:pPr>
      <w:r w:rsidRPr="0093222C">
        <w:rPr>
          <w:rFonts w:ascii="Lora" w:hAnsi="Lora" w:cs="Times New Roman"/>
          <w:sz w:val="20"/>
          <w:szCs w:val="20"/>
        </w:rPr>
        <w:t>Miscellaneous services (e.g., copy service, temporary help).</w:t>
      </w:r>
    </w:p>
    <w:p w14:paraId="7290D213" w14:textId="7ADBE028" w:rsidR="003978C1" w:rsidRPr="0093222C" w:rsidRDefault="003978C1" w:rsidP="003978C1">
      <w:pPr>
        <w:pStyle w:val="ListParagraph"/>
        <w:jc w:val="both"/>
        <w:rPr>
          <w:rFonts w:ascii="Lora" w:hAnsi="Lora" w:cs="Times New Roman"/>
          <w:b/>
          <w:bCs/>
        </w:rPr>
      </w:pPr>
    </w:p>
    <w:p w14:paraId="777A3ACC" w14:textId="7CEB1C29" w:rsidR="009C21F1" w:rsidRPr="0093222C" w:rsidRDefault="009C21F1" w:rsidP="009C21F1">
      <w:pPr>
        <w:pStyle w:val="ListParagraph"/>
        <w:numPr>
          <w:ilvl w:val="0"/>
          <w:numId w:val="4"/>
        </w:numPr>
        <w:rPr>
          <w:rFonts w:ascii="Lora" w:hAnsi="Lora" w:cs="Times New Roman"/>
        </w:rPr>
      </w:pPr>
      <w:r w:rsidRPr="0093222C">
        <w:rPr>
          <w:rFonts w:ascii="Lora" w:hAnsi="Lora" w:cs="Times New Roman"/>
          <w:b/>
          <w:bCs/>
          <w:color w:val="1F3864" w:themeColor="accent1" w:themeShade="80"/>
          <w:sz w:val="24"/>
          <w:szCs w:val="24"/>
        </w:rPr>
        <w:t>Manufacturing vs Service</w:t>
      </w:r>
    </w:p>
    <w:p w14:paraId="493FFE06" w14:textId="2838D73F" w:rsidR="008A630E" w:rsidRPr="0093222C" w:rsidRDefault="009C21F1" w:rsidP="006052FE">
      <w:pPr>
        <w:pStyle w:val="ListParagraph"/>
        <w:numPr>
          <w:ilvl w:val="0"/>
          <w:numId w:val="5"/>
        </w:numPr>
        <w:jc w:val="both"/>
        <w:rPr>
          <w:rFonts w:ascii="Lora" w:hAnsi="Lora" w:cs="Times New Roman"/>
        </w:rPr>
      </w:pPr>
      <w:r w:rsidRPr="0093222C">
        <w:rPr>
          <w:rFonts w:ascii="Lora" w:hAnsi="Lora" w:cs="Times New Roman"/>
          <w:sz w:val="20"/>
          <w:szCs w:val="20"/>
        </w:rPr>
        <w:t>Manufacturing and service are often different in terms of what is done but quite similar in terms of how it is done. Consider these points of comparison:</w:t>
      </w:r>
    </w:p>
    <w:p w14:paraId="1BE8423F" w14:textId="28304115" w:rsidR="009C21F1" w:rsidRPr="0093222C" w:rsidRDefault="009C21F1" w:rsidP="006052FE">
      <w:pPr>
        <w:pStyle w:val="ListParagraph"/>
        <w:numPr>
          <w:ilvl w:val="0"/>
          <w:numId w:val="8"/>
        </w:numPr>
        <w:jc w:val="both"/>
        <w:rPr>
          <w:rFonts w:ascii="Lora" w:hAnsi="Lora" w:cs="Times New Roman"/>
          <w:sz w:val="20"/>
          <w:szCs w:val="20"/>
        </w:rPr>
      </w:pPr>
      <w:r w:rsidRPr="0093222C">
        <w:rPr>
          <w:rFonts w:ascii="Lora" w:hAnsi="Lora" w:cs="Times New Roman"/>
          <w:sz w:val="20"/>
          <w:szCs w:val="20"/>
        </w:rPr>
        <w:t>Degree of customer contact</w:t>
      </w:r>
    </w:p>
    <w:p w14:paraId="53C4E0C1" w14:textId="506E6FFC" w:rsidR="009C21F1" w:rsidRPr="0093222C" w:rsidRDefault="009C21F1" w:rsidP="006052FE">
      <w:pPr>
        <w:pStyle w:val="ListParagraph"/>
        <w:numPr>
          <w:ilvl w:val="0"/>
          <w:numId w:val="8"/>
        </w:numPr>
        <w:jc w:val="both"/>
        <w:rPr>
          <w:rFonts w:ascii="Lora" w:hAnsi="Lora" w:cs="Times New Roman"/>
        </w:rPr>
      </w:pPr>
      <w:r w:rsidRPr="0093222C">
        <w:rPr>
          <w:rFonts w:ascii="Lora" w:hAnsi="Lora" w:cs="Times New Roman"/>
          <w:sz w:val="20"/>
          <w:szCs w:val="20"/>
        </w:rPr>
        <w:t xml:space="preserve">Labor content of jobs </w:t>
      </w:r>
    </w:p>
    <w:p w14:paraId="212AC2C5" w14:textId="37BF58CB" w:rsidR="009C21F1" w:rsidRPr="0093222C" w:rsidRDefault="009C21F1" w:rsidP="006052FE">
      <w:pPr>
        <w:pStyle w:val="ListParagraph"/>
        <w:numPr>
          <w:ilvl w:val="0"/>
          <w:numId w:val="8"/>
        </w:numPr>
        <w:jc w:val="both"/>
        <w:rPr>
          <w:rFonts w:ascii="Lora" w:hAnsi="Lora" w:cs="Times New Roman"/>
        </w:rPr>
      </w:pPr>
      <w:r w:rsidRPr="0093222C">
        <w:rPr>
          <w:rFonts w:ascii="Lora" w:hAnsi="Lora" w:cs="Times New Roman"/>
          <w:sz w:val="20"/>
          <w:szCs w:val="20"/>
        </w:rPr>
        <w:t>Uniformity of inputs</w:t>
      </w:r>
    </w:p>
    <w:p w14:paraId="4FC5ABE8" w14:textId="6B0E00D7" w:rsidR="009C21F1" w:rsidRPr="0093222C" w:rsidRDefault="009C21F1" w:rsidP="006052FE">
      <w:pPr>
        <w:pStyle w:val="ListParagraph"/>
        <w:numPr>
          <w:ilvl w:val="0"/>
          <w:numId w:val="8"/>
        </w:numPr>
        <w:jc w:val="both"/>
        <w:rPr>
          <w:rFonts w:ascii="Lora" w:hAnsi="Lora" w:cs="Times New Roman"/>
        </w:rPr>
      </w:pPr>
      <w:r w:rsidRPr="0093222C">
        <w:rPr>
          <w:rFonts w:ascii="Lora" w:hAnsi="Lora" w:cs="Times New Roman"/>
          <w:sz w:val="20"/>
          <w:szCs w:val="20"/>
        </w:rPr>
        <w:t>Measurement of productivity</w:t>
      </w:r>
    </w:p>
    <w:p w14:paraId="6AE0F657" w14:textId="38C03350" w:rsidR="009C21F1" w:rsidRPr="0093222C" w:rsidRDefault="006052FE" w:rsidP="006052FE">
      <w:pPr>
        <w:pStyle w:val="ListParagraph"/>
        <w:numPr>
          <w:ilvl w:val="0"/>
          <w:numId w:val="8"/>
        </w:numPr>
        <w:jc w:val="both"/>
        <w:rPr>
          <w:rFonts w:ascii="Lora" w:hAnsi="Lora" w:cs="Times New Roman"/>
        </w:rPr>
      </w:pPr>
      <w:r w:rsidRPr="0093222C">
        <w:rPr>
          <w:rFonts w:ascii="Lora" w:hAnsi="Lora" w:cs="Times New Roman"/>
          <w:sz w:val="20"/>
          <w:szCs w:val="20"/>
        </w:rPr>
        <w:t>Quality assurance</w:t>
      </w:r>
    </w:p>
    <w:p w14:paraId="747A4E9F" w14:textId="714A6572" w:rsidR="006052FE" w:rsidRPr="0093222C" w:rsidRDefault="006052FE" w:rsidP="006052FE">
      <w:pPr>
        <w:pStyle w:val="ListParagraph"/>
        <w:numPr>
          <w:ilvl w:val="0"/>
          <w:numId w:val="8"/>
        </w:numPr>
        <w:jc w:val="both"/>
        <w:rPr>
          <w:rFonts w:ascii="Lora" w:hAnsi="Lora" w:cs="Times New Roman"/>
        </w:rPr>
      </w:pPr>
      <w:r w:rsidRPr="0093222C">
        <w:rPr>
          <w:rFonts w:ascii="Lora" w:hAnsi="Lora" w:cs="Times New Roman"/>
          <w:sz w:val="20"/>
          <w:szCs w:val="20"/>
        </w:rPr>
        <w:t xml:space="preserve">Inventory </w:t>
      </w:r>
    </w:p>
    <w:p w14:paraId="13C00C0D" w14:textId="041FC7CF" w:rsidR="006052FE" w:rsidRPr="0093222C" w:rsidRDefault="006052FE" w:rsidP="006052FE">
      <w:pPr>
        <w:pStyle w:val="ListParagraph"/>
        <w:numPr>
          <w:ilvl w:val="0"/>
          <w:numId w:val="8"/>
        </w:numPr>
        <w:jc w:val="both"/>
        <w:rPr>
          <w:rFonts w:ascii="Lora" w:hAnsi="Lora" w:cs="Times New Roman"/>
        </w:rPr>
      </w:pPr>
      <w:r w:rsidRPr="0093222C">
        <w:rPr>
          <w:rFonts w:ascii="Lora" w:hAnsi="Lora" w:cs="Times New Roman"/>
          <w:sz w:val="20"/>
          <w:szCs w:val="20"/>
        </w:rPr>
        <w:t>Wages</w:t>
      </w:r>
    </w:p>
    <w:p w14:paraId="13673EFA" w14:textId="38D818B1" w:rsidR="006052FE" w:rsidRPr="0093222C" w:rsidRDefault="006052FE" w:rsidP="003978C1">
      <w:pPr>
        <w:pStyle w:val="ListParagraph"/>
        <w:numPr>
          <w:ilvl w:val="0"/>
          <w:numId w:val="8"/>
        </w:numPr>
        <w:jc w:val="both"/>
        <w:rPr>
          <w:rFonts w:ascii="Lora" w:hAnsi="Lora" w:cs="Times New Roman"/>
        </w:rPr>
      </w:pPr>
      <w:r w:rsidRPr="0093222C">
        <w:rPr>
          <w:rFonts w:ascii="Lora" w:hAnsi="Lora" w:cs="Times New Roman"/>
          <w:sz w:val="20"/>
          <w:szCs w:val="20"/>
        </w:rPr>
        <w:t>Ability to patent</w:t>
      </w:r>
    </w:p>
    <w:p w14:paraId="55380675" w14:textId="0EBCB287" w:rsidR="003978C1" w:rsidRPr="0093222C" w:rsidRDefault="003978C1" w:rsidP="003978C1">
      <w:pPr>
        <w:pStyle w:val="ListParagraph"/>
        <w:ind w:left="1440"/>
        <w:jc w:val="both"/>
        <w:rPr>
          <w:rFonts w:ascii="Lora" w:hAnsi="Lora" w:cs="Times New Roman"/>
        </w:rPr>
      </w:pPr>
    </w:p>
    <w:p w14:paraId="2A7BD58F" w14:textId="0B8E5132" w:rsidR="006052FE" w:rsidRPr="0093222C" w:rsidRDefault="006052FE" w:rsidP="006052FE">
      <w:pPr>
        <w:pStyle w:val="ListParagraph"/>
        <w:numPr>
          <w:ilvl w:val="0"/>
          <w:numId w:val="4"/>
        </w:numPr>
        <w:rPr>
          <w:rFonts w:ascii="Lora" w:hAnsi="Lora" w:cs="Times New Roman"/>
        </w:rPr>
      </w:pPr>
      <w:r w:rsidRPr="0093222C">
        <w:rPr>
          <w:rFonts w:ascii="Lora" w:hAnsi="Lora" w:cs="Times New Roman"/>
          <w:b/>
          <w:bCs/>
          <w:color w:val="1F3864" w:themeColor="accent1" w:themeShade="80"/>
          <w:sz w:val="24"/>
          <w:szCs w:val="24"/>
        </w:rPr>
        <w:t>Scope of Operations Management</w:t>
      </w:r>
    </w:p>
    <w:p w14:paraId="2F4FDCB2" w14:textId="77777777" w:rsidR="006052FE" w:rsidRPr="0093222C" w:rsidRDefault="006052FE" w:rsidP="006052FE">
      <w:pPr>
        <w:pStyle w:val="ListParagraph"/>
        <w:numPr>
          <w:ilvl w:val="0"/>
          <w:numId w:val="5"/>
        </w:numPr>
        <w:jc w:val="both"/>
        <w:rPr>
          <w:rFonts w:ascii="Lora" w:hAnsi="Lora" w:cs="Times New Roman"/>
        </w:rPr>
      </w:pPr>
      <w:r w:rsidRPr="0093222C">
        <w:rPr>
          <w:rFonts w:ascii="Lora" w:hAnsi="Lora" w:cs="Times New Roman"/>
          <w:sz w:val="20"/>
          <w:szCs w:val="20"/>
        </w:rPr>
        <w:t xml:space="preserve">a. Forecasting and capacity planning to match supply and demand. </w:t>
      </w:r>
    </w:p>
    <w:p w14:paraId="50459FA4" w14:textId="724BA346"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rPr>
        <w:t xml:space="preserve">b. Process management. </w:t>
      </w:r>
    </w:p>
    <w:p w14:paraId="12ED962F" w14:textId="42E34E08"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rPr>
        <w:t xml:space="preserve">c. Managing variations. </w:t>
      </w:r>
    </w:p>
    <w:p w14:paraId="11909372" w14:textId="33950C7F"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rPr>
        <w:t xml:space="preserve">d. Monitoring and controlling costs and productivity. </w:t>
      </w:r>
    </w:p>
    <w:p w14:paraId="141FD67D" w14:textId="4A9F7B43"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rPr>
        <w:t xml:space="preserve">e. Supply chain management. </w:t>
      </w:r>
    </w:p>
    <w:p w14:paraId="16B4601B" w14:textId="14A928D3"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rPr>
        <w:t xml:space="preserve">f. Location planning, inventory management, quality control, and scheduling. </w:t>
      </w:r>
    </w:p>
    <w:p w14:paraId="6DCD97F8" w14:textId="210D803B" w:rsidR="006052FE" w:rsidRPr="0093222C" w:rsidRDefault="006052FE" w:rsidP="006052FE">
      <w:pPr>
        <w:pStyle w:val="ListParagraph"/>
        <w:jc w:val="both"/>
        <w:rPr>
          <w:rFonts w:ascii="Lora" w:hAnsi="Lora" w:cs="Times New Roman"/>
          <w:sz w:val="20"/>
          <w:szCs w:val="20"/>
        </w:rPr>
      </w:pPr>
      <w:r w:rsidRPr="0093222C">
        <w:rPr>
          <w:rFonts w:ascii="Lora" w:hAnsi="Lora" w:cs="Times New Roman"/>
          <w:sz w:val="20"/>
          <w:szCs w:val="20"/>
          <w:u w:val="single"/>
        </w:rPr>
        <w:t>Note:</w:t>
      </w:r>
      <w:r w:rsidRPr="0093222C">
        <w:rPr>
          <w:rFonts w:ascii="Lora" w:hAnsi="Lora" w:cs="Times New Roman"/>
          <w:sz w:val="20"/>
          <w:szCs w:val="20"/>
        </w:rPr>
        <w:t xml:space="preserve"> many service activities are essential in goods-producing companies. These include training, human resource management, customer service, equipment repair, procurement, and administrative services.</w:t>
      </w:r>
    </w:p>
    <w:p w14:paraId="36A476F2" w14:textId="377B5BBC" w:rsidR="003978C1" w:rsidRPr="0093222C" w:rsidRDefault="003978C1" w:rsidP="006052FE">
      <w:pPr>
        <w:pStyle w:val="ListParagraph"/>
        <w:jc w:val="both"/>
        <w:rPr>
          <w:rFonts w:ascii="Lora" w:hAnsi="Lora" w:cs="Times New Roman"/>
        </w:rPr>
      </w:pPr>
    </w:p>
    <w:p w14:paraId="653ED583" w14:textId="263FBB2C" w:rsidR="003978C1" w:rsidRPr="0093222C" w:rsidRDefault="003978C1" w:rsidP="003978C1">
      <w:pPr>
        <w:pStyle w:val="ListParagraph"/>
        <w:numPr>
          <w:ilvl w:val="0"/>
          <w:numId w:val="4"/>
        </w:numPr>
        <w:rPr>
          <w:rFonts w:ascii="Lora" w:hAnsi="Lora" w:cs="Times New Roman"/>
          <w:b/>
          <w:bCs/>
          <w:color w:val="1F3864" w:themeColor="accent1" w:themeShade="80"/>
          <w:sz w:val="24"/>
          <w:szCs w:val="24"/>
        </w:rPr>
      </w:pPr>
      <w:r w:rsidRPr="0093222C">
        <w:rPr>
          <w:rFonts w:ascii="Lora" w:hAnsi="Lora" w:cs="Times New Roman"/>
          <w:b/>
          <w:bCs/>
          <w:color w:val="1F3864" w:themeColor="accent1" w:themeShade="80"/>
          <w:sz w:val="24"/>
          <w:szCs w:val="24"/>
          <w:lang w:val="en-US"/>
        </w:rPr>
        <w:t>Operations function</w:t>
      </w:r>
    </w:p>
    <w:p w14:paraId="4A907DD4" w14:textId="1DFD2AD5" w:rsidR="006052FE" w:rsidRPr="0093222C" w:rsidRDefault="00DB06D7" w:rsidP="00DB06D7">
      <w:pPr>
        <w:pStyle w:val="ListParagraph"/>
        <w:numPr>
          <w:ilvl w:val="0"/>
          <w:numId w:val="5"/>
        </w:numPr>
        <w:jc w:val="both"/>
        <w:rPr>
          <w:rFonts w:ascii="Lora" w:hAnsi="Lora" w:cs="Times New Roman"/>
          <w:b/>
          <w:bCs/>
          <w:color w:val="1F3864" w:themeColor="accent1" w:themeShade="80"/>
          <w:sz w:val="24"/>
          <w:szCs w:val="24"/>
        </w:rPr>
      </w:pPr>
      <w:r w:rsidRPr="0093222C">
        <w:rPr>
          <w:rFonts w:ascii="Lora" w:hAnsi="Lora"/>
          <w:b/>
          <w:bCs/>
          <w:noProof/>
          <w:color w:val="1F3864" w:themeColor="accent1" w:themeShade="80"/>
          <w:sz w:val="24"/>
          <w:szCs w:val="24"/>
        </w:rPr>
        <w:drawing>
          <wp:anchor distT="0" distB="0" distL="114300" distR="114300" simplePos="0" relativeHeight="251658240" behindDoc="0" locked="0" layoutInCell="1" allowOverlap="1" wp14:anchorId="071BD5BE" wp14:editId="17E90648">
            <wp:simplePos x="0" y="0"/>
            <wp:positionH relativeFrom="margin">
              <wp:posOffset>4298950</wp:posOffset>
            </wp:positionH>
            <wp:positionV relativeFrom="margin">
              <wp:posOffset>5480050</wp:posOffset>
            </wp:positionV>
            <wp:extent cx="1868805" cy="1587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8805" cy="1587500"/>
                    </a:xfrm>
                    <a:prstGeom prst="rect">
                      <a:avLst/>
                    </a:prstGeom>
                  </pic:spPr>
                </pic:pic>
              </a:graphicData>
            </a:graphic>
            <wp14:sizeRelH relativeFrom="margin">
              <wp14:pctWidth>0</wp14:pctWidth>
            </wp14:sizeRelH>
            <wp14:sizeRelV relativeFrom="margin">
              <wp14:pctHeight>0</wp14:pctHeight>
            </wp14:sizeRelV>
          </wp:anchor>
        </w:drawing>
      </w:r>
      <w:r w:rsidRPr="0093222C">
        <w:rPr>
          <w:rFonts w:ascii="Lora" w:hAnsi="Lora" w:cs="Times New Roman"/>
          <w:b/>
          <w:bCs/>
          <w:sz w:val="20"/>
          <w:szCs w:val="20"/>
        </w:rPr>
        <w:t>The legal</w:t>
      </w:r>
      <w:r w:rsidRPr="0093222C">
        <w:rPr>
          <w:rFonts w:ascii="Lora" w:hAnsi="Lora" w:cs="Times New Roman"/>
          <w:sz w:val="20"/>
          <w:szCs w:val="20"/>
        </w:rPr>
        <w:t xml:space="preserve"> department must be consulted on contracts with employees, customers, suppliers, and transporters, as well as on liability and environmental issues. </w:t>
      </w:r>
      <w:r w:rsidRPr="0093222C">
        <w:rPr>
          <w:rFonts w:ascii="Lora" w:hAnsi="Lora" w:cs="Times New Roman"/>
          <w:b/>
          <w:bCs/>
          <w:sz w:val="20"/>
          <w:szCs w:val="20"/>
        </w:rPr>
        <w:t>Accounting</w:t>
      </w:r>
      <w:r w:rsidRPr="0093222C">
        <w:rPr>
          <w:rFonts w:ascii="Lora" w:hAnsi="Lora" w:cs="Times New Roman"/>
          <w:sz w:val="20"/>
          <w:szCs w:val="20"/>
        </w:rPr>
        <w:t xml:space="preserve"> supplies information to management on costs of labor, materials, and overhead, and may provide reports on items such as scrap, downtime, and inventories. </w:t>
      </w:r>
      <w:r w:rsidRPr="0093222C">
        <w:rPr>
          <w:rFonts w:ascii="Lora" w:hAnsi="Lora" w:cs="Times New Roman"/>
          <w:b/>
          <w:bCs/>
          <w:sz w:val="20"/>
          <w:szCs w:val="20"/>
        </w:rPr>
        <w:t>Management information systems (MIS)</w:t>
      </w:r>
      <w:r w:rsidRPr="0093222C">
        <w:rPr>
          <w:rFonts w:ascii="Lora" w:hAnsi="Lora" w:cs="Times New Roman"/>
          <w:sz w:val="20"/>
          <w:szCs w:val="20"/>
        </w:rPr>
        <w:t xml:space="preserve"> is concerned with providing management with the information it needs to effectively manage. </w:t>
      </w:r>
      <w:r w:rsidRPr="0093222C">
        <w:rPr>
          <w:rFonts w:ascii="Lora" w:hAnsi="Lora" w:cs="Times New Roman"/>
          <w:b/>
          <w:bCs/>
          <w:sz w:val="20"/>
          <w:szCs w:val="20"/>
        </w:rPr>
        <w:t>The personnel or human resources</w:t>
      </w:r>
      <w:r w:rsidRPr="0093222C">
        <w:rPr>
          <w:rFonts w:ascii="Lora" w:hAnsi="Lora" w:cs="Times New Roman"/>
          <w:sz w:val="20"/>
          <w:szCs w:val="20"/>
        </w:rPr>
        <w:t xml:space="preserve"> department is concerned with the recruitment and training of personnel, labor relations, contract negotiations, wage and salary administration, assisting in manpower projections, and ensuring the health and safety of employees. </w:t>
      </w:r>
      <w:r w:rsidRPr="0093222C">
        <w:rPr>
          <w:rFonts w:ascii="Lora" w:hAnsi="Lora" w:cs="Times New Roman"/>
          <w:b/>
          <w:bCs/>
          <w:sz w:val="20"/>
          <w:szCs w:val="20"/>
        </w:rPr>
        <w:t>Public relations</w:t>
      </w:r>
      <w:r w:rsidRPr="0093222C">
        <w:rPr>
          <w:rFonts w:ascii="Lora" w:hAnsi="Lora" w:cs="Times New Roman"/>
          <w:sz w:val="20"/>
          <w:szCs w:val="20"/>
        </w:rPr>
        <w:t xml:space="preserve"> has the responsibility for building and maintaining a positive public image of the organization.</w:t>
      </w:r>
    </w:p>
    <w:p w14:paraId="02D16152" w14:textId="77777777" w:rsidR="00DB06D7" w:rsidRPr="0093222C" w:rsidRDefault="00DB06D7" w:rsidP="00DB06D7">
      <w:pPr>
        <w:ind w:left="360"/>
        <w:rPr>
          <w:rFonts w:ascii="Lora" w:hAnsi="Lora"/>
          <w:b/>
          <w:bCs/>
          <w:sz w:val="20"/>
          <w:szCs w:val="20"/>
        </w:rPr>
      </w:pPr>
    </w:p>
    <w:p w14:paraId="54534203" w14:textId="77777777" w:rsidR="00DB06D7" w:rsidRPr="0093222C" w:rsidRDefault="00DB06D7" w:rsidP="00DB06D7">
      <w:pPr>
        <w:ind w:left="360"/>
        <w:rPr>
          <w:rFonts w:ascii="Lora" w:hAnsi="Lora"/>
          <w:b/>
          <w:bCs/>
          <w:sz w:val="20"/>
          <w:szCs w:val="20"/>
        </w:rPr>
      </w:pPr>
    </w:p>
    <w:p w14:paraId="55517404" w14:textId="2BE45FEB" w:rsidR="00DB06D7" w:rsidRPr="0093222C" w:rsidRDefault="00DB06D7" w:rsidP="00DB06D7">
      <w:pPr>
        <w:pStyle w:val="ListParagraph"/>
        <w:numPr>
          <w:ilvl w:val="0"/>
          <w:numId w:val="4"/>
        </w:numPr>
        <w:rPr>
          <w:rFonts w:ascii="Lora" w:hAnsi="Lora" w:cs="Times New Roman"/>
          <w:b/>
          <w:bCs/>
          <w:color w:val="1F3864" w:themeColor="accent1" w:themeShade="80"/>
          <w:sz w:val="24"/>
          <w:szCs w:val="24"/>
        </w:rPr>
      </w:pPr>
      <w:r w:rsidRPr="0093222C">
        <w:rPr>
          <w:rFonts w:ascii="Lora" w:hAnsi="Lora" w:cs="Times New Roman"/>
          <w:b/>
          <w:bCs/>
          <w:color w:val="1F3864" w:themeColor="accent1" w:themeShade="80"/>
          <w:sz w:val="24"/>
          <w:szCs w:val="24"/>
          <w:lang w:val="en-US"/>
        </w:rPr>
        <w:t>What is Supply Chain</w:t>
      </w:r>
    </w:p>
    <w:p w14:paraId="7470DC09" w14:textId="47978941" w:rsidR="00DB06D7" w:rsidRPr="0093222C" w:rsidRDefault="00DB06D7" w:rsidP="00F17A76">
      <w:pPr>
        <w:pStyle w:val="ListParagraph"/>
        <w:numPr>
          <w:ilvl w:val="0"/>
          <w:numId w:val="5"/>
        </w:numPr>
        <w:jc w:val="both"/>
        <w:rPr>
          <w:rFonts w:ascii="Lora" w:hAnsi="Lora" w:cs="Times New Roman"/>
          <w:sz w:val="20"/>
          <w:szCs w:val="20"/>
        </w:rPr>
      </w:pPr>
      <w:r w:rsidRPr="0093222C">
        <w:rPr>
          <w:rFonts w:ascii="Lora" w:hAnsi="Lora" w:cs="Times New Roman"/>
          <w:sz w:val="20"/>
          <w:szCs w:val="20"/>
        </w:rPr>
        <w:t>A supply chain consists of all parties involved, directly or indirectly, in fulfilling a customer request. The supply chain includes not only the manufacturer and suppliers, but also transporters, warehouses, retailers, and even customers themselves.</w:t>
      </w:r>
    </w:p>
    <w:p w14:paraId="1B796F56" w14:textId="77777777" w:rsidR="00F17A76" w:rsidRPr="0093222C" w:rsidRDefault="00F17A76" w:rsidP="00F17A76">
      <w:pPr>
        <w:pStyle w:val="ListParagraph"/>
        <w:rPr>
          <w:rFonts w:ascii="Lora" w:hAnsi="Lora"/>
          <w:sz w:val="20"/>
          <w:szCs w:val="20"/>
        </w:rPr>
      </w:pPr>
    </w:p>
    <w:p w14:paraId="28B648B2" w14:textId="557E6F70" w:rsidR="00DB06D7" w:rsidRPr="0093222C" w:rsidRDefault="00DB06D7" w:rsidP="00F17A76">
      <w:pPr>
        <w:pStyle w:val="ListParagraph"/>
        <w:numPr>
          <w:ilvl w:val="0"/>
          <w:numId w:val="4"/>
        </w:numPr>
        <w:rPr>
          <w:rFonts w:ascii="Lora" w:hAnsi="Lora" w:cs="Times New Roman"/>
          <w:b/>
          <w:bCs/>
          <w:color w:val="1F3864" w:themeColor="accent1" w:themeShade="80"/>
          <w:sz w:val="24"/>
          <w:szCs w:val="24"/>
        </w:rPr>
      </w:pPr>
      <w:r w:rsidRPr="0093222C">
        <w:rPr>
          <w:rFonts w:ascii="Lora" w:hAnsi="Lora" w:cs="Times New Roman"/>
          <w:b/>
          <w:bCs/>
          <w:color w:val="1F3864" w:themeColor="accent1" w:themeShade="80"/>
          <w:sz w:val="24"/>
          <w:szCs w:val="24"/>
          <w:lang w:val="en-US"/>
        </w:rPr>
        <w:t>Flows in a Supply Chain</w:t>
      </w:r>
    </w:p>
    <w:p w14:paraId="165BF6EC" w14:textId="498DDEC8" w:rsidR="00DB06D7" w:rsidRPr="0093222C" w:rsidRDefault="00DB06D7" w:rsidP="00F17A76">
      <w:pPr>
        <w:pStyle w:val="ListParagraph"/>
        <w:numPr>
          <w:ilvl w:val="0"/>
          <w:numId w:val="5"/>
        </w:numPr>
        <w:jc w:val="both"/>
        <w:rPr>
          <w:rFonts w:ascii="Lora" w:hAnsi="Lora" w:cs="Times New Roman"/>
          <w:sz w:val="20"/>
          <w:szCs w:val="20"/>
        </w:rPr>
      </w:pPr>
      <w:r w:rsidRPr="0093222C">
        <w:rPr>
          <w:rFonts w:ascii="Lora" w:hAnsi="Lora" w:cs="Times New Roman"/>
          <w:sz w:val="20"/>
          <w:szCs w:val="20"/>
        </w:rPr>
        <w:t>A typical supply chain may involve a variety of stages, including the following:</w:t>
      </w:r>
    </w:p>
    <w:p w14:paraId="4BDCF790" w14:textId="77777777" w:rsidR="00DB06D7" w:rsidRPr="0093222C" w:rsidRDefault="00DB06D7" w:rsidP="00F17A76">
      <w:pPr>
        <w:pStyle w:val="ListParagraph"/>
        <w:numPr>
          <w:ilvl w:val="0"/>
          <w:numId w:val="12"/>
        </w:numPr>
        <w:jc w:val="both"/>
        <w:rPr>
          <w:rFonts w:ascii="Lora" w:hAnsi="Lora" w:cs="Times New Roman"/>
          <w:sz w:val="20"/>
          <w:szCs w:val="20"/>
        </w:rPr>
      </w:pPr>
      <w:r w:rsidRPr="0093222C">
        <w:rPr>
          <w:rFonts w:ascii="Lora" w:hAnsi="Lora" w:cs="Times New Roman"/>
          <w:sz w:val="20"/>
          <w:szCs w:val="20"/>
        </w:rPr>
        <w:t xml:space="preserve">Customers </w:t>
      </w:r>
    </w:p>
    <w:p w14:paraId="0FBBA397" w14:textId="7B38D3E9" w:rsidR="00DB06D7" w:rsidRPr="0093222C" w:rsidRDefault="00DB06D7" w:rsidP="00F17A76">
      <w:pPr>
        <w:pStyle w:val="ListParagraph"/>
        <w:numPr>
          <w:ilvl w:val="0"/>
          <w:numId w:val="12"/>
        </w:numPr>
        <w:jc w:val="both"/>
        <w:rPr>
          <w:rFonts w:ascii="Lora" w:hAnsi="Lora" w:cs="Times New Roman"/>
          <w:sz w:val="20"/>
          <w:szCs w:val="20"/>
        </w:rPr>
      </w:pPr>
      <w:r w:rsidRPr="0093222C">
        <w:rPr>
          <w:rFonts w:ascii="Lora" w:hAnsi="Lora" w:cs="Times New Roman"/>
          <w:sz w:val="20"/>
          <w:szCs w:val="20"/>
        </w:rPr>
        <w:t>Retailers</w:t>
      </w:r>
    </w:p>
    <w:p w14:paraId="34063388" w14:textId="7741185B" w:rsidR="00DB06D7" w:rsidRPr="0093222C" w:rsidRDefault="00DB06D7" w:rsidP="00F17A76">
      <w:pPr>
        <w:pStyle w:val="ListParagraph"/>
        <w:numPr>
          <w:ilvl w:val="0"/>
          <w:numId w:val="12"/>
        </w:numPr>
        <w:jc w:val="both"/>
        <w:rPr>
          <w:rFonts w:ascii="Lora" w:hAnsi="Lora" w:cs="Times New Roman"/>
          <w:sz w:val="20"/>
          <w:szCs w:val="20"/>
        </w:rPr>
      </w:pPr>
      <w:r w:rsidRPr="0093222C">
        <w:rPr>
          <w:rFonts w:ascii="Lora" w:hAnsi="Lora" w:cs="Times New Roman"/>
          <w:sz w:val="20"/>
          <w:szCs w:val="20"/>
        </w:rPr>
        <w:t xml:space="preserve">Wholesalers/distributors </w:t>
      </w:r>
    </w:p>
    <w:p w14:paraId="5DF9E1DC" w14:textId="17504B74" w:rsidR="00DB06D7" w:rsidRPr="0093222C" w:rsidRDefault="00DB06D7" w:rsidP="00F17A76">
      <w:pPr>
        <w:pStyle w:val="ListParagraph"/>
        <w:numPr>
          <w:ilvl w:val="0"/>
          <w:numId w:val="12"/>
        </w:numPr>
        <w:jc w:val="both"/>
        <w:rPr>
          <w:rFonts w:ascii="Lora" w:hAnsi="Lora" w:cs="Times New Roman"/>
          <w:sz w:val="20"/>
          <w:szCs w:val="20"/>
        </w:rPr>
      </w:pPr>
      <w:r w:rsidRPr="0093222C">
        <w:rPr>
          <w:rFonts w:ascii="Lora" w:hAnsi="Lora" w:cs="Times New Roman"/>
          <w:sz w:val="20"/>
          <w:szCs w:val="20"/>
        </w:rPr>
        <w:t xml:space="preserve">Manufacturers </w:t>
      </w:r>
    </w:p>
    <w:p w14:paraId="611C6B9D" w14:textId="7E6B664C" w:rsidR="00DB06D7" w:rsidRPr="0093222C" w:rsidRDefault="00DB06D7" w:rsidP="00F17A76">
      <w:pPr>
        <w:pStyle w:val="ListParagraph"/>
        <w:numPr>
          <w:ilvl w:val="0"/>
          <w:numId w:val="12"/>
        </w:numPr>
        <w:jc w:val="both"/>
        <w:rPr>
          <w:rFonts w:ascii="Lora" w:hAnsi="Lora" w:cs="Times New Roman"/>
          <w:sz w:val="20"/>
          <w:szCs w:val="20"/>
        </w:rPr>
      </w:pPr>
      <w:r w:rsidRPr="0093222C">
        <w:rPr>
          <w:rFonts w:ascii="Lora" w:hAnsi="Lora" w:cs="Times New Roman"/>
          <w:sz w:val="20"/>
          <w:szCs w:val="20"/>
        </w:rPr>
        <w:t>Component/raw material suppliers</w:t>
      </w:r>
    </w:p>
    <w:p w14:paraId="1A594280" w14:textId="781439AC" w:rsidR="00DB06D7" w:rsidRPr="0093222C" w:rsidRDefault="00DB06D7" w:rsidP="00F17A76">
      <w:pPr>
        <w:pStyle w:val="ListParagraph"/>
        <w:jc w:val="both"/>
        <w:rPr>
          <w:rFonts w:ascii="Lora" w:hAnsi="Lora" w:cs="Times New Roman"/>
          <w:sz w:val="20"/>
          <w:szCs w:val="20"/>
        </w:rPr>
      </w:pPr>
      <w:r w:rsidRPr="0093222C">
        <w:rPr>
          <w:rFonts w:ascii="Lora" w:hAnsi="Lora" w:cs="Times New Roman"/>
          <w:sz w:val="20"/>
          <w:szCs w:val="20"/>
        </w:rPr>
        <w:t>Each stage in a supply chain is connected through the flow of products, information, and funds. These flows often occur in both directions and may be managed by one of the stages or an intermediary.</w:t>
      </w:r>
    </w:p>
    <w:p w14:paraId="3AF57013" w14:textId="77777777" w:rsidR="00F17A76" w:rsidRPr="0093222C" w:rsidRDefault="00F17A76" w:rsidP="00F17A76">
      <w:pPr>
        <w:pStyle w:val="ListParagraph"/>
        <w:jc w:val="both"/>
        <w:rPr>
          <w:rFonts w:ascii="Lora" w:hAnsi="Lora" w:cs="Times New Roman"/>
          <w:sz w:val="20"/>
          <w:szCs w:val="20"/>
        </w:rPr>
      </w:pPr>
    </w:p>
    <w:p w14:paraId="3098B62E" w14:textId="31572ADD" w:rsidR="00F17A76" w:rsidRPr="0093222C" w:rsidRDefault="00F17A76" w:rsidP="00F17A76">
      <w:pPr>
        <w:pStyle w:val="ListParagraph"/>
        <w:numPr>
          <w:ilvl w:val="0"/>
          <w:numId w:val="4"/>
        </w:numPr>
        <w:rPr>
          <w:rFonts w:ascii="Lora" w:hAnsi="Lora" w:cs="Times New Roman"/>
          <w:b/>
          <w:bCs/>
          <w:color w:val="1F3864" w:themeColor="accent1" w:themeShade="80"/>
          <w:sz w:val="24"/>
          <w:szCs w:val="24"/>
        </w:rPr>
      </w:pPr>
      <w:r w:rsidRPr="0093222C">
        <w:rPr>
          <w:rFonts w:ascii="Lora" w:hAnsi="Lora" w:cs="Times New Roman"/>
          <w:b/>
          <w:bCs/>
          <w:color w:val="1F3864" w:themeColor="accent1" w:themeShade="80"/>
          <w:sz w:val="24"/>
          <w:szCs w:val="24"/>
          <w:lang w:val="en-US"/>
        </w:rPr>
        <w:t>The Objective of a Supply Chain</w:t>
      </w:r>
    </w:p>
    <w:p w14:paraId="05D08DED" w14:textId="77777777" w:rsidR="00DB06D7" w:rsidRPr="0093222C" w:rsidRDefault="00DB06D7" w:rsidP="00895DC2">
      <w:pPr>
        <w:pStyle w:val="ListParagraph"/>
        <w:numPr>
          <w:ilvl w:val="0"/>
          <w:numId w:val="5"/>
        </w:numPr>
        <w:jc w:val="both"/>
        <w:rPr>
          <w:rFonts w:ascii="Lora" w:hAnsi="Lora" w:cs="Times New Roman"/>
          <w:sz w:val="20"/>
          <w:szCs w:val="20"/>
        </w:rPr>
      </w:pPr>
      <w:r w:rsidRPr="0093222C">
        <w:rPr>
          <w:rFonts w:ascii="Lora" w:hAnsi="Lora" w:cs="Times New Roman"/>
          <w:sz w:val="20"/>
          <w:szCs w:val="20"/>
        </w:rPr>
        <w:t xml:space="preserve">The objective of every supply chain should be to maximize the overall value generated. The value (also known as supply chain surplus) a supply chain generates is the difference between what the value of the final product is to the customer and the costs the entire supply chain incurs in filling the customer’s request. </w:t>
      </w:r>
    </w:p>
    <w:p w14:paraId="2CE17213" w14:textId="77777777" w:rsidR="00DB06D7" w:rsidRPr="0093222C" w:rsidRDefault="00DB06D7" w:rsidP="00895DC2">
      <w:pPr>
        <w:pStyle w:val="ListParagraph"/>
        <w:jc w:val="both"/>
        <w:rPr>
          <w:rFonts w:ascii="Lora" w:hAnsi="Lora" w:cs="Times New Roman"/>
          <w:b/>
          <w:bCs/>
          <w:sz w:val="20"/>
          <w:szCs w:val="20"/>
        </w:rPr>
      </w:pPr>
      <w:r w:rsidRPr="0093222C">
        <w:rPr>
          <w:rFonts w:ascii="Lora" w:hAnsi="Lora" w:cs="Times New Roman"/>
          <w:b/>
          <w:bCs/>
          <w:sz w:val="20"/>
          <w:szCs w:val="20"/>
        </w:rPr>
        <w:t>Supply Chain Surplus = Customer Value - Supply Chain Cost</w:t>
      </w:r>
    </w:p>
    <w:p w14:paraId="5FE2067C" w14:textId="38D56620" w:rsidR="00DB06D7" w:rsidRPr="0093222C" w:rsidRDefault="00DB06D7" w:rsidP="00895DC2">
      <w:pPr>
        <w:pStyle w:val="ListParagraph"/>
        <w:jc w:val="both"/>
        <w:rPr>
          <w:rFonts w:ascii="Lora" w:hAnsi="Lora"/>
          <w:sz w:val="20"/>
          <w:szCs w:val="20"/>
        </w:rPr>
      </w:pPr>
      <w:r w:rsidRPr="0093222C">
        <w:rPr>
          <w:rFonts w:ascii="Lora" w:hAnsi="Lora" w:cs="Times New Roman"/>
          <w:sz w:val="20"/>
          <w:szCs w:val="20"/>
        </w:rPr>
        <w:t>The value of the final product may vary for each customer and can be estimated by the maximum amount the customer is willing to pay for it. The difference between the value of the product and its price remains with the customer as consumer surplus. The rest of the supply chain surplus becomes supply chain profitability</w:t>
      </w:r>
      <w:r w:rsidRPr="0093222C">
        <w:rPr>
          <w:rFonts w:ascii="Lora" w:hAnsi="Lora"/>
          <w:sz w:val="20"/>
          <w:szCs w:val="20"/>
        </w:rPr>
        <w:t>.</w:t>
      </w:r>
    </w:p>
    <w:p w14:paraId="6DBB9C9C" w14:textId="5495C442" w:rsidR="00F17A76" w:rsidRPr="0093222C" w:rsidRDefault="00F17A76" w:rsidP="00895DC2">
      <w:pPr>
        <w:pStyle w:val="ListParagraph"/>
        <w:numPr>
          <w:ilvl w:val="0"/>
          <w:numId w:val="5"/>
        </w:numPr>
        <w:jc w:val="both"/>
        <w:rPr>
          <w:rFonts w:ascii="Lora" w:hAnsi="Lora" w:cs="Times New Roman"/>
          <w:sz w:val="20"/>
          <w:szCs w:val="20"/>
        </w:rPr>
      </w:pPr>
      <w:r w:rsidRPr="0093222C">
        <w:rPr>
          <w:rFonts w:ascii="Lora" w:hAnsi="Lora" w:cs="Times New Roman"/>
          <w:sz w:val="20"/>
          <w:szCs w:val="20"/>
        </w:rPr>
        <w:t>Having defined the success of a supply chain in terms of supply chain surplus, the next logical step is to look for sources of value, revenue, and cost. For any supply chain, there is only one source of revenue: the customer.</w:t>
      </w:r>
    </w:p>
    <w:p w14:paraId="1097018E" w14:textId="6532825E" w:rsidR="00F17A76" w:rsidRPr="0093222C" w:rsidRDefault="00F17A76" w:rsidP="00895DC2">
      <w:pPr>
        <w:pStyle w:val="ListParagraph"/>
        <w:numPr>
          <w:ilvl w:val="0"/>
          <w:numId w:val="5"/>
        </w:numPr>
        <w:jc w:val="both"/>
        <w:rPr>
          <w:rFonts w:ascii="Lora" w:hAnsi="Lora" w:cs="Times New Roman"/>
          <w:sz w:val="20"/>
          <w:szCs w:val="20"/>
        </w:rPr>
      </w:pPr>
      <w:r w:rsidRPr="0093222C">
        <w:rPr>
          <w:rFonts w:ascii="Lora" w:hAnsi="Lora" w:cs="Times New Roman"/>
          <w:sz w:val="20"/>
          <w:szCs w:val="20"/>
        </w:rPr>
        <w:t xml:space="preserve">Effective supply chain management involves the management of supply chain assets and products, information, and fund flow to grow the total supply chain surplus. A growth in supply chain surplus increases the size of the total pie, allowing </w:t>
      </w:r>
      <w:r w:rsidR="00895DC2" w:rsidRPr="0093222C">
        <w:rPr>
          <w:rFonts w:ascii="Lora" w:hAnsi="Lora" w:cs="Times New Roman"/>
          <w:sz w:val="20"/>
          <w:szCs w:val="20"/>
        </w:rPr>
        <w:t>contributing</w:t>
      </w:r>
      <w:r w:rsidRPr="0093222C">
        <w:rPr>
          <w:rFonts w:ascii="Lora" w:hAnsi="Lora" w:cs="Times New Roman"/>
          <w:sz w:val="20"/>
          <w:szCs w:val="20"/>
        </w:rPr>
        <w:t xml:space="preserve"> members of the supply chain to benefit.</w:t>
      </w:r>
    </w:p>
    <w:p w14:paraId="1C6F4557" w14:textId="77777777" w:rsidR="00F17A76" w:rsidRPr="0093222C" w:rsidRDefault="00F17A76" w:rsidP="00F17A76">
      <w:pPr>
        <w:pStyle w:val="ListParagraph"/>
        <w:rPr>
          <w:rFonts w:ascii="Lora" w:hAnsi="Lora" w:cs="Times New Roman"/>
          <w:sz w:val="20"/>
          <w:szCs w:val="20"/>
        </w:rPr>
      </w:pPr>
    </w:p>
    <w:p w14:paraId="5DBA6C47" w14:textId="6BE4E3D0" w:rsidR="00F17A76" w:rsidRPr="0093222C" w:rsidRDefault="00F17A76" w:rsidP="00F17A76">
      <w:pPr>
        <w:pStyle w:val="ListParagraph"/>
        <w:numPr>
          <w:ilvl w:val="0"/>
          <w:numId w:val="4"/>
        </w:numPr>
        <w:rPr>
          <w:rFonts w:ascii="Lora" w:hAnsi="Lora" w:cs="Times New Roman"/>
          <w:color w:val="1F3864" w:themeColor="accent1" w:themeShade="80"/>
          <w:sz w:val="24"/>
          <w:szCs w:val="24"/>
        </w:rPr>
      </w:pPr>
      <w:bookmarkStart w:id="0" w:name="_Hlk128344793"/>
      <w:r w:rsidRPr="0093222C">
        <w:rPr>
          <w:rFonts w:ascii="Lora" w:hAnsi="Lora" w:cs="Times New Roman"/>
          <w:b/>
          <w:bCs/>
          <w:color w:val="1F3864" w:themeColor="accent1" w:themeShade="80"/>
          <w:sz w:val="24"/>
          <w:szCs w:val="24"/>
          <w:lang w:val="en-US"/>
        </w:rPr>
        <w:t>Decision Phases in a Supply Chain</w:t>
      </w:r>
    </w:p>
    <w:bookmarkEnd w:id="0"/>
    <w:p w14:paraId="470499A0" w14:textId="1F9B7B39" w:rsidR="00F17A76" w:rsidRPr="0093222C" w:rsidRDefault="00895DC2" w:rsidP="00895DC2">
      <w:pPr>
        <w:pStyle w:val="ListParagraph"/>
        <w:numPr>
          <w:ilvl w:val="0"/>
          <w:numId w:val="14"/>
        </w:numPr>
        <w:jc w:val="both"/>
        <w:rPr>
          <w:rFonts w:ascii="Lora" w:hAnsi="Lora" w:cs="Times New Roman"/>
          <w:color w:val="1F3864" w:themeColor="accent1" w:themeShade="80"/>
          <w:sz w:val="24"/>
          <w:szCs w:val="24"/>
        </w:rPr>
      </w:pPr>
      <w:r w:rsidRPr="0093222C">
        <w:rPr>
          <w:rFonts w:ascii="Lora" w:hAnsi="Lora" w:cs="Times New Roman"/>
          <w:b/>
          <w:bCs/>
          <w:sz w:val="20"/>
          <w:szCs w:val="20"/>
        </w:rPr>
        <w:t xml:space="preserve">1. </w:t>
      </w:r>
      <w:r w:rsidRPr="0093222C">
        <w:rPr>
          <w:rFonts w:ascii="Lora" w:hAnsi="Lora" w:cs="Times New Roman"/>
          <w:b/>
          <w:bCs/>
          <w:sz w:val="20"/>
          <w:szCs w:val="20"/>
          <w:u w:val="single"/>
        </w:rPr>
        <w:t>Supply chain strategy or design:</w:t>
      </w:r>
      <w:r w:rsidRPr="0093222C">
        <w:rPr>
          <w:rFonts w:ascii="Lora" w:hAnsi="Lora" w:cs="Times New Roman"/>
          <w:sz w:val="20"/>
          <w:szCs w:val="20"/>
        </w:rPr>
        <w:t xml:space="preserve"> During this phase, a company decides how to structure the supply chain over the next several years. It decides what the chain’s configuration will be, how resources will be allocated, and what processes each stage will perform. PepsiCo Inc.’s decision in 2009 to purchase two of its largest bottlers is a supply chain design or strategic decision.</w:t>
      </w:r>
    </w:p>
    <w:p w14:paraId="2AD2EF95" w14:textId="52DC2574" w:rsidR="00895DC2" w:rsidRPr="0093222C" w:rsidRDefault="00895DC2" w:rsidP="00895DC2">
      <w:pPr>
        <w:pStyle w:val="ListParagraph"/>
        <w:ind w:left="785"/>
        <w:jc w:val="both"/>
        <w:rPr>
          <w:rFonts w:ascii="Lora" w:hAnsi="Lora" w:cs="Times New Roman"/>
          <w:sz w:val="20"/>
          <w:szCs w:val="20"/>
        </w:rPr>
      </w:pPr>
      <w:r w:rsidRPr="0093222C">
        <w:rPr>
          <w:rFonts w:ascii="Lora" w:hAnsi="Lora" w:cs="Times New Roman"/>
          <w:b/>
          <w:bCs/>
          <w:sz w:val="20"/>
          <w:szCs w:val="20"/>
        </w:rPr>
        <w:t xml:space="preserve">2. </w:t>
      </w:r>
      <w:r w:rsidRPr="0093222C">
        <w:rPr>
          <w:rFonts w:ascii="Lora" w:hAnsi="Lora" w:cs="Times New Roman"/>
          <w:b/>
          <w:bCs/>
          <w:sz w:val="20"/>
          <w:szCs w:val="20"/>
          <w:u w:val="single"/>
        </w:rPr>
        <w:t>Supply chain planning:</w:t>
      </w:r>
      <w:r w:rsidRPr="0093222C">
        <w:rPr>
          <w:rFonts w:ascii="Lora" w:hAnsi="Lora" w:cs="Times New Roman"/>
          <w:sz w:val="20"/>
          <w:szCs w:val="20"/>
        </w:rPr>
        <w:t xml:space="preserve"> For decisions made during this phase, the time frame considered is a quarter to a year. Therefore, the supply chain’s configuration determined in the strategic phase is fixed. This configuration establishes constraints within which planning must be done. </w:t>
      </w:r>
      <w:r w:rsidRPr="0093222C">
        <w:rPr>
          <w:rFonts w:ascii="Lora" w:hAnsi="Lora" w:cs="Times New Roman"/>
          <w:sz w:val="20"/>
          <w:szCs w:val="20"/>
        </w:rPr>
        <w:lastRenderedPageBreak/>
        <w:t>For example, steel giant ArcelorMittal’s decisions regarding markets supplied by a production facility and target production quantities at each location are classified as planning decisions.</w:t>
      </w:r>
    </w:p>
    <w:p w14:paraId="6295C734" w14:textId="573FF71A" w:rsidR="00895DC2" w:rsidRPr="0093222C" w:rsidRDefault="00895DC2" w:rsidP="00895DC2">
      <w:pPr>
        <w:pStyle w:val="ListParagraph"/>
        <w:ind w:left="785"/>
        <w:jc w:val="both"/>
        <w:rPr>
          <w:rFonts w:ascii="Lora" w:hAnsi="Lora" w:cs="Times New Roman"/>
          <w:sz w:val="20"/>
          <w:szCs w:val="20"/>
        </w:rPr>
      </w:pPr>
      <w:r w:rsidRPr="0093222C">
        <w:rPr>
          <w:rFonts w:ascii="Lora" w:hAnsi="Lora" w:cs="Times New Roman"/>
          <w:b/>
          <w:bCs/>
          <w:sz w:val="20"/>
          <w:szCs w:val="20"/>
        </w:rPr>
        <w:t xml:space="preserve">3. </w:t>
      </w:r>
      <w:r w:rsidRPr="0093222C">
        <w:rPr>
          <w:rFonts w:ascii="Lora" w:hAnsi="Lora" w:cs="Times New Roman"/>
          <w:b/>
          <w:bCs/>
          <w:sz w:val="20"/>
          <w:szCs w:val="20"/>
          <w:u w:val="single"/>
        </w:rPr>
        <w:t>Supply chain operation:</w:t>
      </w:r>
      <w:r w:rsidRPr="0093222C">
        <w:rPr>
          <w:rFonts w:ascii="Lora" w:hAnsi="Lora" w:cs="Times New Roman"/>
          <w:sz w:val="20"/>
          <w:szCs w:val="20"/>
        </w:rPr>
        <w:t xml:space="preserve"> The time horizon here is weekly or daily. During this phase, companies make decisions regarding individual customer orders. The goal of supply chain operations is to handle incoming customer orders in the best possible manner.</w:t>
      </w:r>
    </w:p>
    <w:p w14:paraId="4BF78E24" w14:textId="7314D1EB" w:rsidR="00EA0D56" w:rsidRPr="0093222C" w:rsidRDefault="00EA0D56" w:rsidP="00895DC2">
      <w:pPr>
        <w:pStyle w:val="ListParagraph"/>
        <w:ind w:left="785"/>
        <w:jc w:val="both"/>
        <w:rPr>
          <w:rFonts w:ascii="Lora" w:hAnsi="Lora" w:cs="Times New Roman"/>
          <w:sz w:val="20"/>
          <w:szCs w:val="20"/>
        </w:rPr>
      </w:pPr>
    </w:p>
    <w:p w14:paraId="03C2A39A" w14:textId="087E444A" w:rsidR="00EA0D56" w:rsidRPr="0093222C" w:rsidRDefault="00EA0D56" w:rsidP="00EA0D56">
      <w:pPr>
        <w:pStyle w:val="ListParagraph"/>
        <w:numPr>
          <w:ilvl w:val="0"/>
          <w:numId w:val="4"/>
        </w:numPr>
        <w:rPr>
          <w:rFonts w:ascii="Lora" w:hAnsi="Lora" w:cs="Times New Roman"/>
          <w:color w:val="1F3864" w:themeColor="accent1" w:themeShade="80"/>
          <w:sz w:val="24"/>
          <w:szCs w:val="24"/>
        </w:rPr>
      </w:pPr>
      <w:bookmarkStart w:id="1" w:name="_Hlk128345622"/>
      <w:r w:rsidRPr="0093222C">
        <w:rPr>
          <w:rFonts w:ascii="Lora" w:hAnsi="Lora" w:cs="Times New Roman"/>
          <w:b/>
          <w:bCs/>
          <w:color w:val="1F3864" w:themeColor="accent1" w:themeShade="80"/>
          <w:sz w:val="24"/>
          <w:szCs w:val="24"/>
          <w:lang w:val="en-US"/>
        </w:rPr>
        <w:t xml:space="preserve">Drivers of Supply Chain </w:t>
      </w:r>
      <w:r w:rsidR="00FD7154" w:rsidRPr="0093222C">
        <w:rPr>
          <w:rFonts w:ascii="Lora" w:hAnsi="Lora" w:cs="Times New Roman"/>
          <w:b/>
          <w:bCs/>
          <w:color w:val="1F3864" w:themeColor="accent1" w:themeShade="80"/>
          <w:sz w:val="24"/>
          <w:szCs w:val="24"/>
          <w:lang w:val="en-US"/>
        </w:rPr>
        <w:t>Performance</w:t>
      </w:r>
    </w:p>
    <w:bookmarkEnd w:id="1"/>
    <w:p w14:paraId="6F0E8F11" w14:textId="2AFBA529" w:rsidR="00FD7154" w:rsidRPr="0093222C" w:rsidRDefault="00D149C4" w:rsidP="00D149C4">
      <w:pPr>
        <w:pStyle w:val="ListParagraph"/>
        <w:numPr>
          <w:ilvl w:val="0"/>
          <w:numId w:val="15"/>
        </w:numPr>
        <w:jc w:val="both"/>
        <w:rPr>
          <w:rFonts w:ascii="Lora" w:hAnsi="Lora" w:cs="Times New Roman"/>
          <w:color w:val="1F3864" w:themeColor="accent1" w:themeShade="80"/>
          <w:sz w:val="24"/>
          <w:szCs w:val="24"/>
        </w:rPr>
      </w:pPr>
      <w:r w:rsidRPr="0093222C">
        <w:rPr>
          <w:rFonts w:ascii="Lora" w:hAnsi="Lora" w:cs="Times New Roman"/>
          <w:sz w:val="20"/>
          <w:szCs w:val="20"/>
        </w:rPr>
        <w:t xml:space="preserve">1. </w:t>
      </w:r>
      <w:r w:rsidRPr="0093222C">
        <w:rPr>
          <w:rFonts w:ascii="Lora" w:hAnsi="Lora" w:cs="Times New Roman"/>
          <w:b/>
          <w:bCs/>
          <w:sz w:val="20"/>
          <w:szCs w:val="20"/>
        </w:rPr>
        <w:t>Facilities</w:t>
      </w:r>
      <w:r w:rsidRPr="0093222C">
        <w:rPr>
          <w:rFonts w:ascii="Lora" w:hAnsi="Lora" w:cs="Times New Roman"/>
          <w:sz w:val="20"/>
          <w:szCs w:val="20"/>
        </w:rPr>
        <w:t xml:space="preserve"> are the actual physical locations in the supply chain network where product is stored, assembled, or fabricated.</w:t>
      </w:r>
    </w:p>
    <w:p w14:paraId="56C56716" w14:textId="12FBDB0E" w:rsidR="00D149C4" w:rsidRPr="0093222C" w:rsidRDefault="00D149C4" w:rsidP="00D149C4">
      <w:pPr>
        <w:pStyle w:val="ListParagraph"/>
        <w:ind w:left="927"/>
        <w:jc w:val="both"/>
        <w:rPr>
          <w:rFonts w:ascii="Lora" w:hAnsi="Lora" w:cs="Times New Roman"/>
          <w:sz w:val="20"/>
          <w:szCs w:val="20"/>
        </w:rPr>
      </w:pPr>
      <w:r w:rsidRPr="0093222C">
        <w:rPr>
          <w:rFonts w:ascii="Lora" w:hAnsi="Lora" w:cs="Times New Roman"/>
          <w:sz w:val="20"/>
          <w:szCs w:val="20"/>
        </w:rPr>
        <w:t xml:space="preserve">2. </w:t>
      </w:r>
      <w:r w:rsidRPr="0093222C">
        <w:rPr>
          <w:rFonts w:ascii="Lora" w:hAnsi="Lora" w:cs="Times New Roman"/>
          <w:b/>
          <w:bCs/>
          <w:sz w:val="20"/>
          <w:szCs w:val="20"/>
        </w:rPr>
        <w:t>Inventory</w:t>
      </w:r>
      <w:r w:rsidRPr="0093222C">
        <w:rPr>
          <w:rFonts w:ascii="Lora" w:hAnsi="Lora" w:cs="Times New Roman"/>
          <w:sz w:val="20"/>
          <w:szCs w:val="20"/>
        </w:rPr>
        <w:t xml:space="preserve"> encompasses all raw materials, work in process, and finished goods within a supply chain.</w:t>
      </w:r>
    </w:p>
    <w:p w14:paraId="630F74A9" w14:textId="50C8A3C6" w:rsidR="00D149C4" w:rsidRPr="0093222C" w:rsidRDefault="00D149C4" w:rsidP="00D149C4">
      <w:pPr>
        <w:pStyle w:val="ListParagraph"/>
        <w:ind w:left="927"/>
        <w:jc w:val="both"/>
        <w:rPr>
          <w:rFonts w:ascii="Lora" w:hAnsi="Lora" w:cs="Times New Roman"/>
          <w:sz w:val="20"/>
          <w:szCs w:val="20"/>
        </w:rPr>
      </w:pPr>
      <w:r w:rsidRPr="0093222C">
        <w:rPr>
          <w:rFonts w:ascii="Lora" w:hAnsi="Lora" w:cs="Times New Roman"/>
          <w:sz w:val="20"/>
          <w:szCs w:val="20"/>
        </w:rPr>
        <w:t xml:space="preserve">3. </w:t>
      </w:r>
      <w:r w:rsidRPr="0093222C">
        <w:rPr>
          <w:rFonts w:ascii="Lora" w:hAnsi="Lora" w:cs="Times New Roman"/>
          <w:b/>
          <w:bCs/>
          <w:sz w:val="20"/>
          <w:szCs w:val="20"/>
        </w:rPr>
        <w:t>Transportation</w:t>
      </w:r>
      <w:r w:rsidRPr="0093222C">
        <w:rPr>
          <w:rFonts w:ascii="Lora" w:hAnsi="Lora" w:cs="Times New Roman"/>
          <w:sz w:val="20"/>
          <w:szCs w:val="20"/>
        </w:rPr>
        <w:t xml:space="preserve"> entails moving inventory from point to point in the supply chain. Transportation can take the form of many combinations of modes and routes, each with its own performance characteristics.</w:t>
      </w:r>
    </w:p>
    <w:p w14:paraId="3C3FCB15" w14:textId="30CE41D2" w:rsidR="00D149C4" w:rsidRPr="0093222C" w:rsidRDefault="00D149C4" w:rsidP="00D149C4">
      <w:pPr>
        <w:pStyle w:val="ListParagraph"/>
        <w:ind w:left="927"/>
        <w:jc w:val="both"/>
        <w:rPr>
          <w:rFonts w:ascii="Lora" w:hAnsi="Lora" w:cs="Times New Roman"/>
          <w:sz w:val="20"/>
          <w:szCs w:val="20"/>
        </w:rPr>
      </w:pPr>
      <w:r w:rsidRPr="0093222C">
        <w:rPr>
          <w:rFonts w:ascii="Lora" w:hAnsi="Lora" w:cs="Times New Roman"/>
          <w:sz w:val="20"/>
          <w:szCs w:val="20"/>
        </w:rPr>
        <w:t xml:space="preserve">4. </w:t>
      </w:r>
      <w:r w:rsidRPr="0093222C">
        <w:rPr>
          <w:rFonts w:ascii="Lora" w:hAnsi="Lora" w:cs="Times New Roman"/>
          <w:b/>
          <w:bCs/>
          <w:sz w:val="20"/>
          <w:szCs w:val="20"/>
        </w:rPr>
        <w:t>Information</w:t>
      </w:r>
      <w:r w:rsidRPr="0093222C">
        <w:rPr>
          <w:rFonts w:ascii="Lora" w:hAnsi="Lora" w:cs="Times New Roman"/>
          <w:sz w:val="20"/>
          <w:szCs w:val="20"/>
        </w:rPr>
        <w:t xml:space="preserve"> consists of data and analysis concerning facilities, inventory, transportation, costs, prices, and customers throughout the supply chain. Information is potentially the biggest driver of performance in the supply chain because it directly affects each of the other drivers.</w:t>
      </w:r>
    </w:p>
    <w:p w14:paraId="09988757" w14:textId="4D9DA4C5" w:rsidR="00D149C4" w:rsidRPr="0093222C" w:rsidRDefault="00D149C4" w:rsidP="00D149C4">
      <w:pPr>
        <w:pStyle w:val="ListParagraph"/>
        <w:ind w:left="927"/>
        <w:jc w:val="both"/>
        <w:rPr>
          <w:rFonts w:ascii="Lora" w:hAnsi="Lora" w:cs="Times New Roman"/>
          <w:sz w:val="20"/>
          <w:szCs w:val="20"/>
        </w:rPr>
      </w:pPr>
      <w:r w:rsidRPr="0093222C">
        <w:rPr>
          <w:rFonts w:ascii="Lora" w:hAnsi="Lora" w:cs="Times New Roman"/>
          <w:sz w:val="20"/>
          <w:szCs w:val="20"/>
        </w:rPr>
        <w:t xml:space="preserve">5. </w:t>
      </w:r>
      <w:r w:rsidRPr="0093222C">
        <w:rPr>
          <w:rFonts w:ascii="Lora" w:hAnsi="Lora" w:cs="Times New Roman"/>
          <w:b/>
          <w:bCs/>
          <w:sz w:val="20"/>
          <w:szCs w:val="20"/>
        </w:rPr>
        <w:t>Sourcing</w:t>
      </w:r>
      <w:r w:rsidRPr="0093222C">
        <w:rPr>
          <w:rFonts w:ascii="Lora" w:hAnsi="Lora" w:cs="Times New Roman"/>
          <w:sz w:val="20"/>
          <w:szCs w:val="20"/>
        </w:rPr>
        <w:t xml:space="preserve"> is the choice of who will perform a particular supply chain activity, such as production, storage, transportation, or the management of information.</w:t>
      </w:r>
    </w:p>
    <w:p w14:paraId="33C6ED90" w14:textId="20451073" w:rsidR="00D149C4" w:rsidRPr="0093222C" w:rsidRDefault="00D149C4" w:rsidP="00D149C4">
      <w:pPr>
        <w:pStyle w:val="ListParagraph"/>
        <w:ind w:left="927"/>
        <w:jc w:val="both"/>
        <w:rPr>
          <w:rFonts w:ascii="Lora" w:hAnsi="Lora" w:cs="Times New Roman"/>
          <w:sz w:val="20"/>
          <w:szCs w:val="20"/>
        </w:rPr>
      </w:pPr>
      <w:r w:rsidRPr="0093222C">
        <w:rPr>
          <w:rFonts w:ascii="Lora" w:hAnsi="Lora" w:cs="Times New Roman"/>
          <w:sz w:val="20"/>
          <w:szCs w:val="20"/>
        </w:rPr>
        <w:t xml:space="preserve">6. </w:t>
      </w:r>
      <w:r w:rsidRPr="0093222C">
        <w:rPr>
          <w:rFonts w:ascii="Lora" w:hAnsi="Lora" w:cs="Times New Roman"/>
          <w:b/>
          <w:bCs/>
          <w:sz w:val="20"/>
          <w:szCs w:val="20"/>
        </w:rPr>
        <w:t>Pricing</w:t>
      </w:r>
      <w:r w:rsidRPr="0093222C">
        <w:rPr>
          <w:rFonts w:ascii="Lora" w:hAnsi="Lora" w:cs="Times New Roman"/>
          <w:sz w:val="20"/>
          <w:szCs w:val="20"/>
        </w:rPr>
        <w:t xml:space="preserve"> determines how much a firm will charge for the goods and services that it makes available in the supply chain.</w:t>
      </w:r>
    </w:p>
    <w:p w14:paraId="1494DBA7" w14:textId="2DBB6146" w:rsidR="00D149C4" w:rsidRPr="0093222C" w:rsidRDefault="00D149C4" w:rsidP="00D149C4">
      <w:pPr>
        <w:pStyle w:val="ListParagraph"/>
        <w:ind w:left="927"/>
        <w:jc w:val="both"/>
        <w:rPr>
          <w:rFonts w:ascii="Lora" w:hAnsi="Lora" w:cs="Times New Roman"/>
          <w:sz w:val="20"/>
          <w:szCs w:val="20"/>
        </w:rPr>
      </w:pPr>
    </w:p>
    <w:p w14:paraId="088F7879" w14:textId="2B78BBE6" w:rsidR="00D149C4" w:rsidRPr="0093222C" w:rsidRDefault="00D149C4" w:rsidP="00226632">
      <w:pPr>
        <w:pStyle w:val="ListParagraph"/>
        <w:numPr>
          <w:ilvl w:val="0"/>
          <w:numId w:val="17"/>
        </w:numPr>
        <w:jc w:val="both"/>
        <w:rPr>
          <w:rFonts w:ascii="Lora" w:hAnsi="Lora" w:cs="Times New Roman"/>
          <w:color w:val="1F3864" w:themeColor="accent1" w:themeShade="80"/>
          <w:sz w:val="24"/>
          <w:szCs w:val="24"/>
        </w:rPr>
      </w:pPr>
      <w:r w:rsidRPr="0093222C">
        <w:rPr>
          <w:rFonts w:ascii="Lora" w:hAnsi="Lora" w:cs="Times New Roman"/>
          <w:b/>
          <w:bCs/>
          <w:color w:val="1F3864" w:themeColor="accent1" w:themeShade="80"/>
          <w:sz w:val="24"/>
          <w:szCs w:val="24"/>
          <w:lang w:val="en-US"/>
        </w:rPr>
        <w:t>Sustainable and Green Supply Chain</w:t>
      </w:r>
    </w:p>
    <w:p w14:paraId="51CD2FE9" w14:textId="6513CEBE" w:rsidR="00D149C4" w:rsidRPr="0093222C" w:rsidRDefault="009373D7" w:rsidP="009373D7">
      <w:pPr>
        <w:pStyle w:val="ListParagraph"/>
        <w:numPr>
          <w:ilvl w:val="0"/>
          <w:numId w:val="16"/>
        </w:numPr>
        <w:jc w:val="both"/>
        <w:rPr>
          <w:rFonts w:ascii="Lora" w:hAnsi="Lora" w:cs="Times New Roman"/>
          <w:color w:val="1F3864" w:themeColor="accent1" w:themeShade="80"/>
          <w:sz w:val="24"/>
          <w:szCs w:val="24"/>
        </w:rPr>
      </w:pPr>
      <w:r w:rsidRPr="0093222C">
        <w:rPr>
          <w:rFonts w:ascii="Lora" w:hAnsi="Lora" w:cs="Times New Roman"/>
          <w:sz w:val="20"/>
          <w:szCs w:val="20"/>
        </w:rPr>
        <w:t>Sustainability in a supply chain can be viewed along three pillars—social, environmental, and economic. Major global corporations such as Walmart and Starbucks report their economic performance in their annual reports and their social and environmental performance in their global responsibility reports (also called corporate social responsibility reports). Two fundamental challenges exist in a supply chain in the measurement and reporting of the social and environmental pillars. The first challenge relates to the scope over which a category is measured. The second challenge in measurement and reporting relates to the use of absolute or relative measures of performance. An absolute measure reports the total amount of energy consumption, whereas a relative measure may report the energy consumed per unit of output.</w:t>
      </w:r>
    </w:p>
    <w:p w14:paraId="43EF2EB5" w14:textId="52DD73CF" w:rsidR="009373D7" w:rsidRPr="0093222C" w:rsidRDefault="009373D7" w:rsidP="009373D7">
      <w:pPr>
        <w:pStyle w:val="ListParagraph"/>
        <w:numPr>
          <w:ilvl w:val="0"/>
          <w:numId w:val="16"/>
        </w:numPr>
        <w:jc w:val="both"/>
        <w:rPr>
          <w:rFonts w:ascii="Lora" w:hAnsi="Lora" w:cs="Times New Roman"/>
          <w:color w:val="1F3864" w:themeColor="accent1" w:themeShade="80"/>
          <w:sz w:val="24"/>
          <w:szCs w:val="24"/>
        </w:rPr>
      </w:pPr>
      <w:r w:rsidRPr="0093222C">
        <w:rPr>
          <w:rFonts w:ascii="Lora" w:hAnsi="Lora" w:cs="Times New Roman"/>
          <w:sz w:val="20"/>
          <w:szCs w:val="20"/>
        </w:rPr>
        <w:t>The environmental pillar measures a firm’s impact on the environment, including air, land, water, and ecosystems. Firm activities that improve the environmental pillar can be categorized as resource reduction, emission reduction, and product innovation.</w:t>
      </w:r>
      <w:r w:rsidR="00226632" w:rsidRPr="0093222C">
        <w:rPr>
          <w:rFonts w:ascii="Lora" w:hAnsi="Lora" w:cs="Times New Roman"/>
          <w:sz w:val="20"/>
          <w:szCs w:val="20"/>
        </w:rPr>
        <w:t xml:space="preserve"> Product innovation reflects a company’s ability to reduce the environmental costs and burden for its customers through the development of eco-efficient products or services. Walmart’s ability to reduce greenhouse gas emissions in its 2005 adjusted base of stores by more than 20 percent is an example of emission reduction.</w:t>
      </w:r>
    </w:p>
    <w:p w14:paraId="391C34EF" w14:textId="77777777" w:rsidR="00F17A76" w:rsidRPr="0093222C" w:rsidRDefault="00F17A76" w:rsidP="00F17A76">
      <w:pPr>
        <w:pStyle w:val="ListParagraph"/>
        <w:ind w:left="1080"/>
        <w:rPr>
          <w:rFonts w:ascii="Lora" w:hAnsi="Lora" w:cs="Times New Roman"/>
          <w:color w:val="1F3864" w:themeColor="accent1" w:themeShade="80"/>
          <w:sz w:val="24"/>
          <w:szCs w:val="24"/>
        </w:rPr>
      </w:pPr>
    </w:p>
    <w:p w14:paraId="3D2044B0" w14:textId="19F7E17E" w:rsidR="00F17A76" w:rsidRPr="0093222C" w:rsidRDefault="00F17A76" w:rsidP="00F17A76">
      <w:pPr>
        <w:pStyle w:val="ListParagraph"/>
        <w:jc w:val="both"/>
        <w:rPr>
          <w:rFonts w:ascii="Lora" w:hAnsi="Lora"/>
          <w:sz w:val="20"/>
          <w:szCs w:val="20"/>
        </w:rPr>
      </w:pPr>
    </w:p>
    <w:p w14:paraId="5592522C" w14:textId="77777777" w:rsidR="00F17A76" w:rsidRPr="0093222C" w:rsidRDefault="00F17A76" w:rsidP="00F17A76">
      <w:pPr>
        <w:pStyle w:val="ListParagraph"/>
        <w:jc w:val="both"/>
        <w:rPr>
          <w:rFonts w:ascii="Lora" w:hAnsi="Lora"/>
          <w:sz w:val="20"/>
          <w:szCs w:val="20"/>
        </w:rPr>
      </w:pPr>
    </w:p>
    <w:p w14:paraId="0F36ABEA" w14:textId="77777777" w:rsidR="00A76238" w:rsidRPr="0093222C" w:rsidRDefault="00A76238" w:rsidP="00A76238">
      <w:pPr>
        <w:rPr>
          <w:rFonts w:ascii="Lora" w:hAnsi="Lora" w:cs="Times New Roman"/>
          <w:b/>
          <w:bCs/>
        </w:rPr>
      </w:pPr>
    </w:p>
    <w:sectPr w:rsidR="00A76238" w:rsidRPr="009322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ora">
    <w:panose1 w:val="00000000000000000000"/>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EED"/>
    <w:multiLevelType w:val="hybridMultilevel"/>
    <w:tmpl w:val="EEA25D20"/>
    <w:lvl w:ilvl="0" w:tplc="F310692A">
      <w:start w:val="1"/>
      <w:numFmt w:val="decimal"/>
      <w:lvlText w:val="%1."/>
      <w:lvlJc w:val="left"/>
      <w:pPr>
        <w:ind w:left="425" w:hanging="360"/>
      </w:pPr>
      <w:rPr>
        <w:b w:val="0"/>
        <w:bCs w:val="0"/>
      </w:rPr>
    </w:lvl>
    <w:lvl w:ilvl="1" w:tplc="10090019" w:tentative="1">
      <w:start w:val="1"/>
      <w:numFmt w:val="lowerLetter"/>
      <w:lvlText w:val="%2."/>
      <w:lvlJc w:val="left"/>
      <w:pPr>
        <w:ind w:left="1145" w:hanging="360"/>
      </w:pPr>
    </w:lvl>
    <w:lvl w:ilvl="2" w:tplc="1009001B" w:tentative="1">
      <w:start w:val="1"/>
      <w:numFmt w:val="lowerRoman"/>
      <w:lvlText w:val="%3."/>
      <w:lvlJc w:val="right"/>
      <w:pPr>
        <w:ind w:left="1865" w:hanging="180"/>
      </w:pPr>
    </w:lvl>
    <w:lvl w:ilvl="3" w:tplc="1009000F" w:tentative="1">
      <w:start w:val="1"/>
      <w:numFmt w:val="decimal"/>
      <w:lvlText w:val="%4."/>
      <w:lvlJc w:val="left"/>
      <w:pPr>
        <w:ind w:left="2585" w:hanging="360"/>
      </w:pPr>
    </w:lvl>
    <w:lvl w:ilvl="4" w:tplc="10090019" w:tentative="1">
      <w:start w:val="1"/>
      <w:numFmt w:val="lowerLetter"/>
      <w:lvlText w:val="%5."/>
      <w:lvlJc w:val="left"/>
      <w:pPr>
        <w:ind w:left="3305" w:hanging="360"/>
      </w:pPr>
    </w:lvl>
    <w:lvl w:ilvl="5" w:tplc="1009001B" w:tentative="1">
      <w:start w:val="1"/>
      <w:numFmt w:val="lowerRoman"/>
      <w:lvlText w:val="%6."/>
      <w:lvlJc w:val="right"/>
      <w:pPr>
        <w:ind w:left="4025" w:hanging="180"/>
      </w:pPr>
    </w:lvl>
    <w:lvl w:ilvl="6" w:tplc="1009000F" w:tentative="1">
      <w:start w:val="1"/>
      <w:numFmt w:val="decimal"/>
      <w:lvlText w:val="%7."/>
      <w:lvlJc w:val="left"/>
      <w:pPr>
        <w:ind w:left="4745" w:hanging="360"/>
      </w:pPr>
    </w:lvl>
    <w:lvl w:ilvl="7" w:tplc="10090019" w:tentative="1">
      <w:start w:val="1"/>
      <w:numFmt w:val="lowerLetter"/>
      <w:lvlText w:val="%8."/>
      <w:lvlJc w:val="left"/>
      <w:pPr>
        <w:ind w:left="5465" w:hanging="360"/>
      </w:pPr>
    </w:lvl>
    <w:lvl w:ilvl="8" w:tplc="1009001B" w:tentative="1">
      <w:start w:val="1"/>
      <w:numFmt w:val="lowerRoman"/>
      <w:lvlText w:val="%9."/>
      <w:lvlJc w:val="right"/>
      <w:pPr>
        <w:ind w:left="6185" w:hanging="180"/>
      </w:pPr>
    </w:lvl>
  </w:abstractNum>
  <w:abstractNum w:abstractNumId="1" w15:restartNumberingAfterBreak="0">
    <w:nsid w:val="100427C2"/>
    <w:multiLevelType w:val="hybridMultilevel"/>
    <w:tmpl w:val="EEBEAACA"/>
    <w:lvl w:ilvl="0" w:tplc="AE8A900E">
      <w:start w:val="1"/>
      <w:numFmt w:val="bullet"/>
      <w:lvlText w:val=""/>
      <w:lvlJc w:val="left"/>
      <w:pPr>
        <w:ind w:left="360" w:hanging="360"/>
      </w:pPr>
      <w:rPr>
        <w:rFonts w:ascii="Symbol" w:hAnsi="Symbol" w:hint="default"/>
        <w:color w:val="1F3864" w:themeColor="accent1" w:themeShade="8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2C95ECC"/>
    <w:multiLevelType w:val="multilevel"/>
    <w:tmpl w:val="97F4F0D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33222CC"/>
    <w:multiLevelType w:val="hybridMultilevel"/>
    <w:tmpl w:val="628C0D8C"/>
    <w:lvl w:ilvl="0" w:tplc="F310692A">
      <w:start w:val="1"/>
      <w:numFmt w:val="decimal"/>
      <w:lvlText w:val="%1."/>
      <w:lvlJc w:val="left"/>
      <w:pPr>
        <w:ind w:left="720" w:hanging="360"/>
      </w:pPr>
      <w:rPr>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34A20DC"/>
    <w:multiLevelType w:val="hybridMultilevel"/>
    <w:tmpl w:val="4692E0BA"/>
    <w:lvl w:ilvl="0" w:tplc="027233C6">
      <w:start w:val="1"/>
      <w:numFmt w:val="bullet"/>
      <w:lvlText w:val=""/>
      <w:lvlJc w:val="left"/>
      <w:pPr>
        <w:ind w:left="360" w:hanging="360"/>
      </w:pPr>
      <w:rPr>
        <w:rFonts w:ascii="Symbol" w:hAnsi="Symbol" w:hint="default"/>
        <w:color w:val="1F3864" w:themeColor="accent1" w:themeShade="8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DAE5B34"/>
    <w:multiLevelType w:val="multilevel"/>
    <w:tmpl w:val="04047E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1A85471"/>
    <w:multiLevelType w:val="hybridMultilevel"/>
    <w:tmpl w:val="86D2C4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3A23B26"/>
    <w:multiLevelType w:val="hybridMultilevel"/>
    <w:tmpl w:val="AB80BED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6293593"/>
    <w:multiLevelType w:val="hybridMultilevel"/>
    <w:tmpl w:val="84067A64"/>
    <w:lvl w:ilvl="0" w:tplc="C55CF4EC">
      <w:start w:val="1"/>
      <w:numFmt w:val="bullet"/>
      <w:lvlText w:val=""/>
      <w:lvlJc w:val="left"/>
      <w:pPr>
        <w:ind w:left="785" w:hanging="360"/>
      </w:pPr>
      <w:rPr>
        <w:rFonts w:ascii="Wingdings" w:hAnsi="Wingdings" w:hint="default"/>
        <w:color w:val="000000" w:themeColor="text1"/>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9" w15:restartNumberingAfterBreak="0">
    <w:nsid w:val="2E301838"/>
    <w:multiLevelType w:val="hybridMultilevel"/>
    <w:tmpl w:val="9DCE6836"/>
    <w:lvl w:ilvl="0" w:tplc="6E1C81B6">
      <w:start w:val="1"/>
      <w:numFmt w:val="bullet"/>
      <w:lvlText w:val=""/>
      <w:lvlJc w:val="left"/>
      <w:pPr>
        <w:tabs>
          <w:tab w:val="num" w:pos="720"/>
        </w:tabs>
        <w:ind w:left="720" w:hanging="360"/>
      </w:pPr>
      <w:rPr>
        <w:rFonts w:ascii="Symbol" w:hAnsi="Symbol" w:hint="default"/>
      </w:rPr>
    </w:lvl>
    <w:lvl w:ilvl="1" w:tplc="9E9C749A" w:tentative="1">
      <w:start w:val="1"/>
      <w:numFmt w:val="bullet"/>
      <w:lvlText w:val=""/>
      <w:lvlJc w:val="left"/>
      <w:pPr>
        <w:tabs>
          <w:tab w:val="num" w:pos="1440"/>
        </w:tabs>
        <w:ind w:left="1440" w:hanging="360"/>
      </w:pPr>
      <w:rPr>
        <w:rFonts w:ascii="Symbol" w:hAnsi="Symbol" w:hint="default"/>
      </w:rPr>
    </w:lvl>
    <w:lvl w:ilvl="2" w:tplc="D7AA2E42" w:tentative="1">
      <w:start w:val="1"/>
      <w:numFmt w:val="bullet"/>
      <w:lvlText w:val=""/>
      <w:lvlJc w:val="left"/>
      <w:pPr>
        <w:tabs>
          <w:tab w:val="num" w:pos="2160"/>
        </w:tabs>
        <w:ind w:left="2160" w:hanging="360"/>
      </w:pPr>
      <w:rPr>
        <w:rFonts w:ascii="Symbol" w:hAnsi="Symbol" w:hint="default"/>
      </w:rPr>
    </w:lvl>
    <w:lvl w:ilvl="3" w:tplc="280004D8" w:tentative="1">
      <w:start w:val="1"/>
      <w:numFmt w:val="bullet"/>
      <w:lvlText w:val=""/>
      <w:lvlJc w:val="left"/>
      <w:pPr>
        <w:tabs>
          <w:tab w:val="num" w:pos="2880"/>
        </w:tabs>
        <w:ind w:left="2880" w:hanging="360"/>
      </w:pPr>
      <w:rPr>
        <w:rFonts w:ascii="Symbol" w:hAnsi="Symbol" w:hint="default"/>
      </w:rPr>
    </w:lvl>
    <w:lvl w:ilvl="4" w:tplc="3BFA7780" w:tentative="1">
      <w:start w:val="1"/>
      <w:numFmt w:val="bullet"/>
      <w:lvlText w:val=""/>
      <w:lvlJc w:val="left"/>
      <w:pPr>
        <w:tabs>
          <w:tab w:val="num" w:pos="3600"/>
        </w:tabs>
        <w:ind w:left="3600" w:hanging="360"/>
      </w:pPr>
      <w:rPr>
        <w:rFonts w:ascii="Symbol" w:hAnsi="Symbol" w:hint="default"/>
      </w:rPr>
    </w:lvl>
    <w:lvl w:ilvl="5" w:tplc="FFC27578" w:tentative="1">
      <w:start w:val="1"/>
      <w:numFmt w:val="bullet"/>
      <w:lvlText w:val=""/>
      <w:lvlJc w:val="left"/>
      <w:pPr>
        <w:tabs>
          <w:tab w:val="num" w:pos="4320"/>
        </w:tabs>
        <w:ind w:left="4320" w:hanging="360"/>
      </w:pPr>
      <w:rPr>
        <w:rFonts w:ascii="Symbol" w:hAnsi="Symbol" w:hint="default"/>
      </w:rPr>
    </w:lvl>
    <w:lvl w:ilvl="6" w:tplc="05FA8B24" w:tentative="1">
      <w:start w:val="1"/>
      <w:numFmt w:val="bullet"/>
      <w:lvlText w:val=""/>
      <w:lvlJc w:val="left"/>
      <w:pPr>
        <w:tabs>
          <w:tab w:val="num" w:pos="5040"/>
        </w:tabs>
        <w:ind w:left="5040" w:hanging="360"/>
      </w:pPr>
      <w:rPr>
        <w:rFonts w:ascii="Symbol" w:hAnsi="Symbol" w:hint="default"/>
      </w:rPr>
    </w:lvl>
    <w:lvl w:ilvl="7" w:tplc="637871F6" w:tentative="1">
      <w:start w:val="1"/>
      <w:numFmt w:val="bullet"/>
      <w:lvlText w:val=""/>
      <w:lvlJc w:val="left"/>
      <w:pPr>
        <w:tabs>
          <w:tab w:val="num" w:pos="5760"/>
        </w:tabs>
        <w:ind w:left="5760" w:hanging="360"/>
      </w:pPr>
      <w:rPr>
        <w:rFonts w:ascii="Symbol" w:hAnsi="Symbol" w:hint="default"/>
      </w:rPr>
    </w:lvl>
    <w:lvl w:ilvl="8" w:tplc="6C9AE72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76A1E6C"/>
    <w:multiLevelType w:val="hybridMultilevel"/>
    <w:tmpl w:val="F96C299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3D676BAF"/>
    <w:multiLevelType w:val="hybridMultilevel"/>
    <w:tmpl w:val="201C4D92"/>
    <w:lvl w:ilvl="0" w:tplc="10090001">
      <w:start w:val="1"/>
      <w:numFmt w:val="bullet"/>
      <w:lvlText w:val=""/>
      <w:lvlJc w:val="left"/>
      <w:pPr>
        <w:ind w:left="720" w:hanging="360"/>
      </w:pPr>
      <w:rPr>
        <w:rFonts w:ascii="Symbol" w:hAnsi="Symbol" w:hint="default"/>
      </w:rPr>
    </w:lvl>
    <w:lvl w:ilvl="1" w:tplc="2B6ACE4C">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DD3116D"/>
    <w:multiLevelType w:val="hybridMultilevel"/>
    <w:tmpl w:val="7E529A48"/>
    <w:lvl w:ilvl="0" w:tplc="AE8A900E">
      <w:start w:val="1"/>
      <w:numFmt w:val="bullet"/>
      <w:lvlText w:val=""/>
      <w:lvlJc w:val="left"/>
      <w:pPr>
        <w:ind w:left="502" w:hanging="360"/>
      </w:pPr>
      <w:rPr>
        <w:rFonts w:ascii="Symbol" w:hAnsi="Symbol" w:hint="default"/>
        <w:color w:val="1F3864" w:themeColor="accent1" w:themeShade="80"/>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13" w15:restartNumberingAfterBreak="0">
    <w:nsid w:val="3EDD7634"/>
    <w:multiLevelType w:val="hybridMultilevel"/>
    <w:tmpl w:val="AB46428E"/>
    <w:lvl w:ilvl="0" w:tplc="933E269E">
      <w:start w:val="1"/>
      <w:numFmt w:val="bullet"/>
      <w:lvlText w:val=""/>
      <w:lvlJc w:val="left"/>
      <w:pPr>
        <w:ind w:left="927" w:hanging="360"/>
      </w:pPr>
      <w:rPr>
        <w:rFonts w:ascii="Wingdings" w:hAnsi="Wingdings" w:hint="default"/>
        <w:color w:val="000000" w:themeColor="text1"/>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4" w15:restartNumberingAfterBreak="0">
    <w:nsid w:val="454F3535"/>
    <w:multiLevelType w:val="hybridMultilevel"/>
    <w:tmpl w:val="E9168A2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467823BF"/>
    <w:multiLevelType w:val="hybridMultilevel"/>
    <w:tmpl w:val="74B4906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8FE3147"/>
    <w:multiLevelType w:val="hybridMultilevel"/>
    <w:tmpl w:val="786063D4"/>
    <w:lvl w:ilvl="0" w:tplc="3208D7E4">
      <w:start w:val="1"/>
      <w:numFmt w:val="bullet"/>
      <w:lvlText w:val=""/>
      <w:lvlJc w:val="left"/>
      <w:pPr>
        <w:ind w:left="1069" w:hanging="360"/>
      </w:pPr>
      <w:rPr>
        <w:rFonts w:ascii="Wingdings" w:hAnsi="Wingdings" w:hint="default"/>
        <w:color w:val="000000" w:themeColor="text1"/>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17" w15:restartNumberingAfterBreak="0">
    <w:nsid w:val="7A153E76"/>
    <w:multiLevelType w:val="hybridMultilevel"/>
    <w:tmpl w:val="7C401E9C"/>
    <w:lvl w:ilvl="0" w:tplc="1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8195949">
    <w:abstractNumId w:val="5"/>
  </w:num>
  <w:num w:numId="2" w16cid:durableId="2081755201">
    <w:abstractNumId w:val="2"/>
  </w:num>
  <w:num w:numId="3" w16cid:durableId="2035375561">
    <w:abstractNumId w:val="7"/>
  </w:num>
  <w:num w:numId="4" w16cid:durableId="1100755257">
    <w:abstractNumId w:val="4"/>
  </w:num>
  <w:num w:numId="5" w16cid:durableId="303193756">
    <w:abstractNumId w:val="15"/>
  </w:num>
  <w:num w:numId="6" w16cid:durableId="1422409405">
    <w:abstractNumId w:val="6"/>
  </w:num>
  <w:num w:numId="7" w16cid:durableId="756900710">
    <w:abstractNumId w:val="3"/>
  </w:num>
  <w:num w:numId="8" w16cid:durableId="2035307425">
    <w:abstractNumId w:val="0"/>
  </w:num>
  <w:num w:numId="9" w16cid:durableId="118228889">
    <w:abstractNumId w:val="9"/>
  </w:num>
  <w:num w:numId="10" w16cid:durableId="1246304455">
    <w:abstractNumId w:val="14"/>
  </w:num>
  <w:num w:numId="11" w16cid:durableId="663896463">
    <w:abstractNumId w:val="11"/>
  </w:num>
  <w:num w:numId="12" w16cid:durableId="2021349800">
    <w:abstractNumId w:val="17"/>
  </w:num>
  <w:num w:numId="13" w16cid:durableId="1881287320">
    <w:abstractNumId w:val="10"/>
  </w:num>
  <w:num w:numId="14" w16cid:durableId="160246250">
    <w:abstractNumId w:val="8"/>
  </w:num>
  <w:num w:numId="15" w16cid:durableId="1549799099">
    <w:abstractNumId w:val="13"/>
  </w:num>
  <w:num w:numId="16" w16cid:durableId="2036151738">
    <w:abstractNumId w:val="16"/>
  </w:num>
  <w:num w:numId="17" w16cid:durableId="1747069448">
    <w:abstractNumId w:val="12"/>
  </w:num>
  <w:num w:numId="18" w16cid:durableId="2024744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14"/>
    <w:rsid w:val="00155814"/>
    <w:rsid w:val="00226632"/>
    <w:rsid w:val="003978C1"/>
    <w:rsid w:val="003C787A"/>
    <w:rsid w:val="004C56BC"/>
    <w:rsid w:val="006052FE"/>
    <w:rsid w:val="00721502"/>
    <w:rsid w:val="00895DC2"/>
    <w:rsid w:val="008A630E"/>
    <w:rsid w:val="008B5B09"/>
    <w:rsid w:val="0093222C"/>
    <w:rsid w:val="009373D7"/>
    <w:rsid w:val="0095563A"/>
    <w:rsid w:val="009C21F1"/>
    <w:rsid w:val="00A76238"/>
    <w:rsid w:val="00AD7522"/>
    <w:rsid w:val="00D149C4"/>
    <w:rsid w:val="00DB06D7"/>
    <w:rsid w:val="00EA0D56"/>
    <w:rsid w:val="00F17A76"/>
    <w:rsid w:val="00FD71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1B6B"/>
  <w15:chartTrackingRefBased/>
  <w15:docId w15:val="{CE9B5F1E-0390-48DF-8730-3E36BDAA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5814"/>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4C56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857008">
      <w:bodyDiv w:val="1"/>
      <w:marLeft w:val="0"/>
      <w:marRight w:val="0"/>
      <w:marTop w:val="0"/>
      <w:marBottom w:val="0"/>
      <w:divBdr>
        <w:top w:val="none" w:sz="0" w:space="0" w:color="auto"/>
        <w:left w:val="none" w:sz="0" w:space="0" w:color="auto"/>
        <w:bottom w:val="none" w:sz="0" w:space="0" w:color="auto"/>
        <w:right w:val="none" w:sz="0" w:space="0" w:color="auto"/>
      </w:divBdr>
    </w:div>
    <w:div w:id="1427919153">
      <w:bodyDiv w:val="1"/>
      <w:marLeft w:val="0"/>
      <w:marRight w:val="0"/>
      <w:marTop w:val="0"/>
      <w:marBottom w:val="0"/>
      <w:divBdr>
        <w:top w:val="none" w:sz="0" w:space="0" w:color="auto"/>
        <w:left w:val="none" w:sz="0" w:space="0" w:color="auto"/>
        <w:bottom w:val="none" w:sz="0" w:space="0" w:color="auto"/>
        <w:right w:val="none" w:sz="0" w:space="0" w:color="auto"/>
      </w:divBdr>
    </w:div>
    <w:div w:id="1537547397">
      <w:bodyDiv w:val="1"/>
      <w:marLeft w:val="0"/>
      <w:marRight w:val="0"/>
      <w:marTop w:val="0"/>
      <w:marBottom w:val="0"/>
      <w:divBdr>
        <w:top w:val="none" w:sz="0" w:space="0" w:color="auto"/>
        <w:left w:val="none" w:sz="0" w:space="0" w:color="auto"/>
        <w:bottom w:val="none" w:sz="0" w:space="0" w:color="auto"/>
        <w:right w:val="none" w:sz="0" w:space="0" w:color="auto"/>
      </w:divBdr>
      <w:divsChild>
        <w:div w:id="1199851864">
          <w:marLeft w:val="360"/>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40F8D-678F-454F-9B7F-3C3A01483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5</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manika.miti@g.bracu.ac.bd</dc:creator>
  <cp:keywords/>
  <dc:description/>
  <cp:lastModifiedBy>Khairul Sadman Farabi</cp:lastModifiedBy>
  <cp:revision>4</cp:revision>
  <dcterms:created xsi:type="dcterms:W3CDTF">2023-02-25T17:52:00Z</dcterms:created>
  <dcterms:modified xsi:type="dcterms:W3CDTF">2023-02-26T19:35:00Z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0136cbbe-0d7d-4d50-b879-f3fe2bc765f8</vt:lpwstr>
  </property>
</Properties>
</file>