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1777E" w14:textId="448925C3" w:rsidR="00C85C83" w:rsidRPr="00C85C83" w:rsidRDefault="00C85C83" w:rsidP="00C85C83">
      <w:pPr>
        <w:jc w:val="right"/>
      </w:pPr>
      <w:r w:rsidRPr="00C85C83">
        <w:t>Afnan Al</w:t>
      </w:r>
      <w:r>
        <w:t>k</w:t>
      </w:r>
      <w:r w:rsidR="0048715A">
        <w:t>h</w:t>
      </w:r>
      <w:r>
        <w:t>aibari</w:t>
      </w:r>
      <w:r w:rsidRPr="00C85C83">
        <w:br/>
        <w:t>Student ID: 1</w:t>
      </w:r>
      <w:r>
        <w:t>718597</w:t>
      </w:r>
      <w:r w:rsidRPr="00C85C83">
        <w:br/>
        <w:t>Word count: 4</w:t>
      </w:r>
      <w:r w:rsidR="00D8630C">
        <w:t>91</w:t>
      </w:r>
    </w:p>
    <w:p w14:paraId="7881CB4D" w14:textId="77777777" w:rsidR="00C85C83" w:rsidRPr="00C85C83" w:rsidRDefault="00C85C83" w:rsidP="00C85C83">
      <w:pPr>
        <w:jc w:val="right"/>
        <w:rPr>
          <w:color w:val="156082" w:themeColor="accent1"/>
          <w:sz w:val="32"/>
          <w:szCs w:val="32"/>
        </w:rPr>
      </w:pPr>
      <w:r w:rsidRPr="00C85C83">
        <w:rPr>
          <w:b/>
          <w:bCs/>
          <w:color w:val="156082" w:themeColor="accent1"/>
          <w:sz w:val="32"/>
          <w:szCs w:val="32"/>
        </w:rPr>
        <w:t xml:space="preserve">Critical Review of the Chromosome-Level Genome Assembly of </w:t>
      </w:r>
      <w:proofErr w:type="spellStart"/>
      <w:r w:rsidRPr="00C85C83">
        <w:rPr>
          <w:b/>
          <w:bCs/>
          <w:i/>
          <w:iCs/>
          <w:color w:val="156082" w:themeColor="accent1"/>
          <w:sz w:val="32"/>
          <w:szCs w:val="32"/>
        </w:rPr>
        <w:t>Plagiognathops</w:t>
      </w:r>
      <w:proofErr w:type="spellEnd"/>
      <w:r w:rsidRPr="00C85C83">
        <w:rPr>
          <w:b/>
          <w:bCs/>
          <w:i/>
          <w:iCs/>
          <w:color w:val="156082" w:themeColor="accent1"/>
          <w:sz w:val="32"/>
          <w:szCs w:val="32"/>
        </w:rPr>
        <w:t xml:space="preserve"> </w:t>
      </w:r>
      <w:proofErr w:type="spellStart"/>
      <w:r w:rsidRPr="00C85C83">
        <w:rPr>
          <w:b/>
          <w:bCs/>
          <w:i/>
          <w:iCs/>
          <w:color w:val="156082" w:themeColor="accent1"/>
          <w:sz w:val="32"/>
          <w:szCs w:val="32"/>
        </w:rPr>
        <w:t>microlepis</w:t>
      </w:r>
      <w:proofErr w:type="spellEnd"/>
    </w:p>
    <w:p w14:paraId="26614176" w14:textId="77777777" w:rsidR="00C85C83" w:rsidRPr="00C85C83" w:rsidRDefault="00C85C83" w:rsidP="00C85C83">
      <w:pPr>
        <w:jc w:val="right"/>
        <w:rPr>
          <w:color w:val="156082" w:themeColor="accent1"/>
        </w:rPr>
      </w:pPr>
      <w:r w:rsidRPr="00C85C83">
        <w:rPr>
          <w:b/>
          <w:bCs/>
          <w:color w:val="156082" w:themeColor="accent1"/>
        </w:rPr>
        <w:t>Introduction</w:t>
      </w:r>
    </w:p>
    <w:p w14:paraId="7C190256" w14:textId="140E4F3E" w:rsidR="00C85C83" w:rsidRPr="00C85C83" w:rsidRDefault="00C85C83" w:rsidP="00C85C83">
      <w:pPr>
        <w:jc w:val="right"/>
      </w:pPr>
      <w:r w:rsidRPr="00C85C83">
        <w:t xml:space="preserve">This study by Wu et al. (2024) aimed to assemble the genome of </w:t>
      </w:r>
      <w:proofErr w:type="spellStart"/>
      <w:r w:rsidRPr="00C85C83">
        <w:rPr>
          <w:i/>
          <w:iCs/>
        </w:rPr>
        <w:t>Plagiognathops</w:t>
      </w:r>
      <w:proofErr w:type="spellEnd"/>
      <w:r w:rsidRPr="00C85C83">
        <w:rPr>
          <w:i/>
          <w:iCs/>
        </w:rPr>
        <w:t xml:space="preserve"> </w:t>
      </w:r>
      <w:proofErr w:type="spellStart"/>
      <w:r w:rsidRPr="00C85C83">
        <w:rPr>
          <w:i/>
          <w:iCs/>
        </w:rPr>
        <w:t>microlepis</w:t>
      </w:r>
      <w:proofErr w:type="spellEnd"/>
      <w:r w:rsidRPr="00C85C83">
        <w:t xml:space="preserve"> at the chromosome </w:t>
      </w:r>
      <w:r w:rsidR="00D8630C" w:rsidRPr="00C85C83">
        <w:t>level</w:t>
      </w:r>
      <w:r w:rsidR="00D8630C">
        <w:t>.</w:t>
      </w:r>
      <w:r w:rsidRPr="00C85C83">
        <w:t xml:space="preserve"> The authors argued that such a reference genome would be useful for evolutionary and conservation-related studies, as well as clarifying taxonomic issues </w:t>
      </w:r>
      <w:sdt>
        <w:sdtPr>
          <w:rPr>
            <w:color w:val="000000"/>
            <w:vertAlign w:val="superscript"/>
            <w:rtl/>
          </w:rPr>
          <w:tag w:val="MENDELEY_CITATION_v3_eyJjaXRhdGlvbklEIjoiTUVOREVMRVlfQ0lUQVRJT05fYzA5YTVjMGMtZGE3ZC00YjBiLThhODQtMzIzNzJiYjY0M2ViIiwicHJvcGVydGllcyI6eyJub3RlSW5kZXgiOjB9LCJpc0VkaXRlZCI6ZmFsc2UsIm1hbnVhbE92ZXJyaWRlIjp7ImlzTWFudWFsbHlPdmVycmlkZGVuIjpmYWxzZSwiY2l0ZXByb2NUZXh0IjoiPHN1cD4xPC9zdXA+IiwibWFudWFsT3ZlcnJpZGVUZXh0IjoiIn0sImNpdGF0aW9uSXRlbXMiOlt7ImlkIjoiMzUwYjE0ZTMtYjdjZC0zY2I3LTkwYzktZDk1MmI2NjEyMDg3IiwiaXRlbURhdGEiOnsidHlwZSI6ImFydGljbGUtam91cm5hbCIsImlkIjoiMzUwYjE0ZTMtYjdjZC0zY2I3LTkwYzktZDk1MmI2NjEyMDg3IiwidGl0bGUiOiJUaGUgRWZmZWN0IG9mIFByb2NyYXN0aW5hdGlvbiBvbiBQaHlzaWNhbCBFeGVyY2lzZSBhbW9uZyBDb2xsZWdlIFN0dWRlbnRz4oCUVGhlIENoYWluIEVmZmVjdCBvZiBFeGVyY2lzZSBDb21taXRtZW50IGFuZCBBY3Rpb24gQ29udHJvbCIsImF1dGhvciI6W3siZmFtaWx5IjoiWmhhbmciLCJnaXZlbiI6Ildlbmp1YW4iLCJwYXJzZS1uYW1lcyI6ZmFsc2UsImRyb3BwaW5nLXBhcnRpY2xlIjoiIiwibm9uLWRyb3BwaW5nLXBhcnRpY2xlIjoiIn0seyJmYW1pbHkiOiJYdSIsImdpdmVuIjoiTWVuZ2xpbiIsInBhcnNlLW5hbWVzIjpmYWxzZSwiZHJvcHBpbmctcGFydGljbGUiOiIiLCJub24tZHJvcHBpbmctcGFydGljbGUiOiIifSx7ImZhbWlseSI6IkZlbmciLCJnaXZlbiI6Ill1anVhbiIsInBhcnNlLW5hbWVzIjpmYWxzZSwiZHJvcHBpbmctcGFydGljbGUiOiIiLCJub24tZHJvcHBpbmctcGFydGljbGUiOiIifSx7ImZhbWlseSI6Ik1hbyIsImdpdmVuIjoiWmhpeGlvbmciLCJwYXJzZS1uYW1lcyI6ZmFsc2UsImRyb3BwaW5nLXBhcnRpY2xlIjoiIiwibm9uLWRyb3BwaW5nLXBhcnRpY2xlIjoiIn0seyJmYW1pbHkiOiJZYW4iLCJnaXZlbiI6Ilplbmd5aW4iLCJwYXJzZS1uYW1lcyI6ZmFsc2UsImRyb3BwaW5nLXBhcnRpY2xlIjoiIiwibm9uLWRyb3BwaW5nLXBhcnRpY2xlIjoiIn1dLCJjb250YWluZXItdGl0bGUiOiJJbnRlcm5hdGlvbmFsIEpvdXJuYWwgb2YgTWVudGFsIEhlYWx0aCBQcm9tb3Rpb24iLCJET0kiOiIxMC4zMjYwNC9pam1ocC4yMDI0LjA1MjczMCIsIklTU04iOiIxNDYyMzczMCIsImlzc3VlZCI6eyJkYXRlLXBhcnRzIjpbWzIwMjRdXX0sInBhZ2UiOiI2MTEtNjIyIiwicHVibGlzaGVyIjoiVGVjaCBTY2llbmNlIFByZXNzIiwiaXNzdWUiOiI4Iiwidm9sdW1lIjoiMjYiLCJjb250YWluZXItdGl0bGUtc2hvcnQiOiIifSwiaXNUZW1wb3JhcnkiOmZhbHNlfV19"/>
          <w:id w:val="385621860"/>
          <w:placeholder>
            <w:docPart w:val="DefaultPlaceholder_-1854013440"/>
          </w:placeholder>
        </w:sdtPr>
        <w:sdtContent>
          <w:r w:rsidR="00342B50" w:rsidRPr="00342B50">
            <w:rPr>
              <w:color w:val="000000"/>
              <w:vertAlign w:val="superscript"/>
            </w:rPr>
            <w:t>1</w:t>
          </w:r>
        </w:sdtContent>
      </w:sdt>
      <w:r w:rsidRPr="00C85C83">
        <w:t>. Personally, I found the study well-structured and interesting, especially because it focuses on a fish species with taxonomic ambiguity.</w:t>
      </w:r>
    </w:p>
    <w:p w14:paraId="667B9F77" w14:textId="77777777" w:rsidR="00C85C83" w:rsidRPr="00C85C83" w:rsidRDefault="00C85C83" w:rsidP="00C85C83">
      <w:pPr>
        <w:jc w:val="right"/>
        <w:rPr>
          <w:color w:val="156082" w:themeColor="accent1"/>
        </w:rPr>
      </w:pPr>
      <w:r w:rsidRPr="00C85C83">
        <w:rPr>
          <w:b/>
          <w:bCs/>
          <w:color w:val="156082" w:themeColor="accent1"/>
        </w:rPr>
        <w:t>Summary</w:t>
      </w:r>
    </w:p>
    <w:p w14:paraId="2FA18CBF" w14:textId="45DEF2C7" w:rsidR="00C85C83" w:rsidRPr="00C85C83" w:rsidRDefault="00C85C83" w:rsidP="00645ADA">
      <w:pPr>
        <w:jc w:val="right"/>
      </w:pPr>
      <w:r w:rsidRPr="00C85C83">
        <w:t xml:space="preserve">The research used a combination of three sequencing approaches: PacBio HiFi for long reads (33.62 Gb), Illumina for short reads (44.58 Gb), and Hi-C sequencing (99.57 Gb) to organize the genome into chromosomes. The tools used for assembly included </w:t>
      </w:r>
      <w:proofErr w:type="spellStart"/>
      <w:r w:rsidRPr="00C85C83">
        <w:t>HiFiasm</w:t>
      </w:r>
      <w:proofErr w:type="spellEnd"/>
      <w:r w:rsidRPr="00C85C83">
        <w:t xml:space="preserve">, Juicebox, and 3D-DNA, while </w:t>
      </w:r>
      <w:proofErr w:type="spellStart"/>
      <w:r w:rsidRPr="00C85C83">
        <w:rPr>
          <w:i/>
          <w:iCs/>
        </w:rPr>
        <w:t>purge_dups</w:t>
      </w:r>
      <w:proofErr w:type="spellEnd"/>
      <w:r w:rsidRPr="00C85C83">
        <w:t xml:space="preserve"> helped filter out redundant sequences</w:t>
      </w:r>
      <w:r w:rsidR="000C7F3C" w:rsidRPr="000C7F3C">
        <w:t xml:space="preserve"> ²</w:t>
      </w:r>
      <w:r w:rsidR="000C7F3C" w:rsidRPr="00CC4C3E">
        <w:t>.</w:t>
      </w:r>
      <w:r w:rsidRPr="00C85C83">
        <w:t xml:space="preserve"> The final genome size was 1.004 Gb, organized into 24 chromosomes with a BUSCO score over 97</w:t>
      </w:r>
      <w:r w:rsidRPr="002565EE">
        <w:t>%,</w:t>
      </w:r>
      <w:r w:rsidRPr="00C85C83">
        <w:t xml:space="preserve"> which is a strong indicator of completeness</w:t>
      </w:r>
      <w:r w:rsidR="000C7F3C" w:rsidRPr="000C7F3C">
        <w:t xml:space="preserve"> </w:t>
      </w:r>
      <w:r w:rsidR="000C7F3C" w:rsidRPr="000C7F3C">
        <w:t>³</w:t>
      </w:r>
      <w:r w:rsidRPr="00C85C83">
        <w:t>. They identified 28,337 genes, and about 26,929 had known functions</w:t>
      </w:r>
      <w:r w:rsidR="00645ADA" w:rsidRPr="00645ADA">
        <w:t xml:space="preserve"> </w:t>
      </w:r>
      <w:r w:rsidR="00645ADA" w:rsidRPr="00645ADA">
        <w:t>⁴</w:t>
      </w:r>
      <w:r w:rsidRPr="00C85C83">
        <w:t>. The genome also contained a high percentage of repetitive elements (57.64%), mostly transposons</w:t>
      </w:r>
      <w:r w:rsidR="000D53DF" w:rsidRPr="000D53DF">
        <w:t xml:space="preserve"> </w:t>
      </w:r>
      <w:r w:rsidR="000D53DF" w:rsidRPr="000D53DF">
        <w:t>⁵</w:t>
      </w:r>
      <w:r w:rsidRPr="00C85C83">
        <w:t>.</w:t>
      </w:r>
    </w:p>
    <w:p w14:paraId="63A1402B" w14:textId="77777777" w:rsidR="00C85C83" w:rsidRPr="009B434A" w:rsidRDefault="00C85C83" w:rsidP="00C85C83">
      <w:pPr>
        <w:jc w:val="right"/>
        <w:rPr>
          <w:color w:val="156082" w:themeColor="accent1"/>
        </w:rPr>
      </w:pPr>
      <w:r w:rsidRPr="009B434A">
        <w:rPr>
          <w:b/>
          <w:bCs/>
          <w:color w:val="156082" w:themeColor="accent1"/>
        </w:rPr>
        <w:t>Critique</w:t>
      </w:r>
    </w:p>
    <w:p w14:paraId="3C27A815" w14:textId="77777777" w:rsidR="00C85C83" w:rsidRPr="00C85C83" w:rsidRDefault="00C85C83" w:rsidP="00C85C83">
      <w:pPr>
        <w:jc w:val="right"/>
      </w:pPr>
      <w:r w:rsidRPr="00C85C83">
        <w:t>In general, I think the study was well-executed. The methods used were appropriate and up to date for the most part. However, a few points stood out to me while reading:</w:t>
      </w:r>
    </w:p>
    <w:p w14:paraId="58680E23" w14:textId="28E8A472" w:rsidR="00C85C83" w:rsidRPr="00C85C83" w:rsidRDefault="00C85C83" w:rsidP="00C11791">
      <w:pPr>
        <w:jc w:val="right"/>
      </w:pPr>
      <w:r w:rsidRPr="00C85C83">
        <w:t>First, the use of only one female individual for sequencing might limit the generalizability of the results</w:t>
      </w:r>
      <w:r w:rsidR="00C11791" w:rsidRPr="00C11791">
        <w:t xml:space="preserve"> </w:t>
      </w:r>
      <w:r w:rsidR="00C11791" w:rsidRPr="00C11791">
        <w:t>⁶</w:t>
      </w:r>
      <w:r w:rsidRPr="00C85C83">
        <w:t xml:space="preserve">. I’ve seen other studies, like those on </w:t>
      </w:r>
      <w:proofErr w:type="spellStart"/>
      <w:r w:rsidRPr="00C85C83">
        <w:rPr>
          <w:i/>
          <w:iCs/>
        </w:rPr>
        <w:t>Ctenopharyngodon</w:t>
      </w:r>
      <w:proofErr w:type="spellEnd"/>
      <w:r w:rsidRPr="00C85C83">
        <w:rPr>
          <w:i/>
          <w:iCs/>
        </w:rPr>
        <w:t xml:space="preserve"> </w:t>
      </w:r>
      <w:proofErr w:type="spellStart"/>
      <w:r w:rsidRPr="00C85C83">
        <w:rPr>
          <w:i/>
          <w:iCs/>
        </w:rPr>
        <w:t>idella</w:t>
      </w:r>
      <w:proofErr w:type="spellEnd"/>
      <w:r w:rsidRPr="00C85C83">
        <w:t>, where they included more individuals to capture genetic variation. Including more samples might have added more depth to this project.</w:t>
      </w:r>
    </w:p>
    <w:p w14:paraId="2AF32CC2" w14:textId="0D8FF6DD" w:rsidR="00C85C83" w:rsidRPr="00C85C83" w:rsidRDefault="00C85C83" w:rsidP="00C11791">
      <w:pPr>
        <w:jc w:val="right"/>
        <w:rPr>
          <w:rFonts w:hint="cs"/>
          <w:rtl/>
        </w:rPr>
      </w:pPr>
      <w:r w:rsidRPr="00C85C83">
        <w:t>Also, while the gene prediction results were detailed, I felt like the authors could’ve used more updated annotation tools</w:t>
      </w:r>
      <w:r w:rsidR="00C11791" w:rsidRPr="00C11791">
        <w:t xml:space="preserve"> </w:t>
      </w:r>
      <w:r w:rsidR="00C11791" w:rsidRPr="00C11791">
        <w:t>⁷</w:t>
      </w:r>
      <w:r w:rsidRPr="00C85C83">
        <w:t xml:space="preserve">. For example, </w:t>
      </w:r>
      <w:proofErr w:type="spellStart"/>
      <w:r w:rsidRPr="00C85C83">
        <w:t>Genscan</w:t>
      </w:r>
      <w:proofErr w:type="spellEnd"/>
      <w:r w:rsidRPr="00C85C83">
        <w:t xml:space="preserve"> was mentioned, which is an older tool, and there are now more powerful options</w:t>
      </w:r>
      <w:r w:rsidR="00342B50">
        <w:t>.</w:t>
      </w:r>
    </w:p>
    <w:p w14:paraId="47792289" w14:textId="77777777" w:rsidR="000F3D50" w:rsidRDefault="000F3D50" w:rsidP="005F4C5E">
      <w:pPr>
        <w:ind w:firstLine="720"/>
        <w:jc w:val="right"/>
      </w:pPr>
    </w:p>
    <w:p w14:paraId="7A22E23B" w14:textId="50517D7D" w:rsidR="00C72730" w:rsidRPr="00C72730" w:rsidRDefault="00C72730" w:rsidP="007F27DF">
      <w:pPr>
        <w:ind w:firstLine="720"/>
        <w:jc w:val="right"/>
      </w:pPr>
      <w:r w:rsidRPr="00C72730">
        <w:lastRenderedPageBreak/>
        <w:t>The study mentioned that both haplotype A and B were assembled, but it didn’t explain the differences or compare them. Even a simple comparison could’ve added value, especially since both were already assembled successfully</w:t>
      </w:r>
      <w:r w:rsidR="007F27DF" w:rsidRPr="007F27DF">
        <w:t xml:space="preserve"> </w:t>
      </w:r>
      <w:r w:rsidR="007F27DF" w:rsidRPr="007F27DF">
        <w:t>⁸</w:t>
      </w:r>
      <w:r w:rsidRPr="00C72730">
        <w:t>. For example, the authors could have discussed whether there were any structural variations, gene duplications, or noticeable differences between the two haplotypes. Including such details would not only enrich the analysis but also give a clearer picture of the biological significance of having both haplotypes assembled.</w:t>
      </w:r>
    </w:p>
    <w:p w14:paraId="6BB8415E" w14:textId="77777777" w:rsidR="007B66A3" w:rsidRPr="007B66A3" w:rsidRDefault="007B66A3" w:rsidP="007B66A3">
      <w:pPr>
        <w:jc w:val="right"/>
      </w:pPr>
      <w:r w:rsidRPr="007B66A3">
        <w:t xml:space="preserve">Another point I noticed was the unusually high number of tRNA genes (9,677), which was confirmed using </w:t>
      </w:r>
      <w:proofErr w:type="spellStart"/>
      <w:r w:rsidRPr="007B66A3">
        <w:t>tRNAscan</w:t>
      </w:r>
      <w:proofErr w:type="spellEnd"/>
      <w:r w:rsidRPr="007B66A3">
        <w:t>-SE 2.0⁹. It might have been useful if the authors had further discussed why this number is so high compared to other fish species.</w:t>
      </w:r>
    </w:p>
    <w:p w14:paraId="437B02FD" w14:textId="33A2B1A6" w:rsidR="00C85C83" w:rsidRPr="00C85C83" w:rsidRDefault="00C85C83" w:rsidP="00D824E5">
      <w:pPr>
        <w:jc w:val="right"/>
      </w:pPr>
      <w:r w:rsidRPr="00C85C83">
        <w:t>Lastly, I noticed the genome’s mitochondrial part wasn’t discussed much. Since mitochondrial DNA is important for phylogenetic studies, I think that section could’ve been explored further</w:t>
      </w:r>
      <w:r w:rsidR="00D824E5" w:rsidRPr="00D824E5">
        <w:t xml:space="preserve"> </w:t>
      </w:r>
      <w:r w:rsidR="00D824E5" w:rsidRPr="00D824E5">
        <w:t>¹⁰</w:t>
      </w:r>
      <w:r w:rsidRPr="00C85C83">
        <w:t>.</w:t>
      </w:r>
    </w:p>
    <w:p w14:paraId="612E8F81" w14:textId="77777777" w:rsidR="00C85C83" w:rsidRPr="009B434A" w:rsidRDefault="00C85C83" w:rsidP="00C85C83">
      <w:pPr>
        <w:jc w:val="right"/>
        <w:rPr>
          <w:color w:val="156082" w:themeColor="accent1"/>
        </w:rPr>
      </w:pPr>
      <w:r w:rsidRPr="009B434A">
        <w:rPr>
          <w:b/>
          <w:bCs/>
          <w:color w:val="156082" w:themeColor="accent1"/>
        </w:rPr>
        <w:t>Conclusion</w:t>
      </w:r>
    </w:p>
    <w:p w14:paraId="524441C5" w14:textId="3E13C5AB" w:rsidR="00C85C83" w:rsidRPr="00C85C83" w:rsidRDefault="00C85C83" w:rsidP="00C85C83">
      <w:pPr>
        <w:jc w:val="right"/>
      </w:pPr>
      <w:r w:rsidRPr="00C85C83">
        <w:t xml:space="preserve">Overall, I think this genome assembly is a valuable resource, especially for researchers studying </w:t>
      </w:r>
      <w:proofErr w:type="spellStart"/>
      <w:r w:rsidRPr="00C85C83">
        <w:rPr>
          <w:i/>
          <w:iCs/>
        </w:rPr>
        <w:t>Plagiognathops</w:t>
      </w:r>
      <w:proofErr w:type="spellEnd"/>
      <w:r w:rsidRPr="00C85C83">
        <w:t xml:space="preserve"> or related species in the </w:t>
      </w:r>
      <w:proofErr w:type="spellStart"/>
      <w:r w:rsidRPr="00C85C83">
        <w:t>Xenocyprinae</w:t>
      </w:r>
      <w:proofErr w:type="spellEnd"/>
      <w:r w:rsidRPr="00C85C83">
        <w:t xml:space="preserve"> group. It provides a good base for future work, like looking into evolutionary traits, adaptation, or even conservation planning. That said, I believe the study could be improved by including more samples and updating some of the tools used</w:t>
      </w:r>
      <w:r w:rsidR="008F01B3">
        <w:t>.</w:t>
      </w:r>
    </w:p>
    <w:p w14:paraId="42AB6EB3" w14:textId="6C2EB4E9" w:rsidR="0023439D" w:rsidRDefault="00C85C83" w:rsidP="006261BD">
      <w:pPr>
        <w:jc w:val="right"/>
        <w:rPr>
          <w:b/>
          <w:bCs/>
          <w:color w:val="156082" w:themeColor="accent1"/>
        </w:rPr>
      </w:pPr>
      <w:r w:rsidRPr="009B434A">
        <w:rPr>
          <w:b/>
          <w:bCs/>
          <w:color w:val="156082" w:themeColor="accent1"/>
        </w:rPr>
        <w:t>References</w:t>
      </w:r>
    </w:p>
    <w:p w14:paraId="2C104E7D" w14:textId="7E7E8DCD" w:rsidR="00B70978" w:rsidRPr="00B70978" w:rsidRDefault="00B70978" w:rsidP="00B70978">
      <w:pPr>
        <w:numPr>
          <w:ilvl w:val="0"/>
          <w:numId w:val="1"/>
        </w:numPr>
        <w:bidi w:val="0"/>
        <w:rPr>
          <w:color w:val="000000" w:themeColor="text1"/>
        </w:rPr>
      </w:pPr>
      <w:r w:rsidRPr="00B70978">
        <w:rPr>
          <w:color w:val="000000" w:themeColor="text1"/>
        </w:rPr>
        <w:t xml:space="preserve">Wu, Y., Sha, H., Luo, X., Zou, G. &amp; Liang, H. Chromosome-level genome assembly of </w:t>
      </w:r>
      <w:proofErr w:type="spellStart"/>
      <w:r w:rsidRPr="00B70978">
        <w:rPr>
          <w:i/>
          <w:iCs/>
          <w:color w:val="000000" w:themeColor="text1"/>
        </w:rPr>
        <w:t>Plagiognathops</w:t>
      </w:r>
      <w:proofErr w:type="spellEnd"/>
      <w:r w:rsidRPr="00B70978">
        <w:rPr>
          <w:i/>
          <w:iCs/>
          <w:color w:val="000000" w:themeColor="text1"/>
        </w:rPr>
        <w:t xml:space="preserve"> </w:t>
      </w:r>
      <w:proofErr w:type="spellStart"/>
      <w:r w:rsidRPr="00B70978">
        <w:rPr>
          <w:i/>
          <w:iCs/>
          <w:color w:val="000000" w:themeColor="text1"/>
        </w:rPr>
        <w:t>microlepis</w:t>
      </w:r>
      <w:proofErr w:type="spellEnd"/>
      <w:r w:rsidRPr="00B70978">
        <w:rPr>
          <w:color w:val="000000" w:themeColor="text1"/>
        </w:rPr>
        <w:t xml:space="preserve"> based on PacBio HiFi and Hi-C sequencing. </w:t>
      </w:r>
      <w:r w:rsidRPr="00B70978">
        <w:rPr>
          <w:i/>
          <w:iCs/>
          <w:color w:val="000000" w:themeColor="text1"/>
        </w:rPr>
        <w:t>Sci. Data</w:t>
      </w:r>
      <w:r w:rsidRPr="00B70978">
        <w:rPr>
          <w:color w:val="000000" w:themeColor="text1"/>
        </w:rPr>
        <w:t xml:space="preserve"> </w:t>
      </w:r>
      <w:r w:rsidRPr="00B70978">
        <w:rPr>
          <w:b/>
          <w:bCs/>
          <w:color w:val="000000" w:themeColor="text1"/>
        </w:rPr>
        <w:t>11</w:t>
      </w:r>
      <w:r w:rsidRPr="00B70978">
        <w:rPr>
          <w:color w:val="000000" w:themeColor="text1"/>
        </w:rPr>
        <w:t xml:space="preserve">, 802 (2024). </w:t>
      </w:r>
      <w:hyperlink r:id="rId6" w:tgtFrame="_new" w:history="1">
        <w:r w:rsidRPr="00B70978">
          <w:rPr>
            <w:rStyle w:val="Hyperlink"/>
          </w:rPr>
          <w:t>https://doi.org/10.1038/s41597-024-03645-x</w:t>
        </w:r>
      </w:hyperlink>
    </w:p>
    <w:p w14:paraId="089FDF0A" w14:textId="77777777" w:rsidR="00B70978" w:rsidRPr="00B70978" w:rsidRDefault="00B70978" w:rsidP="00B70978">
      <w:pPr>
        <w:numPr>
          <w:ilvl w:val="0"/>
          <w:numId w:val="1"/>
        </w:numPr>
        <w:bidi w:val="0"/>
        <w:rPr>
          <w:color w:val="000000" w:themeColor="text1"/>
        </w:rPr>
      </w:pPr>
      <w:r w:rsidRPr="00B70978">
        <w:rPr>
          <w:color w:val="000000" w:themeColor="text1"/>
        </w:rPr>
        <w:t xml:space="preserve">Cheng, H. et al. Haplotype-resolved assembly of diploid genomes without parental data. </w:t>
      </w:r>
      <w:r w:rsidRPr="00B70978">
        <w:rPr>
          <w:i/>
          <w:iCs/>
          <w:color w:val="000000" w:themeColor="text1"/>
        </w:rPr>
        <w:t xml:space="preserve">Nat. </w:t>
      </w:r>
      <w:proofErr w:type="spellStart"/>
      <w:r w:rsidRPr="00B70978">
        <w:rPr>
          <w:i/>
          <w:iCs/>
          <w:color w:val="000000" w:themeColor="text1"/>
        </w:rPr>
        <w:t>Biotechnol</w:t>
      </w:r>
      <w:proofErr w:type="spellEnd"/>
      <w:r w:rsidRPr="00B70978">
        <w:rPr>
          <w:i/>
          <w:iCs/>
          <w:color w:val="000000" w:themeColor="text1"/>
        </w:rPr>
        <w:t>.</w:t>
      </w:r>
      <w:r w:rsidRPr="00B70978">
        <w:rPr>
          <w:color w:val="000000" w:themeColor="text1"/>
        </w:rPr>
        <w:t xml:space="preserve"> </w:t>
      </w:r>
      <w:r w:rsidRPr="00B70978">
        <w:rPr>
          <w:b/>
          <w:bCs/>
          <w:color w:val="000000" w:themeColor="text1"/>
        </w:rPr>
        <w:t>40</w:t>
      </w:r>
      <w:r w:rsidRPr="00B70978">
        <w:rPr>
          <w:color w:val="000000" w:themeColor="text1"/>
        </w:rPr>
        <w:t xml:space="preserve">, 1332–1335 (2022). </w:t>
      </w:r>
      <w:hyperlink r:id="rId7" w:tgtFrame="_new" w:history="1">
        <w:r w:rsidRPr="00B70978">
          <w:rPr>
            <w:rStyle w:val="Hyperlink"/>
          </w:rPr>
          <w:t>https://doi.org/10.1038/s41587-022-01261-x</w:t>
        </w:r>
      </w:hyperlink>
    </w:p>
    <w:p w14:paraId="783C3D00" w14:textId="77777777" w:rsidR="00B70978" w:rsidRPr="00B70978" w:rsidRDefault="00B70978" w:rsidP="00B70978">
      <w:pPr>
        <w:numPr>
          <w:ilvl w:val="0"/>
          <w:numId w:val="1"/>
        </w:numPr>
        <w:bidi w:val="0"/>
        <w:rPr>
          <w:color w:val="000000" w:themeColor="text1"/>
        </w:rPr>
      </w:pPr>
      <w:r w:rsidRPr="00B70978">
        <w:rPr>
          <w:color w:val="000000" w:themeColor="text1"/>
        </w:rPr>
        <w:t xml:space="preserve">Manni, M., Berkeley, M. R., </w:t>
      </w:r>
      <w:proofErr w:type="spellStart"/>
      <w:r w:rsidRPr="00B70978">
        <w:rPr>
          <w:color w:val="000000" w:themeColor="text1"/>
        </w:rPr>
        <w:t>Seppey</w:t>
      </w:r>
      <w:proofErr w:type="spellEnd"/>
      <w:r w:rsidRPr="00B70978">
        <w:rPr>
          <w:color w:val="000000" w:themeColor="text1"/>
        </w:rPr>
        <w:t xml:space="preserve">, M., Simao, F. A. &amp; </w:t>
      </w:r>
      <w:proofErr w:type="spellStart"/>
      <w:r w:rsidRPr="00B70978">
        <w:rPr>
          <w:color w:val="000000" w:themeColor="text1"/>
        </w:rPr>
        <w:t>Zdobnov</w:t>
      </w:r>
      <w:proofErr w:type="spellEnd"/>
      <w:r w:rsidRPr="00B70978">
        <w:rPr>
          <w:color w:val="000000" w:themeColor="text1"/>
        </w:rPr>
        <w:t xml:space="preserve">, E. M. BUSCO update: novel and streamlined workflows along with broader and deeper phylogenetic coverage for </w:t>
      </w:r>
      <w:proofErr w:type="gramStart"/>
      <w:r w:rsidRPr="00B70978">
        <w:rPr>
          <w:color w:val="000000" w:themeColor="text1"/>
        </w:rPr>
        <w:t>scoring of</w:t>
      </w:r>
      <w:proofErr w:type="gramEnd"/>
      <w:r w:rsidRPr="00B70978">
        <w:rPr>
          <w:color w:val="000000" w:themeColor="text1"/>
        </w:rPr>
        <w:t xml:space="preserve"> eukaryotic, prokaryotic, and viral genomes. </w:t>
      </w:r>
      <w:r w:rsidRPr="00B70978">
        <w:rPr>
          <w:i/>
          <w:iCs/>
          <w:color w:val="000000" w:themeColor="text1"/>
        </w:rPr>
        <w:t xml:space="preserve">Mol. Biol. </w:t>
      </w:r>
      <w:proofErr w:type="spellStart"/>
      <w:r w:rsidRPr="00B70978">
        <w:rPr>
          <w:i/>
          <w:iCs/>
          <w:color w:val="000000" w:themeColor="text1"/>
        </w:rPr>
        <w:t>Evol</w:t>
      </w:r>
      <w:proofErr w:type="spellEnd"/>
      <w:r w:rsidRPr="00B70978">
        <w:rPr>
          <w:i/>
          <w:iCs/>
          <w:color w:val="000000" w:themeColor="text1"/>
        </w:rPr>
        <w:t>.</w:t>
      </w:r>
      <w:r w:rsidRPr="00B70978">
        <w:rPr>
          <w:color w:val="000000" w:themeColor="text1"/>
        </w:rPr>
        <w:t xml:space="preserve"> </w:t>
      </w:r>
      <w:r w:rsidRPr="00B70978">
        <w:rPr>
          <w:b/>
          <w:bCs/>
          <w:color w:val="000000" w:themeColor="text1"/>
        </w:rPr>
        <w:t>38</w:t>
      </w:r>
      <w:r w:rsidRPr="00B70978">
        <w:rPr>
          <w:color w:val="000000" w:themeColor="text1"/>
        </w:rPr>
        <w:t xml:space="preserve">, 4647–4654 (2021). </w:t>
      </w:r>
      <w:hyperlink r:id="rId8" w:tgtFrame="_new" w:history="1">
        <w:r w:rsidRPr="00B70978">
          <w:rPr>
            <w:rStyle w:val="Hyperlink"/>
          </w:rPr>
          <w:t>https://doi.org/10.1093/molbev/msab199</w:t>
        </w:r>
      </w:hyperlink>
    </w:p>
    <w:p w14:paraId="39FD15F2" w14:textId="77777777" w:rsidR="00B70978" w:rsidRPr="00B70978" w:rsidRDefault="00B70978" w:rsidP="00B70978">
      <w:pPr>
        <w:numPr>
          <w:ilvl w:val="0"/>
          <w:numId w:val="1"/>
        </w:numPr>
        <w:bidi w:val="0"/>
        <w:rPr>
          <w:color w:val="000000" w:themeColor="text1"/>
        </w:rPr>
      </w:pPr>
      <w:proofErr w:type="spellStart"/>
      <w:r w:rsidRPr="00B70978">
        <w:rPr>
          <w:color w:val="000000" w:themeColor="text1"/>
        </w:rPr>
        <w:lastRenderedPageBreak/>
        <w:t>Buchfink</w:t>
      </w:r>
      <w:proofErr w:type="spellEnd"/>
      <w:r w:rsidRPr="00B70978">
        <w:rPr>
          <w:color w:val="000000" w:themeColor="text1"/>
        </w:rPr>
        <w:t xml:space="preserve">, B., Xie, C. &amp; Huson, D. H. Fast and sensitive protein alignment using DIAMOND. </w:t>
      </w:r>
      <w:r w:rsidRPr="00B70978">
        <w:rPr>
          <w:i/>
          <w:iCs/>
          <w:color w:val="000000" w:themeColor="text1"/>
        </w:rPr>
        <w:t>Nat. Methods</w:t>
      </w:r>
      <w:r w:rsidRPr="00B70978">
        <w:rPr>
          <w:color w:val="000000" w:themeColor="text1"/>
        </w:rPr>
        <w:t xml:space="preserve"> </w:t>
      </w:r>
      <w:r w:rsidRPr="00B70978">
        <w:rPr>
          <w:b/>
          <w:bCs/>
          <w:color w:val="000000" w:themeColor="text1"/>
        </w:rPr>
        <w:t>12</w:t>
      </w:r>
      <w:r w:rsidRPr="00B70978">
        <w:rPr>
          <w:color w:val="000000" w:themeColor="text1"/>
        </w:rPr>
        <w:t xml:space="preserve">, 59–60 (2015). </w:t>
      </w:r>
      <w:hyperlink r:id="rId9" w:tgtFrame="_new" w:history="1">
        <w:r w:rsidRPr="00B70978">
          <w:rPr>
            <w:rStyle w:val="Hyperlink"/>
          </w:rPr>
          <w:t>https://doi.org/10.1038/nmeth.3176</w:t>
        </w:r>
      </w:hyperlink>
    </w:p>
    <w:p w14:paraId="3D3FC2F3" w14:textId="77777777" w:rsidR="00B70978" w:rsidRPr="00B70978" w:rsidRDefault="00B70978" w:rsidP="00B70978">
      <w:pPr>
        <w:numPr>
          <w:ilvl w:val="0"/>
          <w:numId w:val="1"/>
        </w:numPr>
        <w:bidi w:val="0"/>
        <w:rPr>
          <w:color w:val="000000" w:themeColor="text1"/>
        </w:rPr>
      </w:pPr>
      <w:proofErr w:type="spellStart"/>
      <w:r w:rsidRPr="00B70978">
        <w:rPr>
          <w:color w:val="000000" w:themeColor="text1"/>
        </w:rPr>
        <w:t>Tarailo</w:t>
      </w:r>
      <w:proofErr w:type="spellEnd"/>
      <w:r w:rsidRPr="00B70978">
        <w:rPr>
          <w:color w:val="000000" w:themeColor="text1"/>
        </w:rPr>
        <w:t xml:space="preserve">-Graovac, M. &amp; Chen, N. Using </w:t>
      </w:r>
      <w:proofErr w:type="spellStart"/>
      <w:r w:rsidRPr="00B70978">
        <w:rPr>
          <w:color w:val="000000" w:themeColor="text1"/>
        </w:rPr>
        <w:t>RepeatMasker</w:t>
      </w:r>
      <w:proofErr w:type="spellEnd"/>
      <w:r w:rsidRPr="00B70978">
        <w:rPr>
          <w:color w:val="000000" w:themeColor="text1"/>
        </w:rPr>
        <w:t xml:space="preserve"> to identify repetitive elements in genomic sequences. </w:t>
      </w:r>
      <w:r w:rsidRPr="00B70978">
        <w:rPr>
          <w:i/>
          <w:iCs/>
          <w:color w:val="000000" w:themeColor="text1"/>
        </w:rPr>
        <w:t xml:space="preserve">Curr. </w:t>
      </w:r>
      <w:proofErr w:type="spellStart"/>
      <w:r w:rsidRPr="00B70978">
        <w:rPr>
          <w:i/>
          <w:iCs/>
          <w:color w:val="000000" w:themeColor="text1"/>
        </w:rPr>
        <w:t>Protoc</w:t>
      </w:r>
      <w:proofErr w:type="spellEnd"/>
      <w:r w:rsidRPr="00B70978">
        <w:rPr>
          <w:i/>
          <w:iCs/>
          <w:color w:val="000000" w:themeColor="text1"/>
        </w:rPr>
        <w:t>. Bioinformatics</w:t>
      </w:r>
      <w:r w:rsidRPr="00B70978">
        <w:rPr>
          <w:color w:val="000000" w:themeColor="text1"/>
        </w:rPr>
        <w:t xml:space="preserve"> </w:t>
      </w:r>
      <w:r w:rsidRPr="00B70978">
        <w:rPr>
          <w:b/>
          <w:bCs/>
          <w:color w:val="000000" w:themeColor="text1"/>
        </w:rPr>
        <w:t>25</w:t>
      </w:r>
      <w:r w:rsidRPr="00B70978">
        <w:rPr>
          <w:color w:val="000000" w:themeColor="text1"/>
        </w:rPr>
        <w:t xml:space="preserve">, 4.10.1–4.10.14 (2009). </w:t>
      </w:r>
      <w:hyperlink r:id="rId10" w:tgtFrame="_new" w:history="1">
        <w:r w:rsidRPr="00B70978">
          <w:rPr>
            <w:rStyle w:val="Hyperlink"/>
          </w:rPr>
          <w:t>https://doi.org/10.1002/0471250953.bi0410s25</w:t>
        </w:r>
      </w:hyperlink>
    </w:p>
    <w:p w14:paraId="5226BC8B" w14:textId="77777777" w:rsidR="00B70978" w:rsidRPr="00B70978" w:rsidRDefault="00B70978" w:rsidP="00B70978">
      <w:pPr>
        <w:numPr>
          <w:ilvl w:val="0"/>
          <w:numId w:val="1"/>
        </w:numPr>
        <w:bidi w:val="0"/>
        <w:rPr>
          <w:color w:val="000000" w:themeColor="text1"/>
        </w:rPr>
      </w:pPr>
      <w:r w:rsidRPr="00B70978">
        <w:rPr>
          <w:color w:val="000000" w:themeColor="text1"/>
        </w:rPr>
        <w:t xml:space="preserve">Wu, Y. et al., Sampling and genome survey. In: Chromosome-level genome assembly of </w:t>
      </w:r>
      <w:proofErr w:type="spellStart"/>
      <w:r w:rsidRPr="00B70978">
        <w:rPr>
          <w:i/>
          <w:iCs/>
          <w:color w:val="000000" w:themeColor="text1"/>
        </w:rPr>
        <w:t>Plagiognathops</w:t>
      </w:r>
      <w:proofErr w:type="spellEnd"/>
      <w:r w:rsidRPr="00B70978">
        <w:rPr>
          <w:i/>
          <w:iCs/>
          <w:color w:val="000000" w:themeColor="text1"/>
        </w:rPr>
        <w:t xml:space="preserve"> </w:t>
      </w:r>
      <w:proofErr w:type="spellStart"/>
      <w:r w:rsidRPr="00B70978">
        <w:rPr>
          <w:i/>
          <w:iCs/>
          <w:color w:val="000000" w:themeColor="text1"/>
        </w:rPr>
        <w:t>microlepis</w:t>
      </w:r>
      <w:proofErr w:type="spellEnd"/>
      <w:r w:rsidRPr="00B70978">
        <w:rPr>
          <w:color w:val="000000" w:themeColor="text1"/>
        </w:rPr>
        <w:t xml:space="preserve">. </w:t>
      </w:r>
      <w:r w:rsidRPr="00B70978">
        <w:rPr>
          <w:i/>
          <w:iCs/>
          <w:color w:val="000000" w:themeColor="text1"/>
        </w:rPr>
        <w:t>Sci. Data</w:t>
      </w:r>
      <w:r w:rsidRPr="00B70978">
        <w:rPr>
          <w:color w:val="000000" w:themeColor="text1"/>
        </w:rPr>
        <w:t xml:space="preserve"> </w:t>
      </w:r>
      <w:r w:rsidRPr="00B70978">
        <w:rPr>
          <w:b/>
          <w:bCs/>
          <w:color w:val="000000" w:themeColor="text1"/>
        </w:rPr>
        <w:t>11</w:t>
      </w:r>
      <w:r w:rsidRPr="00B70978">
        <w:rPr>
          <w:color w:val="000000" w:themeColor="text1"/>
        </w:rPr>
        <w:t>, 802 (2024).</w:t>
      </w:r>
    </w:p>
    <w:p w14:paraId="331BF94A" w14:textId="77777777" w:rsidR="00B70978" w:rsidRPr="00B70978" w:rsidRDefault="00B70978" w:rsidP="00B70978">
      <w:pPr>
        <w:numPr>
          <w:ilvl w:val="0"/>
          <w:numId w:val="1"/>
        </w:numPr>
        <w:bidi w:val="0"/>
        <w:rPr>
          <w:color w:val="000000" w:themeColor="text1"/>
        </w:rPr>
      </w:pPr>
      <w:r w:rsidRPr="00B70978">
        <w:rPr>
          <w:color w:val="000000" w:themeColor="text1"/>
        </w:rPr>
        <w:t xml:space="preserve">Burge, C. &amp; Karlin, S. Prediction of complete gene structures in human genomic DNA. </w:t>
      </w:r>
      <w:r w:rsidRPr="00B70978">
        <w:rPr>
          <w:i/>
          <w:iCs/>
          <w:color w:val="000000" w:themeColor="text1"/>
        </w:rPr>
        <w:t>J. Mol. Biol.</w:t>
      </w:r>
      <w:r w:rsidRPr="00B70978">
        <w:rPr>
          <w:color w:val="000000" w:themeColor="text1"/>
        </w:rPr>
        <w:t xml:space="preserve"> </w:t>
      </w:r>
      <w:r w:rsidRPr="00B70978">
        <w:rPr>
          <w:b/>
          <w:bCs/>
          <w:color w:val="000000" w:themeColor="text1"/>
        </w:rPr>
        <w:t>268</w:t>
      </w:r>
      <w:r w:rsidRPr="00B70978">
        <w:rPr>
          <w:color w:val="000000" w:themeColor="text1"/>
        </w:rPr>
        <w:t xml:space="preserve">, 78–94 (1997). </w:t>
      </w:r>
      <w:hyperlink r:id="rId11" w:tgtFrame="_new" w:history="1">
        <w:r w:rsidRPr="00B70978">
          <w:rPr>
            <w:rStyle w:val="Hyperlink"/>
          </w:rPr>
          <w:t>https://doi.org/10.1006/jmbi.1997.0951</w:t>
        </w:r>
      </w:hyperlink>
    </w:p>
    <w:p w14:paraId="533748B9" w14:textId="77777777" w:rsidR="00B70978" w:rsidRPr="00B70978" w:rsidRDefault="00B70978" w:rsidP="00B70978">
      <w:pPr>
        <w:numPr>
          <w:ilvl w:val="0"/>
          <w:numId w:val="1"/>
        </w:numPr>
        <w:bidi w:val="0"/>
        <w:rPr>
          <w:color w:val="000000" w:themeColor="text1"/>
        </w:rPr>
      </w:pPr>
      <w:r w:rsidRPr="00B70978">
        <w:rPr>
          <w:color w:val="000000" w:themeColor="text1"/>
        </w:rPr>
        <w:t xml:space="preserve">Wu, Y. et al., Technical Validation – Haplotype comparison. In: Chromosome-level genome assembly of </w:t>
      </w:r>
      <w:proofErr w:type="spellStart"/>
      <w:r w:rsidRPr="00B70978">
        <w:rPr>
          <w:i/>
          <w:iCs/>
          <w:color w:val="000000" w:themeColor="text1"/>
        </w:rPr>
        <w:t>Plagiognathops</w:t>
      </w:r>
      <w:proofErr w:type="spellEnd"/>
      <w:r w:rsidRPr="00B70978">
        <w:rPr>
          <w:i/>
          <w:iCs/>
          <w:color w:val="000000" w:themeColor="text1"/>
        </w:rPr>
        <w:t xml:space="preserve"> </w:t>
      </w:r>
      <w:proofErr w:type="spellStart"/>
      <w:r w:rsidRPr="00B70978">
        <w:rPr>
          <w:i/>
          <w:iCs/>
          <w:color w:val="000000" w:themeColor="text1"/>
        </w:rPr>
        <w:t>microlepis</w:t>
      </w:r>
      <w:proofErr w:type="spellEnd"/>
      <w:r w:rsidRPr="00B70978">
        <w:rPr>
          <w:color w:val="000000" w:themeColor="text1"/>
        </w:rPr>
        <w:t xml:space="preserve">. </w:t>
      </w:r>
      <w:r w:rsidRPr="00B70978">
        <w:rPr>
          <w:i/>
          <w:iCs/>
          <w:color w:val="000000" w:themeColor="text1"/>
        </w:rPr>
        <w:t>Sci. Data</w:t>
      </w:r>
      <w:r w:rsidRPr="00B70978">
        <w:rPr>
          <w:color w:val="000000" w:themeColor="text1"/>
        </w:rPr>
        <w:t xml:space="preserve"> </w:t>
      </w:r>
      <w:r w:rsidRPr="00B70978">
        <w:rPr>
          <w:b/>
          <w:bCs/>
          <w:color w:val="000000" w:themeColor="text1"/>
        </w:rPr>
        <w:t>11</w:t>
      </w:r>
      <w:r w:rsidRPr="00B70978">
        <w:rPr>
          <w:color w:val="000000" w:themeColor="text1"/>
        </w:rPr>
        <w:t>, 802 (2024).</w:t>
      </w:r>
    </w:p>
    <w:p w14:paraId="0AEDCDEE" w14:textId="77777777" w:rsidR="00B70978" w:rsidRPr="00B70978" w:rsidRDefault="00B70978" w:rsidP="00B70978">
      <w:pPr>
        <w:numPr>
          <w:ilvl w:val="0"/>
          <w:numId w:val="1"/>
        </w:numPr>
        <w:bidi w:val="0"/>
        <w:rPr>
          <w:color w:val="000000" w:themeColor="text1"/>
        </w:rPr>
      </w:pPr>
      <w:r w:rsidRPr="00B70978">
        <w:rPr>
          <w:color w:val="000000" w:themeColor="text1"/>
        </w:rPr>
        <w:t xml:space="preserve">Chan, P. P., Lin, B. Y., Mak, A. J. &amp; Lowe, T. M. </w:t>
      </w:r>
      <w:proofErr w:type="spellStart"/>
      <w:r w:rsidRPr="00B70978">
        <w:rPr>
          <w:color w:val="000000" w:themeColor="text1"/>
        </w:rPr>
        <w:t>tRNAscan</w:t>
      </w:r>
      <w:proofErr w:type="spellEnd"/>
      <w:r w:rsidRPr="00B70978">
        <w:rPr>
          <w:color w:val="000000" w:themeColor="text1"/>
        </w:rPr>
        <w:t xml:space="preserve">-SE 2.0: improved detection and functional classification of transfer RNA genes. </w:t>
      </w:r>
      <w:r w:rsidRPr="00B70978">
        <w:rPr>
          <w:i/>
          <w:iCs/>
          <w:color w:val="000000" w:themeColor="text1"/>
        </w:rPr>
        <w:t>Nucleic Acids Res.</w:t>
      </w:r>
      <w:r w:rsidRPr="00B70978">
        <w:rPr>
          <w:color w:val="000000" w:themeColor="text1"/>
        </w:rPr>
        <w:t xml:space="preserve"> </w:t>
      </w:r>
      <w:r w:rsidRPr="00B70978">
        <w:rPr>
          <w:b/>
          <w:bCs/>
          <w:color w:val="000000" w:themeColor="text1"/>
        </w:rPr>
        <w:t>49</w:t>
      </w:r>
      <w:r w:rsidRPr="00B70978">
        <w:rPr>
          <w:color w:val="000000" w:themeColor="text1"/>
        </w:rPr>
        <w:t xml:space="preserve">, 9077–9096 (2021). </w:t>
      </w:r>
      <w:hyperlink r:id="rId12" w:tgtFrame="_new" w:history="1">
        <w:r w:rsidRPr="00B70978">
          <w:rPr>
            <w:rStyle w:val="Hyperlink"/>
          </w:rPr>
          <w:t>https://doi.org/10.1093/nar/gkab688</w:t>
        </w:r>
      </w:hyperlink>
    </w:p>
    <w:p w14:paraId="6001EC71" w14:textId="0BC96E54" w:rsidR="00B70978" w:rsidRPr="00B70978" w:rsidRDefault="00B70978" w:rsidP="00B70978">
      <w:pPr>
        <w:numPr>
          <w:ilvl w:val="0"/>
          <w:numId w:val="1"/>
        </w:numPr>
        <w:bidi w:val="0"/>
        <w:rPr>
          <w:color w:val="000000" w:themeColor="text1"/>
        </w:rPr>
      </w:pPr>
      <w:r>
        <w:rPr>
          <w:color w:val="000000" w:themeColor="text1"/>
        </w:rPr>
        <w:t xml:space="preserve"> </w:t>
      </w:r>
      <w:r w:rsidRPr="00B70978">
        <w:rPr>
          <w:color w:val="000000" w:themeColor="text1"/>
        </w:rPr>
        <w:t xml:space="preserve">Zhang, Z., Li, J., Zhang, X., Lin, B. &amp; Chen, J. Comparative mitogenomes provide new insights into phylogeny and taxonomy of the subfamily </w:t>
      </w:r>
      <w:proofErr w:type="spellStart"/>
      <w:r w:rsidRPr="00B70978">
        <w:rPr>
          <w:color w:val="000000" w:themeColor="text1"/>
        </w:rPr>
        <w:t>Xenocyprinae</w:t>
      </w:r>
      <w:proofErr w:type="spellEnd"/>
      <w:r w:rsidRPr="00B70978">
        <w:rPr>
          <w:color w:val="000000" w:themeColor="text1"/>
        </w:rPr>
        <w:t xml:space="preserve"> (</w:t>
      </w:r>
      <w:proofErr w:type="spellStart"/>
      <w:r w:rsidRPr="00B70978">
        <w:rPr>
          <w:color w:val="000000" w:themeColor="text1"/>
        </w:rPr>
        <w:t>Cypriniformes</w:t>
      </w:r>
      <w:proofErr w:type="spellEnd"/>
      <w:r w:rsidRPr="00B70978">
        <w:rPr>
          <w:color w:val="000000" w:themeColor="text1"/>
        </w:rPr>
        <w:t xml:space="preserve">: </w:t>
      </w:r>
      <w:proofErr w:type="spellStart"/>
      <w:r w:rsidRPr="00B70978">
        <w:rPr>
          <w:color w:val="000000" w:themeColor="text1"/>
        </w:rPr>
        <w:t>Cyprinidae</w:t>
      </w:r>
      <w:proofErr w:type="spellEnd"/>
      <w:r w:rsidRPr="00B70978">
        <w:rPr>
          <w:color w:val="000000" w:themeColor="text1"/>
        </w:rPr>
        <w:t xml:space="preserve">). </w:t>
      </w:r>
      <w:r w:rsidRPr="00B70978">
        <w:rPr>
          <w:i/>
          <w:iCs/>
          <w:color w:val="000000" w:themeColor="text1"/>
        </w:rPr>
        <w:t>Front. Genet.</w:t>
      </w:r>
      <w:r w:rsidRPr="00B70978">
        <w:rPr>
          <w:color w:val="000000" w:themeColor="text1"/>
        </w:rPr>
        <w:t xml:space="preserve"> </w:t>
      </w:r>
      <w:r w:rsidRPr="00B70978">
        <w:rPr>
          <w:b/>
          <w:bCs/>
          <w:color w:val="000000" w:themeColor="text1"/>
        </w:rPr>
        <w:t>13</w:t>
      </w:r>
      <w:r w:rsidRPr="00B70978">
        <w:rPr>
          <w:color w:val="000000" w:themeColor="text1"/>
        </w:rPr>
        <w:t xml:space="preserve">, 1–10 (2022). </w:t>
      </w:r>
      <w:hyperlink r:id="rId13" w:tgtFrame="_new" w:history="1">
        <w:r w:rsidRPr="00B70978">
          <w:rPr>
            <w:rStyle w:val="Hyperlink"/>
          </w:rPr>
          <w:t>https://doi.org/10.3389/fgene.2022.966633</w:t>
        </w:r>
      </w:hyperlink>
    </w:p>
    <w:p w14:paraId="52295934" w14:textId="44D881BE" w:rsidR="004B4874" w:rsidRPr="004B4874" w:rsidRDefault="004B4874" w:rsidP="00B70978">
      <w:pPr>
        <w:bidi w:val="0"/>
        <w:rPr>
          <w:color w:val="000000" w:themeColor="text1"/>
        </w:rPr>
      </w:pPr>
    </w:p>
    <w:sectPr w:rsidR="004B4874" w:rsidRPr="004B4874" w:rsidSect="0062052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E0C83"/>
    <w:multiLevelType w:val="multilevel"/>
    <w:tmpl w:val="450AF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670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C83"/>
    <w:rsid w:val="00004018"/>
    <w:rsid w:val="00045954"/>
    <w:rsid w:val="000B2FD7"/>
    <w:rsid w:val="000C12DF"/>
    <w:rsid w:val="000C7F3C"/>
    <w:rsid w:val="000D3E76"/>
    <w:rsid w:val="000D53DF"/>
    <w:rsid w:val="000D5616"/>
    <w:rsid w:val="000E6D1B"/>
    <w:rsid w:val="000F3D50"/>
    <w:rsid w:val="00132E38"/>
    <w:rsid w:val="00153045"/>
    <w:rsid w:val="001B7AFB"/>
    <w:rsid w:val="001F42DE"/>
    <w:rsid w:val="00224EE5"/>
    <w:rsid w:val="00230D67"/>
    <w:rsid w:val="0023439D"/>
    <w:rsid w:val="002565EE"/>
    <w:rsid w:val="00276BB2"/>
    <w:rsid w:val="00285D91"/>
    <w:rsid w:val="002A3F6A"/>
    <w:rsid w:val="002D09A4"/>
    <w:rsid w:val="002D57B3"/>
    <w:rsid w:val="0030487D"/>
    <w:rsid w:val="00341230"/>
    <w:rsid w:val="00342B50"/>
    <w:rsid w:val="00382CE2"/>
    <w:rsid w:val="00397F11"/>
    <w:rsid w:val="003F3880"/>
    <w:rsid w:val="003F7ECE"/>
    <w:rsid w:val="00421E24"/>
    <w:rsid w:val="0046031B"/>
    <w:rsid w:val="0048715A"/>
    <w:rsid w:val="004B4874"/>
    <w:rsid w:val="005074BE"/>
    <w:rsid w:val="005648F1"/>
    <w:rsid w:val="005936A6"/>
    <w:rsid w:val="005F2A26"/>
    <w:rsid w:val="005F4C5E"/>
    <w:rsid w:val="0062052B"/>
    <w:rsid w:val="006261BD"/>
    <w:rsid w:val="00636DFD"/>
    <w:rsid w:val="00645ADA"/>
    <w:rsid w:val="00671A57"/>
    <w:rsid w:val="00675BE7"/>
    <w:rsid w:val="006B1044"/>
    <w:rsid w:val="006F1E06"/>
    <w:rsid w:val="007B490C"/>
    <w:rsid w:val="007B66A3"/>
    <w:rsid w:val="007F27DF"/>
    <w:rsid w:val="008975E4"/>
    <w:rsid w:val="00897E58"/>
    <w:rsid w:val="008A0404"/>
    <w:rsid w:val="008B5AC6"/>
    <w:rsid w:val="008F01B3"/>
    <w:rsid w:val="009A352D"/>
    <w:rsid w:val="009B434A"/>
    <w:rsid w:val="00A16B02"/>
    <w:rsid w:val="00A6291C"/>
    <w:rsid w:val="00A77E94"/>
    <w:rsid w:val="00AC3DC5"/>
    <w:rsid w:val="00AF463C"/>
    <w:rsid w:val="00B42E3C"/>
    <w:rsid w:val="00B43C9B"/>
    <w:rsid w:val="00B63893"/>
    <w:rsid w:val="00B70978"/>
    <w:rsid w:val="00B84016"/>
    <w:rsid w:val="00B86515"/>
    <w:rsid w:val="00BA7EE2"/>
    <w:rsid w:val="00C11791"/>
    <w:rsid w:val="00C31B94"/>
    <w:rsid w:val="00C72730"/>
    <w:rsid w:val="00C73CF3"/>
    <w:rsid w:val="00C85C83"/>
    <w:rsid w:val="00CC4C3E"/>
    <w:rsid w:val="00D3594F"/>
    <w:rsid w:val="00D62463"/>
    <w:rsid w:val="00D663A0"/>
    <w:rsid w:val="00D824E5"/>
    <w:rsid w:val="00D8630C"/>
    <w:rsid w:val="00DA343C"/>
    <w:rsid w:val="00E05D99"/>
    <w:rsid w:val="00ED2459"/>
    <w:rsid w:val="00F02EF9"/>
    <w:rsid w:val="00F46117"/>
    <w:rsid w:val="00F554A8"/>
    <w:rsid w:val="00FA79AD"/>
    <w:rsid w:val="00FC2407"/>
    <w:rsid w:val="00FC4562"/>
    <w:rsid w:val="00FF60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04D1D"/>
  <w15:chartTrackingRefBased/>
  <w15:docId w15:val="{00945B73-8B6B-4137-AE5E-F802067DA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85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C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C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C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C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C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C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C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C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C83"/>
    <w:rPr>
      <w:rFonts w:eastAsiaTheme="majorEastAsia" w:cstheme="majorBidi"/>
      <w:color w:val="272727" w:themeColor="text1" w:themeTint="D8"/>
    </w:rPr>
  </w:style>
  <w:style w:type="paragraph" w:styleId="Title">
    <w:name w:val="Title"/>
    <w:basedOn w:val="Normal"/>
    <w:next w:val="Normal"/>
    <w:link w:val="TitleChar"/>
    <w:uiPriority w:val="10"/>
    <w:qFormat/>
    <w:rsid w:val="00C85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C83"/>
    <w:pPr>
      <w:spacing w:before="160"/>
      <w:jc w:val="center"/>
    </w:pPr>
    <w:rPr>
      <w:i/>
      <w:iCs/>
      <w:color w:val="404040" w:themeColor="text1" w:themeTint="BF"/>
    </w:rPr>
  </w:style>
  <w:style w:type="character" w:customStyle="1" w:styleId="QuoteChar">
    <w:name w:val="Quote Char"/>
    <w:basedOn w:val="DefaultParagraphFont"/>
    <w:link w:val="Quote"/>
    <w:uiPriority w:val="29"/>
    <w:rsid w:val="00C85C83"/>
    <w:rPr>
      <w:i/>
      <w:iCs/>
      <w:color w:val="404040" w:themeColor="text1" w:themeTint="BF"/>
    </w:rPr>
  </w:style>
  <w:style w:type="paragraph" w:styleId="ListParagraph">
    <w:name w:val="List Paragraph"/>
    <w:basedOn w:val="Normal"/>
    <w:uiPriority w:val="34"/>
    <w:qFormat/>
    <w:rsid w:val="00C85C83"/>
    <w:pPr>
      <w:ind w:left="720"/>
      <w:contextualSpacing/>
    </w:pPr>
  </w:style>
  <w:style w:type="character" w:styleId="IntenseEmphasis">
    <w:name w:val="Intense Emphasis"/>
    <w:basedOn w:val="DefaultParagraphFont"/>
    <w:uiPriority w:val="21"/>
    <w:qFormat/>
    <w:rsid w:val="00C85C83"/>
    <w:rPr>
      <w:i/>
      <w:iCs/>
      <w:color w:val="0F4761" w:themeColor="accent1" w:themeShade="BF"/>
    </w:rPr>
  </w:style>
  <w:style w:type="paragraph" w:styleId="IntenseQuote">
    <w:name w:val="Intense Quote"/>
    <w:basedOn w:val="Normal"/>
    <w:next w:val="Normal"/>
    <w:link w:val="IntenseQuoteChar"/>
    <w:uiPriority w:val="30"/>
    <w:qFormat/>
    <w:rsid w:val="00C85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C83"/>
    <w:rPr>
      <w:i/>
      <w:iCs/>
      <w:color w:val="0F4761" w:themeColor="accent1" w:themeShade="BF"/>
    </w:rPr>
  </w:style>
  <w:style w:type="character" w:styleId="IntenseReference">
    <w:name w:val="Intense Reference"/>
    <w:basedOn w:val="DefaultParagraphFont"/>
    <w:uiPriority w:val="32"/>
    <w:qFormat/>
    <w:rsid w:val="00C85C83"/>
    <w:rPr>
      <w:b/>
      <w:bCs/>
      <w:smallCaps/>
      <w:color w:val="0F4761" w:themeColor="accent1" w:themeShade="BF"/>
      <w:spacing w:val="5"/>
    </w:rPr>
  </w:style>
  <w:style w:type="character" w:styleId="PlaceholderText">
    <w:name w:val="Placeholder Text"/>
    <w:basedOn w:val="DefaultParagraphFont"/>
    <w:uiPriority w:val="99"/>
    <w:semiHidden/>
    <w:rsid w:val="000E6D1B"/>
    <w:rPr>
      <w:color w:val="666666"/>
    </w:rPr>
  </w:style>
  <w:style w:type="character" w:styleId="Hyperlink">
    <w:name w:val="Hyperlink"/>
    <w:basedOn w:val="DefaultParagraphFont"/>
    <w:uiPriority w:val="99"/>
    <w:unhideWhenUsed/>
    <w:rsid w:val="00B70978"/>
    <w:rPr>
      <w:color w:val="467886" w:themeColor="hyperlink"/>
      <w:u w:val="single"/>
    </w:rPr>
  </w:style>
  <w:style w:type="character" w:styleId="UnresolvedMention">
    <w:name w:val="Unresolved Mention"/>
    <w:basedOn w:val="DefaultParagraphFont"/>
    <w:uiPriority w:val="99"/>
    <w:semiHidden/>
    <w:unhideWhenUsed/>
    <w:rsid w:val="00B709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3736">
      <w:bodyDiv w:val="1"/>
      <w:marLeft w:val="0"/>
      <w:marRight w:val="0"/>
      <w:marTop w:val="0"/>
      <w:marBottom w:val="0"/>
      <w:divBdr>
        <w:top w:val="none" w:sz="0" w:space="0" w:color="auto"/>
        <w:left w:val="none" w:sz="0" w:space="0" w:color="auto"/>
        <w:bottom w:val="none" w:sz="0" w:space="0" w:color="auto"/>
        <w:right w:val="none" w:sz="0" w:space="0" w:color="auto"/>
      </w:divBdr>
      <w:divsChild>
        <w:div w:id="1934316918">
          <w:marLeft w:val="640"/>
          <w:marRight w:val="0"/>
          <w:marTop w:val="0"/>
          <w:marBottom w:val="0"/>
          <w:divBdr>
            <w:top w:val="none" w:sz="0" w:space="0" w:color="auto"/>
            <w:left w:val="none" w:sz="0" w:space="0" w:color="auto"/>
            <w:bottom w:val="none" w:sz="0" w:space="0" w:color="auto"/>
            <w:right w:val="none" w:sz="0" w:space="0" w:color="auto"/>
          </w:divBdr>
        </w:div>
        <w:div w:id="697705732">
          <w:marLeft w:val="640"/>
          <w:marRight w:val="0"/>
          <w:marTop w:val="0"/>
          <w:marBottom w:val="0"/>
          <w:divBdr>
            <w:top w:val="none" w:sz="0" w:space="0" w:color="auto"/>
            <w:left w:val="none" w:sz="0" w:space="0" w:color="auto"/>
            <w:bottom w:val="none" w:sz="0" w:space="0" w:color="auto"/>
            <w:right w:val="none" w:sz="0" w:space="0" w:color="auto"/>
          </w:divBdr>
        </w:div>
      </w:divsChild>
    </w:div>
    <w:div w:id="146216395">
      <w:bodyDiv w:val="1"/>
      <w:marLeft w:val="0"/>
      <w:marRight w:val="0"/>
      <w:marTop w:val="0"/>
      <w:marBottom w:val="0"/>
      <w:divBdr>
        <w:top w:val="none" w:sz="0" w:space="0" w:color="auto"/>
        <w:left w:val="none" w:sz="0" w:space="0" w:color="auto"/>
        <w:bottom w:val="none" w:sz="0" w:space="0" w:color="auto"/>
        <w:right w:val="none" w:sz="0" w:space="0" w:color="auto"/>
      </w:divBdr>
      <w:divsChild>
        <w:div w:id="1813863221">
          <w:marLeft w:val="640"/>
          <w:marRight w:val="0"/>
          <w:marTop w:val="0"/>
          <w:marBottom w:val="0"/>
          <w:divBdr>
            <w:top w:val="none" w:sz="0" w:space="0" w:color="auto"/>
            <w:left w:val="none" w:sz="0" w:space="0" w:color="auto"/>
            <w:bottom w:val="none" w:sz="0" w:space="0" w:color="auto"/>
            <w:right w:val="none" w:sz="0" w:space="0" w:color="auto"/>
          </w:divBdr>
        </w:div>
        <w:div w:id="1777485522">
          <w:marLeft w:val="640"/>
          <w:marRight w:val="0"/>
          <w:marTop w:val="0"/>
          <w:marBottom w:val="0"/>
          <w:divBdr>
            <w:top w:val="none" w:sz="0" w:space="0" w:color="auto"/>
            <w:left w:val="none" w:sz="0" w:space="0" w:color="auto"/>
            <w:bottom w:val="none" w:sz="0" w:space="0" w:color="auto"/>
            <w:right w:val="none" w:sz="0" w:space="0" w:color="auto"/>
          </w:divBdr>
        </w:div>
        <w:div w:id="719941947">
          <w:marLeft w:val="640"/>
          <w:marRight w:val="0"/>
          <w:marTop w:val="0"/>
          <w:marBottom w:val="0"/>
          <w:divBdr>
            <w:top w:val="none" w:sz="0" w:space="0" w:color="auto"/>
            <w:left w:val="none" w:sz="0" w:space="0" w:color="auto"/>
            <w:bottom w:val="none" w:sz="0" w:space="0" w:color="auto"/>
            <w:right w:val="none" w:sz="0" w:space="0" w:color="auto"/>
          </w:divBdr>
        </w:div>
      </w:divsChild>
    </w:div>
    <w:div w:id="152841601">
      <w:bodyDiv w:val="1"/>
      <w:marLeft w:val="0"/>
      <w:marRight w:val="0"/>
      <w:marTop w:val="0"/>
      <w:marBottom w:val="0"/>
      <w:divBdr>
        <w:top w:val="none" w:sz="0" w:space="0" w:color="auto"/>
        <w:left w:val="none" w:sz="0" w:space="0" w:color="auto"/>
        <w:bottom w:val="none" w:sz="0" w:space="0" w:color="auto"/>
        <w:right w:val="none" w:sz="0" w:space="0" w:color="auto"/>
      </w:divBdr>
      <w:divsChild>
        <w:div w:id="504172655">
          <w:marLeft w:val="640"/>
          <w:marRight w:val="0"/>
          <w:marTop w:val="0"/>
          <w:marBottom w:val="0"/>
          <w:divBdr>
            <w:top w:val="none" w:sz="0" w:space="0" w:color="auto"/>
            <w:left w:val="none" w:sz="0" w:space="0" w:color="auto"/>
            <w:bottom w:val="none" w:sz="0" w:space="0" w:color="auto"/>
            <w:right w:val="none" w:sz="0" w:space="0" w:color="auto"/>
          </w:divBdr>
        </w:div>
      </w:divsChild>
    </w:div>
    <w:div w:id="188492080">
      <w:bodyDiv w:val="1"/>
      <w:marLeft w:val="0"/>
      <w:marRight w:val="0"/>
      <w:marTop w:val="0"/>
      <w:marBottom w:val="0"/>
      <w:divBdr>
        <w:top w:val="none" w:sz="0" w:space="0" w:color="auto"/>
        <w:left w:val="none" w:sz="0" w:space="0" w:color="auto"/>
        <w:bottom w:val="none" w:sz="0" w:space="0" w:color="auto"/>
        <w:right w:val="none" w:sz="0" w:space="0" w:color="auto"/>
      </w:divBdr>
      <w:divsChild>
        <w:div w:id="1734769245">
          <w:marLeft w:val="640"/>
          <w:marRight w:val="0"/>
          <w:marTop w:val="0"/>
          <w:marBottom w:val="0"/>
          <w:divBdr>
            <w:top w:val="none" w:sz="0" w:space="0" w:color="auto"/>
            <w:left w:val="none" w:sz="0" w:space="0" w:color="auto"/>
            <w:bottom w:val="none" w:sz="0" w:space="0" w:color="auto"/>
            <w:right w:val="none" w:sz="0" w:space="0" w:color="auto"/>
          </w:divBdr>
        </w:div>
      </w:divsChild>
    </w:div>
    <w:div w:id="205218161">
      <w:bodyDiv w:val="1"/>
      <w:marLeft w:val="0"/>
      <w:marRight w:val="0"/>
      <w:marTop w:val="0"/>
      <w:marBottom w:val="0"/>
      <w:divBdr>
        <w:top w:val="none" w:sz="0" w:space="0" w:color="auto"/>
        <w:left w:val="none" w:sz="0" w:space="0" w:color="auto"/>
        <w:bottom w:val="none" w:sz="0" w:space="0" w:color="auto"/>
        <w:right w:val="none" w:sz="0" w:space="0" w:color="auto"/>
      </w:divBdr>
    </w:div>
    <w:div w:id="232475881">
      <w:bodyDiv w:val="1"/>
      <w:marLeft w:val="0"/>
      <w:marRight w:val="0"/>
      <w:marTop w:val="0"/>
      <w:marBottom w:val="0"/>
      <w:divBdr>
        <w:top w:val="none" w:sz="0" w:space="0" w:color="auto"/>
        <w:left w:val="none" w:sz="0" w:space="0" w:color="auto"/>
        <w:bottom w:val="none" w:sz="0" w:space="0" w:color="auto"/>
        <w:right w:val="none" w:sz="0" w:space="0" w:color="auto"/>
      </w:divBdr>
      <w:divsChild>
        <w:div w:id="81802940">
          <w:marLeft w:val="640"/>
          <w:marRight w:val="0"/>
          <w:marTop w:val="0"/>
          <w:marBottom w:val="0"/>
          <w:divBdr>
            <w:top w:val="none" w:sz="0" w:space="0" w:color="auto"/>
            <w:left w:val="none" w:sz="0" w:space="0" w:color="auto"/>
            <w:bottom w:val="none" w:sz="0" w:space="0" w:color="auto"/>
            <w:right w:val="none" w:sz="0" w:space="0" w:color="auto"/>
          </w:divBdr>
        </w:div>
      </w:divsChild>
    </w:div>
    <w:div w:id="286669786">
      <w:bodyDiv w:val="1"/>
      <w:marLeft w:val="0"/>
      <w:marRight w:val="0"/>
      <w:marTop w:val="0"/>
      <w:marBottom w:val="0"/>
      <w:divBdr>
        <w:top w:val="none" w:sz="0" w:space="0" w:color="auto"/>
        <w:left w:val="none" w:sz="0" w:space="0" w:color="auto"/>
        <w:bottom w:val="none" w:sz="0" w:space="0" w:color="auto"/>
        <w:right w:val="none" w:sz="0" w:space="0" w:color="auto"/>
      </w:divBdr>
    </w:div>
    <w:div w:id="483160655">
      <w:bodyDiv w:val="1"/>
      <w:marLeft w:val="0"/>
      <w:marRight w:val="0"/>
      <w:marTop w:val="0"/>
      <w:marBottom w:val="0"/>
      <w:divBdr>
        <w:top w:val="none" w:sz="0" w:space="0" w:color="auto"/>
        <w:left w:val="none" w:sz="0" w:space="0" w:color="auto"/>
        <w:bottom w:val="none" w:sz="0" w:space="0" w:color="auto"/>
        <w:right w:val="none" w:sz="0" w:space="0" w:color="auto"/>
      </w:divBdr>
      <w:divsChild>
        <w:div w:id="1827093023">
          <w:marLeft w:val="640"/>
          <w:marRight w:val="0"/>
          <w:marTop w:val="0"/>
          <w:marBottom w:val="0"/>
          <w:divBdr>
            <w:top w:val="none" w:sz="0" w:space="0" w:color="auto"/>
            <w:left w:val="none" w:sz="0" w:space="0" w:color="auto"/>
            <w:bottom w:val="none" w:sz="0" w:space="0" w:color="auto"/>
            <w:right w:val="none" w:sz="0" w:space="0" w:color="auto"/>
          </w:divBdr>
        </w:div>
        <w:div w:id="508100687">
          <w:marLeft w:val="640"/>
          <w:marRight w:val="0"/>
          <w:marTop w:val="0"/>
          <w:marBottom w:val="0"/>
          <w:divBdr>
            <w:top w:val="none" w:sz="0" w:space="0" w:color="auto"/>
            <w:left w:val="none" w:sz="0" w:space="0" w:color="auto"/>
            <w:bottom w:val="none" w:sz="0" w:space="0" w:color="auto"/>
            <w:right w:val="none" w:sz="0" w:space="0" w:color="auto"/>
          </w:divBdr>
        </w:div>
        <w:div w:id="249507358">
          <w:marLeft w:val="640"/>
          <w:marRight w:val="0"/>
          <w:marTop w:val="0"/>
          <w:marBottom w:val="0"/>
          <w:divBdr>
            <w:top w:val="none" w:sz="0" w:space="0" w:color="auto"/>
            <w:left w:val="none" w:sz="0" w:space="0" w:color="auto"/>
            <w:bottom w:val="none" w:sz="0" w:space="0" w:color="auto"/>
            <w:right w:val="none" w:sz="0" w:space="0" w:color="auto"/>
          </w:divBdr>
        </w:div>
        <w:div w:id="1485125941">
          <w:marLeft w:val="640"/>
          <w:marRight w:val="0"/>
          <w:marTop w:val="0"/>
          <w:marBottom w:val="0"/>
          <w:divBdr>
            <w:top w:val="none" w:sz="0" w:space="0" w:color="auto"/>
            <w:left w:val="none" w:sz="0" w:space="0" w:color="auto"/>
            <w:bottom w:val="none" w:sz="0" w:space="0" w:color="auto"/>
            <w:right w:val="none" w:sz="0" w:space="0" w:color="auto"/>
          </w:divBdr>
        </w:div>
      </w:divsChild>
    </w:div>
    <w:div w:id="485362201">
      <w:bodyDiv w:val="1"/>
      <w:marLeft w:val="0"/>
      <w:marRight w:val="0"/>
      <w:marTop w:val="0"/>
      <w:marBottom w:val="0"/>
      <w:divBdr>
        <w:top w:val="none" w:sz="0" w:space="0" w:color="auto"/>
        <w:left w:val="none" w:sz="0" w:space="0" w:color="auto"/>
        <w:bottom w:val="none" w:sz="0" w:space="0" w:color="auto"/>
        <w:right w:val="none" w:sz="0" w:space="0" w:color="auto"/>
      </w:divBdr>
      <w:divsChild>
        <w:div w:id="1306858327">
          <w:marLeft w:val="640"/>
          <w:marRight w:val="0"/>
          <w:marTop w:val="0"/>
          <w:marBottom w:val="0"/>
          <w:divBdr>
            <w:top w:val="none" w:sz="0" w:space="0" w:color="auto"/>
            <w:left w:val="none" w:sz="0" w:space="0" w:color="auto"/>
            <w:bottom w:val="none" w:sz="0" w:space="0" w:color="auto"/>
            <w:right w:val="none" w:sz="0" w:space="0" w:color="auto"/>
          </w:divBdr>
        </w:div>
        <w:div w:id="687020562">
          <w:marLeft w:val="640"/>
          <w:marRight w:val="0"/>
          <w:marTop w:val="0"/>
          <w:marBottom w:val="0"/>
          <w:divBdr>
            <w:top w:val="none" w:sz="0" w:space="0" w:color="auto"/>
            <w:left w:val="none" w:sz="0" w:space="0" w:color="auto"/>
            <w:bottom w:val="none" w:sz="0" w:space="0" w:color="auto"/>
            <w:right w:val="none" w:sz="0" w:space="0" w:color="auto"/>
          </w:divBdr>
        </w:div>
        <w:div w:id="90389">
          <w:marLeft w:val="640"/>
          <w:marRight w:val="0"/>
          <w:marTop w:val="0"/>
          <w:marBottom w:val="0"/>
          <w:divBdr>
            <w:top w:val="none" w:sz="0" w:space="0" w:color="auto"/>
            <w:left w:val="none" w:sz="0" w:space="0" w:color="auto"/>
            <w:bottom w:val="none" w:sz="0" w:space="0" w:color="auto"/>
            <w:right w:val="none" w:sz="0" w:space="0" w:color="auto"/>
          </w:divBdr>
        </w:div>
      </w:divsChild>
    </w:div>
    <w:div w:id="522209858">
      <w:bodyDiv w:val="1"/>
      <w:marLeft w:val="0"/>
      <w:marRight w:val="0"/>
      <w:marTop w:val="0"/>
      <w:marBottom w:val="0"/>
      <w:divBdr>
        <w:top w:val="none" w:sz="0" w:space="0" w:color="auto"/>
        <w:left w:val="none" w:sz="0" w:space="0" w:color="auto"/>
        <w:bottom w:val="none" w:sz="0" w:space="0" w:color="auto"/>
        <w:right w:val="none" w:sz="0" w:space="0" w:color="auto"/>
      </w:divBdr>
      <w:divsChild>
        <w:div w:id="1839224903">
          <w:marLeft w:val="640"/>
          <w:marRight w:val="0"/>
          <w:marTop w:val="0"/>
          <w:marBottom w:val="0"/>
          <w:divBdr>
            <w:top w:val="none" w:sz="0" w:space="0" w:color="auto"/>
            <w:left w:val="none" w:sz="0" w:space="0" w:color="auto"/>
            <w:bottom w:val="none" w:sz="0" w:space="0" w:color="auto"/>
            <w:right w:val="none" w:sz="0" w:space="0" w:color="auto"/>
          </w:divBdr>
        </w:div>
        <w:div w:id="812450992">
          <w:marLeft w:val="640"/>
          <w:marRight w:val="0"/>
          <w:marTop w:val="0"/>
          <w:marBottom w:val="0"/>
          <w:divBdr>
            <w:top w:val="none" w:sz="0" w:space="0" w:color="auto"/>
            <w:left w:val="none" w:sz="0" w:space="0" w:color="auto"/>
            <w:bottom w:val="none" w:sz="0" w:space="0" w:color="auto"/>
            <w:right w:val="none" w:sz="0" w:space="0" w:color="auto"/>
          </w:divBdr>
        </w:div>
      </w:divsChild>
    </w:div>
    <w:div w:id="532033279">
      <w:bodyDiv w:val="1"/>
      <w:marLeft w:val="0"/>
      <w:marRight w:val="0"/>
      <w:marTop w:val="0"/>
      <w:marBottom w:val="0"/>
      <w:divBdr>
        <w:top w:val="none" w:sz="0" w:space="0" w:color="auto"/>
        <w:left w:val="none" w:sz="0" w:space="0" w:color="auto"/>
        <w:bottom w:val="none" w:sz="0" w:space="0" w:color="auto"/>
        <w:right w:val="none" w:sz="0" w:space="0" w:color="auto"/>
      </w:divBdr>
    </w:div>
    <w:div w:id="572736294">
      <w:bodyDiv w:val="1"/>
      <w:marLeft w:val="0"/>
      <w:marRight w:val="0"/>
      <w:marTop w:val="0"/>
      <w:marBottom w:val="0"/>
      <w:divBdr>
        <w:top w:val="none" w:sz="0" w:space="0" w:color="auto"/>
        <w:left w:val="none" w:sz="0" w:space="0" w:color="auto"/>
        <w:bottom w:val="none" w:sz="0" w:space="0" w:color="auto"/>
        <w:right w:val="none" w:sz="0" w:space="0" w:color="auto"/>
      </w:divBdr>
      <w:divsChild>
        <w:div w:id="779839821">
          <w:marLeft w:val="640"/>
          <w:marRight w:val="0"/>
          <w:marTop w:val="0"/>
          <w:marBottom w:val="0"/>
          <w:divBdr>
            <w:top w:val="none" w:sz="0" w:space="0" w:color="auto"/>
            <w:left w:val="none" w:sz="0" w:space="0" w:color="auto"/>
            <w:bottom w:val="none" w:sz="0" w:space="0" w:color="auto"/>
            <w:right w:val="none" w:sz="0" w:space="0" w:color="auto"/>
          </w:divBdr>
        </w:div>
      </w:divsChild>
    </w:div>
    <w:div w:id="586306276">
      <w:bodyDiv w:val="1"/>
      <w:marLeft w:val="0"/>
      <w:marRight w:val="0"/>
      <w:marTop w:val="0"/>
      <w:marBottom w:val="0"/>
      <w:divBdr>
        <w:top w:val="none" w:sz="0" w:space="0" w:color="auto"/>
        <w:left w:val="none" w:sz="0" w:space="0" w:color="auto"/>
        <w:bottom w:val="none" w:sz="0" w:space="0" w:color="auto"/>
        <w:right w:val="none" w:sz="0" w:space="0" w:color="auto"/>
      </w:divBdr>
    </w:div>
    <w:div w:id="587083177">
      <w:bodyDiv w:val="1"/>
      <w:marLeft w:val="0"/>
      <w:marRight w:val="0"/>
      <w:marTop w:val="0"/>
      <w:marBottom w:val="0"/>
      <w:divBdr>
        <w:top w:val="none" w:sz="0" w:space="0" w:color="auto"/>
        <w:left w:val="none" w:sz="0" w:space="0" w:color="auto"/>
        <w:bottom w:val="none" w:sz="0" w:space="0" w:color="auto"/>
        <w:right w:val="none" w:sz="0" w:space="0" w:color="auto"/>
      </w:divBdr>
      <w:divsChild>
        <w:div w:id="69429583">
          <w:marLeft w:val="640"/>
          <w:marRight w:val="0"/>
          <w:marTop w:val="0"/>
          <w:marBottom w:val="0"/>
          <w:divBdr>
            <w:top w:val="none" w:sz="0" w:space="0" w:color="auto"/>
            <w:left w:val="none" w:sz="0" w:space="0" w:color="auto"/>
            <w:bottom w:val="none" w:sz="0" w:space="0" w:color="auto"/>
            <w:right w:val="none" w:sz="0" w:space="0" w:color="auto"/>
          </w:divBdr>
        </w:div>
        <w:div w:id="138543901">
          <w:marLeft w:val="640"/>
          <w:marRight w:val="0"/>
          <w:marTop w:val="0"/>
          <w:marBottom w:val="0"/>
          <w:divBdr>
            <w:top w:val="none" w:sz="0" w:space="0" w:color="auto"/>
            <w:left w:val="none" w:sz="0" w:space="0" w:color="auto"/>
            <w:bottom w:val="none" w:sz="0" w:space="0" w:color="auto"/>
            <w:right w:val="none" w:sz="0" w:space="0" w:color="auto"/>
          </w:divBdr>
        </w:div>
        <w:div w:id="188840758">
          <w:marLeft w:val="640"/>
          <w:marRight w:val="0"/>
          <w:marTop w:val="0"/>
          <w:marBottom w:val="0"/>
          <w:divBdr>
            <w:top w:val="none" w:sz="0" w:space="0" w:color="auto"/>
            <w:left w:val="none" w:sz="0" w:space="0" w:color="auto"/>
            <w:bottom w:val="none" w:sz="0" w:space="0" w:color="auto"/>
            <w:right w:val="none" w:sz="0" w:space="0" w:color="auto"/>
          </w:divBdr>
        </w:div>
      </w:divsChild>
    </w:div>
    <w:div w:id="594364694">
      <w:bodyDiv w:val="1"/>
      <w:marLeft w:val="0"/>
      <w:marRight w:val="0"/>
      <w:marTop w:val="0"/>
      <w:marBottom w:val="0"/>
      <w:divBdr>
        <w:top w:val="none" w:sz="0" w:space="0" w:color="auto"/>
        <w:left w:val="none" w:sz="0" w:space="0" w:color="auto"/>
        <w:bottom w:val="none" w:sz="0" w:space="0" w:color="auto"/>
        <w:right w:val="none" w:sz="0" w:space="0" w:color="auto"/>
      </w:divBdr>
      <w:divsChild>
        <w:div w:id="2102489218">
          <w:marLeft w:val="640"/>
          <w:marRight w:val="0"/>
          <w:marTop w:val="0"/>
          <w:marBottom w:val="0"/>
          <w:divBdr>
            <w:top w:val="none" w:sz="0" w:space="0" w:color="auto"/>
            <w:left w:val="none" w:sz="0" w:space="0" w:color="auto"/>
            <w:bottom w:val="none" w:sz="0" w:space="0" w:color="auto"/>
            <w:right w:val="none" w:sz="0" w:space="0" w:color="auto"/>
          </w:divBdr>
        </w:div>
      </w:divsChild>
    </w:div>
    <w:div w:id="599948776">
      <w:bodyDiv w:val="1"/>
      <w:marLeft w:val="0"/>
      <w:marRight w:val="0"/>
      <w:marTop w:val="0"/>
      <w:marBottom w:val="0"/>
      <w:divBdr>
        <w:top w:val="none" w:sz="0" w:space="0" w:color="auto"/>
        <w:left w:val="none" w:sz="0" w:space="0" w:color="auto"/>
        <w:bottom w:val="none" w:sz="0" w:space="0" w:color="auto"/>
        <w:right w:val="none" w:sz="0" w:space="0" w:color="auto"/>
      </w:divBdr>
      <w:divsChild>
        <w:div w:id="498814945">
          <w:marLeft w:val="640"/>
          <w:marRight w:val="0"/>
          <w:marTop w:val="0"/>
          <w:marBottom w:val="0"/>
          <w:divBdr>
            <w:top w:val="none" w:sz="0" w:space="0" w:color="auto"/>
            <w:left w:val="none" w:sz="0" w:space="0" w:color="auto"/>
            <w:bottom w:val="none" w:sz="0" w:space="0" w:color="auto"/>
            <w:right w:val="none" w:sz="0" w:space="0" w:color="auto"/>
          </w:divBdr>
        </w:div>
        <w:div w:id="631594174">
          <w:marLeft w:val="640"/>
          <w:marRight w:val="0"/>
          <w:marTop w:val="0"/>
          <w:marBottom w:val="0"/>
          <w:divBdr>
            <w:top w:val="none" w:sz="0" w:space="0" w:color="auto"/>
            <w:left w:val="none" w:sz="0" w:space="0" w:color="auto"/>
            <w:bottom w:val="none" w:sz="0" w:space="0" w:color="auto"/>
            <w:right w:val="none" w:sz="0" w:space="0" w:color="auto"/>
          </w:divBdr>
        </w:div>
        <w:div w:id="1224295094">
          <w:marLeft w:val="640"/>
          <w:marRight w:val="0"/>
          <w:marTop w:val="0"/>
          <w:marBottom w:val="0"/>
          <w:divBdr>
            <w:top w:val="none" w:sz="0" w:space="0" w:color="auto"/>
            <w:left w:val="none" w:sz="0" w:space="0" w:color="auto"/>
            <w:bottom w:val="none" w:sz="0" w:space="0" w:color="auto"/>
            <w:right w:val="none" w:sz="0" w:space="0" w:color="auto"/>
          </w:divBdr>
        </w:div>
      </w:divsChild>
    </w:div>
    <w:div w:id="637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3779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057153">
      <w:bodyDiv w:val="1"/>
      <w:marLeft w:val="0"/>
      <w:marRight w:val="0"/>
      <w:marTop w:val="0"/>
      <w:marBottom w:val="0"/>
      <w:divBdr>
        <w:top w:val="none" w:sz="0" w:space="0" w:color="auto"/>
        <w:left w:val="none" w:sz="0" w:space="0" w:color="auto"/>
        <w:bottom w:val="none" w:sz="0" w:space="0" w:color="auto"/>
        <w:right w:val="none" w:sz="0" w:space="0" w:color="auto"/>
      </w:divBdr>
      <w:divsChild>
        <w:div w:id="360863331">
          <w:marLeft w:val="640"/>
          <w:marRight w:val="0"/>
          <w:marTop w:val="0"/>
          <w:marBottom w:val="0"/>
          <w:divBdr>
            <w:top w:val="none" w:sz="0" w:space="0" w:color="auto"/>
            <w:left w:val="none" w:sz="0" w:space="0" w:color="auto"/>
            <w:bottom w:val="none" w:sz="0" w:space="0" w:color="auto"/>
            <w:right w:val="none" w:sz="0" w:space="0" w:color="auto"/>
          </w:divBdr>
        </w:div>
      </w:divsChild>
    </w:div>
    <w:div w:id="686368450">
      <w:bodyDiv w:val="1"/>
      <w:marLeft w:val="0"/>
      <w:marRight w:val="0"/>
      <w:marTop w:val="0"/>
      <w:marBottom w:val="0"/>
      <w:divBdr>
        <w:top w:val="none" w:sz="0" w:space="0" w:color="auto"/>
        <w:left w:val="none" w:sz="0" w:space="0" w:color="auto"/>
        <w:bottom w:val="none" w:sz="0" w:space="0" w:color="auto"/>
        <w:right w:val="none" w:sz="0" w:space="0" w:color="auto"/>
      </w:divBdr>
      <w:divsChild>
        <w:div w:id="268203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630052">
      <w:bodyDiv w:val="1"/>
      <w:marLeft w:val="0"/>
      <w:marRight w:val="0"/>
      <w:marTop w:val="0"/>
      <w:marBottom w:val="0"/>
      <w:divBdr>
        <w:top w:val="none" w:sz="0" w:space="0" w:color="auto"/>
        <w:left w:val="none" w:sz="0" w:space="0" w:color="auto"/>
        <w:bottom w:val="none" w:sz="0" w:space="0" w:color="auto"/>
        <w:right w:val="none" w:sz="0" w:space="0" w:color="auto"/>
      </w:divBdr>
      <w:divsChild>
        <w:div w:id="264845372">
          <w:marLeft w:val="640"/>
          <w:marRight w:val="0"/>
          <w:marTop w:val="0"/>
          <w:marBottom w:val="0"/>
          <w:divBdr>
            <w:top w:val="none" w:sz="0" w:space="0" w:color="auto"/>
            <w:left w:val="none" w:sz="0" w:space="0" w:color="auto"/>
            <w:bottom w:val="none" w:sz="0" w:space="0" w:color="auto"/>
            <w:right w:val="none" w:sz="0" w:space="0" w:color="auto"/>
          </w:divBdr>
        </w:div>
      </w:divsChild>
    </w:div>
    <w:div w:id="721752865">
      <w:bodyDiv w:val="1"/>
      <w:marLeft w:val="0"/>
      <w:marRight w:val="0"/>
      <w:marTop w:val="0"/>
      <w:marBottom w:val="0"/>
      <w:divBdr>
        <w:top w:val="none" w:sz="0" w:space="0" w:color="auto"/>
        <w:left w:val="none" w:sz="0" w:space="0" w:color="auto"/>
        <w:bottom w:val="none" w:sz="0" w:space="0" w:color="auto"/>
        <w:right w:val="none" w:sz="0" w:space="0" w:color="auto"/>
      </w:divBdr>
    </w:div>
    <w:div w:id="749500503">
      <w:bodyDiv w:val="1"/>
      <w:marLeft w:val="0"/>
      <w:marRight w:val="0"/>
      <w:marTop w:val="0"/>
      <w:marBottom w:val="0"/>
      <w:divBdr>
        <w:top w:val="none" w:sz="0" w:space="0" w:color="auto"/>
        <w:left w:val="none" w:sz="0" w:space="0" w:color="auto"/>
        <w:bottom w:val="none" w:sz="0" w:space="0" w:color="auto"/>
        <w:right w:val="none" w:sz="0" w:space="0" w:color="auto"/>
      </w:divBdr>
      <w:divsChild>
        <w:div w:id="700134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844806">
      <w:bodyDiv w:val="1"/>
      <w:marLeft w:val="0"/>
      <w:marRight w:val="0"/>
      <w:marTop w:val="0"/>
      <w:marBottom w:val="0"/>
      <w:divBdr>
        <w:top w:val="none" w:sz="0" w:space="0" w:color="auto"/>
        <w:left w:val="none" w:sz="0" w:space="0" w:color="auto"/>
        <w:bottom w:val="none" w:sz="0" w:space="0" w:color="auto"/>
        <w:right w:val="none" w:sz="0" w:space="0" w:color="auto"/>
      </w:divBdr>
      <w:divsChild>
        <w:div w:id="1301226236">
          <w:marLeft w:val="640"/>
          <w:marRight w:val="0"/>
          <w:marTop w:val="0"/>
          <w:marBottom w:val="0"/>
          <w:divBdr>
            <w:top w:val="none" w:sz="0" w:space="0" w:color="auto"/>
            <w:left w:val="none" w:sz="0" w:space="0" w:color="auto"/>
            <w:bottom w:val="none" w:sz="0" w:space="0" w:color="auto"/>
            <w:right w:val="none" w:sz="0" w:space="0" w:color="auto"/>
          </w:divBdr>
        </w:div>
      </w:divsChild>
    </w:div>
    <w:div w:id="885750898">
      <w:bodyDiv w:val="1"/>
      <w:marLeft w:val="0"/>
      <w:marRight w:val="0"/>
      <w:marTop w:val="0"/>
      <w:marBottom w:val="0"/>
      <w:divBdr>
        <w:top w:val="none" w:sz="0" w:space="0" w:color="auto"/>
        <w:left w:val="none" w:sz="0" w:space="0" w:color="auto"/>
        <w:bottom w:val="none" w:sz="0" w:space="0" w:color="auto"/>
        <w:right w:val="none" w:sz="0" w:space="0" w:color="auto"/>
      </w:divBdr>
      <w:divsChild>
        <w:div w:id="1195341965">
          <w:marLeft w:val="640"/>
          <w:marRight w:val="0"/>
          <w:marTop w:val="0"/>
          <w:marBottom w:val="0"/>
          <w:divBdr>
            <w:top w:val="none" w:sz="0" w:space="0" w:color="auto"/>
            <w:left w:val="none" w:sz="0" w:space="0" w:color="auto"/>
            <w:bottom w:val="none" w:sz="0" w:space="0" w:color="auto"/>
            <w:right w:val="none" w:sz="0" w:space="0" w:color="auto"/>
          </w:divBdr>
        </w:div>
      </w:divsChild>
    </w:div>
    <w:div w:id="954142526">
      <w:bodyDiv w:val="1"/>
      <w:marLeft w:val="0"/>
      <w:marRight w:val="0"/>
      <w:marTop w:val="0"/>
      <w:marBottom w:val="0"/>
      <w:divBdr>
        <w:top w:val="none" w:sz="0" w:space="0" w:color="auto"/>
        <w:left w:val="none" w:sz="0" w:space="0" w:color="auto"/>
        <w:bottom w:val="none" w:sz="0" w:space="0" w:color="auto"/>
        <w:right w:val="none" w:sz="0" w:space="0" w:color="auto"/>
      </w:divBdr>
      <w:divsChild>
        <w:div w:id="46146580">
          <w:marLeft w:val="640"/>
          <w:marRight w:val="0"/>
          <w:marTop w:val="0"/>
          <w:marBottom w:val="0"/>
          <w:divBdr>
            <w:top w:val="none" w:sz="0" w:space="0" w:color="auto"/>
            <w:left w:val="none" w:sz="0" w:space="0" w:color="auto"/>
            <w:bottom w:val="none" w:sz="0" w:space="0" w:color="auto"/>
            <w:right w:val="none" w:sz="0" w:space="0" w:color="auto"/>
          </w:divBdr>
        </w:div>
        <w:div w:id="216285012">
          <w:marLeft w:val="640"/>
          <w:marRight w:val="0"/>
          <w:marTop w:val="0"/>
          <w:marBottom w:val="0"/>
          <w:divBdr>
            <w:top w:val="none" w:sz="0" w:space="0" w:color="auto"/>
            <w:left w:val="none" w:sz="0" w:space="0" w:color="auto"/>
            <w:bottom w:val="none" w:sz="0" w:space="0" w:color="auto"/>
            <w:right w:val="none" w:sz="0" w:space="0" w:color="auto"/>
          </w:divBdr>
        </w:div>
        <w:div w:id="1400787312">
          <w:marLeft w:val="640"/>
          <w:marRight w:val="0"/>
          <w:marTop w:val="0"/>
          <w:marBottom w:val="0"/>
          <w:divBdr>
            <w:top w:val="none" w:sz="0" w:space="0" w:color="auto"/>
            <w:left w:val="none" w:sz="0" w:space="0" w:color="auto"/>
            <w:bottom w:val="none" w:sz="0" w:space="0" w:color="auto"/>
            <w:right w:val="none" w:sz="0" w:space="0" w:color="auto"/>
          </w:divBdr>
        </w:div>
      </w:divsChild>
    </w:div>
    <w:div w:id="959412648">
      <w:bodyDiv w:val="1"/>
      <w:marLeft w:val="0"/>
      <w:marRight w:val="0"/>
      <w:marTop w:val="0"/>
      <w:marBottom w:val="0"/>
      <w:divBdr>
        <w:top w:val="none" w:sz="0" w:space="0" w:color="auto"/>
        <w:left w:val="none" w:sz="0" w:space="0" w:color="auto"/>
        <w:bottom w:val="none" w:sz="0" w:space="0" w:color="auto"/>
        <w:right w:val="none" w:sz="0" w:space="0" w:color="auto"/>
      </w:divBdr>
      <w:divsChild>
        <w:div w:id="1711145927">
          <w:marLeft w:val="640"/>
          <w:marRight w:val="0"/>
          <w:marTop w:val="0"/>
          <w:marBottom w:val="0"/>
          <w:divBdr>
            <w:top w:val="none" w:sz="0" w:space="0" w:color="auto"/>
            <w:left w:val="none" w:sz="0" w:space="0" w:color="auto"/>
            <w:bottom w:val="none" w:sz="0" w:space="0" w:color="auto"/>
            <w:right w:val="none" w:sz="0" w:space="0" w:color="auto"/>
          </w:divBdr>
        </w:div>
      </w:divsChild>
    </w:div>
    <w:div w:id="992412057">
      <w:bodyDiv w:val="1"/>
      <w:marLeft w:val="0"/>
      <w:marRight w:val="0"/>
      <w:marTop w:val="0"/>
      <w:marBottom w:val="0"/>
      <w:divBdr>
        <w:top w:val="none" w:sz="0" w:space="0" w:color="auto"/>
        <w:left w:val="none" w:sz="0" w:space="0" w:color="auto"/>
        <w:bottom w:val="none" w:sz="0" w:space="0" w:color="auto"/>
        <w:right w:val="none" w:sz="0" w:space="0" w:color="auto"/>
      </w:divBdr>
      <w:divsChild>
        <w:div w:id="1536114992">
          <w:marLeft w:val="640"/>
          <w:marRight w:val="0"/>
          <w:marTop w:val="0"/>
          <w:marBottom w:val="0"/>
          <w:divBdr>
            <w:top w:val="none" w:sz="0" w:space="0" w:color="auto"/>
            <w:left w:val="none" w:sz="0" w:space="0" w:color="auto"/>
            <w:bottom w:val="none" w:sz="0" w:space="0" w:color="auto"/>
            <w:right w:val="none" w:sz="0" w:space="0" w:color="auto"/>
          </w:divBdr>
        </w:div>
      </w:divsChild>
    </w:div>
    <w:div w:id="1002046024">
      <w:bodyDiv w:val="1"/>
      <w:marLeft w:val="0"/>
      <w:marRight w:val="0"/>
      <w:marTop w:val="0"/>
      <w:marBottom w:val="0"/>
      <w:divBdr>
        <w:top w:val="none" w:sz="0" w:space="0" w:color="auto"/>
        <w:left w:val="none" w:sz="0" w:space="0" w:color="auto"/>
        <w:bottom w:val="none" w:sz="0" w:space="0" w:color="auto"/>
        <w:right w:val="none" w:sz="0" w:space="0" w:color="auto"/>
      </w:divBdr>
      <w:divsChild>
        <w:div w:id="487209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758201">
      <w:bodyDiv w:val="1"/>
      <w:marLeft w:val="0"/>
      <w:marRight w:val="0"/>
      <w:marTop w:val="0"/>
      <w:marBottom w:val="0"/>
      <w:divBdr>
        <w:top w:val="none" w:sz="0" w:space="0" w:color="auto"/>
        <w:left w:val="none" w:sz="0" w:space="0" w:color="auto"/>
        <w:bottom w:val="none" w:sz="0" w:space="0" w:color="auto"/>
        <w:right w:val="none" w:sz="0" w:space="0" w:color="auto"/>
      </w:divBdr>
      <w:divsChild>
        <w:div w:id="48234931">
          <w:marLeft w:val="640"/>
          <w:marRight w:val="0"/>
          <w:marTop w:val="0"/>
          <w:marBottom w:val="0"/>
          <w:divBdr>
            <w:top w:val="none" w:sz="0" w:space="0" w:color="auto"/>
            <w:left w:val="none" w:sz="0" w:space="0" w:color="auto"/>
            <w:bottom w:val="none" w:sz="0" w:space="0" w:color="auto"/>
            <w:right w:val="none" w:sz="0" w:space="0" w:color="auto"/>
          </w:divBdr>
        </w:div>
        <w:div w:id="348138542">
          <w:marLeft w:val="640"/>
          <w:marRight w:val="0"/>
          <w:marTop w:val="0"/>
          <w:marBottom w:val="0"/>
          <w:divBdr>
            <w:top w:val="none" w:sz="0" w:space="0" w:color="auto"/>
            <w:left w:val="none" w:sz="0" w:space="0" w:color="auto"/>
            <w:bottom w:val="none" w:sz="0" w:space="0" w:color="auto"/>
            <w:right w:val="none" w:sz="0" w:space="0" w:color="auto"/>
          </w:divBdr>
        </w:div>
        <w:div w:id="1929190942">
          <w:marLeft w:val="640"/>
          <w:marRight w:val="0"/>
          <w:marTop w:val="0"/>
          <w:marBottom w:val="0"/>
          <w:divBdr>
            <w:top w:val="none" w:sz="0" w:space="0" w:color="auto"/>
            <w:left w:val="none" w:sz="0" w:space="0" w:color="auto"/>
            <w:bottom w:val="none" w:sz="0" w:space="0" w:color="auto"/>
            <w:right w:val="none" w:sz="0" w:space="0" w:color="auto"/>
          </w:divBdr>
        </w:div>
      </w:divsChild>
    </w:div>
    <w:div w:id="1038310277">
      <w:bodyDiv w:val="1"/>
      <w:marLeft w:val="0"/>
      <w:marRight w:val="0"/>
      <w:marTop w:val="0"/>
      <w:marBottom w:val="0"/>
      <w:divBdr>
        <w:top w:val="none" w:sz="0" w:space="0" w:color="auto"/>
        <w:left w:val="none" w:sz="0" w:space="0" w:color="auto"/>
        <w:bottom w:val="none" w:sz="0" w:space="0" w:color="auto"/>
        <w:right w:val="none" w:sz="0" w:space="0" w:color="auto"/>
      </w:divBdr>
      <w:divsChild>
        <w:div w:id="1252809872">
          <w:marLeft w:val="640"/>
          <w:marRight w:val="0"/>
          <w:marTop w:val="0"/>
          <w:marBottom w:val="0"/>
          <w:divBdr>
            <w:top w:val="none" w:sz="0" w:space="0" w:color="auto"/>
            <w:left w:val="none" w:sz="0" w:space="0" w:color="auto"/>
            <w:bottom w:val="none" w:sz="0" w:space="0" w:color="auto"/>
            <w:right w:val="none" w:sz="0" w:space="0" w:color="auto"/>
          </w:divBdr>
        </w:div>
      </w:divsChild>
    </w:div>
    <w:div w:id="1091782530">
      <w:bodyDiv w:val="1"/>
      <w:marLeft w:val="0"/>
      <w:marRight w:val="0"/>
      <w:marTop w:val="0"/>
      <w:marBottom w:val="0"/>
      <w:divBdr>
        <w:top w:val="none" w:sz="0" w:space="0" w:color="auto"/>
        <w:left w:val="none" w:sz="0" w:space="0" w:color="auto"/>
        <w:bottom w:val="none" w:sz="0" w:space="0" w:color="auto"/>
        <w:right w:val="none" w:sz="0" w:space="0" w:color="auto"/>
      </w:divBdr>
    </w:div>
    <w:div w:id="1104112675">
      <w:bodyDiv w:val="1"/>
      <w:marLeft w:val="0"/>
      <w:marRight w:val="0"/>
      <w:marTop w:val="0"/>
      <w:marBottom w:val="0"/>
      <w:divBdr>
        <w:top w:val="none" w:sz="0" w:space="0" w:color="auto"/>
        <w:left w:val="none" w:sz="0" w:space="0" w:color="auto"/>
        <w:bottom w:val="none" w:sz="0" w:space="0" w:color="auto"/>
        <w:right w:val="none" w:sz="0" w:space="0" w:color="auto"/>
      </w:divBdr>
      <w:divsChild>
        <w:div w:id="2144813773">
          <w:marLeft w:val="640"/>
          <w:marRight w:val="0"/>
          <w:marTop w:val="0"/>
          <w:marBottom w:val="0"/>
          <w:divBdr>
            <w:top w:val="none" w:sz="0" w:space="0" w:color="auto"/>
            <w:left w:val="none" w:sz="0" w:space="0" w:color="auto"/>
            <w:bottom w:val="none" w:sz="0" w:space="0" w:color="auto"/>
            <w:right w:val="none" w:sz="0" w:space="0" w:color="auto"/>
          </w:divBdr>
        </w:div>
      </w:divsChild>
    </w:div>
    <w:div w:id="1155073507">
      <w:bodyDiv w:val="1"/>
      <w:marLeft w:val="0"/>
      <w:marRight w:val="0"/>
      <w:marTop w:val="0"/>
      <w:marBottom w:val="0"/>
      <w:divBdr>
        <w:top w:val="none" w:sz="0" w:space="0" w:color="auto"/>
        <w:left w:val="none" w:sz="0" w:space="0" w:color="auto"/>
        <w:bottom w:val="none" w:sz="0" w:space="0" w:color="auto"/>
        <w:right w:val="none" w:sz="0" w:space="0" w:color="auto"/>
      </w:divBdr>
      <w:divsChild>
        <w:div w:id="1471970559">
          <w:marLeft w:val="640"/>
          <w:marRight w:val="0"/>
          <w:marTop w:val="0"/>
          <w:marBottom w:val="0"/>
          <w:divBdr>
            <w:top w:val="none" w:sz="0" w:space="0" w:color="auto"/>
            <w:left w:val="none" w:sz="0" w:space="0" w:color="auto"/>
            <w:bottom w:val="none" w:sz="0" w:space="0" w:color="auto"/>
            <w:right w:val="none" w:sz="0" w:space="0" w:color="auto"/>
          </w:divBdr>
        </w:div>
      </w:divsChild>
    </w:div>
    <w:div w:id="1219129218">
      <w:bodyDiv w:val="1"/>
      <w:marLeft w:val="0"/>
      <w:marRight w:val="0"/>
      <w:marTop w:val="0"/>
      <w:marBottom w:val="0"/>
      <w:divBdr>
        <w:top w:val="none" w:sz="0" w:space="0" w:color="auto"/>
        <w:left w:val="none" w:sz="0" w:space="0" w:color="auto"/>
        <w:bottom w:val="none" w:sz="0" w:space="0" w:color="auto"/>
        <w:right w:val="none" w:sz="0" w:space="0" w:color="auto"/>
      </w:divBdr>
      <w:divsChild>
        <w:div w:id="1909728210">
          <w:marLeft w:val="640"/>
          <w:marRight w:val="0"/>
          <w:marTop w:val="0"/>
          <w:marBottom w:val="0"/>
          <w:divBdr>
            <w:top w:val="none" w:sz="0" w:space="0" w:color="auto"/>
            <w:left w:val="none" w:sz="0" w:space="0" w:color="auto"/>
            <w:bottom w:val="none" w:sz="0" w:space="0" w:color="auto"/>
            <w:right w:val="none" w:sz="0" w:space="0" w:color="auto"/>
          </w:divBdr>
        </w:div>
      </w:divsChild>
    </w:div>
    <w:div w:id="1231309669">
      <w:bodyDiv w:val="1"/>
      <w:marLeft w:val="0"/>
      <w:marRight w:val="0"/>
      <w:marTop w:val="0"/>
      <w:marBottom w:val="0"/>
      <w:divBdr>
        <w:top w:val="none" w:sz="0" w:space="0" w:color="auto"/>
        <w:left w:val="none" w:sz="0" w:space="0" w:color="auto"/>
        <w:bottom w:val="none" w:sz="0" w:space="0" w:color="auto"/>
        <w:right w:val="none" w:sz="0" w:space="0" w:color="auto"/>
      </w:divBdr>
      <w:divsChild>
        <w:div w:id="1693215610">
          <w:marLeft w:val="640"/>
          <w:marRight w:val="0"/>
          <w:marTop w:val="0"/>
          <w:marBottom w:val="0"/>
          <w:divBdr>
            <w:top w:val="none" w:sz="0" w:space="0" w:color="auto"/>
            <w:left w:val="none" w:sz="0" w:space="0" w:color="auto"/>
            <w:bottom w:val="none" w:sz="0" w:space="0" w:color="auto"/>
            <w:right w:val="none" w:sz="0" w:space="0" w:color="auto"/>
          </w:divBdr>
        </w:div>
        <w:div w:id="142550818">
          <w:marLeft w:val="640"/>
          <w:marRight w:val="0"/>
          <w:marTop w:val="0"/>
          <w:marBottom w:val="0"/>
          <w:divBdr>
            <w:top w:val="none" w:sz="0" w:space="0" w:color="auto"/>
            <w:left w:val="none" w:sz="0" w:space="0" w:color="auto"/>
            <w:bottom w:val="none" w:sz="0" w:space="0" w:color="auto"/>
            <w:right w:val="none" w:sz="0" w:space="0" w:color="auto"/>
          </w:divBdr>
        </w:div>
        <w:div w:id="1195119111">
          <w:marLeft w:val="640"/>
          <w:marRight w:val="0"/>
          <w:marTop w:val="0"/>
          <w:marBottom w:val="0"/>
          <w:divBdr>
            <w:top w:val="none" w:sz="0" w:space="0" w:color="auto"/>
            <w:left w:val="none" w:sz="0" w:space="0" w:color="auto"/>
            <w:bottom w:val="none" w:sz="0" w:space="0" w:color="auto"/>
            <w:right w:val="none" w:sz="0" w:space="0" w:color="auto"/>
          </w:divBdr>
        </w:div>
        <w:div w:id="755982014">
          <w:marLeft w:val="640"/>
          <w:marRight w:val="0"/>
          <w:marTop w:val="0"/>
          <w:marBottom w:val="0"/>
          <w:divBdr>
            <w:top w:val="none" w:sz="0" w:space="0" w:color="auto"/>
            <w:left w:val="none" w:sz="0" w:space="0" w:color="auto"/>
            <w:bottom w:val="none" w:sz="0" w:space="0" w:color="auto"/>
            <w:right w:val="none" w:sz="0" w:space="0" w:color="auto"/>
          </w:divBdr>
        </w:div>
      </w:divsChild>
    </w:div>
    <w:div w:id="1287927911">
      <w:bodyDiv w:val="1"/>
      <w:marLeft w:val="0"/>
      <w:marRight w:val="0"/>
      <w:marTop w:val="0"/>
      <w:marBottom w:val="0"/>
      <w:divBdr>
        <w:top w:val="none" w:sz="0" w:space="0" w:color="auto"/>
        <w:left w:val="none" w:sz="0" w:space="0" w:color="auto"/>
        <w:bottom w:val="none" w:sz="0" w:space="0" w:color="auto"/>
        <w:right w:val="none" w:sz="0" w:space="0" w:color="auto"/>
      </w:divBdr>
      <w:divsChild>
        <w:div w:id="42409576">
          <w:marLeft w:val="640"/>
          <w:marRight w:val="0"/>
          <w:marTop w:val="0"/>
          <w:marBottom w:val="0"/>
          <w:divBdr>
            <w:top w:val="none" w:sz="0" w:space="0" w:color="auto"/>
            <w:left w:val="none" w:sz="0" w:space="0" w:color="auto"/>
            <w:bottom w:val="none" w:sz="0" w:space="0" w:color="auto"/>
            <w:right w:val="none" w:sz="0" w:space="0" w:color="auto"/>
          </w:divBdr>
        </w:div>
      </w:divsChild>
    </w:div>
    <w:div w:id="1292126645">
      <w:bodyDiv w:val="1"/>
      <w:marLeft w:val="0"/>
      <w:marRight w:val="0"/>
      <w:marTop w:val="0"/>
      <w:marBottom w:val="0"/>
      <w:divBdr>
        <w:top w:val="none" w:sz="0" w:space="0" w:color="auto"/>
        <w:left w:val="none" w:sz="0" w:space="0" w:color="auto"/>
        <w:bottom w:val="none" w:sz="0" w:space="0" w:color="auto"/>
        <w:right w:val="none" w:sz="0" w:space="0" w:color="auto"/>
      </w:divBdr>
      <w:divsChild>
        <w:div w:id="1883012244">
          <w:marLeft w:val="640"/>
          <w:marRight w:val="0"/>
          <w:marTop w:val="0"/>
          <w:marBottom w:val="0"/>
          <w:divBdr>
            <w:top w:val="none" w:sz="0" w:space="0" w:color="auto"/>
            <w:left w:val="none" w:sz="0" w:space="0" w:color="auto"/>
            <w:bottom w:val="none" w:sz="0" w:space="0" w:color="auto"/>
            <w:right w:val="none" w:sz="0" w:space="0" w:color="auto"/>
          </w:divBdr>
        </w:div>
      </w:divsChild>
    </w:div>
    <w:div w:id="1522163586">
      <w:bodyDiv w:val="1"/>
      <w:marLeft w:val="0"/>
      <w:marRight w:val="0"/>
      <w:marTop w:val="0"/>
      <w:marBottom w:val="0"/>
      <w:divBdr>
        <w:top w:val="none" w:sz="0" w:space="0" w:color="auto"/>
        <w:left w:val="none" w:sz="0" w:space="0" w:color="auto"/>
        <w:bottom w:val="none" w:sz="0" w:space="0" w:color="auto"/>
        <w:right w:val="none" w:sz="0" w:space="0" w:color="auto"/>
      </w:divBdr>
      <w:divsChild>
        <w:div w:id="582372730">
          <w:marLeft w:val="640"/>
          <w:marRight w:val="0"/>
          <w:marTop w:val="0"/>
          <w:marBottom w:val="0"/>
          <w:divBdr>
            <w:top w:val="none" w:sz="0" w:space="0" w:color="auto"/>
            <w:left w:val="none" w:sz="0" w:space="0" w:color="auto"/>
            <w:bottom w:val="none" w:sz="0" w:space="0" w:color="auto"/>
            <w:right w:val="none" w:sz="0" w:space="0" w:color="auto"/>
          </w:divBdr>
        </w:div>
      </w:divsChild>
    </w:div>
    <w:div w:id="1528788134">
      <w:bodyDiv w:val="1"/>
      <w:marLeft w:val="0"/>
      <w:marRight w:val="0"/>
      <w:marTop w:val="0"/>
      <w:marBottom w:val="0"/>
      <w:divBdr>
        <w:top w:val="none" w:sz="0" w:space="0" w:color="auto"/>
        <w:left w:val="none" w:sz="0" w:space="0" w:color="auto"/>
        <w:bottom w:val="none" w:sz="0" w:space="0" w:color="auto"/>
        <w:right w:val="none" w:sz="0" w:space="0" w:color="auto"/>
      </w:divBdr>
      <w:divsChild>
        <w:div w:id="871188499">
          <w:marLeft w:val="640"/>
          <w:marRight w:val="0"/>
          <w:marTop w:val="0"/>
          <w:marBottom w:val="0"/>
          <w:divBdr>
            <w:top w:val="none" w:sz="0" w:space="0" w:color="auto"/>
            <w:left w:val="none" w:sz="0" w:space="0" w:color="auto"/>
            <w:bottom w:val="none" w:sz="0" w:space="0" w:color="auto"/>
            <w:right w:val="none" w:sz="0" w:space="0" w:color="auto"/>
          </w:divBdr>
        </w:div>
      </w:divsChild>
    </w:div>
    <w:div w:id="1548712529">
      <w:bodyDiv w:val="1"/>
      <w:marLeft w:val="0"/>
      <w:marRight w:val="0"/>
      <w:marTop w:val="0"/>
      <w:marBottom w:val="0"/>
      <w:divBdr>
        <w:top w:val="none" w:sz="0" w:space="0" w:color="auto"/>
        <w:left w:val="none" w:sz="0" w:space="0" w:color="auto"/>
        <w:bottom w:val="none" w:sz="0" w:space="0" w:color="auto"/>
        <w:right w:val="none" w:sz="0" w:space="0" w:color="auto"/>
      </w:divBdr>
      <w:divsChild>
        <w:div w:id="2141916921">
          <w:marLeft w:val="640"/>
          <w:marRight w:val="0"/>
          <w:marTop w:val="0"/>
          <w:marBottom w:val="0"/>
          <w:divBdr>
            <w:top w:val="none" w:sz="0" w:space="0" w:color="auto"/>
            <w:left w:val="none" w:sz="0" w:space="0" w:color="auto"/>
            <w:bottom w:val="none" w:sz="0" w:space="0" w:color="auto"/>
            <w:right w:val="none" w:sz="0" w:space="0" w:color="auto"/>
          </w:divBdr>
        </w:div>
        <w:div w:id="711228190">
          <w:marLeft w:val="640"/>
          <w:marRight w:val="0"/>
          <w:marTop w:val="0"/>
          <w:marBottom w:val="0"/>
          <w:divBdr>
            <w:top w:val="none" w:sz="0" w:space="0" w:color="auto"/>
            <w:left w:val="none" w:sz="0" w:space="0" w:color="auto"/>
            <w:bottom w:val="none" w:sz="0" w:space="0" w:color="auto"/>
            <w:right w:val="none" w:sz="0" w:space="0" w:color="auto"/>
          </w:divBdr>
        </w:div>
        <w:div w:id="1103651663">
          <w:marLeft w:val="640"/>
          <w:marRight w:val="0"/>
          <w:marTop w:val="0"/>
          <w:marBottom w:val="0"/>
          <w:divBdr>
            <w:top w:val="none" w:sz="0" w:space="0" w:color="auto"/>
            <w:left w:val="none" w:sz="0" w:space="0" w:color="auto"/>
            <w:bottom w:val="none" w:sz="0" w:space="0" w:color="auto"/>
            <w:right w:val="none" w:sz="0" w:space="0" w:color="auto"/>
          </w:divBdr>
        </w:div>
      </w:divsChild>
    </w:div>
    <w:div w:id="1700355175">
      <w:bodyDiv w:val="1"/>
      <w:marLeft w:val="0"/>
      <w:marRight w:val="0"/>
      <w:marTop w:val="0"/>
      <w:marBottom w:val="0"/>
      <w:divBdr>
        <w:top w:val="none" w:sz="0" w:space="0" w:color="auto"/>
        <w:left w:val="none" w:sz="0" w:space="0" w:color="auto"/>
        <w:bottom w:val="none" w:sz="0" w:space="0" w:color="auto"/>
        <w:right w:val="none" w:sz="0" w:space="0" w:color="auto"/>
      </w:divBdr>
      <w:divsChild>
        <w:div w:id="1522623235">
          <w:marLeft w:val="640"/>
          <w:marRight w:val="0"/>
          <w:marTop w:val="0"/>
          <w:marBottom w:val="0"/>
          <w:divBdr>
            <w:top w:val="none" w:sz="0" w:space="0" w:color="auto"/>
            <w:left w:val="none" w:sz="0" w:space="0" w:color="auto"/>
            <w:bottom w:val="none" w:sz="0" w:space="0" w:color="auto"/>
            <w:right w:val="none" w:sz="0" w:space="0" w:color="auto"/>
          </w:divBdr>
        </w:div>
      </w:divsChild>
    </w:div>
    <w:div w:id="1789618304">
      <w:bodyDiv w:val="1"/>
      <w:marLeft w:val="0"/>
      <w:marRight w:val="0"/>
      <w:marTop w:val="0"/>
      <w:marBottom w:val="0"/>
      <w:divBdr>
        <w:top w:val="none" w:sz="0" w:space="0" w:color="auto"/>
        <w:left w:val="none" w:sz="0" w:space="0" w:color="auto"/>
        <w:bottom w:val="none" w:sz="0" w:space="0" w:color="auto"/>
        <w:right w:val="none" w:sz="0" w:space="0" w:color="auto"/>
      </w:divBdr>
      <w:divsChild>
        <w:div w:id="906112100">
          <w:marLeft w:val="640"/>
          <w:marRight w:val="0"/>
          <w:marTop w:val="0"/>
          <w:marBottom w:val="0"/>
          <w:divBdr>
            <w:top w:val="none" w:sz="0" w:space="0" w:color="auto"/>
            <w:left w:val="none" w:sz="0" w:space="0" w:color="auto"/>
            <w:bottom w:val="none" w:sz="0" w:space="0" w:color="auto"/>
            <w:right w:val="none" w:sz="0" w:space="0" w:color="auto"/>
          </w:divBdr>
        </w:div>
        <w:div w:id="1910579270">
          <w:marLeft w:val="640"/>
          <w:marRight w:val="0"/>
          <w:marTop w:val="0"/>
          <w:marBottom w:val="0"/>
          <w:divBdr>
            <w:top w:val="none" w:sz="0" w:space="0" w:color="auto"/>
            <w:left w:val="none" w:sz="0" w:space="0" w:color="auto"/>
            <w:bottom w:val="none" w:sz="0" w:space="0" w:color="auto"/>
            <w:right w:val="none" w:sz="0" w:space="0" w:color="auto"/>
          </w:divBdr>
        </w:div>
        <w:div w:id="147864151">
          <w:marLeft w:val="640"/>
          <w:marRight w:val="0"/>
          <w:marTop w:val="0"/>
          <w:marBottom w:val="0"/>
          <w:divBdr>
            <w:top w:val="none" w:sz="0" w:space="0" w:color="auto"/>
            <w:left w:val="none" w:sz="0" w:space="0" w:color="auto"/>
            <w:bottom w:val="none" w:sz="0" w:space="0" w:color="auto"/>
            <w:right w:val="none" w:sz="0" w:space="0" w:color="auto"/>
          </w:divBdr>
        </w:div>
      </w:divsChild>
    </w:div>
    <w:div w:id="1814374423">
      <w:bodyDiv w:val="1"/>
      <w:marLeft w:val="0"/>
      <w:marRight w:val="0"/>
      <w:marTop w:val="0"/>
      <w:marBottom w:val="0"/>
      <w:divBdr>
        <w:top w:val="none" w:sz="0" w:space="0" w:color="auto"/>
        <w:left w:val="none" w:sz="0" w:space="0" w:color="auto"/>
        <w:bottom w:val="none" w:sz="0" w:space="0" w:color="auto"/>
        <w:right w:val="none" w:sz="0" w:space="0" w:color="auto"/>
      </w:divBdr>
      <w:divsChild>
        <w:div w:id="797142649">
          <w:marLeft w:val="640"/>
          <w:marRight w:val="0"/>
          <w:marTop w:val="0"/>
          <w:marBottom w:val="0"/>
          <w:divBdr>
            <w:top w:val="none" w:sz="0" w:space="0" w:color="auto"/>
            <w:left w:val="none" w:sz="0" w:space="0" w:color="auto"/>
            <w:bottom w:val="none" w:sz="0" w:space="0" w:color="auto"/>
            <w:right w:val="none" w:sz="0" w:space="0" w:color="auto"/>
          </w:divBdr>
        </w:div>
      </w:divsChild>
    </w:div>
    <w:div w:id="1860267580">
      <w:bodyDiv w:val="1"/>
      <w:marLeft w:val="0"/>
      <w:marRight w:val="0"/>
      <w:marTop w:val="0"/>
      <w:marBottom w:val="0"/>
      <w:divBdr>
        <w:top w:val="none" w:sz="0" w:space="0" w:color="auto"/>
        <w:left w:val="none" w:sz="0" w:space="0" w:color="auto"/>
        <w:bottom w:val="none" w:sz="0" w:space="0" w:color="auto"/>
        <w:right w:val="none" w:sz="0" w:space="0" w:color="auto"/>
      </w:divBdr>
    </w:div>
    <w:div w:id="1900356633">
      <w:bodyDiv w:val="1"/>
      <w:marLeft w:val="0"/>
      <w:marRight w:val="0"/>
      <w:marTop w:val="0"/>
      <w:marBottom w:val="0"/>
      <w:divBdr>
        <w:top w:val="none" w:sz="0" w:space="0" w:color="auto"/>
        <w:left w:val="none" w:sz="0" w:space="0" w:color="auto"/>
        <w:bottom w:val="none" w:sz="0" w:space="0" w:color="auto"/>
        <w:right w:val="none" w:sz="0" w:space="0" w:color="auto"/>
      </w:divBdr>
      <w:divsChild>
        <w:div w:id="597566205">
          <w:marLeft w:val="640"/>
          <w:marRight w:val="0"/>
          <w:marTop w:val="0"/>
          <w:marBottom w:val="0"/>
          <w:divBdr>
            <w:top w:val="none" w:sz="0" w:space="0" w:color="auto"/>
            <w:left w:val="none" w:sz="0" w:space="0" w:color="auto"/>
            <w:bottom w:val="none" w:sz="0" w:space="0" w:color="auto"/>
            <w:right w:val="none" w:sz="0" w:space="0" w:color="auto"/>
          </w:divBdr>
        </w:div>
      </w:divsChild>
    </w:div>
    <w:div w:id="1904438407">
      <w:bodyDiv w:val="1"/>
      <w:marLeft w:val="0"/>
      <w:marRight w:val="0"/>
      <w:marTop w:val="0"/>
      <w:marBottom w:val="0"/>
      <w:divBdr>
        <w:top w:val="none" w:sz="0" w:space="0" w:color="auto"/>
        <w:left w:val="none" w:sz="0" w:space="0" w:color="auto"/>
        <w:bottom w:val="none" w:sz="0" w:space="0" w:color="auto"/>
        <w:right w:val="none" w:sz="0" w:space="0" w:color="auto"/>
      </w:divBdr>
      <w:divsChild>
        <w:div w:id="1641692819">
          <w:marLeft w:val="640"/>
          <w:marRight w:val="0"/>
          <w:marTop w:val="0"/>
          <w:marBottom w:val="0"/>
          <w:divBdr>
            <w:top w:val="none" w:sz="0" w:space="0" w:color="auto"/>
            <w:left w:val="none" w:sz="0" w:space="0" w:color="auto"/>
            <w:bottom w:val="none" w:sz="0" w:space="0" w:color="auto"/>
            <w:right w:val="none" w:sz="0" w:space="0" w:color="auto"/>
          </w:divBdr>
        </w:div>
        <w:div w:id="835001223">
          <w:marLeft w:val="640"/>
          <w:marRight w:val="0"/>
          <w:marTop w:val="0"/>
          <w:marBottom w:val="0"/>
          <w:divBdr>
            <w:top w:val="none" w:sz="0" w:space="0" w:color="auto"/>
            <w:left w:val="none" w:sz="0" w:space="0" w:color="auto"/>
            <w:bottom w:val="none" w:sz="0" w:space="0" w:color="auto"/>
            <w:right w:val="none" w:sz="0" w:space="0" w:color="auto"/>
          </w:divBdr>
        </w:div>
      </w:divsChild>
    </w:div>
    <w:div w:id="1919943726">
      <w:bodyDiv w:val="1"/>
      <w:marLeft w:val="0"/>
      <w:marRight w:val="0"/>
      <w:marTop w:val="0"/>
      <w:marBottom w:val="0"/>
      <w:divBdr>
        <w:top w:val="none" w:sz="0" w:space="0" w:color="auto"/>
        <w:left w:val="none" w:sz="0" w:space="0" w:color="auto"/>
        <w:bottom w:val="none" w:sz="0" w:space="0" w:color="auto"/>
        <w:right w:val="none" w:sz="0" w:space="0" w:color="auto"/>
      </w:divBdr>
      <w:divsChild>
        <w:div w:id="996610410">
          <w:marLeft w:val="640"/>
          <w:marRight w:val="0"/>
          <w:marTop w:val="0"/>
          <w:marBottom w:val="0"/>
          <w:divBdr>
            <w:top w:val="none" w:sz="0" w:space="0" w:color="auto"/>
            <w:left w:val="none" w:sz="0" w:space="0" w:color="auto"/>
            <w:bottom w:val="none" w:sz="0" w:space="0" w:color="auto"/>
            <w:right w:val="none" w:sz="0" w:space="0" w:color="auto"/>
          </w:divBdr>
        </w:div>
        <w:div w:id="1709914709">
          <w:marLeft w:val="640"/>
          <w:marRight w:val="0"/>
          <w:marTop w:val="0"/>
          <w:marBottom w:val="0"/>
          <w:divBdr>
            <w:top w:val="none" w:sz="0" w:space="0" w:color="auto"/>
            <w:left w:val="none" w:sz="0" w:space="0" w:color="auto"/>
            <w:bottom w:val="none" w:sz="0" w:space="0" w:color="auto"/>
            <w:right w:val="none" w:sz="0" w:space="0" w:color="auto"/>
          </w:divBdr>
        </w:div>
        <w:div w:id="1727992780">
          <w:marLeft w:val="640"/>
          <w:marRight w:val="0"/>
          <w:marTop w:val="0"/>
          <w:marBottom w:val="0"/>
          <w:divBdr>
            <w:top w:val="none" w:sz="0" w:space="0" w:color="auto"/>
            <w:left w:val="none" w:sz="0" w:space="0" w:color="auto"/>
            <w:bottom w:val="none" w:sz="0" w:space="0" w:color="auto"/>
            <w:right w:val="none" w:sz="0" w:space="0" w:color="auto"/>
          </w:divBdr>
        </w:div>
        <w:div w:id="636570041">
          <w:marLeft w:val="640"/>
          <w:marRight w:val="0"/>
          <w:marTop w:val="0"/>
          <w:marBottom w:val="0"/>
          <w:divBdr>
            <w:top w:val="none" w:sz="0" w:space="0" w:color="auto"/>
            <w:left w:val="none" w:sz="0" w:space="0" w:color="auto"/>
            <w:bottom w:val="none" w:sz="0" w:space="0" w:color="auto"/>
            <w:right w:val="none" w:sz="0" w:space="0" w:color="auto"/>
          </w:divBdr>
        </w:div>
      </w:divsChild>
    </w:div>
    <w:div w:id="2010863062">
      <w:bodyDiv w:val="1"/>
      <w:marLeft w:val="0"/>
      <w:marRight w:val="0"/>
      <w:marTop w:val="0"/>
      <w:marBottom w:val="0"/>
      <w:divBdr>
        <w:top w:val="none" w:sz="0" w:space="0" w:color="auto"/>
        <w:left w:val="none" w:sz="0" w:space="0" w:color="auto"/>
        <w:bottom w:val="none" w:sz="0" w:space="0" w:color="auto"/>
        <w:right w:val="none" w:sz="0" w:space="0" w:color="auto"/>
      </w:divBdr>
      <w:divsChild>
        <w:div w:id="367880715">
          <w:marLeft w:val="640"/>
          <w:marRight w:val="0"/>
          <w:marTop w:val="0"/>
          <w:marBottom w:val="0"/>
          <w:divBdr>
            <w:top w:val="none" w:sz="0" w:space="0" w:color="auto"/>
            <w:left w:val="none" w:sz="0" w:space="0" w:color="auto"/>
            <w:bottom w:val="none" w:sz="0" w:space="0" w:color="auto"/>
            <w:right w:val="none" w:sz="0" w:space="0" w:color="auto"/>
          </w:divBdr>
        </w:div>
        <w:div w:id="1489397331">
          <w:marLeft w:val="640"/>
          <w:marRight w:val="0"/>
          <w:marTop w:val="0"/>
          <w:marBottom w:val="0"/>
          <w:divBdr>
            <w:top w:val="none" w:sz="0" w:space="0" w:color="auto"/>
            <w:left w:val="none" w:sz="0" w:space="0" w:color="auto"/>
            <w:bottom w:val="none" w:sz="0" w:space="0" w:color="auto"/>
            <w:right w:val="none" w:sz="0" w:space="0" w:color="auto"/>
          </w:divBdr>
        </w:div>
      </w:divsChild>
    </w:div>
    <w:div w:id="2087340084">
      <w:bodyDiv w:val="1"/>
      <w:marLeft w:val="0"/>
      <w:marRight w:val="0"/>
      <w:marTop w:val="0"/>
      <w:marBottom w:val="0"/>
      <w:divBdr>
        <w:top w:val="none" w:sz="0" w:space="0" w:color="auto"/>
        <w:left w:val="none" w:sz="0" w:space="0" w:color="auto"/>
        <w:bottom w:val="none" w:sz="0" w:space="0" w:color="auto"/>
        <w:right w:val="none" w:sz="0" w:space="0" w:color="auto"/>
      </w:divBdr>
      <w:divsChild>
        <w:div w:id="1904214376">
          <w:marLeft w:val="640"/>
          <w:marRight w:val="0"/>
          <w:marTop w:val="0"/>
          <w:marBottom w:val="0"/>
          <w:divBdr>
            <w:top w:val="none" w:sz="0" w:space="0" w:color="auto"/>
            <w:left w:val="none" w:sz="0" w:space="0" w:color="auto"/>
            <w:bottom w:val="none" w:sz="0" w:space="0" w:color="auto"/>
            <w:right w:val="none" w:sz="0" w:space="0" w:color="auto"/>
          </w:divBdr>
        </w:div>
      </w:divsChild>
    </w:div>
    <w:div w:id="2105299404">
      <w:bodyDiv w:val="1"/>
      <w:marLeft w:val="0"/>
      <w:marRight w:val="0"/>
      <w:marTop w:val="0"/>
      <w:marBottom w:val="0"/>
      <w:divBdr>
        <w:top w:val="none" w:sz="0" w:space="0" w:color="auto"/>
        <w:left w:val="none" w:sz="0" w:space="0" w:color="auto"/>
        <w:bottom w:val="none" w:sz="0" w:space="0" w:color="auto"/>
        <w:right w:val="none" w:sz="0" w:space="0" w:color="auto"/>
      </w:divBdr>
    </w:div>
    <w:div w:id="2123764175">
      <w:bodyDiv w:val="1"/>
      <w:marLeft w:val="0"/>
      <w:marRight w:val="0"/>
      <w:marTop w:val="0"/>
      <w:marBottom w:val="0"/>
      <w:divBdr>
        <w:top w:val="none" w:sz="0" w:space="0" w:color="auto"/>
        <w:left w:val="none" w:sz="0" w:space="0" w:color="auto"/>
        <w:bottom w:val="none" w:sz="0" w:space="0" w:color="auto"/>
        <w:right w:val="none" w:sz="0" w:space="0" w:color="auto"/>
      </w:divBdr>
      <w:divsChild>
        <w:div w:id="42430335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molbev/msab199" TargetMode="External"/><Relationship Id="rId13" Type="http://schemas.openxmlformats.org/officeDocument/2006/relationships/hyperlink" Target="https://doi.org/10.3389/fgene.2022.966633" TargetMode="External"/><Relationship Id="rId3" Type="http://schemas.openxmlformats.org/officeDocument/2006/relationships/styles" Target="styles.xml"/><Relationship Id="rId7" Type="http://schemas.openxmlformats.org/officeDocument/2006/relationships/hyperlink" Target="https://doi.org/10.1038/s41587-022-01261-x" TargetMode="External"/><Relationship Id="rId12" Type="http://schemas.openxmlformats.org/officeDocument/2006/relationships/hyperlink" Target="https://doi.org/10.1093/nar/gkab68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i.org/10.1038/s41597-024-03645-x" TargetMode="External"/><Relationship Id="rId11" Type="http://schemas.openxmlformats.org/officeDocument/2006/relationships/hyperlink" Target="https://doi.org/10.1006/jmbi.1997.0951"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doi.org/10.1002/0471250953.bi0410s25" TargetMode="External"/><Relationship Id="rId4" Type="http://schemas.openxmlformats.org/officeDocument/2006/relationships/settings" Target="settings.xml"/><Relationship Id="rId9" Type="http://schemas.openxmlformats.org/officeDocument/2006/relationships/hyperlink" Target="https://doi.org/10.1038/nmeth.3176"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C9DC456-C27B-4D8A-AAFA-E7DE56FE224C}"/>
      </w:docPartPr>
      <w:docPartBody>
        <w:p w:rsidR="000200C8" w:rsidRDefault="000B4DA7">
          <w:r w:rsidRPr="00D66B5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A7"/>
    <w:rsid w:val="000200C8"/>
    <w:rsid w:val="000B4DA7"/>
    <w:rsid w:val="00246593"/>
    <w:rsid w:val="003E7922"/>
    <w:rsid w:val="007432D7"/>
    <w:rsid w:val="00B86515"/>
    <w:rsid w:val="00D3594F"/>
    <w:rsid w:val="00F554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6593"/>
    <w:rPr>
      <w:color w:val="666666"/>
    </w:rPr>
  </w:style>
  <w:style w:type="paragraph" w:customStyle="1" w:styleId="17D39E1AC65649DB9C8B39804589C023">
    <w:name w:val="17D39E1AC65649DB9C8B39804589C023"/>
    <w:rsid w:val="00246593"/>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BD3CA7-0A5E-4570-B891-A5207E44C573}">
  <we:reference id="wa104382081" version="1.55.1.0" store="en-US" storeType="OMEX"/>
  <we:alternateReferences>
    <we:reference id="WA104382081" version="1.55.1.0" store="" storeType="OMEX"/>
  </we:alternateReferences>
  <we:properties>
    <we:property name="MENDELEY_CITATIONS" value="[{&quot;citationID&quot;:&quot;MENDELEY_CITATION_c09a5c0c-da7d-4b0b-8a84-32372bb643eb&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zA5YTVjMGMtZGE3ZC00YjBiLThhODQtMzIzNzJiYjY0M2ViIiwicHJvcGVydGllcyI6eyJub3RlSW5kZXgiOjB9LCJpc0VkaXRlZCI6ZmFsc2UsIm1hbnVhbE92ZXJyaWRlIjp7ImlzTWFudWFsbHlPdmVycmlkZGVuIjpmYWxzZSwiY2l0ZXByb2NUZXh0IjoiPHN1cD4xPC9zdXA+IiwibWFudWFsT3ZlcnJpZGVUZXh0IjoiIn0sImNpdGF0aW9uSXRlbXMiOlt7ImlkIjoiMzUwYjE0ZTMtYjdjZC0zY2I3LTkwYzktZDk1MmI2NjEyMDg3IiwiaXRlbURhdGEiOnsidHlwZSI6ImFydGljbGUtam91cm5hbCIsImlkIjoiMzUwYjE0ZTMtYjdjZC0zY2I3LTkwYzktZDk1MmI2NjEyMDg3IiwidGl0bGUiOiJUaGUgRWZmZWN0IG9mIFByb2NyYXN0aW5hdGlvbiBvbiBQaHlzaWNhbCBFeGVyY2lzZSBhbW9uZyBDb2xsZWdlIFN0dWRlbnRz4oCUVGhlIENoYWluIEVmZmVjdCBvZiBFeGVyY2lzZSBDb21taXRtZW50IGFuZCBBY3Rpb24gQ29udHJvbCIsImF1dGhvciI6W3siZmFtaWx5IjoiWmhhbmciLCJnaXZlbiI6Ildlbmp1YW4iLCJwYXJzZS1uYW1lcyI6ZmFsc2UsImRyb3BwaW5nLXBhcnRpY2xlIjoiIiwibm9uLWRyb3BwaW5nLXBhcnRpY2xlIjoiIn0seyJmYW1pbHkiOiJYdSIsImdpdmVuIjoiTWVuZ2xpbiIsInBhcnNlLW5hbWVzIjpmYWxzZSwiZHJvcHBpbmctcGFydGljbGUiOiIiLCJub24tZHJvcHBpbmctcGFydGljbGUiOiIifSx7ImZhbWlseSI6IkZlbmciLCJnaXZlbiI6Ill1anVhbiIsInBhcnNlLW5hbWVzIjpmYWxzZSwiZHJvcHBpbmctcGFydGljbGUiOiIiLCJub24tZHJvcHBpbmctcGFydGljbGUiOiIifSx7ImZhbWlseSI6Ik1hbyIsImdpdmVuIjoiWmhpeGlvbmciLCJwYXJzZS1uYW1lcyI6ZmFsc2UsImRyb3BwaW5nLXBhcnRpY2xlIjoiIiwibm9uLWRyb3BwaW5nLXBhcnRpY2xlIjoiIn0seyJmYW1pbHkiOiJZYW4iLCJnaXZlbiI6Ilplbmd5aW4iLCJwYXJzZS1uYW1lcyI6ZmFsc2UsImRyb3BwaW5nLXBhcnRpY2xlIjoiIiwibm9uLWRyb3BwaW5nLXBhcnRpY2xlIjoiIn1dLCJjb250YWluZXItdGl0bGUiOiJJbnRlcm5hdGlvbmFsIEpvdXJuYWwgb2YgTWVudGFsIEhlYWx0aCBQcm9tb3Rpb24iLCJET0kiOiIxMC4zMjYwNC9pam1ocC4yMDI0LjA1MjczMCIsIklTU04iOiIxNDYyMzczMCIsImlzc3VlZCI6eyJkYXRlLXBhcnRzIjpbWzIwMjRdXX0sInBhZ2UiOiI2MTEtNjIyIiwicHVibGlzaGVyIjoiVGVjaCBTY2llbmNlIFByZXNzIiwiaXNzdWUiOiI4Iiwidm9sdW1lIjoiMjYiLCJjb250YWluZXItdGl0bGUtc2hvcnQiOiIifSwiaXNUZW1wb3JhcnkiOmZhbHNlfV19&quot;,&quot;citationItems&quot;:[{&quot;id&quot;:&quot;350b14e3-b7cd-3cb7-90c9-d952b6612087&quot;,&quot;itemData&quot;:{&quot;type&quot;:&quot;article-journal&quot;,&quot;id&quot;:&quot;350b14e3-b7cd-3cb7-90c9-d952b6612087&quot;,&quot;title&quot;:&quot;The Effect of Procrastination on Physical Exercise among College Students—The Chain Effect of Exercise Commitment and Action Control&quot;,&quot;author&quot;:[{&quot;family&quot;:&quot;Zhang&quot;,&quot;given&quot;:&quot;Wenjuan&quot;,&quot;parse-names&quot;:false,&quot;dropping-particle&quot;:&quot;&quot;,&quot;non-dropping-particle&quot;:&quot;&quot;},{&quot;family&quot;:&quot;Xu&quot;,&quot;given&quot;:&quot;Menglin&quot;,&quot;parse-names&quot;:false,&quot;dropping-particle&quot;:&quot;&quot;,&quot;non-dropping-particle&quot;:&quot;&quot;},{&quot;family&quot;:&quot;Feng&quot;,&quot;given&quot;:&quot;Yujuan&quot;,&quot;parse-names&quot;:false,&quot;dropping-particle&quot;:&quot;&quot;,&quot;non-dropping-particle&quot;:&quot;&quot;},{&quot;family&quot;:&quot;Mao&quot;,&quot;given&quot;:&quot;Zhixiong&quot;,&quot;parse-names&quot;:false,&quot;dropping-particle&quot;:&quot;&quot;,&quot;non-dropping-particle&quot;:&quot;&quot;},{&quot;family&quot;:&quot;Yan&quot;,&quot;given&quot;:&quot;Zengyin&quot;,&quot;parse-names&quot;:false,&quot;dropping-particle&quot;:&quot;&quot;,&quot;non-dropping-particle&quot;:&quot;&quot;}],&quot;container-title&quot;:&quot;International Journal of Mental Health Promotion&quot;,&quot;DOI&quot;:&quot;10.32604/ijmhp.2024.052730&quot;,&quot;ISSN&quot;:&quot;14623730&quot;,&quot;issued&quot;:{&quot;date-parts&quot;:[[2024]]},&quot;page&quot;:&quot;611-622&quot;,&quot;publisher&quot;:&quot;Tech Science Press&quot;,&quot;issue&quot;:&quot;8&quot;,&quot;volume&quot;:&quot;26&quot;,&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B35CD-CB3C-43B4-86D5-C6E3F2557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TotalTime>
  <Pages>3</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Alkhaibari</dc:creator>
  <cp:keywords/>
  <dc:description/>
  <cp:lastModifiedBy>Afnan Alkhaibari</cp:lastModifiedBy>
  <cp:revision>84</cp:revision>
  <dcterms:created xsi:type="dcterms:W3CDTF">2025-04-09T00:35:00Z</dcterms:created>
  <dcterms:modified xsi:type="dcterms:W3CDTF">2025-04-10T13:21:00Z</dcterms:modified>
</cp:coreProperties>
</file>