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0A16045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C94DE6">
      <w:pPr>
        <w:ind w:left="547"/>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6F41A37F" w14:textId="77777777" w:rsidR="00F6489A" w:rsidRPr="00BC02C7" w:rsidRDefault="00F6489A" w:rsidP="00F6489A">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235B4C8F" w14:textId="442A39A5" w:rsidR="00F6489A" w:rsidRDefault="00F6489A" w:rsidP="00F6489A">
      <w:pPr>
        <w:ind w:left="215"/>
        <w:rPr>
          <w:sz w:val="26"/>
          <w:szCs w:val="26"/>
          <w:lang w:bidi="ar-JO"/>
        </w:rPr>
      </w:pPr>
    </w:p>
    <w:p w14:paraId="7FE30210" w14:textId="77777777" w:rsidR="00F6489A" w:rsidRDefault="00F6489A" w:rsidP="00F6489A">
      <w:pPr>
        <w:keepNext/>
        <w:ind w:left="215"/>
      </w:pPr>
      <w:r>
        <w:rPr>
          <w:noProof/>
          <w:sz w:val="26"/>
          <w:szCs w:val="26"/>
          <w:lang w:bidi="ar-JO"/>
        </w:rPr>
        <w:drawing>
          <wp:inline distT="0" distB="0" distL="0" distR="0" wp14:anchorId="134BF416" wp14:editId="67D8AA61">
            <wp:extent cx="2586018" cy="3082021"/>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5801151557671175037_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2188" cy="3101292"/>
                    </a:xfrm>
                    <a:prstGeom prst="rect">
                      <a:avLst/>
                    </a:prstGeom>
                  </pic:spPr>
                </pic:pic>
              </a:graphicData>
            </a:graphic>
          </wp:inline>
        </w:drawing>
      </w:r>
      <w:bookmarkStart w:id="0" w:name="_GoBack"/>
      <w:bookmarkEnd w:id="0"/>
    </w:p>
    <w:p w14:paraId="2F8090BB" w14:textId="28537D58" w:rsidR="00F6489A" w:rsidRPr="00F6489A" w:rsidRDefault="00F6489A" w:rsidP="00F6489A">
      <w:pPr>
        <w:pStyle w:val="Caption"/>
        <w:rPr>
          <w:sz w:val="40"/>
          <w:szCs w:val="40"/>
          <w:lang w:bidi="ar-JO"/>
        </w:rPr>
      </w:pPr>
      <w:r w:rsidRPr="00F6489A">
        <w:rPr>
          <w:sz w:val="28"/>
          <w:szCs w:val="28"/>
        </w:rPr>
        <w:t>//Picture is based on our meeting, to keep track of what’s left to write for the introduction (please leave it until we include it all, we may delete the picture and this comment afterwards)</w:t>
      </w:r>
    </w:p>
    <w:p w14:paraId="6AEC82D3" w14:textId="32B00983" w:rsidR="00D36ED5" w:rsidRPr="00903710" w:rsidRDefault="00DC69AE" w:rsidP="00903710">
      <w:pPr>
        <w:rPr>
          <w:b/>
          <w:bCs/>
          <w:sz w:val="36"/>
          <w:szCs w:val="36"/>
          <w:u w:val="single"/>
        </w:rPr>
      </w:pPr>
      <w:r w:rsidRPr="00C54871">
        <w:rPr>
          <w:b/>
          <w:bCs/>
          <w:sz w:val="36"/>
          <w:szCs w:val="36"/>
          <w:u w:val="single"/>
        </w:rPr>
        <w:t>Objective:</w:t>
      </w: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lastRenderedPageBreak/>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9427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sz w:val="26"/>
                <w:szCs w:val="26"/>
                <w:rtl/>
                <w:lang w:bidi="ar-JO"/>
              </w:rPr>
            </w:pPr>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Default="00572721">
      <w:pPr>
        <w:rPr>
          <w:sz w:val="26"/>
          <w:szCs w:val="26"/>
          <w:lang w:bidi="ar-JO"/>
        </w:rPr>
      </w:pPr>
    </w:p>
    <w:p w14:paraId="4968A7D1" w14:textId="40745458" w:rsidR="0094277E" w:rsidRDefault="0094277E">
      <w:pPr>
        <w:rPr>
          <w:sz w:val="26"/>
          <w:szCs w:val="26"/>
          <w:u w:val="single"/>
          <w:lang w:bidi="ar-JO"/>
        </w:rPr>
      </w:pPr>
      <w:r>
        <w:rPr>
          <w:rFonts w:ascii="Lora" w:hAnsi="Lora"/>
          <w:b/>
          <w:bCs/>
          <w:color w:val="800000"/>
          <w:shd w:val="clear" w:color="auto" w:fill="FFFFFF"/>
        </w:rPr>
        <w:t>REFERENCES</w:t>
      </w:r>
      <w:r>
        <w:rPr>
          <w:sz w:val="26"/>
          <w:szCs w:val="26"/>
          <w:lang w:bidi="ar-JO"/>
        </w:rPr>
        <w:t>:</w:t>
      </w:r>
    </w:p>
    <w:p w14:paraId="7BD7FE48" w14:textId="6DE3EAAB" w:rsidR="0094277E" w:rsidRPr="00E91281" w:rsidRDefault="0094277E" w:rsidP="0094277E">
      <w:pPr>
        <w:pStyle w:val="ListParagraph"/>
        <w:numPr>
          <w:ilvl w:val="0"/>
          <w:numId w:val="3"/>
        </w:numPr>
        <w:rPr>
          <w:sz w:val="24"/>
          <w:szCs w:val="24"/>
          <w:u w:val="single"/>
          <w:lang w:bidi="ar-JO"/>
        </w:rPr>
      </w:pPr>
      <w:proofErr w:type="gramStart"/>
      <w:r w:rsidRPr="00E91281">
        <w:rPr>
          <w:sz w:val="24"/>
          <w:szCs w:val="24"/>
          <w:u w:val="single"/>
          <w:lang w:bidi="ar-JO"/>
        </w:rPr>
        <w:t>https://slcc.pressbooks.pub/technicalwritingatslcc/chapter/abstractengineer/ .</w:t>
      </w:r>
      <w:proofErr w:type="gramEnd"/>
    </w:p>
    <w:p w14:paraId="53A7B224" w14:textId="65A813CF" w:rsidR="0094277E" w:rsidRPr="0094277E" w:rsidRDefault="0094277E" w:rsidP="009427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sectPr w:rsidR="0094277E" w:rsidRPr="0094277E"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FA292" w14:textId="77777777" w:rsidR="00D16114" w:rsidRDefault="00D16114" w:rsidP="00D43A28">
      <w:pPr>
        <w:spacing w:after="0" w:line="240" w:lineRule="auto"/>
      </w:pPr>
      <w:r>
        <w:separator/>
      </w:r>
    </w:p>
  </w:endnote>
  <w:endnote w:type="continuationSeparator" w:id="0">
    <w:p w14:paraId="4FDD6543" w14:textId="77777777" w:rsidR="00D16114" w:rsidRDefault="00D16114"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Lora">
    <w:altName w:val="Calibri"/>
    <w:charset w:val="00"/>
    <w:family w:val="auto"/>
    <w:pitch w:val="variable"/>
    <w:sig w:usb0="A00002FF" w:usb1="5000204B" w:usb2="00000000" w:usb3="00000000" w:csb0="00000097"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D89AB" w14:textId="77777777" w:rsidR="00D16114" w:rsidRDefault="00D16114" w:rsidP="00D43A28">
      <w:pPr>
        <w:spacing w:after="0" w:line="240" w:lineRule="auto"/>
      </w:pPr>
      <w:r>
        <w:separator/>
      </w:r>
    </w:p>
  </w:footnote>
  <w:footnote w:type="continuationSeparator" w:id="0">
    <w:p w14:paraId="777DDEE2" w14:textId="77777777" w:rsidR="00D16114" w:rsidRDefault="00D16114"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157485"/>
    <w:rsid w:val="00163286"/>
    <w:rsid w:val="00187861"/>
    <w:rsid w:val="001A6099"/>
    <w:rsid w:val="00201152"/>
    <w:rsid w:val="0020664C"/>
    <w:rsid w:val="00216EC1"/>
    <w:rsid w:val="00240797"/>
    <w:rsid w:val="0024538A"/>
    <w:rsid w:val="00264C66"/>
    <w:rsid w:val="002D2193"/>
    <w:rsid w:val="003258B4"/>
    <w:rsid w:val="00333CB0"/>
    <w:rsid w:val="00365F5E"/>
    <w:rsid w:val="00386F0A"/>
    <w:rsid w:val="003C71E4"/>
    <w:rsid w:val="003D00DD"/>
    <w:rsid w:val="00415950"/>
    <w:rsid w:val="00416F06"/>
    <w:rsid w:val="00473081"/>
    <w:rsid w:val="00490F94"/>
    <w:rsid w:val="00497FAD"/>
    <w:rsid w:val="004A5D8F"/>
    <w:rsid w:val="004B020A"/>
    <w:rsid w:val="004C585B"/>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94277E"/>
    <w:rsid w:val="00A36A8E"/>
    <w:rsid w:val="00AD4C61"/>
    <w:rsid w:val="00B0042A"/>
    <w:rsid w:val="00B06A5F"/>
    <w:rsid w:val="00B07504"/>
    <w:rsid w:val="00B65E72"/>
    <w:rsid w:val="00BB7409"/>
    <w:rsid w:val="00BD3AF3"/>
    <w:rsid w:val="00BE688E"/>
    <w:rsid w:val="00BE7728"/>
    <w:rsid w:val="00C379DB"/>
    <w:rsid w:val="00C54871"/>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C9FDB-45BC-4EE9-8BB9-AFB25CFF2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4108</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24</cp:revision>
  <cp:lastPrinted>2024-04-01T00:17:00Z</cp:lastPrinted>
  <dcterms:created xsi:type="dcterms:W3CDTF">2023-03-12T16:38:00Z</dcterms:created>
  <dcterms:modified xsi:type="dcterms:W3CDTF">2024-04-04T23:37:00Z</dcterms:modified>
</cp:coreProperties>
</file>