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C4999">
      <w:pPr>
        <w:pStyle w:val="2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Style w:val="6"/>
          <w:b/>
          <w:bCs w:val="0"/>
        </w:rPr>
        <w:t>Dataset Collection and Annotation</w:t>
      </w:r>
      <w:r>
        <w:rPr>
          <w:rStyle w:val="6"/>
          <w:rFonts w:hint="default"/>
          <w:b/>
          <w:bCs w:val="0"/>
          <w:lang w:val="en-US"/>
        </w:rPr>
        <w:t>:</w:t>
      </w:r>
    </w:p>
    <w:p w14:paraId="53E05543">
      <w:pPr>
        <w:pStyle w:val="5"/>
        <w:jc w:val="both"/>
      </w:pPr>
      <w:r>
        <w:t>We curated a large and diverse retinal fundus image dataset across eight diagnostic classes: Age-related Macular Degeneration (AMD), Cataract, Diabetic Retinopathy (DR), Glaucoma, Hypertensive Retinopathy, Myopia, Normal, and Other. Each image was manually reviewed and annotated by domain experts to ensure high-quality, consistent labeling. This helped reduce bias and enhanced the mod</w:t>
      </w:r>
      <w:bookmarkStart w:id="0" w:name="_GoBack"/>
      <w:bookmarkEnd w:id="0"/>
      <w:r>
        <w:t>el's ability to generalize across varied patient populations.</w:t>
      </w:r>
    </w:p>
    <w:p w14:paraId="6033CDB8">
      <w:pPr>
        <w:pStyle w:val="2"/>
        <w:numPr>
          <w:ilvl w:val="0"/>
          <w:numId w:val="0"/>
        </w:numPr>
        <w:jc w:val="both"/>
      </w:pPr>
      <w:r>
        <w:rPr>
          <w:rStyle w:val="6"/>
          <w:b/>
          <w:bCs w:val="0"/>
        </w:rPr>
        <w:t>Data Preprocessing and Augmentation</w:t>
      </w:r>
    </w:p>
    <w:p w14:paraId="3E67F8A4">
      <w:pPr>
        <w:pStyle w:val="5"/>
        <w:jc w:val="both"/>
      </w:pPr>
      <w:r>
        <w:t>To overcome class imbalance and improve the robustness of the model, a detailed preprocessing and augmentation pipeline was implemented:</w:t>
      </w:r>
    </w:p>
    <w:p w14:paraId="35BA7B87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6"/>
        </w:rPr>
        <w:t>Data Cleaning:</w:t>
      </w:r>
      <w:r>
        <w:t xml:space="preserve"> Removal of duplicates, corrupt, or low-quality images.</w:t>
      </w:r>
    </w:p>
    <w:p w14:paraId="4E21BC9D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6"/>
        </w:rPr>
        <w:t>Data Splitting:</w:t>
      </w:r>
      <w:r>
        <w:t xml:space="preserve"> Stratified 80/20 split for training and testing, with 10% of training data used for validation per epoch.</w:t>
      </w:r>
    </w:p>
    <w:p w14:paraId="7F4DB351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6"/>
        </w:rPr>
        <w:t>Augmentation Techniques:</w:t>
      </w:r>
    </w:p>
    <w:p w14:paraId="62E513EC">
      <w:pPr>
        <w:numPr>
          <w:ilvl w:val="1"/>
          <w:numId w:val="2"/>
        </w:numPr>
        <w:spacing w:before="100" w:beforeAutospacing="1" w:after="100" w:afterAutospacing="1"/>
        <w:jc w:val="both"/>
      </w:pPr>
      <w:r>
        <w:t>Geometric: horizontal/vertical flips, 90° and 270° rotations</w:t>
      </w:r>
    </w:p>
    <w:p w14:paraId="093A3B59">
      <w:pPr>
        <w:numPr>
          <w:ilvl w:val="1"/>
          <w:numId w:val="2"/>
        </w:numPr>
        <w:spacing w:before="100" w:beforeAutospacing="1" w:after="100" w:afterAutospacing="1"/>
        <w:jc w:val="both"/>
      </w:pPr>
      <w:r>
        <w:t>Photometric: CLAHE (Contrast Limited Adaptive Histogram Equalization), contrast and brightness adjustments (±20%)</w:t>
      </w:r>
    </w:p>
    <w:p w14:paraId="1A038D6A">
      <w:pPr>
        <w:numPr>
          <w:ilvl w:val="1"/>
          <w:numId w:val="2"/>
        </w:numPr>
        <w:spacing w:before="100" w:beforeAutospacing="1" w:after="100" w:afterAutospacing="1"/>
        <w:jc w:val="both"/>
      </w:pPr>
      <w:r>
        <w:t>Noise: Gaussian noise injection (σ ≤ 0.05)</w:t>
      </w:r>
    </w:p>
    <w:p w14:paraId="1554EB4F">
      <w:pPr>
        <w:pStyle w:val="5"/>
        <w:jc w:val="both"/>
      </w:pPr>
      <w:r>
        <w:t>These augmentations were essential for improving generalization and reducing overfitting, especially in smaller or underrepresented classes.</w:t>
      </w:r>
    </w:p>
    <w:p w14:paraId="75D3FA55">
      <w:pPr>
        <w:pStyle w:val="2"/>
        <w:numPr>
          <w:ilvl w:val="0"/>
          <w:numId w:val="0"/>
        </w:numPr>
        <w:jc w:val="both"/>
      </w:pPr>
      <w:r>
        <w:rPr>
          <w:rStyle w:val="6"/>
          <w:b/>
          <w:bCs w:val="0"/>
        </w:rPr>
        <w:t>Prescription Analysis Pipeline</w:t>
      </w:r>
    </w:p>
    <w:p w14:paraId="1C5CBFD8">
      <w:pPr>
        <w:pStyle w:val="5"/>
        <w:jc w:val="both"/>
      </w:pPr>
      <w:r>
        <w:t xml:space="preserve">When a </w:t>
      </w:r>
      <w:r>
        <w:rPr>
          <w:bCs/>
        </w:rPr>
        <w:t>patient uploads a fundus image</w:t>
      </w:r>
      <w:r>
        <w:t xml:space="preserve">, the system first preprocesses the image and feeds it into the trained hybrid CNN model. If the model predicts a retinal disease class with confidence above a defined threshold, the system automatically queries the </w:t>
      </w:r>
      <w:r>
        <w:rPr>
          <w:bCs/>
        </w:rPr>
        <w:t>Gemini API</w:t>
      </w:r>
      <w:r>
        <w:t xml:space="preserve"> to fetch detailed information about the detected disease. This includes relevant safety precautions, lifestyle advice, treatment awareness, and follow-up care recommendations. The patient receives a preliminary AI-generated diagnosis enriched with this contextual information.</w:t>
      </w:r>
    </w:p>
    <w:p w14:paraId="2D38856E">
      <w:pPr>
        <w:pStyle w:val="5"/>
        <w:jc w:val="both"/>
      </w:pPr>
      <w:r>
        <w:t xml:space="preserve">In contrast, when a </w:t>
      </w:r>
      <w:r>
        <w:rPr>
          <w:bCs/>
        </w:rPr>
        <w:t>doctor uploads an image</w:t>
      </w:r>
      <w:r>
        <w:t xml:space="preserve">, the system simply processes the image through the same hybrid model and returns the predicted disease class without additional API-enriched context.  </w:t>
      </w:r>
    </w:p>
    <w:p w14:paraId="6C639D22">
      <w:pPr>
        <w:spacing w:before="100" w:beforeAutospacing="1" w:after="100" w:afterAutospacing="1"/>
        <w:jc w:val="both"/>
      </w:pPr>
      <w:r>
        <w:t xml:space="preserve"> </w:t>
      </w:r>
    </w:p>
    <w:p w14:paraId="17777FE9">
      <w:pPr>
        <w:spacing w:before="100" w:beforeAutospacing="1" w:after="100" w:afterAutospacing="1"/>
        <w:jc w:val="both"/>
      </w:pPr>
    </w:p>
    <w:p w14:paraId="55A6ED34">
      <w:pPr>
        <w:spacing w:before="100" w:beforeAutospacing="1" w:after="100" w:afterAutospacing="1"/>
        <w:jc w:val="both"/>
      </w:pPr>
    </w:p>
    <w:p w14:paraId="4AEC933E">
      <w:pPr>
        <w:pStyle w:val="2"/>
        <w:numPr>
          <w:ilvl w:val="0"/>
          <w:numId w:val="0"/>
        </w:numPr>
        <w:jc w:val="both"/>
      </w:pPr>
      <w:r>
        <w:rPr>
          <w:rStyle w:val="6"/>
          <w:b/>
          <w:bCs w:val="0"/>
        </w:rPr>
        <w:t>Hybrid CNN Model Architecture</w:t>
      </w:r>
    </w:p>
    <w:p w14:paraId="70D98FC8">
      <w:pPr>
        <w:pStyle w:val="5"/>
        <w:jc w:val="both"/>
      </w:pPr>
      <w:r>
        <w:t>Our model consists of a dual-branch hybrid CNN, optimized for multiscale feature extraction:</w:t>
      </w:r>
    </w:p>
    <w:p w14:paraId="656DD8D3">
      <w:pPr>
        <w:pStyle w:val="5"/>
        <w:jc w:val="both"/>
      </w:pPr>
      <w:r>
        <w:rPr>
          <w:rStyle w:val="6"/>
        </w:rPr>
        <w:t>InceptionV3 Branch</w:t>
      </w:r>
      <w:r>
        <w:t>: Trained from scratch to extract fine-grained details critical for detecting small or subtle lesions.</w:t>
      </w:r>
    </w:p>
    <w:p w14:paraId="42240985">
      <w:pPr>
        <w:pStyle w:val="5"/>
        <w:jc w:val="both"/>
      </w:pPr>
      <w:r>
        <w:rPr>
          <w:rStyle w:val="6"/>
        </w:rPr>
        <w:t>ResNet50 Branch</w:t>
      </w:r>
      <w:r>
        <w:t>: Initialized with pretrained ImageNet weights to capture deeper and broader residual features.</w:t>
      </w:r>
    </w:p>
    <w:p w14:paraId="7B8DF83F">
      <w:pPr>
        <w:pStyle w:val="5"/>
        <w:jc w:val="both"/>
      </w:pPr>
      <w:r>
        <w:t xml:space="preserve">The outputs from both branches are pooled using </w:t>
      </w:r>
      <w:r>
        <w:rPr>
          <w:rStyle w:val="6"/>
        </w:rPr>
        <w:t>Global Average Pooling</w:t>
      </w:r>
      <w:r>
        <w:t xml:space="preserve">, concatenated, and passed through </w:t>
      </w:r>
      <w:r>
        <w:rPr>
          <w:rStyle w:val="6"/>
        </w:rPr>
        <w:t>Swish-activated Dense layers</w:t>
      </w:r>
      <w:r>
        <w:t xml:space="preserve"> before classification via a softmax head.</w:t>
      </w:r>
    </w:p>
    <w:p w14:paraId="10798D4A">
      <w:pPr>
        <w:spacing w:before="100" w:beforeAutospacing="1" w:after="100" w:afterAutospacing="1"/>
        <w:jc w:val="both"/>
      </w:pPr>
      <w:r>
        <w:t>This design ensures the model captures both micro and macro patterns across diverse retinal abnormalities.</w:t>
      </w:r>
    </w:p>
    <w:p w14:paraId="222E01DD">
      <w:pPr>
        <w:pStyle w:val="2"/>
        <w:numPr>
          <w:ilvl w:val="0"/>
          <w:numId w:val="0"/>
        </w:numPr>
        <w:jc w:val="both"/>
      </w:pPr>
      <w:r>
        <w:rPr>
          <w:rStyle w:val="6"/>
          <w:b/>
          <w:bCs w:val="0"/>
        </w:rPr>
        <w:t>Model Training and Tuning</w:t>
      </w:r>
    </w:p>
    <w:p w14:paraId="5A0A34AE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6"/>
        </w:rPr>
        <w:t>Optimizer:</w:t>
      </w:r>
      <w:r>
        <w:t xml:space="preserve"> Adam (Learning Rate = 1e</w:t>
      </w:r>
      <w:r>
        <w:noBreakHyphen/>
      </w:r>
      <w:r>
        <w:t>4)</w:t>
      </w:r>
    </w:p>
    <w:p w14:paraId="5493D64B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6"/>
        </w:rPr>
        <w:t>Loss Function:</w:t>
      </w:r>
      <w:r>
        <w:t xml:space="preserve"> Categorical Cross-Entropy</w:t>
      </w:r>
    </w:p>
    <w:p w14:paraId="4690E857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6"/>
        </w:rPr>
        <w:t>Callbacks:</w:t>
      </w:r>
      <w:r>
        <w:t xml:space="preserve"> Early stopping and model checkpointing based on validation accuracy.</w:t>
      </w:r>
    </w:p>
    <w:p w14:paraId="402E3D6D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6"/>
        </w:rPr>
        <w:t>Cross-Validation:</w:t>
      </w:r>
      <w:r>
        <w:t xml:space="preserve"> 5-fold stratified cross-validation was conducted to fine-tune hyperparameters like batch size, learning rate, and dropout rate.</w:t>
      </w:r>
    </w:p>
    <w:p w14:paraId="48F7670C">
      <w:pPr>
        <w:pStyle w:val="2"/>
        <w:numPr>
          <w:ilvl w:val="0"/>
          <w:numId w:val="0"/>
        </w:numPr>
        <w:jc w:val="both"/>
      </w:pPr>
      <w:r>
        <w:rPr>
          <w:rStyle w:val="6"/>
          <w:b/>
          <w:bCs w:val="0"/>
        </w:rPr>
        <w:t>Evaluation and Reporting</w:t>
      </w:r>
    </w:p>
    <w:p w14:paraId="56391924">
      <w:pPr>
        <w:spacing w:before="100" w:beforeAutospacing="1" w:after="100" w:afterAutospacing="1"/>
        <w:jc w:val="both"/>
      </w:pPr>
      <w:r>
        <w:t>The final model was tested on a held-out test set and evaluated using:</w:t>
      </w:r>
    </w:p>
    <w:p w14:paraId="6786557D">
      <w:pPr>
        <w:numPr>
          <w:ilvl w:val="0"/>
          <w:numId w:val="4"/>
        </w:numPr>
        <w:spacing w:before="100" w:beforeAutospacing="1" w:after="100" w:afterAutospacing="1"/>
        <w:jc w:val="both"/>
      </w:pPr>
      <w:r>
        <w:rPr>
          <w:rStyle w:val="6"/>
        </w:rPr>
        <w:t>Metrics:</w:t>
      </w:r>
      <w:r>
        <w:t xml:space="preserve"> Accuracy, weighted precision, recall, F1-score</w:t>
      </w:r>
    </w:p>
    <w:p w14:paraId="278A8D54">
      <w:pPr>
        <w:numPr>
          <w:ilvl w:val="0"/>
          <w:numId w:val="4"/>
        </w:numPr>
        <w:spacing w:before="100" w:beforeAutospacing="1" w:after="100" w:afterAutospacing="1"/>
        <w:jc w:val="both"/>
      </w:pPr>
      <w:r>
        <w:rPr>
          <w:rStyle w:val="6"/>
        </w:rPr>
        <w:t>Tools:</w:t>
      </w:r>
      <w:r>
        <w:t xml:space="preserve"> Confusion matrix to assess misclassifications across classes</w:t>
      </w:r>
    </w:p>
    <w:p w14:paraId="095C9F18">
      <w:pPr>
        <w:spacing w:before="100" w:beforeAutospacing="1" w:after="100" w:afterAutospacing="1"/>
        <w:jc w:val="both"/>
      </w:pPr>
      <w:r>
        <w:t>The best-performing model was integrated into the system backend for real-time AI-assisted fundus analysis.</w:t>
      </w:r>
    </w:p>
    <w:p w14:paraId="6CCEAD3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C45FB"/>
    <w:multiLevelType w:val="multilevel"/>
    <w:tmpl w:val="1D3C4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340B62"/>
    <w:multiLevelType w:val="multilevel"/>
    <w:tmpl w:val="3B340B62"/>
    <w:lvl w:ilvl="0" w:tentative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2"/>
      <w:suff w:val="space"/>
      <w:lvlText w:val="%1.%2.%3.%4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955667F"/>
    <w:multiLevelType w:val="multilevel"/>
    <w:tmpl w:val="59556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317138D"/>
    <w:multiLevelType w:val="multilevel"/>
    <w:tmpl w:val="73171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E0A5C"/>
    <w:rsid w:val="486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6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  <w:jc w:val="both"/>
    </w:pPr>
  </w:style>
  <w:style w:type="character" w:styleId="6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2025-05-12T21:48:00Z</dcterms:created>
  <dc:creator>User</dc:creator>
  <cp:lastModifiedBy>User</cp:lastModifiedBy>
  <dcterms:modified xsi:type="dcterms:W3CDTF">2025-05-12T21:48:41Z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5CA633EAB1E94D428B4E2B70E2C87DA2_11</vt:lpwstr>
  </property>
</Properties>
</file>