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Informe de análisis y corrección de seguridad</w:t>
      </w:r>
    </w:p>
    <w:p>
      <w:pPr>
        <w:jc w:val="center"/>
      </w:pPr>
      <w:r>
        <w:rPr>
          <w:sz w:val="26"/>
        </w:rPr>
        <w:t>Aplicación de inventario PHP</w:t>
        <w:br/>
        <w:t>SonarQube Community Build 26.9.0.129388</w:t>
      </w:r>
    </w:p>
    <w:p>
      <w:pPr>
        <w:jc w:val="center"/>
      </w:pPr>
      <w:r>
        <w:rPr>
          <w:i/>
        </w:rPr>
        <w:t>Desarrollo de software seguro</w:t>
        <w:br/>
        <w:t>Fecha del análisis: 4 de octubre de 2026</w:t>
      </w:r>
    </w:p>
    <w:p/>
    <w:p>
      <w:r>
        <w:t>Este documento resume el análisis estático del proyecto, los defectos encontrados y las correcciones aplicadas para dejar la aplicación en una condición segura. Está preparado para abrirse en Google Docs.</w:t>
      </w:r>
    </w:p>
    <w:p>
      <w:pPr>
        <w:pStyle w:val="Heading1"/>
      </w:pPr>
      <w:r>
        <w:t>1. Objetivo</w:t>
      </w:r>
    </w:p>
    <w:p>
      <w:r>
        <w:t>Analizar todo el código de la aplicación de inventario, registrar los errores, vulnerabilidades y conflictos de calidad, corregirlos y comprobar el resultado con un segundo análisis de SonarQube y con pruebas automáticas.</w:t>
      </w:r>
    </w:p>
    <w:p>
      <w:pPr>
        <w:pStyle w:val="Heading1"/>
      </w:pPr>
      <w:r>
        <w:t>2. Alcance</w:t>
      </w:r>
    </w:p>
    <w:p>
      <w:pPr>
        <w:pStyle w:val="ListBullet"/>
      </w:pPr>
      <w:r>
        <w:t>Código de la aplicación: index.php, controladores, modelos, vistas, librería de seguridad y pruebas.</w:t>
      </w:r>
    </w:p>
    <w:p>
      <w:pPr>
        <w:pStyle w:val="ListBullet"/>
      </w:pPr>
      <w:r>
        <w:t>Esquema de base de datos db_inventory.</w:t>
      </w:r>
    </w:p>
    <w:p>
      <w:pPr>
        <w:pStyle w:val="ListBullet"/>
      </w:pPr>
      <w:r>
        <w:t>Las hojas de estilo, imágenes y librerías de terceros de assets/ se excluyeron. En un informe anterior esas librerías inflaban el conteo hasta unas 8.300 líneas y ocultaban los problemas reales de la aplicación.</w:t>
      </w:r>
    </w:p>
    <w:p>
      <w:pPr>
        <w:pStyle w:val="ListBullet"/>
      </w:pPr>
      <w:r>
        <w:t>No se cambió el diseño visual del catálogo ni se implementaron los módulos de productos y ventas que todavía no tienen controlador.</w:t>
      </w:r>
    </w:p>
    <w:p>
      <w:pPr>
        <w:pStyle w:val="Heading1"/>
      </w:pPr>
      <w:r>
        <w:t>3. Herramienta y método</w:t>
      </w:r>
    </w:p>
    <w:p>
      <w:r>
        <w:t>Se instaló SonarQube Community Build 26.9.0.129388 y SonarScanner CLI 7.1.0. El perfil de calidad fue Sonar way para PHP y HTML. El primer análisis se hizo sobre el código original. Después de las correcciones se repitió el análisis sobre el mismo proyecto.</w:t>
      </w:r>
    </w:p>
    <w:p>
      <w:r>
        <w:t>Este entorno no tiene acceso a la cuenta de SonarCloud del curso, así que el análisis se ejecutó en un servidor local. El repositorio queda listo para repetirlo en SonarCloud con sonar-project.properties y .github/workflows/sonarqube.yml.</w:t>
      </w:r>
    </w:p>
    <w:p>
      <w:r>
        <w:t>Además del reporte se hizo una revisión manual, porque el perfil Sonar way no señaló varios fallos graves: inclusión de archivos, XSS, CSRF y escalada de privilegios. Esos fallos también se corrigieron y quedan en la sección 6.</w:t>
      </w:r>
    </w:p>
    <w:p>
      <w:pPr>
        <w:pStyle w:val="Heading1"/>
      </w:pPr>
      <w:r>
        <w:t>4. Resultado del primer análisis</w:t>
      </w:r>
    </w:p>
    <w:p>
      <w:r>
        <w:t>Código original, solo la aplicación PHP, sin assets.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4873"/>
            <w:shd w:fill="1F4E79" w:val="clear"/>
          </w:tcPr>
          <w:p>
            <w:r>
              <w:rPr>
                <w:b/>
                <w:color w:val="FFFFFF"/>
              </w:rPr>
              <w:t>Antes</w:t>
            </w:r>
          </w:p>
        </w:tc>
      </w:tr>
      <w:tr>
        <w:tc>
          <w:tcPr>
            <w:tcW w:type="dxa" w:w="4873"/>
          </w:tcPr>
          <w:p>
            <w:r>
              <w:t>Vulnerabilidades</w:t>
            </w:r>
          </w:p>
        </w:tc>
        <w:tc>
          <w:tcPr>
            <w:tcW w:type="dxa" w:w="4873"/>
          </w:tcPr>
          <w:p>
            <w:r>
              <w:t>4</w:t>
            </w:r>
          </w:p>
        </w:tc>
      </w:tr>
      <w:tr>
        <w:tc>
          <w:tcPr>
            <w:tcW w:type="dxa" w:w="4873"/>
          </w:tcPr>
          <w:p>
            <w:r>
              <w:t>Bugs</w:t>
            </w:r>
          </w:p>
        </w:tc>
        <w:tc>
          <w:tcPr>
            <w:tcW w:type="dxa" w:w="4873"/>
          </w:tcPr>
          <w:p>
            <w:r>
              <w:t>8</w:t>
            </w:r>
          </w:p>
        </w:tc>
      </w:tr>
      <w:tr>
        <w:tc>
          <w:tcPr>
            <w:tcW w:type="dxa" w:w="4873"/>
          </w:tcPr>
          <w:p>
            <w:r>
              <w:t>Code smells</w:t>
            </w:r>
          </w:p>
        </w:tc>
        <w:tc>
          <w:tcPr>
            <w:tcW w:type="dxa" w:w="4873"/>
          </w:tcPr>
          <w:p>
            <w:r>
              <w:t>117</w:t>
            </w:r>
          </w:p>
        </w:tc>
      </w:tr>
      <w:tr>
        <w:tc>
          <w:tcPr>
            <w:tcW w:type="dxa" w:w="4873"/>
          </w:tcPr>
          <w:p>
            <w:r>
              <w:t>Issues abiertos</w:t>
            </w:r>
          </w:p>
        </w:tc>
        <w:tc>
          <w:tcPr>
            <w:tcW w:type="dxa" w:w="4873"/>
          </w:tcPr>
          <w:p>
            <w:r>
              <w:t>129</w:t>
            </w:r>
          </w:p>
        </w:tc>
      </w:tr>
      <w:tr>
        <w:tc>
          <w:tcPr>
            <w:tcW w:type="dxa" w:w="4873"/>
          </w:tcPr>
          <w:p>
            <w:r>
              <w:t>Security hotspots</w:t>
            </w:r>
          </w:p>
        </w:tc>
        <w:tc>
          <w:tcPr>
            <w:tcW w:type="dxa" w:w="4873"/>
          </w:tcPr>
          <w:p>
            <w:r>
              <w:t>0</w:t>
            </w:r>
          </w:p>
        </w:tc>
      </w:tr>
      <w:tr>
        <w:tc>
          <w:tcPr>
            <w:tcW w:type="dxa" w:w="4873"/>
          </w:tcPr>
          <w:p>
            <w:r>
              <w:t>Cobertura de pruebas</w:t>
            </w:r>
          </w:p>
        </w:tc>
        <w:tc>
          <w:tcPr>
            <w:tcW w:type="dxa" w:w="4873"/>
          </w:tcPr>
          <w:p>
            <w:r>
              <w:t>0,0 %</w:t>
            </w:r>
          </w:p>
        </w:tc>
      </w:tr>
      <w:tr>
        <w:tc>
          <w:tcPr>
            <w:tcW w:type="dxa" w:w="4873"/>
          </w:tcPr>
          <w:p>
            <w:r>
              <w:t>Líneas de código</w:t>
            </w:r>
          </w:p>
        </w:tc>
        <w:tc>
          <w:tcPr>
            <w:tcW w:type="dxa" w:w="4873"/>
          </w:tcPr>
          <w:p>
            <w:r>
              <w:t>622</w:t>
            </w:r>
          </w:p>
        </w:tc>
      </w:tr>
      <w:tr>
        <w:tc>
          <w:tcPr>
            <w:tcW w:type="dxa" w:w="4873"/>
          </w:tcPr>
          <w:p>
            <w:r>
              <w:t>Duplicación</w:t>
            </w:r>
          </w:p>
        </w:tc>
        <w:tc>
          <w:tcPr>
            <w:tcW w:type="dxa" w:w="4873"/>
          </w:tcPr>
          <w:p>
            <w:r>
              <w:t>2,3 %</w:t>
            </w:r>
          </w:p>
        </w:tc>
      </w:tr>
      <w:tr>
        <w:tc>
          <w:tcPr>
            <w:tcW w:type="dxa" w:w="4873"/>
          </w:tcPr>
          <w:p>
            <w:r>
              <w:t>Calificación de seguridad</w:t>
            </w:r>
          </w:p>
        </w:tc>
        <w:tc>
          <w:tcPr>
            <w:tcW w:type="dxa" w:w="4873"/>
          </w:tcPr>
          <w:p>
            <w:r>
              <w:t>E</w:t>
            </w:r>
          </w:p>
        </w:tc>
      </w:tr>
      <w:tr>
        <w:tc>
          <w:tcPr>
            <w:tcW w:type="dxa" w:w="4873"/>
          </w:tcPr>
          <w:p>
            <w:r>
              <w:t>Calificación de confiabilidad</w:t>
            </w:r>
          </w:p>
        </w:tc>
        <w:tc>
          <w:tcPr>
            <w:tcW w:type="dxa" w:w="4873"/>
          </w:tcPr>
          <w:p>
            <w:r>
              <w:t>C</w:t>
            </w:r>
          </w:p>
        </w:tc>
      </w:tr>
    </w:tbl>
    <w:p/>
    <w:p>
      <w:pPr>
        <w:pStyle w:val="Heading1"/>
      </w:pPr>
      <w:r>
        <w:t>5. Vulnerabilidades y bugs reportados por SonarQube</w:t>
      </w:r>
    </w:p>
    <w:p>
      <w:pPr>
        <w:pStyle w:val="Heading2"/>
      </w:pPr>
      <w:r>
        <w:t>5.1 Vulnerabilidades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b/>
                <w:color w:val="FFFFFF"/>
              </w:rPr>
              <w:t>Problema</w:t>
            </w:r>
          </w:p>
        </w:tc>
      </w:tr>
      <w:tr>
        <w:tc>
          <w:tcPr>
            <w:tcW w:type="dxa" w:w="2436"/>
          </w:tcPr>
          <w:p>
            <w:r>
              <w:t>php:S2115</w:t>
            </w:r>
          </w:p>
        </w:tc>
        <w:tc>
          <w:tcPr>
            <w:tcW w:type="dxa" w:w="2436"/>
          </w:tcPr>
          <w:p>
            <w:r>
              <w:t>Bloqueante</w:t>
            </w:r>
          </w:p>
        </w:tc>
        <w:tc>
          <w:tcPr>
            <w:tcW w:type="dxa" w:w="2436"/>
          </w:tcPr>
          <w:p>
            <w:r>
              <w:t>models/DataBase.php</w:t>
            </w:r>
          </w:p>
        </w:tc>
        <w:tc>
          <w:tcPr>
            <w:tcW w:type="dxa" w:w="2436"/>
          </w:tcPr>
          <w:p>
            <w:r>
              <w:t>La base se conectaba con contraseña vacía y el usuario root escrito en el código.</w:t>
            </w:r>
          </w:p>
        </w:tc>
      </w:tr>
      <w:tr>
        <w:tc>
          <w:tcPr>
            <w:tcW w:type="dxa" w:w="2436"/>
          </w:tcPr>
          <w:p>
            <w:r>
              <w:t>php:S4790</w:t>
            </w:r>
          </w:p>
        </w:tc>
        <w:tc>
          <w:tcPr>
            <w:tcW w:type="dxa" w:w="2436"/>
          </w:tcPr>
          <w:p>
            <w:r>
              <w:t>Crítica</w:t>
            </w:r>
          </w:p>
        </w:tc>
        <w:tc>
          <w:tcPr>
            <w:tcW w:type="dxa" w:w="2436"/>
          </w:tcPr>
          <w:p>
            <w:r>
              <w:t>models/User.php</w:t>
            </w:r>
          </w:p>
        </w:tc>
        <w:tc>
          <w:tcPr>
            <w:tcW w:type="dxa" w:w="2436"/>
          </w:tcPr>
          <w:p>
            <w:r>
              <w:t>La contraseña se comparaba con SHA-1 en el inicio de sesión.</w:t>
            </w:r>
          </w:p>
        </w:tc>
      </w:tr>
      <w:tr>
        <w:tc>
          <w:tcPr>
            <w:tcW w:type="dxa" w:w="2436"/>
          </w:tcPr>
          <w:p>
            <w:r>
              <w:t>php:S4790</w:t>
            </w:r>
          </w:p>
        </w:tc>
        <w:tc>
          <w:tcPr>
            <w:tcW w:type="dxa" w:w="2436"/>
          </w:tcPr>
          <w:p>
            <w:r>
              <w:t>Crítica</w:t>
            </w:r>
          </w:p>
        </w:tc>
        <w:tc>
          <w:tcPr>
            <w:tcW w:type="dxa" w:w="2436"/>
          </w:tcPr>
          <w:p>
            <w:r>
              <w:t>models/User.php</w:t>
            </w:r>
          </w:p>
        </w:tc>
        <w:tc>
          <w:tcPr>
            <w:tcW w:type="dxa" w:w="2436"/>
          </w:tcPr>
          <w:p>
            <w:r>
              <w:t>La contraseña de un usuario nuevo se cifraba con SHA-1.</w:t>
            </w:r>
          </w:p>
        </w:tc>
      </w:tr>
      <w:tr>
        <w:tc>
          <w:tcPr>
            <w:tcW w:type="dxa" w:w="2436"/>
          </w:tcPr>
          <w:p>
            <w:r>
              <w:t>php:S4790</w:t>
            </w:r>
          </w:p>
        </w:tc>
        <w:tc>
          <w:tcPr>
            <w:tcW w:type="dxa" w:w="2436"/>
          </w:tcPr>
          <w:p>
            <w:r>
              <w:t>Crítica</w:t>
            </w:r>
          </w:p>
        </w:tc>
        <w:tc>
          <w:tcPr>
            <w:tcW w:type="dxa" w:w="2436"/>
          </w:tcPr>
          <w:p>
            <w:r>
              <w:t>models/User.php</w:t>
            </w:r>
          </w:p>
        </w:tc>
        <w:tc>
          <w:tcPr>
            <w:tcW w:type="dxa" w:w="2436"/>
          </w:tcPr>
          <w:p>
            <w:r>
              <w:t>La actualización de usuario volvía a usar SHA-1.</w:t>
            </w:r>
          </w:p>
        </w:tc>
      </w:tr>
    </w:tbl>
    <w:p/>
    <w:p>
      <w:pPr>
        <w:pStyle w:val="Heading2"/>
      </w:pPr>
      <w:r>
        <w:t>5.2 Bugs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b/>
                <w:color w:val="FFFFFF"/>
              </w:rPr>
              <w:t>Dónde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b/>
                <w:color w:val="FFFFFF"/>
              </w:rPr>
              <w:t>Problema</w:t>
            </w:r>
          </w:p>
        </w:tc>
      </w:tr>
      <w:tr>
        <w:tc>
          <w:tcPr>
            <w:tcW w:type="dxa" w:w="3249"/>
          </w:tcPr>
          <w:p>
            <w:r>
              <w:t>Web:InputWithoutLabelCheck</w:t>
            </w:r>
          </w:p>
        </w:tc>
        <w:tc>
          <w:tcPr>
            <w:tcW w:type="dxa" w:w="3249"/>
          </w:tcPr>
          <w:p>
            <w:r>
              <w:t>Login, alta y edición de usuarios, buscador</w:t>
            </w:r>
          </w:p>
        </w:tc>
        <w:tc>
          <w:tcPr>
            <w:tcW w:type="dxa" w:w="3249"/>
          </w:tcPr>
          <w:p>
            <w:r>
              <w:t>Campos sin etiqueta asociada.</w:t>
            </w:r>
          </w:p>
        </w:tc>
      </w:tr>
      <w:tr>
        <w:tc>
          <w:tcPr>
            <w:tcW w:type="dxa" w:w="3249"/>
          </w:tcPr>
          <w:p>
            <w:r>
              <w:t>Web:MouseEventWithoutKeyboardEquivalentCheck</w:t>
            </w:r>
          </w:p>
        </w:tc>
        <w:tc>
          <w:tcPr>
            <w:tcW w:type="dxa" w:w="3249"/>
          </w:tcPr>
          <w:p>
            <w:r>
              <w:t>Carrusel de la página pública</w:t>
            </w:r>
          </w:p>
        </w:tc>
        <w:tc>
          <w:tcPr>
            <w:tcW w:type="dxa" w:w="3249"/>
          </w:tcPr>
          <w:p>
            <w:r>
              <w:t>Controles que solo respondían al mouse.</w:t>
            </w:r>
          </w:p>
        </w:tc>
      </w:tr>
    </w:tbl>
    <w:p/>
    <w:p>
      <w:pPr>
        <w:pStyle w:val="Heading2"/>
      </w:pPr>
      <w:r>
        <w:t>5.3 Code smells más repetidos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b/>
                <w:color w:val="FFFFFF"/>
              </w:rPr>
              <w:t>Cantidad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3249"/>
          </w:tcPr>
          <w:p>
            <w:r>
              <w:t>php:S113</w:t>
            </w:r>
          </w:p>
        </w:tc>
        <w:tc>
          <w:tcPr>
            <w:tcW w:type="dxa" w:w="3249"/>
          </w:tcPr>
          <w:p>
            <w:r>
              <w:t>27</w:t>
            </w:r>
          </w:p>
        </w:tc>
        <w:tc>
          <w:tcPr>
            <w:tcW w:type="dxa" w:w="3249"/>
          </w:tcPr>
          <w:p>
            <w:r>
              <w:t>Archivos sin salto de línea final.</w:t>
            </w:r>
          </w:p>
        </w:tc>
      </w:tr>
      <w:tr>
        <w:tc>
          <w:tcPr>
            <w:tcW w:type="dxa" w:w="3249"/>
          </w:tcPr>
          <w:p>
            <w:r>
              <w:t>php:S105</w:t>
            </w:r>
          </w:p>
        </w:tc>
        <w:tc>
          <w:tcPr>
            <w:tcW w:type="dxa" w:w="3249"/>
          </w:tcPr>
          <w:p>
            <w:r>
              <w:t>16</w:t>
            </w:r>
          </w:p>
        </w:tc>
        <w:tc>
          <w:tcPr>
            <w:tcW w:type="dxa" w:w="3249"/>
          </w:tcPr>
          <w:p>
            <w:r>
              <w:t>Uso de tabuladores.</w:t>
            </w:r>
          </w:p>
        </w:tc>
      </w:tr>
      <w:tr>
        <w:tc>
          <w:tcPr>
            <w:tcW w:type="dxa" w:w="3249"/>
          </w:tcPr>
          <w:p>
            <w:r>
              <w:t>php:S100 y php:S116</w:t>
            </w:r>
          </w:p>
        </w:tc>
        <w:tc>
          <w:tcPr>
            <w:tcW w:type="dxa" w:w="3249"/>
          </w:tcPr>
          <w:p>
            <w:r>
              <w:t>23</w:t>
            </w:r>
          </w:p>
        </w:tc>
        <w:tc>
          <w:tcPr>
            <w:tcW w:type="dxa" w:w="3249"/>
          </w:tcPr>
          <w:p>
            <w:r>
              <w:t>Nombres de métodos y atributos fuera de la convención.</w:t>
            </w:r>
          </w:p>
        </w:tc>
      </w:tr>
      <w:tr>
        <w:tc>
          <w:tcPr>
            <w:tcW w:type="dxa" w:w="3249"/>
          </w:tcPr>
          <w:p>
            <w:r>
              <w:t>Web:S5255</w:t>
            </w:r>
          </w:p>
        </w:tc>
        <w:tc>
          <w:tcPr>
            <w:tcW w:type="dxa" w:w="3249"/>
          </w:tcPr>
          <w:p>
            <w:r>
              <w:t>11</w:t>
            </w:r>
          </w:p>
        </w:tc>
        <w:tc>
          <w:tcPr>
            <w:tcW w:type="dxa" w:w="3249"/>
          </w:tcPr>
          <w:p>
            <w:r>
              <w:t>Navegación sin nombre accesible.</w:t>
            </w:r>
          </w:p>
        </w:tc>
      </w:tr>
      <w:tr>
        <w:tc>
          <w:tcPr>
            <w:tcW w:type="dxa" w:w="3249"/>
          </w:tcPr>
          <w:p>
            <w:r>
              <w:t>php:S1780</w:t>
            </w:r>
          </w:p>
        </w:tc>
        <w:tc>
          <w:tcPr>
            <w:tcW w:type="dxa" w:w="3249"/>
          </w:tcPr>
          <w:p>
            <w:r>
              <w:t>8</w:t>
            </w:r>
          </w:p>
        </w:tc>
        <w:tc>
          <w:tcPr>
            <w:tcW w:type="dxa" w:w="3249"/>
          </w:tcPr>
          <w:p>
            <w:r>
              <w:t>Etiqueta de cierre de PHP innecesaria.</w:t>
            </w:r>
          </w:p>
        </w:tc>
      </w:tr>
      <w:tr>
        <w:tc>
          <w:tcPr>
            <w:tcW w:type="dxa" w:w="3249"/>
          </w:tcPr>
          <w:p>
            <w:r>
              <w:t>php:S1192</w:t>
            </w:r>
          </w:p>
        </w:tc>
        <w:tc>
          <w:tcPr>
            <w:tcW w:type="dxa" w:w="3249"/>
          </w:tcPr>
          <w:p>
            <w:r>
              <w:t>4</w:t>
            </w:r>
          </w:p>
        </w:tc>
        <w:tc>
          <w:tcPr>
            <w:tcW w:type="dxa" w:w="3249"/>
          </w:tcPr>
          <w:p>
            <w:r>
              <w:t>Textos repetidos que debían ser constantes.</w:t>
            </w:r>
          </w:p>
        </w:tc>
      </w:tr>
      <w:tr>
        <w:tc>
          <w:tcPr>
            <w:tcW w:type="dxa" w:w="3249"/>
          </w:tcPr>
          <w:p>
            <w:r>
              <w:t>php:S1448 y php:S107</w:t>
            </w:r>
          </w:p>
        </w:tc>
        <w:tc>
          <w:tcPr>
            <w:tcW w:type="dxa" w:w="3249"/>
          </w:tcPr>
          <w:p>
            <w:r>
              <w:t>3</w:t>
            </w:r>
          </w:p>
        </w:tc>
        <w:tc>
          <w:tcPr>
            <w:tcW w:type="dxa" w:w="3249"/>
          </w:tcPr>
          <w:p>
            <w:r>
              <w:t>La clase User concentraba demasiados métodos y parámetros.</w:t>
            </w:r>
          </w:p>
        </w:tc>
      </w:tr>
    </w:tbl>
    <w:p/>
    <w:p>
      <w:pPr>
        <w:pStyle w:val="Heading1"/>
      </w:pPr>
      <w:r>
        <w:t>6. Fallos de seguridad que SonarQube no marcó</w:t>
      </w:r>
    </w:p>
    <w:p>
      <w:r>
        <w:t>Estos defectos no aparecieron como issues del perfil Sonar way, pero permiten comprometer la aplicación. Se corrigieron junto con el reporte.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b/>
                <w:color w:val="FFFFFF"/>
              </w:rPr>
              <w:t>Fallo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b/>
                <w:color w:val="FFFFFF"/>
              </w:rPr>
              <w:t>Corrección</w:t>
            </w:r>
          </w:p>
        </w:tc>
      </w:tr>
      <w:tr>
        <w:tc>
          <w:tcPr>
            <w:tcW w:type="dxa" w:w="3249"/>
          </w:tcPr>
          <w:p>
            <w:r>
              <w:t>El parámetro c se concatenaba a la ruta del controlador.</w:t>
            </w:r>
          </w:p>
        </w:tc>
        <w:tc>
          <w:tcPr>
            <w:tcW w:type="dxa" w:w="3249"/>
          </w:tcPr>
          <w:p>
            <w:r>
              <w:t>Inclusión local de archivos.</w:t>
            </w:r>
          </w:p>
        </w:tc>
        <w:tc>
          <w:tcPr>
            <w:tcW w:type="dxa" w:w="3249"/>
          </w:tcPr>
          <w:p>
            <w:r>
              <w:t>Lista blanca de controladores y acciones.</w:t>
            </w:r>
          </w:p>
        </w:tc>
      </w:tr>
      <w:tr>
        <w:tc>
          <w:tcPr>
            <w:tcW w:type="dxa" w:w="3249"/>
          </w:tcPr>
          <w:p>
            <w:r>
              <w:t>La acción a se invocaba sin restricción.</w:t>
            </w:r>
          </w:p>
        </w:tc>
        <w:tc>
          <w:tcPr>
            <w:tcW w:type="dxa" w:w="3249"/>
          </w:tcPr>
          <w:p>
            <w:r>
              <w:t>Ejecución de métodos no previstos.</w:t>
            </w:r>
          </w:p>
        </w:tc>
        <w:tc>
          <w:tcPr>
            <w:tcW w:type="dxa" w:w="3249"/>
          </w:tcPr>
          <w:p>
            <w:r>
              <w:t>Solo se ejecutan las acciones del enrutador.</w:t>
            </w:r>
          </w:p>
        </w:tc>
      </w:tr>
      <w:tr>
        <w:tc>
          <w:tcPr>
            <w:tcW w:type="dxa" w:w="3249"/>
          </w:tcPr>
          <w:p>
            <w:r>
              <w:t>El perfil se guardaba con serialize y se leía con unserialize.</w:t>
            </w:r>
          </w:p>
        </w:tc>
        <w:tc>
          <w:tcPr>
            <w:tcW w:type="dxa" w:w="3249"/>
          </w:tcPr>
          <w:p>
            <w:r>
              <w:t>Deserialización insegura.</w:t>
            </w:r>
          </w:p>
        </w:tc>
        <w:tc>
          <w:tcPr>
            <w:tcW w:type="dxa" w:w="3249"/>
          </w:tcPr>
          <w:p>
            <w:r>
              <w:t>La sesión guarda solo el código de usuario.</w:t>
            </w:r>
          </w:p>
        </w:tc>
      </w:tr>
      <w:tr>
        <w:tc>
          <w:tcPr>
            <w:tcW w:type="dxa" w:w="3249"/>
          </w:tcPr>
          <w:p>
            <w:r>
              <w:t>El nombre del rol se usaba para armar la ruta de la vista.</w:t>
            </w:r>
          </w:p>
        </w:tc>
        <w:tc>
          <w:tcPr>
            <w:tcW w:type="dxa" w:w="3249"/>
          </w:tcPr>
          <w:p>
            <w:r>
              <w:t>Un rol con ../ podía leer otro archivo.</w:t>
            </w:r>
          </w:p>
        </w:tc>
        <w:tc>
          <w:tcPr>
            <w:tcW w:type="dxa" w:w="3249"/>
          </w:tcPr>
          <w:p>
            <w:r>
              <w:t>Las vistas de cada rol están fijas.</w:t>
            </w:r>
          </w:p>
        </w:tc>
      </w:tr>
      <w:tr>
        <w:tc>
          <w:tcPr>
            <w:tcW w:type="dxa" w:w="3249"/>
          </w:tcPr>
          <w:p>
            <w:r>
              <w:t>Los datos se imprimían sin escapar.</w:t>
            </w:r>
          </w:p>
        </w:tc>
        <w:tc>
          <w:tcPr>
            <w:tcW w:type="dxa" w:w="3249"/>
          </w:tcPr>
          <w:p>
            <w:r>
              <w:t>Cross-site scripting almacenado.</w:t>
            </w:r>
          </w:p>
        </w:tc>
        <w:tc>
          <w:tcPr>
            <w:tcW w:type="dxa" w:w="3249"/>
          </w:tcPr>
          <w:p>
            <w:r>
              <w:t>Toda salida dinámica pasa por Guard::e().</w:t>
            </w:r>
          </w:p>
        </w:tc>
      </w:tr>
      <w:tr>
        <w:tc>
          <w:tcPr>
            <w:tcW w:type="dxa" w:w="3249"/>
          </w:tcPr>
          <w:p>
            <w:r>
              <w:t>Formularios y borrados por GET sin token.</w:t>
            </w:r>
          </w:p>
        </w:tc>
        <w:tc>
          <w:tcPr>
            <w:tcW w:type="dxa" w:w="3249"/>
          </w:tcPr>
          <w:p>
            <w:r>
              <w:t>Cross-site request forgery.</w:t>
            </w:r>
          </w:p>
        </w:tc>
        <w:tc>
          <w:tcPr>
            <w:tcW w:type="dxa" w:w="3249"/>
          </w:tcPr>
          <w:p>
            <w:r>
              <w:t>Token en cada POST. Borrar es un formulario.</w:t>
            </w:r>
          </w:p>
        </w:tc>
      </w:tr>
      <w:tr>
        <w:tc>
          <w:tcPr>
            <w:tcW w:type="dxa" w:w="3249"/>
          </w:tcPr>
          <w:p>
            <w:r>
              <w:t>El vendedor podía elegir el rol administrador.</w:t>
            </w:r>
          </w:p>
        </w:tc>
        <w:tc>
          <w:tcPr>
            <w:tcW w:type="dxa" w:w="3249"/>
          </w:tcPr>
          <w:p>
            <w:r>
              <w:t>Escalada de privilegios.</w:t>
            </w:r>
          </w:p>
        </w:tc>
        <w:tc>
          <w:tcPr>
            <w:tcW w:type="dxa" w:w="3249"/>
          </w:tcPr>
          <w:p>
            <w:r>
              <w:t>El vendedor solo asigna seller o customer.</w:t>
            </w:r>
          </w:p>
        </w:tc>
      </w:tr>
      <w:tr>
        <w:tc>
          <w:tcPr>
            <w:tcW w:type="dxa" w:w="3249"/>
          </w:tcPr>
          <w:p>
            <w:r>
              <w:t>No se regeneraba la sesión al entrar.</w:t>
            </w:r>
          </w:p>
        </w:tc>
        <w:tc>
          <w:tcPr>
            <w:tcW w:type="dxa" w:w="3249"/>
          </w:tcPr>
          <w:p>
            <w:r>
              <w:t>Fijación de sesión.</w:t>
            </w:r>
          </w:p>
        </w:tc>
        <w:tc>
          <w:tcPr>
            <w:tcW w:type="dxa" w:w="3249"/>
          </w:tcPr>
          <w:p>
            <w:r>
              <w:t>session_regenerate_id(true) tras un acceso válido.</w:t>
            </w:r>
          </w:p>
        </w:tc>
      </w:tr>
      <w:tr>
        <w:tc>
          <w:tcPr>
            <w:tcW w:type="dxa" w:w="3249"/>
          </w:tcPr>
          <w:p>
            <w:r>
              <w:t>La cookie no era HttpOnly, Secure ni SameSite.</w:t>
            </w:r>
          </w:p>
        </w:tc>
        <w:tc>
          <w:tcPr>
            <w:tcW w:type="dxa" w:w="3249"/>
          </w:tcPr>
          <w:p>
            <w:r>
              <w:t>Robo de sesión.</w:t>
            </w:r>
          </w:p>
        </w:tc>
        <w:tc>
          <w:tcPr>
            <w:tcW w:type="dxa" w:w="3249"/>
          </w:tcPr>
          <w:p>
            <w:r>
              <w:t>Cookie Secure, HttpOnly y SameSite=Strict.</w:t>
            </w:r>
          </w:p>
        </w:tc>
      </w:tr>
      <w:tr>
        <w:tc>
          <w:tcPr>
            <w:tcW w:type="dxa" w:w="3249"/>
          </w:tcPr>
          <w:p>
            <w:r>
              <w:t>die() mostraba el error de SQL.</w:t>
            </w:r>
          </w:p>
        </w:tc>
        <w:tc>
          <w:tcPr>
            <w:tcW w:type="dxa" w:w="3249"/>
          </w:tcPr>
          <w:p>
            <w:r>
              <w:t>Filtración de la base de datos.</w:t>
            </w:r>
          </w:p>
        </w:tc>
        <w:tc>
          <w:tcPr>
            <w:tcW w:type="dxa" w:w="3249"/>
          </w:tcPr>
          <w:p>
            <w:r>
              <w:t>El detalle va al log. La pantalla muestra un mensaje genérico.</w:t>
            </w:r>
          </w:p>
        </w:tc>
      </w:tr>
      <w:tr>
        <w:tc>
          <w:tcPr>
            <w:tcW w:type="dxa" w:w="3249"/>
          </w:tcPr>
          <w:p>
            <w:r>
              <w:t>No había límite de intentos.</w:t>
            </w:r>
          </w:p>
        </w:tc>
        <w:tc>
          <w:tcPr>
            <w:tcW w:type="dxa" w:w="3249"/>
          </w:tcPr>
          <w:p>
            <w:r>
              <w:t>Fuerza bruta.</w:t>
            </w:r>
          </w:p>
        </w:tc>
        <w:tc>
          <w:tcPr>
            <w:tcW w:type="dxa" w:w="3249"/>
          </w:tcPr>
          <w:p>
            <w:r>
              <w:t>Cinco fallos bloquean correo e IP durante 15 minutos.</w:t>
            </w:r>
          </w:p>
        </w:tc>
      </w:tr>
      <w:tr>
        <w:tc>
          <w:tcPr>
            <w:tcW w:type="dxa" w:w="3249"/>
          </w:tcPr>
          <w:p>
            <w:r>
              <w:t>Borrar un rol usaba ON DELETE CASCADE.</w:t>
            </w:r>
          </w:p>
        </w:tc>
        <w:tc>
          <w:tcPr>
            <w:tcW w:type="dxa" w:w="3249"/>
          </w:tcPr>
          <w:p>
            <w:r>
              <w:t>Se borraban los usuarios de ese rol.</w:t>
            </w:r>
          </w:p>
        </w:tc>
        <w:tc>
          <w:tcPr>
            <w:tcW w:type="dxa" w:w="3249"/>
          </w:tcPr>
          <w:p>
            <w:r>
              <w:t>No se borra un rol protegido ni uno con usuarios. La clave nueva es ON DELETE RESTRICT.</w:t>
            </w:r>
          </w:p>
        </w:tc>
      </w:tr>
      <w:tr>
        <w:tc>
          <w:tcPr>
            <w:tcW w:type="dxa" w:w="3249"/>
          </w:tcPr>
          <w:p>
            <w:r>
              <w:t>SHA-1 y la clave de demostración 12345.</w:t>
            </w:r>
          </w:p>
        </w:tc>
        <w:tc>
          <w:tcPr>
            <w:tcW w:type="dxa" w:w="3249"/>
          </w:tcPr>
          <w:p>
            <w:r>
              <w:t>Las contraseñas se pueden recuperar.</w:t>
            </w:r>
          </w:p>
        </w:tc>
        <w:tc>
          <w:tcPr>
            <w:tcW w:type="dxa" w:w="3249"/>
          </w:tcPr>
          <w:p>
            <w:r>
              <w:t>password_hash(). La clave inicial cumple la política nueva.</w:t>
            </w:r>
          </w:p>
        </w:tc>
      </w:tr>
    </w:tbl>
    <w:p/>
    <w:p>
      <w:pPr>
        <w:pStyle w:val="Heading1"/>
      </w:pPr>
      <w:r>
        <w:t>7. Correcciones aplicadas</w:t>
      </w:r>
    </w:p>
    <w:p>
      <w:pPr>
        <w:pStyle w:val="Heading2"/>
      </w:pPr>
      <w:r>
        <w:t>7.1 Configuración y acceso a datos</w:t>
      </w:r>
    </w:p>
    <w:p>
      <w:pPr>
        <w:pStyle w:val="ListBullet"/>
      </w:pPr>
      <w:r>
        <w:t>Las credenciales salen de variables de entorno (.env). El ejemplo está en .env.example. Si falta la contraseña, la aplicación no se conecta.</w:t>
      </w:r>
    </w:p>
    <w:p>
      <w:pPr>
        <w:pStyle w:val="ListBullet"/>
      </w:pPr>
      <w:r>
        <w:t>PDO usa consultas preparadas, errores por excepción y emulación de prepares desactivada.</w:t>
      </w:r>
    </w:p>
    <w:p>
      <w:pPr>
        <w:pStyle w:val="ListBullet"/>
      </w:pPr>
      <w:r>
        <w:t>Se separó User de UserRepository y Role de RoleRepository.</w:t>
      </w:r>
    </w:p>
    <w:p>
      <w:pPr>
        <w:pStyle w:val="ListBullet"/>
      </w:pPr>
      <w:r>
        <w:t>El correo es único.</w:t>
      </w:r>
    </w:p>
    <w:p>
      <w:pPr>
        <w:pStyle w:val="Heading2"/>
      </w:pPr>
      <w:r>
        <w:t>7.2 Sesión, contraseñas y autorización</w:t>
      </w:r>
    </w:p>
    <w:p>
      <w:pPr>
        <w:pStyle w:val="ListBullet"/>
      </w:pPr>
      <w:r>
        <w:t>Contraseñas con password_hash y password_verify. Mínimo 8 caracteres, con una letra y un número.</w:t>
      </w:r>
    </w:p>
    <w:p>
      <w:pPr>
        <w:pStyle w:val="ListBullet"/>
      </w:pPr>
      <w:r>
        <w:t>La lista de usuarios no consulta ni muestra el hash.</w:t>
      </w:r>
    </w:p>
    <w:p>
      <w:pPr>
        <w:pStyle w:val="ListBullet"/>
      </w:pPr>
      <w:r>
        <w:t>En la edición, la contraseña solo cambia si se escribe una nueva y la confirmación coincide.</w:t>
      </w:r>
    </w:p>
    <w:p>
      <w:pPr>
        <w:pStyle w:val="ListBullet"/>
      </w:pPr>
      <w:r>
        <w:t>Los roles admin, seller y customer no se renombran ni se eliminan.</w:t>
      </w:r>
    </w:p>
    <w:p>
      <w:pPr>
        <w:pStyle w:val="ListBullet"/>
      </w:pPr>
      <w:r>
        <w:t>No se puede eliminar el propio usuario ni el último administrador.</w:t>
      </w:r>
    </w:p>
    <w:p>
      <w:pPr>
        <w:pStyle w:val="ListBullet"/>
      </w:pPr>
      <w:r>
        <w:t>Cerrar sesión exige POST con el token y borra la cookie.</w:t>
      </w:r>
    </w:p>
    <w:p>
      <w:pPr>
        <w:pStyle w:val="Heading2"/>
      </w:pPr>
      <w:r>
        <w:t>7.3 Interfaz</w:t>
      </w:r>
    </w:p>
    <w:p>
      <w:pPr>
        <w:pStyle w:val="ListBullet"/>
      </w:pPr>
      <w:r>
        <w:t>Etiquetas asociadas a los campos que SonarQube marcó.</w:t>
      </w:r>
    </w:p>
    <w:p>
      <w:pPr>
        <w:pStyle w:val="ListBullet"/>
      </w:pPr>
      <w:r>
        <w:t>El carrusel usa botones con nombre accesible.</w:t>
      </w:r>
    </w:p>
    <w:p>
      <w:pPr>
        <w:pStyle w:val="ListBullet"/>
      </w:pPr>
      <w:r>
        <w:t>Las imágenes de categorías tienen texto alternativo.</w:t>
      </w:r>
    </w:p>
    <w:p>
      <w:pPr>
        <w:pStyle w:val="ListBullet"/>
      </w:pPr>
      <w:r>
        <w:t>Los menús tienen aria-label y el viewport permite zoom.</w:t>
      </w:r>
    </w:p>
    <w:p>
      <w:pPr>
        <w:pStyle w:val="ListBullet"/>
      </w:pPr>
      <w:r>
        <w:t>Los enlaces externos usan rel="noopener noreferrer".</w:t>
      </w:r>
    </w:p>
    <w:p>
      <w:pPr>
        <w:pStyle w:val="Heading2"/>
      </w:pPr>
      <w:r>
        <w:t>7.4 Defensa del servidor</w:t>
      </w:r>
    </w:p>
    <w:p>
      <w:pPr>
        <w:pStyle w:val="ListBullet"/>
      </w:pPr>
      <w:r>
        <w:t>Cabeceras X-Content-Type-Options, X-Frame-Options, Referrer-Policy, Permissions-Policy y Content-Security-Policy.</w:t>
      </w:r>
    </w:p>
    <w:p>
      <w:pPr>
        <w:pStyle w:val="ListBullet"/>
      </w:pPr>
      <w:r>
        <w:t>.htaccess niega el acceso directo a lib, models, controllers, test, storage, vendor y al archivo .env.</w:t>
      </w:r>
    </w:p>
    <w:p>
      <w:pPr>
        <w:pStyle w:val="ListBullet"/>
      </w:pPr>
      <w:r>
        <w:t>.user.ini pide ocultar la versión de PHP y no mostrar errores en pantalla.</w:t>
      </w:r>
    </w:p>
    <w:p>
      <w:pPr>
        <w:pStyle w:val="Heading1"/>
      </w:pPr>
      <w:r>
        <w:t>8. Resultado del segundo análisis</w:t>
      </w:r>
    </w:p>
    <w:p>
      <w:r>
        <w:t>Mismo proyecto de SonarQube, después de las correcciones. La puerta de calidad compara el código nuevo contra el primer análisis.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b/>
                <w:color w:val="FFFFFF"/>
              </w:rPr>
              <w:t>Antes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b/>
                <w:color w:val="FFFFFF"/>
              </w:rPr>
              <w:t>Después</w:t>
            </w:r>
          </w:p>
        </w:tc>
      </w:tr>
      <w:tr>
        <w:tc>
          <w:tcPr>
            <w:tcW w:type="dxa" w:w="3249"/>
          </w:tcPr>
          <w:p>
            <w:r>
              <w:t>Vulnerabilidades</w:t>
            </w:r>
          </w:p>
        </w:tc>
        <w:tc>
          <w:tcPr>
            <w:tcW w:type="dxa" w:w="3249"/>
          </w:tcPr>
          <w:p>
            <w:r>
              <w:t>4</w:t>
            </w:r>
          </w:p>
        </w:tc>
        <w:tc>
          <w:tcPr>
            <w:tcW w:type="dxa" w:w="3249"/>
          </w:tcPr>
          <w:p>
            <w:r>
              <w:t>0</w:t>
            </w:r>
          </w:p>
        </w:tc>
      </w:tr>
      <w:tr>
        <w:tc>
          <w:tcPr>
            <w:tcW w:type="dxa" w:w="3249"/>
          </w:tcPr>
          <w:p>
            <w:r>
              <w:t>Bugs</w:t>
            </w:r>
          </w:p>
        </w:tc>
        <w:tc>
          <w:tcPr>
            <w:tcW w:type="dxa" w:w="3249"/>
          </w:tcPr>
          <w:p>
            <w:r>
              <w:t>8</w:t>
            </w:r>
          </w:p>
        </w:tc>
        <w:tc>
          <w:tcPr>
            <w:tcW w:type="dxa" w:w="3249"/>
          </w:tcPr>
          <w:p>
            <w:r>
              <w:t>0</w:t>
            </w:r>
          </w:p>
        </w:tc>
      </w:tr>
      <w:tr>
        <w:tc>
          <w:tcPr>
            <w:tcW w:type="dxa" w:w="3249"/>
          </w:tcPr>
          <w:p>
            <w:r>
              <w:t>Code smells</w:t>
            </w:r>
          </w:p>
        </w:tc>
        <w:tc>
          <w:tcPr>
            <w:tcW w:type="dxa" w:w="3249"/>
          </w:tcPr>
          <w:p>
            <w:r>
              <w:t>117</w:t>
            </w:r>
          </w:p>
        </w:tc>
        <w:tc>
          <w:tcPr>
            <w:tcW w:type="dxa" w:w="3249"/>
          </w:tcPr>
          <w:p>
            <w:r>
              <w:t>0</w:t>
            </w:r>
          </w:p>
        </w:tc>
      </w:tr>
      <w:tr>
        <w:tc>
          <w:tcPr>
            <w:tcW w:type="dxa" w:w="3249"/>
          </w:tcPr>
          <w:p>
            <w:r>
              <w:t>Issues abiertos</w:t>
            </w:r>
          </w:p>
        </w:tc>
        <w:tc>
          <w:tcPr>
            <w:tcW w:type="dxa" w:w="3249"/>
          </w:tcPr>
          <w:p>
            <w:r>
              <w:t>129</w:t>
            </w:r>
          </w:p>
        </w:tc>
        <w:tc>
          <w:tcPr>
            <w:tcW w:type="dxa" w:w="3249"/>
          </w:tcPr>
          <w:p>
            <w:r>
              <w:t>0</w:t>
            </w:r>
          </w:p>
        </w:tc>
      </w:tr>
      <w:tr>
        <w:tc>
          <w:tcPr>
            <w:tcW w:type="dxa" w:w="3249"/>
          </w:tcPr>
          <w:p>
            <w:r>
              <w:t>Security hotspots</w:t>
            </w:r>
          </w:p>
        </w:tc>
        <w:tc>
          <w:tcPr>
            <w:tcW w:type="dxa" w:w="3249"/>
          </w:tcPr>
          <w:p>
            <w:r>
              <w:t>0</w:t>
            </w:r>
          </w:p>
        </w:tc>
        <w:tc>
          <w:tcPr>
            <w:tcW w:type="dxa" w:w="3249"/>
          </w:tcPr>
          <w:p>
            <w:r>
              <w:t>0</w:t>
            </w:r>
          </w:p>
        </w:tc>
      </w:tr>
      <w:tr>
        <w:tc>
          <w:tcPr>
            <w:tcW w:type="dxa" w:w="3249"/>
          </w:tcPr>
          <w:p>
            <w:r>
              <w:t>Cobertura</w:t>
            </w:r>
          </w:p>
        </w:tc>
        <w:tc>
          <w:tcPr>
            <w:tcW w:type="dxa" w:w="3249"/>
          </w:tcPr>
          <w:p>
            <w:r>
              <w:t>0,0 %</w:t>
            </w:r>
          </w:p>
        </w:tc>
        <w:tc>
          <w:tcPr>
            <w:tcW w:type="dxa" w:w="3249"/>
          </w:tcPr>
          <w:p>
            <w:r>
              <w:t>86,9 %</w:t>
            </w:r>
          </w:p>
        </w:tc>
      </w:tr>
      <w:tr>
        <w:tc>
          <w:tcPr>
            <w:tcW w:type="dxa" w:w="3249"/>
          </w:tcPr>
          <w:p>
            <w:r>
              <w:t>Duplicación</w:t>
            </w:r>
          </w:p>
        </w:tc>
        <w:tc>
          <w:tcPr>
            <w:tcW w:type="dxa" w:w="3249"/>
          </w:tcPr>
          <w:p>
            <w:r>
              <w:t>2,3 %</w:t>
            </w:r>
          </w:p>
        </w:tc>
        <w:tc>
          <w:tcPr>
            <w:tcW w:type="dxa" w:w="3249"/>
          </w:tcPr>
          <w:p>
            <w:r>
              <w:t>0,0 %</w:t>
            </w:r>
          </w:p>
        </w:tc>
      </w:tr>
      <w:tr>
        <w:tc>
          <w:tcPr>
            <w:tcW w:type="dxa" w:w="3249"/>
          </w:tcPr>
          <w:p>
            <w:r>
              <w:t>Calificación de seguridad</w:t>
            </w:r>
          </w:p>
        </w:tc>
        <w:tc>
          <w:tcPr>
            <w:tcW w:type="dxa" w:w="3249"/>
          </w:tcPr>
          <w:p>
            <w:r>
              <w:t>E</w:t>
            </w:r>
          </w:p>
        </w:tc>
        <w:tc>
          <w:tcPr>
            <w:tcW w:type="dxa" w:w="3249"/>
          </w:tcPr>
          <w:p>
            <w:r>
              <w:t>A</w:t>
            </w:r>
          </w:p>
        </w:tc>
      </w:tr>
      <w:tr>
        <w:tc>
          <w:tcPr>
            <w:tcW w:type="dxa" w:w="3249"/>
          </w:tcPr>
          <w:p>
            <w:r>
              <w:t>Calificación de confiabilidad</w:t>
            </w:r>
          </w:p>
        </w:tc>
        <w:tc>
          <w:tcPr>
            <w:tcW w:type="dxa" w:w="3249"/>
          </w:tcPr>
          <w:p>
            <w:r>
              <w:t>C</w:t>
            </w:r>
          </w:p>
        </w:tc>
        <w:tc>
          <w:tcPr>
            <w:tcW w:type="dxa" w:w="3249"/>
          </w:tcPr>
          <w:p>
            <w:r>
              <w:t>A</w:t>
            </w:r>
          </w:p>
        </w:tc>
      </w:tr>
      <w:tr>
        <w:tc>
          <w:tcPr>
            <w:tcW w:type="dxa" w:w="3249"/>
          </w:tcPr>
          <w:p>
            <w:r>
              <w:t>Quality Gate</w:t>
            </w:r>
          </w:p>
        </w:tc>
        <w:tc>
          <w:tcPr>
            <w:tcW w:type="dxa" w:w="3249"/>
          </w:tcPr>
          <w:p>
            <w:r>
              <w:t>Sin periodo de código nuevo</w:t>
            </w:r>
          </w:p>
        </w:tc>
        <w:tc>
          <w:tcPr>
            <w:tcW w:type="dxa" w:w="3249"/>
          </w:tcPr>
          <w:p>
            <w:r>
              <w:t>OK</w:t>
            </w:r>
          </w:p>
        </w:tc>
      </w:tr>
    </w:tbl>
    <w:p/>
    <w:p>
      <w:r>
        <w:t>Condiciones de la puerta de calidad en el código nuevo: cobertura 86,0 % (mínimo 80 %), duplicación 0,0 % (máximo 3 %) e issues nuevos en 0.</w:t>
      </w:r>
    </w:p>
    <w:p>
      <w:r>
        <w:t>La comprobación automática ejecutó 23 pruebas y 109 afirmaciones: enrutador, escapado de HTML, token CSRF, política de contraseñas, bloqueo de intentos, persistencia, inicio de sesión, separación de roles y rechazo de rutas maliciosas.</w:t>
      </w:r>
    </w:p>
    <w:p>
      <w:pPr>
        <w:pStyle w:val="Heading1"/>
      </w:pPr>
      <w:r>
        <w:t>9. Cómo poner en marcha la aplicación</w:t>
      </w:r>
    </w:p>
    <w:p>
      <w:pPr>
        <w:pStyle w:val="ListBullet"/>
      </w:pPr>
      <w:r>
        <w:t>Copiar .env.example a .env.</w:t>
      </w:r>
    </w:p>
    <w:p>
      <w:pPr>
        <w:pStyle w:val="ListBullet"/>
      </w:pPr>
      <w:r>
        <w:t>Crear un usuario de MySQL distinto de root sin contraseña, por ejemplo inventory_app, con permisos solo sobre db_inventory.</w:t>
      </w:r>
    </w:p>
    <w:p>
      <w:pPr>
        <w:pStyle w:val="ListBullet"/>
      </w:pPr>
      <w:r>
        <w:t>Escribir esa clave en DB_PASSWORD. No debe quedar vacía.</w:t>
      </w:r>
    </w:p>
    <w:p>
      <w:pPr>
        <w:pStyle w:val="ListBullet"/>
      </w:pPr>
      <w:r>
        <w:t>Importar assets/_docs_/db_inventory.sql.</w:t>
      </w:r>
    </w:p>
    <w:p>
      <w:pPr>
        <w:pStyle w:val="ListBullet"/>
      </w:pPr>
      <w:r>
        <w:t>El usuario de demostración usa el correo que ya está en el script. Su clave inicial es Admin12345. Hay que cambiarla después del primer ingreso.</w:t>
      </w:r>
    </w:p>
    <w:p>
      <w:pPr>
        <w:pStyle w:val="ListBullet"/>
      </w:pPr>
      <w:r>
        <w:t>La cookie de sesión es Secure. En Chrome funciona sobre HTTPS y también sobre http://localhost. Si se abre por una IP sin HTTPS, el navegador no enviará la cookie.</w:t>
      </w:r>
    </w:p>
    <w:p>
      <w:pPr>
        <w:pStyle w:val="ListBullet"/>
      </w:pPr>
      <w:r>
        <w:t>Instalar dependencias de desarrollo con composer install y ejecutar ./vendor/bin/phpunit.</w:t>
      </w:r>
    </w:p>
    <w:p>
      <w:pPr>
        <w:pStyle w:val="Heading1"/>
      </w:pPr>
      <w:r>
        <w:t>10. Cómo repetir el análisis</w:t>
      </w:r>
    </w:p>
    <w:p>
      <w:r>
        <w:t>Para SonarCloud o un servidor propio: crear los secretos SONAR_TOKEN y SONAR_HOST_URL. En SonarCloud la URL es https://sonarcloud.io. Ajustar sonar.projectKey y, si hace falta, sonar.organization. El flujo .github/workflows/sonarqube.yml lanza el escáner en cada push a main y en cada pull request. El token no debe guardarse en el repositorio.</w:t>
      </w:r>
    </w:p>
    <w:p>
      <w:pPr>
        <w:pStyle w:val="Heading1"/>
      </w:pPr>
      <w:r>
        <w:t>11. Cómo dejar este informe en Google Docs</w:t>
      </w:r>
    </w:p>
    <w:p>
      <w:r>
        <w:t>Este entorno no tiene autorización sobre la cuenta de Google del autor, así que no puede crear el documento directamente en Drive. El archivo docs/Informe_SonarQube_Seguridad.docx es el informe completo. Para abrirlo en Google Docs:</w:t>
      </w:r>
    </w:p>
    <w:p>
      <w:pPr>
        <w:pStyle w:val="ListBullet"/>
      </w:pPr>
      <w:r>
        <w:t>Entrar a https://drive.google.com con la cuenta del curso.</w:t>
      </w:r>
    </w:p>
    <w:p>
      <w:pPr>
        <w:pStyle w:val="ListBullet"/>
      </w:pPr>
      <w:r>
        <w:t>Nuevo, Subir archivo, y elegir docs/Informe_SonarQube_Seguridad.docx.</w:t>
      </w:r>
    </w:p>
    <w:p>
      <w:pPr>
        <w:pStyle w:val="ListBullet"/>
      </w:pPr>
      <w:r>
        <w:t>Clic derecho sobre el archivo, Abrir con, Documentos de Google.</w:t>
      </w:r>
    </w:p>
    <w:p>
      <w:pPr>
        <w:pStyle w:val="ListBullet"/>
      </w:pPr>
      <w:r>
        <w:t>El documento queda editable y conserva títulos, tablas y listas.</w:t>
      </w:r>
    </w:p>
    <w:p>
      <w:pPr>
        <w:pStyle w:val="Heading1"/>
      </w:pPr>
      <w:r>
        <w:t>12. Conclusión</w:t>
      </w:r>
    </w:p>
    <w:p>
      <w:r>
        <w:t>El código original permitía entrar a la base sin contraseña, guardar claves con SHA-1, incluir archivos desde la URL, inyectar HTML, falsificar peticiones y convertir un vendedor en administrador. SonarQube confirmó las vulnerabilidades de credenciales y de hash, además de 8 bugs y 117 problemas de mantenibilidad.</w:t>
      </w:r>
    </w:p>
    <w:p>
      <w:r>
        <w:t>Después de la corrección, el mismo análisis queda sin vulnerabilidades, sin bugs, sin code smells y sin hotspots. La puerta de calidad pasa, la seguridad y la confiabilidad quedan en A, y la cobertura es 86,9 %. La aplicación sigue permitiendo el ingreso y la administración de roles y usuarios, con los controles en el servidor.</w:t>
      </w:r>
    </w:p>
    <w:p>
      <w:pPr>
        <w:pStyle w:val="Heading1"/>
      </w:pPr>
      <w:r>
        <w:t>13. Archivos principales</w:t>
      </w:r>
    </w:p>
    <w:p>
      <w:pPr>
        <w:pStyle w:val="ListBullet"/>
      </w:pPr>
      <w:r>
        <w:t>index.php y lib/FrontController.php: entrada única y rutas permitidas.</w:t>
      </w:r>
    </w:p>
    <w:p>
      <w:pPr>
        <w:pStyle w:val="ListBullet"/>
      </w:pPr>
      <w:r>
        <w:t>lib/Guard.php, View.php, Router.php, Kernel.php, LoginThrottle.php e InputValidator.php.</w:t>
      </w:r>
    </w:p>
    <w:p>
      <w:pPr>
        <w:pStyle w:val="ListBullet"/>
      </w:pPr>
      <w:r>
        <w:t>models/DataBase.php, User.php, UserRepository.php, Role.php y RoleRepository.php.</w:t>
      </w:r>
    </w:p>
    <w:p>
      <w:pPr>
        <w:pStyle w:val="ListBullet"/>
      </w:pPr>
      <w:r>
        <w:t>controllers/Login.php, Logout.php, Users.php, Dashboard.php y Landing.php.</w:t>
      </w:r>
    </w:p>
    <w:p>
      <w:pPr>
        <w:pStyle w:val="ListBullet"/>
      </w:pPr>
      <w:r>
        <w:t>Vistas de sesión, usuarios, roles y página pública.</w:t>
      </w:r>
    </w:p>
    <w:p>
      <w:pPr>
        <w:pStyle w:val="ListBullet"/>
      </w:pPr>
      <w:r>
        <w:t>assets/_docs_/db_inventory.sql, .env.example, .htaccess, sonar-project.properties y test/.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