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right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Ralphael A Oshun </w:t>
      </w: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  </w:t>
      </w:r>
    </w:p>
    <w:p>
      <w:pPr>
        <w:pStyle w:val="Normal.0"/>
        <w:jc w:val="right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IT developer (ECM)</w:t>
      </w:r>
    </w:p>
    <w:p>
      <w:pPr>
        <w:pStyle w:val="Normal.0"/>
        <w:jc w:val="right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Location</w:t>
      </w:r>
      <w:r>
        <w:rPr>
          <w:rFonts w:ascii="Arial" w:hAnsi="Arial"/>
          <w:sz w:val="20"/>
          <w:szCs w:val="20"/>
          <w:rtl w:val="0"/>
          <w:lang w:val="en-US"/>
        </w:rPr>
        <w:t>: Gloucestershire</w:t>
      </w:r>
    </w:p>
    <w:p>
      <w:pPr>
        <w:pStyle w:val="Normal.0"/>
        <w:jc w:val="right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Telephone</w:t>
      </w:r>
      <w:r>
        <w:rPr>
          <w:rFonts w:ascii="Arial" w:hAnsi="Arial"/>
          <w:sz w:val="20"/>
          <w:szCs w:val="20"/>
          <w:rtl w:val="0"/>
          <w:lang w:val="en-US"/>
        </w:rPr>
        <w:t>: 07584040980</w:t>
      </w:r>
    </w:p>
    <w:p>
      <w:pPr>
        <w:pStyle w:val="Normal.0"/>
        <w:jc w:val="right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Email</w:t>
      </w:r>
      <w:r>
        <w:rPr>
          <w:rFonts w:ascii="Arial" w:hAnsi="Arial"/>
          <w:sz w:val="20"/>
          <w:szCs w:val="20"/>
          <w:rtl w:val="0"/>
          <w:lang w:val="en-US"/>
        </w:rPr>
        <w:t xml:space="preserve">: </w:t>
      </w:r>
      <w:r>
        <w:rPr>
          <w:rStyle w:val="Hyperlink.0"/>
          <w:rFonts w:ascii="Arial" w:cs="Arial" w:hAnsi="Arial" w:eastAsia="Arial"/>
          <w:sz w:val="20"/>
          <w:szCs w:val="20"/>
          <w:lang w:val="en-US"/>
        </w:rPr>
        <w:fldChar w:fldCharType="begin" w:fldLock="0"/>
      </w:r>
      <w:r>
        <w:rPr>
          <w:rStyle w:val="Hyperlink.0"/>
          <w:rFonts w:ascii="Arial" w:cs="Arial" w:hAnsi="Arial" w:eastAsia="Arial"/>
          <w:sz w:val="20"/>
          <w:szCs w:val="20"/>
          <w:lang w:val="en-US"/>
        </w:rPr>
        <w:instrText xml:space="preserve"> HYPERLINK "mailto:ralphaeloshun@gmail.com"</w:instrText>
      </w:r>
      <w:r>
        <w:rPr>
          <w:rStyle w:val="Hyperlink.0"/>
          <w:rFonts w:ascii="Arial" w:cs="Arial" w:hAnsi="Arial" w:eastAsia="Arial"/>
          <w:sz w:val="20"/>
          <w:szCs w:val="20"/>
          <w:lang w:val="en-US"/>
        </w:rPr>
        <w:fldChar w:fldCharType="separate" w:fldLock="0"/>
      </w:r>
      <w:r>
        <w:rPr>
          <w:rStyle w:val="Hyperlink.0"/>
          <w:rFonts w:ascii="Arial" w:hAnsi="Arial"/>
          <w:sz w:val="20"/>
          <w:szCs w:val="20"/>
          <w:rtl w:val="0"/>
          <w:lang w:val="en-US"/>
        </w:rPr>
        <w:t>ralphaeloshun@gmail.com</w:t>
      </w:r>
      <w:r>
        <w:rPr>
          <w:lang w:val="en-US"/>
        </w:rPr>
        <w:fldChar w:fldCharType="end" w:fldLock="0"/>
      </w: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Professional Profile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sz w:val="20"/>
          <w:szCs w:val="20"/>
          <w:u w:color="44546a"/>
          <w:rtl w:val="0"/>
          <w:lang w:val="en-US"/>
        </w:rPr>
      </w:pPr>
      <w:r>
        <w:rPr>
          <w:rFonts w:ascii="Arial" w:hAnsi="Arial"/>
          <w:sz w:val="20"/>
          <w:szCs w:val="20"/>
          <w:u w:color="44546a"/>
          <w:rtl w:val="0"/>
          <w:lang w:val="en-US"/>
        </w:rPr>
        <w:t xml:space="preserve">As an experienced IT developer, I </w:t>
      </w:r>
      <w:r>
        <w:rPr>
          <w:rFonts w:ascii="Arial" w:hAnsi="Arial"/>
          <w:sz w:val="20"/>
          <w:szCs w:val="20"/>
          <w:u w:color="44546a"/>
          <w:rtl w:val="0"/>
          <w:lang w:val="en-US"/>
        </w:rPr>
        <w:t>specialise</w:t>
      </w:r>
      <w:r>
        <w:rPr>
          <w:rFonts w:ascii="Arial" w:hAnsi="Arial"/>
          <w:sz w:val="20"/>
          <w:szCs w:val="20"/>
          <w:u w:color="44546a"/>
          <w:rtl w:val="0"/>
          <w:lang w:val="en-US"/>
        </w:rPr>
        <w:t xml:space="preserve"> in leveraging the Hyland ECM suite, to create </w:t>
      </w:r>
      <w:r>
        <w:rPr>
          <w:rFonts w:ascii="Arial" w:hAnsi="Arial"/>
          <w:sz w:val="20"/>
          <w:szCs w:val="20"/>
          <w:u w:color="44546a"/>
          <w:rtl w:val="0"/>
          <w:lang w:val="en-US"/>
        </w:rPr>
        <w:t>customised</w:t>
      </w:r>
      <w:r>
        <w:rPr>
          <w:rFonts w:ascii="Arial" w:hAnsi="Arial"/>
          <w:sz w:val="20"/>
          <w:szCs w:val="20"/>
          <w:u w:color="44546a"/>
          <w:rtl w:val="0"/>
          <w:lang w:val="en-US"/>
        </w:rPr>
        <w:t xml:space="preserve"> solutions that meet business needs. With strong expertise in C#, I have successfully developed and automated processes such as streaming documents through APIs, designing GDPR-compliant workflows, and enhancing existing systems like the ELTO process for better readability and efficiency.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sz w:val="20"/>
          <w:szCs w:val="20"/>
          <w:u w:color="44546a"/>
          <w:rtl w:val="0"/>
          <w:lang w:val="en-US"/>
        </w:rPr>
        <w:t>I excel in cross-functional team environments, collaborating closely with stakeholders to ensure expectations are managed effectively. My focus on error reduction and improving user experience underpins my approach to development. I am hardworking, self-motivated, and thrive in both individual and team settings, bringing a strong attention to detail to every project I undertake.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Skills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eb4c3f"/>
          <w:u w:val="single" w:color="eb4c3f"/>
          <w:rtl w:val="0"/>
          <w:lang w:val="en-US"/>
          <w14:textFill>
            <w14:solidFill>
              <w14:srgbClr w14:val="EB4C3F"/>
            </w14:solidFill>
          </w14:textFill>
        </w:rPr>
        <w:t>Proficient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: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C#,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JavaScript,  ReactJS, Context API, RESTFUL API, REDUX, HTML5, SCSS, GIT, Bootstrap,     Material-UI, Materialize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eb4c3e"/>
          <w:u w:val="single" w:color="eb4c3e"/>
          <w:rtl w:val="0"/>
          <w:lang w:val="en-US"/>
          <w14:textFill>
            <w14:solidFill>
              <w14:srgbClr w14:val="EB4C3E"/>
            </w14:solidFill>
          </w14:textFill>
        </w:rPr>
        <w:t>Familiar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: GraphQL,  Mongo DB, MYSQL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Career Summary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July 2020 - Present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Company: Ageas Insurance Ltd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Role: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IT Developer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Outline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As an IT Developer at Ageas, I am responsible for designing, developing, and maintaining our comprehensive enterprise content management (ECM)</w:t>
      </w:r>
      <w:r>
        <w:rPr>
          <w:rFonts w:ascii="Arial" w:hAnsi="Arial"/>
          <w:sz w:val="20"/>
          <w:szCs w:val="20"/>
          <w:rtl w:val="0"/>
          <w:lang w:val="en-US"/>
        </w:rPr>
        <w:t xml:space="preserve"> OnBase</w:t>
      </w:r>
      <w:r>
        <w:rPr>
          <w:rFonts w:ascii="Arial" w:hAnsi="Arial"/>
          <w:sz w:val="20"/>
          <w:szCs w:val="20"/>
          <w:rtl w:val="0"/>
          <w:lang w:val="en-US"/>
        </w:rPr>
        <w:t xml:space="preserve"> system, OnBase, which is used to capture, manage, store, and retrieve documents while automating workflows and business processes. I collaborate closely with business analysts and other stakeholders to design tailored solutions that meet the </w:t>
      </w:r>
      <w:r>
        <w:rPr>
          <w:rFonts w:ascii="Arial" w:hAnsi="Arial"/>
          <w:sz w:val="20"/>
          <w:szCs w:val="20"/>
          <w:rtl w:val="0"/>
          <w:lang w:val="en-US"/>
        </w:rPr>
        <w:t>organisation's</w:t>
      </w:r>
      <w:r>
        <w:rPr>
          <w:rFonts w:ascii="Arial" w:hAnsi="Arial"/>
          <w:sz w:val="20"/>
          <w:szCs w:val="20"/>
          <w:rtl w:val="0"/>
          <w:lang w:val="en-US"/>
        </w:rPr>
        <w:t xml:space="preserve"> specific needs.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I work across multiple departments, particularly those dependent on OnBase or its integrations (such as I-Series and Webservice), guiding projects from the development stage through to production. I leverage my expertise in C# to build custom scripts that extend OnBase functionalities, automating complex business processes that cannot be achieved through default workflow options.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Key responsibilities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  <w:sectPr>
          <w:headerReference w:type="default" r:id="rId4"/>
          <w:footerReference w:type="default" r:id="rId5"/>
          <w:pgSz w:w="11900" w:h="16840" w:orient="portrait"/>
          <w:pgMar w:top="1440" w:right="701" w:bottom="1440" w:left="993" w:header="708" w:footer="708"/>
          <w:bidi w:val="0"/>
        </w:sectPr>
      </w:pPr>
      <w:r>
        <w:rPr>
          <w:rFonts w:ascii="Arial" w:cs="Arial" w:hAnsi="Arial" w:eastAsia="Arial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r>
    </w:p>
    <w:p>
      <w:pPr>
        <w:pStyle w:val="Normal.0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Stakeholder Management</w:t>
      </w:r>
      <w:r>
        <w:rPr>
          <w:rFonts w:ascii="Arial" w:hAnsi="Arial"/>
          <w:sz w:val="20"/>
          <w:szCs w:val="20"/>
          <w:rtl w:val="0"/>
          <w:lang w:val="en-US"/>
        </w:rPr>
        <w:t xml:space="preserve">: </w:t>
      </w:r>
      <w:r>
        <w:rPr>
          <w:rFonts w:ascii="Arial" w:hAnsi="Arial"/>
          <w:sz w:val="20"/>
          <w:szCs w:val="20"/>
          <w:rtl w:val="0"/>
          <w:lang w:val="en-US"/>
        </w:rPr>
        <w:t>Collaborate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with business analysts, end-users, and other stakeholders to design and implement OnBase solutions.</w:t>
      </w:r>
    </w:p>
    <w:p>
      <w:pPr>
        <w:pStyle w:val="Normal.0"/>
        <w:numPr>
          <w:ilvl w:val="0"/>
          <w:numId w:val="3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Automation and Workflow:</w:t>
      </w:r>
      <w:r>
        <w:rPr>
          <w:rFonts w:ascii="Arial" w:hAnsi="Arial"/>
          <w:sz w:val="20"/>
          <w:szCs w:val="20"/>
          <w:rtl w:val="0"/>
          <w:lang w:val="en-US"/>
        </w:rPr>
        <w:t>Build and automate workflows for document routing and linking to streamline business processes.</w:t>
      </w:r>
    </w:p>
    <w:p>
      <w:pPr>
        <w:pStyle w:val="Normal.0"/>
        <w:numPr>
          <w:ilvl w:val="0"/>
          <w:numId w:val="3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Custom scripting: </w:t>
      </w:r>
      <w:r>
        <w:rPr>
          <w:rFonts w:ascii="Arial" w:hAnsi="Arial"/>
          <w:sz w:val="20"/>
          <w:szCs w:val="20"/>
          <w:rtl w:val="0"/>
          <w:lang w:val="en-US"/>
        </w:rPr>
        <w:t>Develop custom scripts for data validation, document processing, and advanced workflow automation using C#.</w:t>
      </w:r>
    </w:p>
    <w:p>
      <w:pPr>
        <w:pStyle w:val="Normal.0"/>
        <w:numPr>
          <w:ilvl w:val="0"/>
          <w:numId w:val="3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Integration:</w:t>
      </w:r>
      <w:r>
        <w:rPr>
          <w:rFonts w:ascii="Arial" w:hAnsi="Arial"/>
          <w:sz w:val="20"/>
          <w:szCs w:val="20"/>
          <w:rtl w:val="0"/>
          <w:lang w:val="en-US"/>
        </w:rPr>
        <w:t xml:space="preserve">Implement connectors to integrate OnBase with other </w:t>
      </w:r>
      <w:r>
        <w:rPr>
          <w:rFonts w:ascii="Arial" w:hAnsi="Arial"/>
          <w:sz w:val="20"/>
          <w:szCs w:val="20"/>
          <w:rtl w:val="0"/>
          <w:lang w:val="en-US"/>
        </w:rPr>
        <w:t>organisational</w:t>
      </w:r>
      <w:r>
        <w:rPr>
          <w:rFonts w:ascii="Arial" w:hAnsi="Arial"/>
          <w:sz w:val="20"/>
          <w:szCs w:val="20"/>
          <w:rtl w:val="0"/>
          <w:lang w:val="en-US"/>
        </w:rPr>
        <w:t xml:space="preserve"> systems, both existing and new (e.g., I-Series, Webservices).</w:t>
      </w:r>
    </w:p>
    <w:p>
      <w:pPr>
        <w:pStyle w:val="Normal.0"/>
        <w:numPr>
          <w:ilvl w:val="0"/>
          <w:numId w:val="3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Security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Compliance:</w:t>
      </w:r>
      <w:r>
        <w:rPr>
          <w:rFonts w:ascii="Arial" w:hAnsi="Arial"/>
          <w:sz w:val="20"/>
          <w:szCs w:val="20"/>
          <w:rtl w:val="0"/>
          <w:lang w:val="en-US"/>
        </w:rPr>
        <w:t>Ensure data security through user access management and enforce compliance with industry standards.</w:t>
      </w:r>
    </w:p>
    <w:p>
      <w:pPr>
        <w:pStyle w:val="Normal.0"/>
        <w:numPr>
          <w:ilvl w:val="0"/>
          <w:numId w:val="3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Testing and Debugging: </w:t>
      </w:r>
      <w:r>
        <w:rPr>
          <w:rFonts w:ascii="Arial" w:hAnsi="Arial"/>
          <w:sz w:val="20"/>
          <w:szCs w:val="20"/>
          <w:rtl w:val="0"/>
          <w:lang w:val="en-US"/>
        </w:rPr>
        <w:t>Perform thorough testing and debugging of OnBase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en-US"/>
        </w:rPr>
        <w:t>workflows, scripts, and integrations to ensure smooth operations.</w:t>
      </w:r>
    </w:p>
    <w:p>
      <w:pPr>
        <w:pStyle w:val="Normal.0"/>
        <w:numPr>
          <w:ilvl w:val="0"/>
          <w:numId w:val="3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API Integration: </w:t>
      </w:r>
      <w:r>
        <w:rPr>
          <w:rFonts w:ascii="Arial" w:hAnsi="Arial"/>
          <w:sz w:val="20"/>
          <w:szCs w:val="20"/>
          <w:rtl w:val="0"/>
          <w:lang w:val="en-US"/>
        </w:rPr>
        <w:t>Retrieve documents, modify metadata, trigger workflow actions, and communicate with external systems to extend OnBase capabilities.</w:t>
      </w:r>
    </w:p>
    <w:p>
      <w:pPr>
        <w:pStyle w:val="Normal.0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System Upgrade: </w:t>
      </w:r>
      <w:r>
        <w:rPr>
          <w:rFonts w:ascii="Arial" w:hAnsi="Arial"/>
          <w:sz w:val="20"/>
          <w:szCs w:val="20"/>
          <w:rtl w:val="0"/>
          <w:lang w:val="en-US"/>
        </w:rPr>
        <w:t>Manage system upgrades, ensuring the OnBase platform is always up-to-date and functioning optimally.</w:t>
      </w:r>
    </w:p>
    <w:p>
      <w:pPr>
        <w:pStyle w:val="Normal.0"/>
        <w:bidi w:val="0"/>
        <w:ind w:left="0" w:right="0" w:firstLine="0"/>
        <w:jc w:val="both"/>
        <w:rPr>
          <w:rFonts w:ascii="Arial" w:cs="Arial" w:hAnsi="Arial" w:eastAsia="Arial"/>
          <w:sz w:val="20"/>
          <w:szCs w:val="20"/>
          <w:rtl w:val="0"/>
          <w:lang w:val="en-US"/>
        </w:rPr>
      </w:pPr>
    </w:p>
    <w:p>
      <w:pPr>
        <w:pStyle w:val="Normal.0"/>
        <w:bidi w:val="0"/>
        <w:ind w:left="0" w:right="0" w:firstLine="0"/>
        <w:jc w:val="both"/>
        <w:rPr>
          <w:rFonts w:ascii="Arial" w:cs="Arial" w:hAnsi="Arial" w:eastAsia="Arial"/>
          <w:sz w:val="20"/>
          <w:szCs w:val="20"/>
          <w:rtl w:val="0"/>
          <w:lang w:val="en-US"/>
        </w:rPr>
      </w:pPr>
    </w:p>
    <w:p>
      <w:pPr>
        <w:pStyle w:val="Normal.0"/>
        <w:bidi w:val="0"/>
        <w:ind w:left="0" w:right="0" w:firstLine="0"/>
        <w:jc w:val="both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  <w:sectPr>
          <w:type w:val="continuous"/>
          <w:pgSz w:w="11900" w:h="16840" w:orient="portrait"/>
          <w:pgMar w:top="1440" w:right="701" w:bottom="1440" w:left="993" w:header="708" w:footer="708"/>
          <w:cols w:space="708" w:num="2" w:equalWidth="1"/>
          <w:bidi w:val="0"/>
        </w:sectPr>
      </w:pPr>
      <w:r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                                      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September 2016 to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July 2020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Company: Ageas Insurance Ltd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Role: Learning and Development Officer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Outline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I </w:t>
      </w:r>
      <w:r>
        <w:rPr>
          <w:rFonts w:ascii="Arial" w:hAnsi="Arial"/>
          <w:sz w:val="20"/>
          <w:szCs w:val="20"/>
          <w:rtl w:val="0"/>
          <w:lang w:val="en-US"/>
        </w:rPr>
        <w:t xml:space="preserve">was responsible for </w:t>
      </w:r>
      <w:r>
        <w:rPr>
          <w:rFonts w:ascii="Arial" w:hAnsi="Arial"/>
          <w:sz w:val="20"/>
          <w:szCs w:val="20"/>
          <w:rtl w:val="0"/>
          <w:lang w:val="en-US"/>
        </w:rPr>
        <w:t>creat</w:t>
      </w:r>
      <w:r>
        <w:rPr>
          <w:rFonts w:ascii="Arial" w:hAnsi="Arial"/>
          <w:sz w:val="20"/>
          <w:szCs w:val="20"/>
          <w:rtl w:val="0"/>
          <w:lang w:val="en-US"/>
        </w:rPr>
        <w:t>ing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deliver</w:t>
      </w:r>
      <w:r>
        <w:rPr>
          <w:rFonts w:ascii="Arial" w:hAnsi="Arial"/>
          <w:sz w:val="20"/>
          <w:szCs w:val="20"/>
          <w:rtl w:val="0"/>
          <w:lang w:val="en-US"/>
        </w:rPr>
        <w:t>ing</w:t>
      </w:r>
      <w:r>
        <w:rPr>
          <w:rFonts w:ascii="Arial" w:hAnsi="Arial"/>
          <w:sz w:val="20"/>
          <w:szCs w:val="20"/>
          <w:rtl w:val="0"/>
          <w:lang w:val="en-US"/>
        </w:rPr>
        <w:t xml:space="preserve"> training programmes that </w:t>
      </w:r>
      <w:r>
        <w:rPr>
          <w:rFonts w:ascii="Arial" w:hAnsi="Arial"/>
          <w:sz w:val="20"/>
          <w:szCs w:val="20"/>
          <w:rtl w:val="0"/>
          <w:lang w:val="en-US"/>
        </w:rPr>
        <w:t>were</w:t>
      </w:r>
      <w:r>
        <w:rPr>
          <w:rFonts w:ascii="Arial" w:hAnsi="Arial"/>
          <w:sz w:val="20"/>
          <w:szCs w:val="20"/>
          <w:rtl w:val="0"/>
          <w:lang w:val="en-US"/>
        </w:rPr>
        <w:t xml:space="preserve"> based around a blended approach to learning to ensure trainees receive an understanding of the core elements of their role and the fundamental believes of the company.  My training programmes </w:t>
      </w:r>
      <w:r>
        <w:rPr>
          <w:rFonts w:ascii="Arial" w:hAnsi="Arial"/>
          <w:sz w:val="20"/>
          <w:szCs w:val="20"/>
          <w:rtl w:val="0"/>
          <w:lang w:val="en-US"/>
        </w:rPr>
        <w:t>were</w:t>
      </w:r>
      <w:r>
        <w:rPr>
          <w:rFonts w:ascii="Arial" w:hAnsi="Arial"/>
          <w:sz w:val="20"/>
          <w:szCs w:val="20"/>
          <w:rtl w:val="0"/>
          <w:lang w:val="en-US"/>
        </w:rPr>
        <w:t xml:space="preserve"> a combination of class led sessions and E-Learning programmes.  Through the concept of </w:t>
      </w:r>
      <w:r>
        <w:rPr>
          <w:rFonts w:ascii="Arial" w:hAnsi="Arial" w:hint="default"/>
          <w:sz w:val="20"/>
          <w:szCs w:val="20"/>
          <w:rtl w:val="0"/>
          <w:lang w:val="en-US"/>
        </w:rPr>
        <w:t>‘</w:t>
      </w:r>
      <w:r>
        <w:rPr>
          <w:rFonts w:ascii="Arial" w:hAnsi="Arial"/>
          <w:sz w:val="20"/>
          <w:szCs w:val="20"/>
          <w:rtl w:val="0"/>
          <w:lang w:val="en-US"/>
        </w:rPr>
        <w:t>gamification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’ </w:t>
      </w:r>
      <w:r>
        <w:rPr>
          <w:rFonts w:ascii="Arial" w:hAnsi="Arial"/>
          <w:sz w:val="20"/>
          <w:szCs w:val="20"/>
          <w:rtl w:val="0"/>
          <w:lang w:val="en-US"/>
        </w:rPr>
        <w:t>I create</w:t>
      </w:r>
      <w:r>
        <w:rPr>
          <w:rFonts w:ascii="Arial" w:hAnsi="Arial"/>
          <w:sz w:val="20"/>
          <w:szCs w:val="20"/>
          <w:rtl w:val="0"/>
          <w:lang w:val="en-US"/>
        </w:rPr>
        <w:t>d</w:t>
      </w:r>
      <w:r>
        <w:rPr>
          <w:rFonts w:ascii="Arial" w:hAnsi="Arial"/>
          <w:sz w:val="20"/>
          <w:szCs w:val="20"/>
          <w:rtl w:val="0"/>
          <w:lang w:val="en-US"/>
        </w:rPr>
        <w:t xml:space="preserve"> e-learning courses that cater to different learning styles, programmes that </w:t>
      </w:r>
      <w:r>
        <w:rPr>
          <w:rFonts w:ascii="Arial" w:hAnsi="Arial"/>
          <w:sz w:val="20"/>
          <w:szCs w:val="20"/>
          <w:rtl w:val="0"/>
          <w:lang w:val="en-US"/>
        </w:rPr>
        <w:t>were</w:t>
      </w:r>
      <w:r>
        <w:rPr>
          <w:rFonts w:ascii="Arial" w:hAnsi="Arial"/>
          <w:sz w:val="20"/>
          <w:szCs w:val="20"/>
          <w:rtl w:val="0"/>
          <w:lang w:val="en-US"/>
        </w:rPr>
        <w:t xml:space="preserve"> mindful of the learning cohort.  Through analysis, I determine</w:t>
      </w:r>
      <w:r>
        <w:rPr>
          <w:rFonts w:ascii="Arial" w:hAnsi="Arial"/>
          <w:sz w:val="20"/>
          <w:szCs w:val="20"/>
          <w:rtl w:val="0"/>
          <w:lang w:val="en-US"/>
        </w:rPr>
        <w:t>d</w:t>
      </w:r>
      <w:r>
        <w:rPr>
          <w:rFonts w:ascii="Arial" w:hAnsi="Arial"/>
          <w:sz w:val="20"/>
          <w:szCs w:val="20"/>
          <w:rtl w:val="0"/>
          <w:lang w:val="en-US"/>
        </w:rPr>
        <w:t xml:space="preserve"> learning needs, I then design</w:t>
      </w:r>
      <w:r>
        <w:rPr>
          <w:rFonts w:ascii="Arial" w:hAnsi="Arial"/>
          <w:sz w:val="20"/>
          <w:szCs w:val="20"/>
          <w:rtl w:val="0"/>
          <w:lang w:val="en-US"/>
        </w:rPr>
        <w:t>ed</w:t>
      </w:r>
      <w:r>
        <w:rPr>
          <w:rFonts w:ascii="Arial" w:hAnsi="Arial"/>
          <w:sz w:val="20"/>
          <w:szCs w:val="20"/>
          <w:rtl w:val="0"/>
          <w:lang w:val="en-US"/>
        </w:rPr>
        <w:t>, deliver</w:t>
      </w:r>
      <w:r>
        <w:rPr>
          <w:rFonts w:ascii="Arial" w:hAnsi="Arial"/>
          <w:sz w:val="20"/>
          <w:szCs w:val="20"/>
          <w:rtl w:val="0"/>
          <w:lang w:val="en-US"/>
        </w:rPr>
        <w:t>ed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evaluate</w:t>
      </w:r>
      <w:r>
        <w:rPr>
          <w:rFonts w:ascii="Arial" w:hAnsi="Arial"/>
          <w:sz w:val="20"/>
          <w:szCs w:val="20"/>
          <w:rtl w:val="0"/>
          <w:lang w:val="en-US"/>
        </w:rPr>
        <w:t>d</w:t>
      </w:r>
      <w:r>
        <w:rPr>
          <w:rFonts w:ascii="Arial" w:hAnsi="Arial"/>
          <w:sz w:val="20"/>
          <w:szCs w:val="20"/>
          <w:rtl w:val="0"/>
          <w:lang w:val="en-US"/>
        </w:rPr>
        <w:t xml:space="preserve"> training programmes to ensure there is a result on investment.</w:t>
      </w:r>
    </w:p>
    <w:p>
      <w:pPr>
        <w:pStyle w:val="Normal.0"/>
        <w:rPr>
          <w:rFonts w:ascii="Arial" w:cs="Arial" w:hAnsi="Arial" w:eastAsia="Arial"/>
          <w:sz w:val="20"/>
          <w:szCs w:val="20"/>
          <w:lang w:val="en-US"/>
        </w:rPr>
        <w:sectPr>
          <w:type w:val="continuous"/>
          <w:pgSz w:w="11900" w:h="16840" w:orient="portrait"/>
          <w:pgMar w:top="1440" w:right="701" w:bottom="1440" w:left="993" w:header="708" w:footer="708"/>
          <w:bidi w:val="0"/>
        </w:sectPr>
      </w:pPr>
      <w:r>
        <w:rPr>
          <w:rFonts w:ascii="Arial" w:cs="Arial" w:hAnsi="Arial" w:eastAsia="Arial"/>
          <w:sz w:val="20"/>
          <w:szCs w:val="20"/>
          <w:lang w:val="en-US"/>
        </w:rPr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Key responsibilities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  <w:sectPr>
          <w:type w:val="continuous"/>
          <w:pgSz w:w="11900" w:h="16840" w:orient="portrait"/>
          <w:pgMar w:top="1440" w:right="701" w:bottom="1440" w:left="993" w:header="708" w:footer="708"/>
          <w:cols w:space="708" w:num="2" w:equalWidth="1"/>
          <w:bidi w:val="0"/>
        </w:sectPr>
      </w:pPr>
      <w:r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Stakeholder Management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Project management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Delivering motor claims training across 3 regional offices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Design and delivery of training materials for classroom training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Creating a storyboard, designing and delivering innovative E-learning packages through LMS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Coaching colleagues on a range of software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including Camtasia, Articulate storyline &amp; 360, LMS and Adobe Spark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Planning and evaluating departments logistics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Evaluating delivered solutions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Process improvement and reducing failure demands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Innovation and creativity in a competitive market</w:t>
      </w:r>
    </w:p>
    <w:p>
      <w:pPr>
        <w:pStyle w:val="Normal.0"/>
        <w:ind w:left="720" w:firstLine="0"/>
        <w:jc w:val="both"/>
        <w:rPr>
          <w:lang w:val="en-US"/>
        </w:rPr>
        <w:sectPr>
          <w:type w:val="continuous"/>
          <w:pgSz w:w="11900" w:h="16840" w:orient="portrait"/>
          <w:pgMar w:top="1440" w:right="701" w:bottom="1440" w:left="993" w:header="708" w:footer="708"/>
          <w:cols w:space="708" w:num="2" w:equalWidth="1"/>
          <w:bidi w:val="0"/>
        </w:sectPr>
      </w:pPr>
      <w:r>
        <w:rPr>
          <w:lang w:val="en-US"/>
        </w:rPr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June 2014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September 2016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Company: Ageas Insurance Ltd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Role: Motor Claims Technical Advisor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Outline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As a technical advisor, </w:t>
      </w:r>
      <w:r>
        <w:rPr>
          <w:rFonts w:ascii="Arial" w:hAnsi="Arial"/>
          <w:sz w:val="20"/>
          <w:szCs w:val="20"/>
          <w:rtl w:val="0"/>
          <w:lang w:val="en-US"/>
        </w:rPr>
        <w:t xml:space="preserve">I served as a referral point for foreign claims, theft, credit hire and as a telematics expert, which enabled me to support, guide and offer solutions to others. I reviewed outstanding debts and negotiated with external clients to reach an amicable resolution, which involved collating and </w:t>
      </w:r>
      <w:r>
        <w:rPr>
          <w:rFonts w:ascii="Arial" w:hAnsi="Arial"/>
          <w:sz w:val="20"/>
          <w:szCs w:val="20"/>
          <w:rtl w:val="0"/>
          <w:lang w:val="en-US"/>
        </w:rPr>
        <w:t>analysing</w:t>
      </w:r>
      <w:r>
        <w:rPr>
          <w:rFonts w:ascii="Arial" w:hAnsi="Arial"/>
          <w:sz w:val="20"/>
          <w:szCs w:val="20"/>
          <w:rtl w:val="0"/>
          <w:lang w:val="en-US"/>
        </w:rPr>
        <w:t xml:space="preserve"> data, </w:t>
      </w:r>
      <w:r>
        <w:rPr>
          <w:rFonts w:ascii="Arial" w:hAnsi="Arial"/>
          <w:sz w:val="20"/>
          <w:szCs w:val="20"/>
          <w:rtl w:val="0"/>
          <w:lang w:val="en-US"/>
        </w:rPr>
        <w:t>analysing</w:t>
      </w:r>
      <w:r>
        <w:rPr>
          <w:rFonts w:ascii="Arial" w:hAnsi="Arial"/>
          <w:sz w:val="20"/>
          <w:szCs w:val="20"/>
          <w:rtl w:val="0"/>
          <w:lang w:val="en-US"/>
        </w:rPr>
        <w:t xml:space="preserve"> the </w:t>
      </w:r>
      <w:r>
        <w:rPr>
          <w:rFonts w:ascii="Arial" w:hAnsi="Arial"/>
          <w:sz w:val="20"/>
          <w:szCs w:val="20"/>
          <w:rtl w:val="0"/>
          <w:lang w:val="en-US"/>
        </w:rPr>
        <w:t>behaviour</w:t>
      </w:r>
      <w:r>
        <w:rPr>
          <w:rFonts w:ascii="Arial" w:hAnsi="Arial"/>
          <w:sz w:val="20"/>
          <w:szCs w:val="20"/>
          <w:rtl w:val="0"/>
          <w:lang w:val="en-US"/>
        </w:rPr>
        <w:t xml:space="preserve"> patterns  and applying this knowledge to future cases. </w:t>
      </w:r>
    </w:p>
    <w:p>
      <w:pPr>
        <w:pStyle w:val="Normal.0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April 2012 - June 2014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Company: Ageas Insurance Ltd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Role: Customer Service Advisor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Outline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Normal.0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 worked within the Affinity Sales department where I dealt with high volumes of calls.  I was responsible for listening to clients and assisting them in finding a product that me</w:t>
      </w:r>
      <w:r>
        <w:rPr>
          <w:rFonts w:ascii="Arial" w:hAnsi="Arial"/>
          <w:sz w:val="20"/>
          <w:szCs w:val="20"/>
          <w:rtl w:val="0"/>
          <w:lang w:val="en-US"/>
        </w:rPr>
        <w:t>t</w:t>
      </w:r>
      <w:r>
        <w:rPr>
          <w:rFonts w:ascii="Arial" w:hAnsi="Arial"/>
          <w:sz w:val="20"/>
          <w:szCs w:val="20"/>
          <w:rtl w:val="0"/>
          <w:lang w:val="en-US"/>
        </w:rPr>
        <w:t xml:space="preserve"> their needs whilst ensuring they receive</w:t>
      </w:r>
      <w:r>
        <w:rPr>
          <w:rFonts w:ascii="Arial" w:hAnsi="Arial"/>
          <w:sz w:val="20"/>
          <w:szCs w:val="20"/>
          <w:rtl w:val="0"/>
          <w:lang w:val="en-US"/>
        </w:rPr>
        <w:t>d</w:t>
      </w:r>
      <w:r>
        <w:rPr>
          <w:rFonts w:ascii="Arial" w:hAnsi="Arial"/>
          <w:sz w:val="20"/>
          <w:szCs w:val="20"/>
          <w:rtl w:val="0"/>
          <w:lang w:val="en-US"/>
        </w:rPr>
        <w:t xml:space="preserve"> an individualised pleasant experience.  I was responsible for writing to customers and maintaining records to a high standard. I </w:t>
      </w:r>
      <w:r>
        <w:rPr>
          <w:rFonts w:ascii="Arial" w:hAnsi="Arial"/>
          <w:sz w:val="20"/>
          <w:szCs w:val="20"/>
          <w:rtl w:val="0"/>
          <w:lang w:val="en-US"/>
        </w:rPr>
        <w:t>undertook</w:t>
      </w:r>
      <w:r>
        <w:rPr>
          <w:rFonts w:ascii="Arial" w:hAnsi="Arial"/>
          <w:sz w:val="20"/>
          <w:szCs w:val="20"/>
          <w:rtl w:val="0"/>
          <w:lang w:val="en-US"/>
        </w:rPr>
        <w:t xml:space="preserve"> a range of training, which included Customer Service in Car Insurance; Coaching, and CII.</w:t>
      </w:r>
    </w:p>
    <w:p>
      <w:pPr>
        <w:pStyle w:val="Normal.0"/>
        <w:jc w:val="both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August 2011 - December 2011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Company: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Venture Photography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Role: Design Consultant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Outline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Normal.0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Venture was all about providing customers with a complete experience.  I was responsible for leading clients through their images and ensuring they had a positive experience whilst they choose their pictures.  My role included sales, digital image manipulation to meet the customers requirements and also ensuring images were ready for collection.  I was also responsible for phoning clients, arranging appointments and covering the Reception desk in the studio.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___________________________________________________________________________________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Programming Portfolio:</w:t>
      </w:r>
    </w:p>
    <w:p>
      <w:pPr>
        <w:pStyle w:val="Normal.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Static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Website:</w:t>
      </w:r>
    </w:p>
    <w:p>
      <w:pPr>
        <w:pStyle w:val="Normal.0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"https://royal-tosh.vercel.app/"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https://royal-tosh.vercel.app/</w:t>
      </w:r>
      <w:r>
        <w:rPr/>
        <w:fldChar w:fldCharType="end" w:fldLock="0"/>
      </w:r>
    </w:p>
    <w:p>
      <w:pPr>
        <w:pStyle w:val="Normal.0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"https://royal-tosh.vercel.app/"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https://royal-tosh.vercel.app/</w:t>
      </w:r>
      <w:r>
        <w:rPr/>
        <w:fldChar w:fldCharType="end" w:fldLock="0"/>
      </w:r>
    </w:p>
    <w:p>
      <w:pPr>
        <w:pStyle w:val="Normal.0"/>
        <w:numPr>
          <w:ilvl w:val="0"/>
          <w:numId w:val="6"/>
        </w:num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"https://afoghandi.github.io/gerich/"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https://afoghandi.github.io/gerich/</w:t>
      </w:r>
      <w:r>
        <w:rPr/>
        <w:fldChar w:fldCharType="end" w:fldLock="0"/>
      </w:r>
    </w:p>
    <w:p>
      <w:pPr>
        <w:pStyle w:val="Normal.0"/>
        <w:numPr>
          <w:ilvl w:val="0"/>
          <w:numId w:val="6"/>
        </w:num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"https://modern-bank-rosy.vercel.app/"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https://modern-bank-rosy.vercel.app/</w:t>
      </w:r>
      <w:r>
        <w:rPr/>
        <w:fldChar w:fldCharType="end" w:fldLock="0"/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Fonts w:ascii="Arial" w:cs="Arial" w:hAnsi="Arial" w:eastAsia="Arial"/>
          <w:sz w:val="20"/>
          <w:szCs w:val="20"/>
        </w:rPr>
        <w:sectPr>
          <w:type w:val="continuous"/>
          <w:pgSz w:w="11900" w:h="16840" w:orient="portrait"/>
          <w:pgMar w:top="1440" w:right="701" w:bottom="1440" w:left="993" w:header="708" w:footer="708"/>
          <w:bidi w:val="0"/>
        </w:sectPr>
      </w:pPr>
      <w:r>
        <w:rPr>
          <w:rFonts w:ascii="Arial" w:cs="Arial" w:hAnsi="Arial" w:eastAsia="Arial"/>
          <w:sz w:val="20"/>
          <w:szCs w:val="20"/>
        </w:rPr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Professional Qualification</w:t>
      </w:r>
    </w:p>
    <w:p>
      <w:pPr>
        <w:pStyle w:val="Colorful List - Accent 1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CII Cert</w:t>
      </w:r>
    </w:p>
    <w:p>
      <w:pPr>
        <w:pStyle w:val="Colorful List - Accent 1"/>
        <w:numPr>
          <w:ilvl w:val="0"/>
          <w:numId w:val="8"/>
        </w:numPr>
        <w:pBdr>
          <w:top w:val="nil"/>
          <w:left w:val="nil"/>
          <w:bottom w:val="single" w:color="000000" w:sz="12" w:space="0" w:shadow="0" w:frame="0"/>
          <w:right w:val="nil"/>
        </w:pBd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TAP qualified (Dip)</w:t>
      </w:r>
    </w:p>
    <w:p>
      <w:pPr>
        <w:pStyle w:val="Colorful List - Accent 1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Colorful List - Accent 1"/>
        <w:jc w:val="center"/>
        <w:rPr>
          <w:rFonts w:ascii="Arial" w:cs="Arial" w:hAnsi="Arial" w:eastAsia="Arial"/>
          <w:b w:val="1"/>
          <w:bCs w:val="1"/>
          <w:outline w:val="0"/>
          <w:color w:val="44546a"/>
          <w:sz w:val="20"/>
          <w:szCs w:val="20"/>
          <w:u w:color="44546a"/>
          <w:lang w:val="en-US"/>
          <w14:textFill>
            <w14:solidFill>
              <w14:srgbClr w14:val="44546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4546a"/>
          <w:sz w:val="20"/>
          <w:szCs w:val="20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EDUCATION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Ilupeju College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Nigeria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8 GCE (Pass and Credit) incl. English and Mathematics           1998-1999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Olabisi Onabanjo University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Nigeria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Diploma in Industrial and labour Relations (Merit)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Modules studied included: Personnel Management, Labour Law, Research Methodology and Statistics                                                                                      1999-2002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Yaba College of Technology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Nigeria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Business Administration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Diploma (Upper Credit)                                                                2002-2003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Oxford Brookes University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Oxford,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United Kingdom.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Cert Credit Modular                                                                      2008-2009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NIIT,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Abuja, Nigeria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JAVA</w:t>
      </w:r>
    </w:p>
    <w:p>
      <w:pPr>
        <w:pStyle w:val="Colorful List - Accent 1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Developing Enterprise-wide Application 1 and 11 </w:t>
      </w:r>
    </w:p>
    <w:p>
      <w:pPr>
        <w:pStyle w:val="Colorful List - Accent 1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(Java Technologies</w:t>
      </w:r>
      <w:r>
        <w:rPr>
          <w:rFonts w:ascii="Times New Roman" w:hAnsi="Times New Roman"/>
          <w:sz w:val="20"/>
          <w:szCs w:val="20"/>
          <w:rtl w:val="0"/>
          <w:lang w:val="en-US"/>
        </w:rPr>
        <w:t>) V2.0                                                                    2010-2011</w:t>
      </w:r>
    </w:p>
    <w:p>
      <w:pPr>
        <w:pStyle w:val="Normal.0"/>
        <w:jc w:val="center"/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REFRENCES AVAILABLE UPON REQUEST</w:t>
      </w:r>
    </w:p>
    <w:sectPr>
      <w:type w:val="continuous"/>
      <w:pgSz w:w="11900" w:h="16840" w:orient="portrait"/>
      <w:pgMar w:top="1440" w:right="701" w:bottom="1440" w:left="993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92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20"/>
      <w:szCs w:val="20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4"/>
      </w:numPr>
    </w:pPr>
  </w:style>
  <w:style w:type="paragraph" w:styleId="Colorful List - Accent 1">
    <w:name w:val="Colorful List - Accent 1"/>
    <w:next w:val="Colorful List - Accent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