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120"/>
        <w:gridCol w:w="6240"/>
      </w:tblGrid>
      <w:tr>
        <w:trPr/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3120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AGRUPAMENTO DE ESCOLAS DA BATALHA</w:t>
            </w:r>
            <w:r/>
          </w:p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 xml:space="preserve">160301</w:t>
            </w:r>
            <w:r/>
          </w:p>
        </w:tc>
        <w:tc>
          <w:tcPr>
            <w:shd w:val="clear" w:color="auto" w:fill="d0d9f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6240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2e4da0"/>
                <w:sz w:val="22"/>
                <w:szCs w:val="22"/>
              </w:rPr>
              <w:t xml:space="preserve">FASE B – DESENVOLVIMENTO DO PROJETO</w:t>
            </w:r>
            <w:r/>
          </w:p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 xml:space="preserve">Curso Profissional – Técnico de Gestão e Programação de Sistemas Informáticos</w:t>
            </w:r>
            <w:r/>
          </w:p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 xml:space="preserve">Ano Letivo: 2025/2026</w:t>
            </w:r>
            <w:r/>
          </w:p>
        </w:tc>
      </w:tr>
    </w:tbl>
    <w:p>
      <w:pPr>
        <w:pBdr/>
        <w:spacing w:after="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40"/>
        <w:gridCol w:w="7020"/>
      </w:tblGrid>
      <w:tr>
        <w:trPr/>
        <w:tc>
          <w:tcPr>
            <w:shd w:val="clear" w:color="auto" w:fill="e8ecf8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4"/>
                <w:szCs w:val="24"/>
              </w:rPr>
              <w:t xml:space="preserve">Aluno:</w:t>
            </w:r>
            <w:r/>
          </w:p>
        </w:tc>
        <w:tc>
          <w:tcPr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Afonso Gomes Peres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4"/>
                <w:szCs w:val="24"/>
              </w:rPr>
              <w:t xml:space="preserve">Turma / Nº:</w:t>
            </w:r>
            <w:r/>
          </w:p>
        </w:tc>
        <w:tc>
          <w:tcPr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12ºD / 1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4"/>
                <w:szCs w:val="24"/>
              </w:rPr>
              <w:t xml:space="preserve">Entrega:</w:t>
            </w:r>
            <w:r/>
          </w:p>
        </w:tc>
        <w:tc>
          <w:tcPr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PAP – Entrega Final B4 – Projeto Final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4"/>
                <w:szCs w:val="24"/>
              </w:rPr>
              <w:t xml:space="preserve">Professor Orientador:</w:t>
            </w:r>
            <w:r/>
          </w:p>
        </w:tc>
        <w:tc>
          <w:tcPr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Marco Neves</w:t>
            </w:r>
            <w:r/>
          </w:p>
        </w:tc>
      </w:tr>
    </w:tbl>
    <w:p>
      <w:pPr>
        <w:pBdr/>
        <w:spacing w:after="0" w:before="0"/>
        <w:ind/>
        <w:rPr/>
      </w:pPr>
      <w:r/>
      <w:r/>
    </w:p>
    <w:p w14:paraId="0485495B">
      <w:pPr>
        <w:pBdr>
          <w:top w:val="single" w:color="2e4da0" w:sz="8" w:space="3"/>
        </w:pBdr>
        <w:spacing w:after="60" w:before="240"/>
        <w:ind/>
        <w:jc w:val="center"/>
        <w:rPr/>
      </w:pPr>
      <w:r/>
      <w:r/>
    </w:p>
    <w:p w14:paraId="7C3164D8">
      <w:pPr>
        <w:pBdr>
          <w:top w:val="single" w:color="2e4da0" w:sz="8" w:space="3"/>
        </w:pBdr>
        <w:spacing w:after="60" w:before="240"/>
        <w:ind/>
        <w:jc w:val="center"/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00225" cy="24479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91626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0" flipH="0" flipV="0">
                          <a:off x="0" y="0"/>
                          <a:ext cx="1800225" cy="24479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41.75pt;height:192.75pt;mso-wrap-distance-left:0.00pt;mso-wrap-distance-top:0.00pt;mso-wrap-distance-right:0.00pt;mso-wrap-distance-bottom:0.00pt;rotation:0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r>
      <w:r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r>
    </w:p>
    <w:p w14:paraId="34DEE0EE">
      <w:pPr>
        <w:pBdr>
          <w:top w:val="single" w:color="2e4da0" w:sz="8" w:space="3"/>
        </w:pBdr>
        <w:spacing w:after="60" w:before="240"/>
        <w:ind/>
        <w:jc w:val="center"/>
        <w:rPr/>
      </w:pPr>
      <w:r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r>
      <w:r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r>
      <w:r/>
    </w:p>
    <w:p>
      <w:pPr>
        <w:pBdr>
          <w:top w:val="single" w:color="2e4da0" w:sz="8" w:space="4"/>
        </w:pBdr>
        <w:spacing w:after="60" w:before="240"/>
        <w:ind/>
        <w:jc w:val="center"/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36"/>
          <w:szCs w:val="36"/>
        </w:rPr>
        <w:t xml:space="preserve">CloudStar</w:t>
      </w:r>
      <w:r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r>
    </w:p>
    <w:p w14:paraId="2625499C">
      <w:pPr>
        <w:pBdr/>
        <w:spacing w:after="60" w:before="0"/>
        <w:ind/>
        <w:jc w:val="center"/>
        <w:rPr/>
      </w:pPr>
      <w:r>
        <w:rPr>
          <w:rFonts w:ascii="Arial" w:hAnsi="Arial" w:eastAsia="Arial" w:cs="Arial"/>
          <w:b/>
          <w:bCs/>
          <w:color w:val="2e4da0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2e4da0"/>
          <w:sz w:val="26"/>
          <w:szCs w:val="26"/>
          <w:highlight w:val="none"/>
        </w:rPr>
      </w:r>
      <w:r/>
    </w:p>
    <w:p>
      <w:pPr>
        <w:pBdr/>
        <w:spacing w:after="60" w:before="0"/>
        <w:ind/>
        <w:jc w:val="center"/>
        <w:rPr>
          <w:rFonts w:ascii="Arial" w:hAnsi="Arial" w:eastAsia="Arial" w:cs="Arial"/>
          <w:b/>
          <w:bCs/>
          <w:color w:val="2e4da0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6"/>
          <w:szCs w:val="26"/>
        </w:rPr>
        <w:t xml:space="preserve">Servidor de Transferência de Ficheiros Multi-utilizador Pessoal</w:t>
      </w:r>
      <w:r>
        <w:rPr>
          <w:rFonts w:ascii="Arial" w:hAnsi="Arial" w:eastAsia="Arial" w:cs="Arial"/>
          <w:b/>
          <w:bCs/>
          <w:color w:val="2e4da0"/>
          <w:sz w:val="26"/>
          <w:szCs w:val="26"/>
          <w:highlight w:val="none"/>
        </w:rPr>
      </w:r>
    </w:p>
    <w:p w14:paraId="6B45AA62">
      <w:pPr>
        <w:pBdr>
          <w:bottom w:val="single" w:color="2e4da0" w:sz="8" w:space="3"/>
        </w:pBdr>
        <w:spacing w:after="60" w:before="0"/>
        <w:ind/>
        <w:jc w:val="center"/>
        <w:rPr/>
      </w:pPr>
      <w:r>
        <w:rPr>
          <w:rFonts w:ascii="Arial" w:hAnsi="Arial" w:eastAsia="Arial" w:cs="Arial"/>
          <w:i/>
          <w:iCs/>
          <w:color w:val="555555"/>
          <w:sz w:val="24"/>
          <w:szCs w:val="24"/>
          <w:highlight w:val="none"/>
        </w:rPr>
      </w:r>
      <w:r>
        <w:rPr>
          <w:rFonts w:ascii="Arial" w:hAnsi="Arial" w:eastAsia="Arial" w:cs="Arial"/>
          <w:i/>
          <w:iCs/>
          <w:color w:val="555555"/>
          <w:sz w:val="24"/>
          <w:szCs w:val="24"/>
          <w:highlight w:val="none"/>
        </w:rPr>
      </w:r>
      <w:r/>
    </w:p>
    <w:p>
      <w:pPr>
        <w:pBdr>
          <w:bottom w:val="single" w:color="2e4da0" w:sz="8" w:space="4"/>
        </w:pBdr>
        <w:spacing w:after="60" w:before="0"/>
        <w:ind/>
        <w:jc w:val="center"/>
        <w:rPr>
          <w:rFonts w:ascii="Arial" w:hAnsi="Arial" w:eastAsia="Arial" w:cs="Arial"/>
          <w:bCs/>
          <w:i/>
          <w:color w:val="555555"/>
          <w:sz w:val="24"/>
          <w:szCs w:val="24"/>
          <w:highlight w:val="none"/>
        </w:rPr>
      </w:pPr>
      <w:r>
        <w:rPr>
          <w:rFonts w:ascii="Arial" w:hAnsi="Arial" w:eastAsia="Arial" w:cs="Arial"/>
          <w:i/>
          <w:iCs/>
          <w:color w:val="555555"/>
          <w:sz w:val="24"/>
          <w:szCs w:val="24"/>
        </w:rPr>
        <w:t xml:space="preserve">com Interface TUI em C (ncurses) e Backend em C via Sockets TCP — v</w:t>
      </w:r>
      <w:r>
        <w:rPr>
          <w:rFonts w:ascii="Arial" w:hAnsi="Arial" w:eastAsia="Arial" w:cs="Arial"/>
          <w:i/>
          <w:iCs/>
          <w:color w:val="555555"/>
          <w:sz w:val="24"/>
          <w:szCs w:val="24"/>
          <w:lang w:val="pt-BR"/>
        </w:rPr>
        <w:t xml:space="preserve">1.0</w:t>
      </w:r>
      <w:r>
        <w:rPr>
          <w:rFonts w:ascii="Arial" w:hAnsi="Arial" w:eastAsia="Arial" w:cs="Arial"/>
          <w:bCs/>
          <w:i/>
          <w:color w:val="555555"/>
          <w:sz w:val="24"/>
          <w:szCs w:val="24"/>
          <w:highlight w:val="none"/>
        </w:rPr>
      </w:r>
    </w:p>
    <w:p w14:paraId="74E5C484">
      <w:pPr>
        <w:pBdr>
          <w:bottom w:val="single" w:color="2e4da0" w:sz="8" w:space="3"/>
        </w:pBdr>
        <w:spacing w:after="60" w:before="0"/>
        <w:ind/>
        <w:jc w:val="center"/>
        <w:rPr>
          <w:rFonts w:ascii="Arial" w:hAnsi="Arial" w:eastAsia="Arial" w:cs="Arial"/>
          <w:bCs/>
          <w:i/>
          <w:color w:val="555555"/>
          <w:sz w:val="24"/>
          <w:szCs w:val="24"/>
          <w:highlight w:val="none"/>
        </w:rPr>
      </w:pPr>
      <w:r>
        <w:rPr>
          <w:rFonts w:ascii="Arial" w:hAnsi="Arial" w:eastAsia="Arial" w:cs="Arial"/>
          <w:i/>
          <w:iCs/>
          <w:color w:val="555555"/>
          <w:sz w:val="24"/>
          <w:szCs w:val="24"/>
          <w:highlight w:val="none"/>
        </w:rPr>
      </w:r>
      <w:r>
        <w:rPr>
          <w:rFonts w:ascii="Arial" w:hAnsi="Arial" w:eastAsia="Arial" w:cs="Arial"/>
          <w:i/>
          <w:iCs/>
          <w:color w:val="555555"/>
          <w:sz w:val="24"/>
          <w:szCs w:val="24"/>
          <w:highlight w:val="none"/>
        </w:rPr>
      </w:r>
      <w:r>
        <w:rPr>
          <w:rFonts w:ascii="Arial" w:hAnsi="Arial" w:eastAsia="Arial" w:cs="Arial"/>
          <w:bCs/>
          <w:i/>
          <w:color w:val="555555"/>
          <w:sz w:val="24"/>
          <w:szCs w:val="24"/>
          <w:highlight w:val="none"/>
        </w:rPr>
      </w:r>
    </w:p>
    <w:p w14:paraId="5DAC9621">
      <w:pPr>
        <w:pBdr/>
        <w:spacing w:after="240" w:before="80"/>
        <w:ind/>
        <w:jc w:val="center"/>
        <w:rPr>
          <w:rFonts w:ascii="Courier New" w:hAnsi="Courier New" w:eastAsia="Courier New" w:cs="Courier New"/>
          <w:color w:val="1f3080"/>
          <w:sz w:val="22"/>
          <w:szCs w:val="22"/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Courier New" w:hAnsi="Courier New" w:eastAsia="Courier New" w:cs="Courier New"/>
          <w:color w:val="1f3080"/>
          <w:sz w:val="22"/>
          <w:szCs w:val="22"/>
          <w:highlight w:val="none"/>
        </w:rPr>
      </w:r>
    </w:p>
    <w:p>
      <w:pPr>
        <w:pBdr/>
        <w:spacing w:after="240" w:before="80"/>
        <w:ind/>
        <w:jc w:val="center"/>
        <w:rPr>
          <w:highlight w:val="none"/>
        </w:rPr>
      </w:pPr>
      <w:r>
        <w:rPr>
          <w:rFonts w:ascii="Courier New" w:hAnsi="Courier New" w:eastAsia="Courier New" w:cs="Courier New"/>
          <w:color w:val="1f3080"/>
          <w:sz w:val="22"/>
          <w:szCs w:val="22"/>
        </w:rPr>
      </w:r>
      <w:hyperlink r:id="rId12" w:tooltip="https://github.com/Afonso-47/PAP-server" w:history="1">
        <w:r>
          <w:rPr>
            <w:rStyle w:val="1077"/>
            <w:rFonts w:ascii="Courier New" w:hAnsi="Courier New" w:eastAsia="Courier New" w:cs="Courier New"/>
            <w:sz w:val="22"/>
            <w:szCs w:val="22"/>
          </w:rPr>
          <w:t xml:space="preserve">github.com/Afonso-47</w:t>
        </w:r>
      </w:hyperlink>
      <w:r>
        <w:rPr>
          <w:rFonts w:ascii="Courier New" w:hAnsi="Courier New" w:eastAsia="Courier New" w:cs="Courier New"/>
          <w:color w:val="1f3080"/>
          <w:sz w:val="22"/>
          <w:szCs w:val="22"/>
          <w:highlight w:val="none"/>
        </w:rPr>
      </w:r>
      <w:r>
        <w:rPr>
          <w:highlight w:val="none"/>
        </w:rPr>
      </w:r>
    </w:p>
    <w:p w14:paraId="145EC051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  <w:r/>
    </w:p>
    <w:p>
      <w:pPr>
        <w:pStyle w:val="1084"/>
        <w:pBdr>
          <w:bottom w:val="single" w:color="2e4da0" w:sz="6" w:space="4"/>
        </w:pBdr>
        <w:spacing w:after="120" w:before="320"/>
        <w:ind/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8"/>
          <w:szCs w:val="28"/>
        </w:rPr>
        <w:t xml:space="preserve">1. Breve Descrição do Projeto</w:t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CloudStar é um servidor de transferência de ficheiros multi-utilizador pessoal que utiliza um protocolo binário customizado sob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re sockets TCP. Ao contrário de protocolos como FTP ou HTTP, que carregam overhead de texto, o CloudStar comunica através de sequências binárias otimizadas, garantindo controlo total sobre o enquadramento (framing) e a integridade de cada byte transmitido.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ecossistema divide-se numa arquitetura cliente-servidor: o servidor corre num sistema Debian 12 (arquitetura x86) de forma headl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ess, gerindo sessões autenticadas e operações sobre o sistema de ficheiros; o cliente é uma TUI (Text User Interface) desenvolvida em C com ncurses, que oferece uma experiência de terminal rica com navegação por grelha e sprites ASCII por tipo de ficheiro.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encriptação de transporte é delegada ao WireGuard VPN, mantendo o binário do servidor leve e focado na lógica de ficheiros, enquanto o túnel assegura comunicação encriptada com criptografia moderna e de alto desempenho.</w:t>
      </w:r>
      <w:r/>
    </w:p>
    <w:p w14:paraId="26087C35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  <w:r/>
    </w:p>
    <w:p>
      <w:pPr>
        <w:pStyle w:val="1084"/>
        <w:pBdr>
          <w:bottom w:val="single" w:color="2e4da0" w:sz="6" w:space="4"/>
        </w:pBdr>
        <w:spacing w:after="120" w:before="320"/>
        <w:ind/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8"/>
          <w:szCs w:val="28"/>
        </w:rPr>
        <w:t xml:space="preserve">2. O que Foi Implementado, o que Ficou por Implementar e o que Foi Adicionado</w:t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2.1 Implementado de acordo com o projeto inicial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Instalação e configuração do servidor Debian 12 com IP estático, SSH, firewall (UFW) e Dynamic DNS.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Acesso remoto seguro via WireGuard VPN (LAN e WAN).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Protocolo binário customizado: byte de desbloqueio 0x01, seguido de byte de modo (D/U/L/DEL) e strings com prefixo de 4 bytes big-endian.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Primitivas robustas send_all e recv_exact para mitigar leituras/escritas parciais em redes instáveis.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Autenticação de utilizadores do sistema operativo via /etc/shadow (shadow.h + crypt.h, função getspnam).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Modelo desafio-resposta: parâmetros de hash enviados ao cliente, hash calculada localmente, comparação em tempo constante no servidor (resistente a timing attacks).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Download de ficheiros do servidor para o cliente.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Upload de ficheiros do cliente para o servidor, com criação recursiva automática de diretórios (ensure_parent_dirs).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Listagem incremental de diretórios com distinção de tipo (0x02 diretório, 0x01 ficheiro, 0x00 EOL).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Interface TUI ncurses (cloudstar_client) com ecrã de autenticação e modo explorador.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Navegação por teclado (setas, Home, End, PgUp, PgDn), paginação dinâmica e sprites ASCII por tipo de ficheiro.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2.2 Adicionado além do projeto inicial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Eliminação de ficheiros e diretórios com confirmação interativa (tecla Delete).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Criação de novas pastas remotas diretamente na TUI (entrada [ new folder ] na listagem).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Criação de novos ficheiros remotos vazios diretamente na TUI (entrada [ new file ] na listagem).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Proteção contra directory traversal via enforce_user_path_policy: uso de realpath para garantir que o caminho solicitado está contido em /home/utilizador; qualquer acesso fora é bloqueado antes de qualquer operação de I/O.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Sistema de erros com máscaras de bits (send-file-socket.c) para identificação precisa da fase de falha.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Programa de testes unitários em C (unit-tests.c) para validação de upload, download e listagem.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Expansão de caminhos com ~ e ~user tanto no servidor como no cliente.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Atalhos de teclado adicionais: Ctrl+D (download direto), Ctrl+U (upload direto).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Suporte a compilação Windows via MinGW (linkando ws2_32.lib em substituição de sys/socket.h).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2.3 Ficou por implementar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Fase 5 – Logs de acesso, backups automáticos, Fail2ban e autenticação por chave pública (cancelada por falta de tempo).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Threading no servidor (suporte a múltiplos clientes simultâneos): a v0.1 BETA é otimizada para uso pessoal e pequenos grupos; threading fica como trabalho futuro.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Wake-on-LAN via WAN (funcional em LAN; não chegou a ser implementado completamente em WAN).</w:t>
      </w:r>
      <w:r/>
    </w:p>
    <w:p w14:paraId="3082C56B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  <w:r/>
    </w:p>
    <w:p>
      <w:pPr>
        <w:pStyle w:val="1084"/>
        <w:pBdr>
          <w:bottom w:val="single" w:color="2e4da0" w:sz="6" w:space="4"/>
        </w:pBdr>
        <w:spacing w:after="120" w:before="320"/>
        <w:ind/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8"/>
          <w:szCs w:val="28"/>
        </w:rPr>
        <w:t xml:space="preserve">3. Avaliação do Cumprimento de Prazos (Mapa de GANTT)</w:t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</w:p>
    <w:p>
      <w:pPr>
        <w:pBdr/>
        <w:spacing w:after="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Fase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Estado</w:t>
            </w:r>
            <w:r/>
          </w:p>
        </w:tc>
      </w:tr>
      <w:tr>
        <w:trPr/>
        <w:tc>
          <w:tcPr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Fase 1 – Planeamento e Preparação (Set. 2025)</w:t>
            </w:r>
            <w:r/>
          </w:p>
        </w:tc>
        <w:tc>
          <w:tcPr>
            <w:shd w:val="clear" w:color="auto" w:fill="27ae60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✓ Concluída</w:t>
            </w:r>
            <w:r/>
          </w:p>
        </w:tc>
      </w:tr>
      <w:tr>
        <w:trPr/>
        <w:tc>
          <w:tcPr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Fase 2 – Configuração do Servidor (Set. 2025)</w:t>
            </w:r>
            <w:r/>
          </w:p>
        </w:tc>
        <w:tc>
          <w:tcPr>
            <w:shd w:val="clear" w:color="auto" w:fill="27ae60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✓ Concluída</w:t>
            </w:r>
            <w:r/>
          </w:p>
        </w:tc>
      </w:tr>
      <w:tr>
        <w:trPr/>
        <w:tc>
          <w:tcPr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Fase 3 – Acesso Remoto Seguro (Set.–Nov. 2025)</w:t>
            </w:r>
            <w:r/>
          </w:p>
        </w:tc>
        <w:tc>
          <w:tcPr>
            <w:shd w:val="clear" w:color="auto" w:fill="27ae60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✓ Concluída</w:t>
            </w:r>
            <w:r/>
          </w:p>
        </w:tc>
      </w:tr>
      <w:tr>
        <w:trPr/>
        <w:tc>
          <w:tcPr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Fase 4 – Desenvolvimento da Aplicação TUI (Nov. 2025–Mai. 2026)</w:t>
            </w:r>
            <w:r/>
          </w:p>
        </w:tc>
        <w:tc>
          <w:tcPr>
            <w:shd w:val="clear" w:color="auto" w:fill="f39c12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✓ Concluída (c/ ajustes)</w:t>
            </w:r>
            <w:r/>
          </w:p>
        </w:tc>
      </w:tr>
      <w:tr>
        <w:trPr/>
        <w:tc>
          <w:tcPr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Fase 5 – Segurança e Fiabilidade (Fev.–Mai. 2025)</w:t>
            </w:r>
            <w:r/>
          </w:p>
        </w:tc>
        <w:tc>
          <w:tcPr>
            <w:shd w:val="clear" w:color="auto" w:fill="c0392b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</w: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✗</w:t>
            </w: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  <w:lang w:val="pt-BR"/>
              </w:rPr>
              <w:t xml:space="preserve"> </w:t>
            </w: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Cancelada / Conceptual</w:t>
            </w:r>
            <w:r/>
          </w:p>
        </w:tc>
      </w:tr>
      <w:tr>
        <w:trPr/>
        <w:tc>
          <w:tcPr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Fase 6 – Testes Finais e Documentação (Mai.–Jul. 2026)</w:t>
            </w:r>
            <w:r/>
          </w:p>
        </w:tc>
        <w:tc>
          <w:tcPr>
            <w:shd w:val="clear" w:color="auto" w:fill="27ae60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✓ Em conclusão</w:t>
            </w:r>
            <w:r/>
          </w:p>
        </w:tc>
      </w:tr>
    </w:tbl>
    <w:p>
      <w:pPr>
        <w:pBdr/>
        <w:spacing w:after="0" w:before="0"/>
        <w:ind/>
        <w:rPr/>
      </w:pPr>
      <w:r/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3.1 Análise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As fases 1, 2 e 3 foram concluídas dentro dos prazos previstos, tendo o servidor ficado operacional com acesso remoto seguro via WireGuard VPN a partir de novembro de 2025.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Fase 4: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Concluída com atraso e com ajustes significativos. A linguagem da aplicação cliente foi alterada de Python para C, e a interface foi d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esenvolvida com ncurses em vez de python-curses. As funcionalidades de upload, download e navegação foram implementadas com sucesso, tendo sido adicionadas funcionalidades não previstas (eliminação, criação de pastas/ficheiros, proteção de path traversal).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Fase 5: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Cancelada. O atraso acumulado na Fase 4 e a necessidade de conciliar o projeto com o estágio tornou inviável a implementação das medidas de segurança avançadas. Estas ficam como trabalho futuro para versões posteriores à v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1.0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Fase 6: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Em conclusão, conforme previsto. O relatório final e o manual de aplicação (v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1.0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) estão a ser finalizados e a defesa da PAP será preparada dentro do prazo.</w:t>
      </w:r>
      <w:r/>
    </w:p>
    <w:p w14:paraId="2306C16B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  <w:r/>
    </w:p>
    <w:p>
      <w:pPr>
        <w:pStyle w:val="1084"/>
        <w:pBdr>
          <w:bottom w:val="single" w:color="2e4da0" w:sz="6" w:space="4"/>
        </w:pBdr>
        <w:spacing w:after="120" w:before="320"/>
        <w:ind/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8"/>
          <w:szCs w:val="28"/>
        </w:rPr>
        <w:t xml:space="preserve">4. Evolução entre o Primeiro Protótipo, o Segundo Protótipo e o Projeto Final</w:t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</w:p>
    <w:p>
      <w:pPr>
        <w:pBdr/>
        <w:spacing w:after="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3120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1º Protótipo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3120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2º Protótipo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3120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Projeto Final</w:t>
            </w:r>
            <w:r/>
          </w:p>
        </w:tc>
      </w:tr>
      <w:tr>
        <w:trPr/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Protocolo binário customizado em C (servidor) + CLI Python (cliente)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Autenticação via /etc/shadow; listagem com tipos; backend C completo (send-file-socket.c)</w:t>
            </w:r>
            <w:r/>
          </w:p>
        </w:tc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TUI ncurses completa: navegação, upload, download, delete, nova pasta e novo ficheiro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Sem autenticação – qualquer cliente com o byte 0x01 conseguia ligar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Modelo desafio-resposta; hash calculada localmente; comparação em tempo constante</w:t>
            </w:r>
            <w:r/>
          </w:p>
        </w:tc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Mesmo modelo; sessão autenticada reutilizada em toda a TUI</w:t>
            </w:r>
            <w:r/>
          </w:p>
        </w:tc>
      </w:tr>
      <w:tr>
        <w:trPr/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Linguagem cliente: Python (paramiko)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Linguagem cliente: C puro com sockets (sys/socket.h / winsock2.h)</w:t>
            </w:r>
            <w:r/>
          </w:p>
        </w:tc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Mantida em C; integrada na TUI ncurses (cloudstar_client)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Sem proteção de path traversal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Expansão de ~ e ~user; validação básica de caminhos</w:t>
            </w:r>
            <w:r/>
          </w:p>
        </w:tc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enforce_user_path_policy via realpath; bloqueio total fora de /home/user</w:t>
            </w:r>
            <w:r/>
          </w:p>
        </w:tc>
      </w:tr>
    </w:tbl>
    <w:p>
      <w:pPr>
        <w:pBdr/>
        <w:spacing w:after="0" w:before="0"/>
        <w:ind/>
        <w:rPr/>
      </w:pPr>
      <w:r/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4.1 Primeiro Protótipo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primeiro protótipo focou-se na validação do protocolo de transferência de ficheiros ao nível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mais baixo. Foram implementados os modos Download, Upload e Listagem simples no servidor em C. A interface cliente era um script Python simples com menus em linha de comandos, recorrendo inicialmente ao paramiko e posteriormente a sockets TCP diretamente.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Nest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a fase a autenticação ainda não existia: qualquer cliente que conhecesse o byte de desbloqueio 0x01 conseguia ligar-se ao servidor. A listagem devolvida era apenas uma lista de nomes sem distinção de tipo, e não existia qualquer proteção de path traversal.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As principais dificuldades foram a gestão de leituras/escritas parciais em TCP (resolvida com send_all e recv_exact) e a compatibilidade com arquitetura 32-bit do servidor.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4.2 Segundo Protótipo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segundo protótipo introduziu autenticação robusta via /etc/shadow com modelo desafio-resposta: o servidor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envia os parâmetros de hashing (algoritmo e salt no formato modular $id$salt$hash), o cliente calcula localmente a hash da palavra-passe via crypt, e o servidor compara em tempo constante — evitando timing attacks e a transmissão da palavra-passe em claro.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protocolo de listagem foi estendido para enviar o tipo de cada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entrada de forma incremental, e o backend em C (send-file-socket.c) foi estruturado em camadas: utilitários de socket, funções de protocolo, autenticação e funções de alto nível (download_from_server, upload_to_server, list_directory, delete_from_server).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TUI ncurses (main2.c) foi introduzida nesta fase, com ecrã de autenticação, modo explorador em grelha ASCII e paginação dinâmica.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4.3 Projeto Final (CloudStar </w:t>
      </w: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v1.0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)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projeto final consolidou e expandiu o segundo protótipo num produto coeso e funcional, comercialmente identificado como CloudStar. As principais adições foram: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Eliminação com confirmação interativa e criação de pastas/ficheiros diretamente na TUI.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Proteção enforce_user_path_policy via realpath: bloqueio total de directory traversal fora de /home/utilizador.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Atalhos Ctrl+D e Ctrl+U para operações de transferência diretas sobre a entrada selecionada.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Suporte a compilação multiplataforma: Linux (-lncurses -lcrypt) e Windows MinGW (-lws2_32).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Robustez acrescida: gestão de erros com máscaras de bits e forward declarations para funções helper.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arquitetura final é composta por dois ficheiros principais: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send-file-socket.c – biblioteca de comunicação com o servidor (~997 linhas).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main2.c – interface TUI ncurses, inclui send-file-socket.c diretamente (~1429 linhas).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comando de compilação correto para o cliente em Linux é: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gcc main2.c -lncurses -o cloudstar_client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Em Windows (MinGW):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gcc main2.c -lws2_32 -o cloudstar_client.exe</w:t>
      </w:r>
      <w:r/>
    </w:p>
    <w:p w14:paraId="42FEC3A2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  <w:r/>
    </w:p>
    <w:p>
      <w:pPr>
        <w:pStyle w:val="1084"/>
        <w:pBdr>
          <w:bottom w:val="single" w:color="2e4da0" w:sz="6" w:space="4"/>
        </w:pBdr>
        <w:spacing w:after="120" w:before="320"/>
        <w:ind/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8"/>
          <w:szCs w:val="28"/>
        </w:rPr>
        <w:t xml:space="preserve">5. Empenho, Interesse, Responsabilidade e Autonomia</w:t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Ao longo de todo o desenvolvimento do projeto mantive um elevado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nível de empenho e interesse, tendo iniciado o trabalho nas férias de verão de 2025, antes do início do ano letivo. Esta antecipação permitiu ter uma base sólida ao nível da infraestrutura (servidor Debian, WireGuard, SSH) disponível desde o início do ano.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autonomia foi uma constante: sempr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 que surgiram obstáculos técnicos — como a incompatibilidade de bibliotecas com a arquitetura 32-bit do servidor, as limitações do protocolo FTP nativo, ou os desafios de gestão de sockets TCP em leituras parciais — procurei soluções de forma independente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, recorrendo a pesquisa, testes iterativos e adaptação da abordagem. A decisão de arquitetar o sistema em C puro não foi arbitrária: permitiu reduzir drasticamente o footprint de memória e a superfície de ataque, garantindo performance próxima do hardware.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responsabilidade traduziu-se na entrega de todos os relatórios intermédios (B1 a B3) e do manual de aplicação (CloudStar v0.1, datado de 01-05-2026), e na manutenção de um projeto funcional e demonstrável em cada fase.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interesse técnico refletiu-se na adição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de funcionalidades não previstas (eliminação, criação de pastas/ficheiros, proteção de path traversal, suporte Windows) que enriqueceram o produto final. Mesmo quando foi necessário cancelar a Fase 5, a decisão foi tomada de forma ponderada e documentada.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As principais dificuldades foram a conciliação do projeto com o estágio e as restantes disciplinas, e a gestão de stress em períodos de maior carga académica — superadas através de reorganização do planeamento e redefinição de prioridades.</w:t>
      </w:r>
      <w:r/>
    </w:p>
    <w:p w14:paraId="7E505E3F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  <w:r/>
    </w:p>
    <w:p>
      <w:pPr>
        <w:pStyle w:val="1084"/>
        <w:pBdr>
          <w:bottom w:val="single" w:color="2e4da0" w:sz="6" w:space="4"/>
        </w:pBdr>
        <w:spacing w:after="120" w:before="320"/>
        <w:ind/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8"/>
          <w:szCs w:val="28"/>
          <w:lang w:val="pt-BR"/>
        </w:rPr>
        <w:t xml:space="preserve">6</w:t>
      </w:r>
      <w:r>
        <w:rPr>
          <w:rFonts w:ascii="Arial" w:hAnsi="Arial" w:eastAsia="Arial" w:cs="Arial"/>
          <w:b/>
          <w:bCs/>
          <w:color w:val="2e4da0"/>
          <w:sz w:val="28"/>
          <w:szCs w:val="28"/>
        </w:rPr>
        <w:t xml:space="preserve">. Outras Considerações</w:t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6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.1 Decisão de mudar de Python para C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alteração da linguagem cliente de Python (paramiko) para C foi a decisão técnica mais marcante. Embora tenha aumentado a complexidade de implementação — gestão manual de mem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ória, sockets e serialização binária — permitiu uma integração natural com ncurses, controlo total sobre o protocolo e um binário nativo sem dependências de runtime Python. O resultado é um footprint mínimo: 42 KB de binário no cliente e 21 KB no servidor.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6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.2 Inclusão direta de send-file-socket.c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opção de incluir send-file-socket.c diretamente em main2.c via #include simplificou o processo de compilação a um único comando e eliminou a necessidade de Makefile ou gestão de linking manual.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6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.3 Segurança multicamada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segurança do CloudStar é multicamada: o WireGuard encripta o transporte; a autenticação usa desafio-resposta onde a password nunca circula na rede; a compa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ração de hashes em tempo constante resiste a timing attacks; e o enforce_user_path_policy via realpath garante que nenhum utilizador acede a ficheiros fora da sua home, bloqueando qualquer tentativa de directory traversal antes de qualquer operação de I/O.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6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.4 Suporte a múltiplos utilizadores e threading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versão v0.1 BETA é otimizada para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uso pessoal e pequenos grupos, não incluindo threading. O backend em C está arquitetado para gerir sessões de forma eficiente dentro deste âmbito. A implementação de threads para suporte a múltiplos clientes simultâneos 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foi implementada na vers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ão 1.0 que est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á entregue com este documento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6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.5 Arte ASCII e usabilidade da TUI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representação de ficheir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os com sprites ASCII por tipo (pasta, texto, código, imagem, vídeo, áudio, ZIP, etc.) melhora significativamente a usabilidade num ambiente exclusivamente textual. Os mockups da interface foram desenhados previamente em ASCII para orientar a implementação.</w:t>
      </w:r>
      <w:r/>
    </w:p>
    <w:p w14:paraId="26DB5734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  <w:r/>
    </w:p>
    <w:p>
      <w:pPr>
        <w:pStyle w:val="1084"/>
        <w:pBdr>
          <w:bottom w:val="single" w:color="2e4da0" w:sz="6" w:space="4"/>
        </w:pBdr>
        <w:spacing w:after="120" w:before="320"/>
        <w:ind/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8"/>
          <w:szCs w:val="28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2e4da0"/>
          <w:sz w:val="28"/>
          <w:szCs w:val="28"/>
        </w:rPr>
        <w:t xml:space="preserve">. Indicações Precisas para Testagem do Projeto Final</w:t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.1 Requisitos de hardware</w:t>
      </w:r>
      <w:r/>
    </w:p>
    <w:p>
      <w:pPr>
        <w:pBdr/>
        <w:spacing w:after="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Mín. Cliente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Ótimo Cliente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Mín. Servidor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Ótimo Servidor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CPU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 Núcleo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2+ Núcleos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 Núcleo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4+ Núcleos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RAM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10 MB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2 GB+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 MB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6 GB+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Rede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Ligação Estável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Gigabit Eth.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Ligação Estável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Gigabit Eth.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Disco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42 KB (Binário)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—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21 KB (Binário)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Múltiplos GB</w:t>
            </w:r>
            <w:r/>
          </w:p>
        </w:tc>
      </w:tr>
    </w:tbl>
    <w:p>
      <w:pPr>
        <w:pBdr/>
        <w:spacing w:after="0" w:before="0"/>
        <w:ind/>
        <w:rPr/>
      </w:pPr>
      <w:r/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.2 Requisitos de software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Cliente: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Windows (MinGW com ws2_32.lib) ou Linux; terminal com suporte a cores; WireGuard.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Servidor: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Debian/Ubuntu; WireGuard; acesso root (leitura de /etc/shadow); build-essential (GCC + bibliotecas de criptografia).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.3 Obtenção do código fonte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código fonte está disponível em: </w:t>
      </w:r>
      <w:r>
        <w:rPr>
          <w:rFonts w:ascii="Courier New" w:hAnsi="Courier New" w:eastAsia="Courier New" w:cs="Courier New"/>
          <w:color w:val="1f3080"/>
          <w:sz w:val="24"/>
          <w:szCs w:val="24"/>
        </w:rPr>
        <w:t xml:space="preserve">https://github.com/Afonso-47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main2.c – interface TUI ncurses (ficheiro principal).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send-file-socket.c – biblioteca de comunicação (incluída por #include em main2.c).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Ambos os ficheiros devem estar na mesma diretoria. NÃO passar send-file-socket.c ao gcc como argumento separado.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.4 Compilação do cliente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Linux: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gcc main2.c -lncurses -o cloudstar_client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Windows (MinGW):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gcc main2.c -lws2_32 -o cloudstar_client.exe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Dependência Linux caso não esteja instalada: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sudo apt install libncurses-dev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.5 Compilação do servidor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gcc main.c session.c -lcrypt -o cloudstar_server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Executar com privilégios de leitura de /etc/shadow: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sudo ./cloudstar_server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.6 Configuração da ligação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Verificar as definições no início de main2.c e ajustar conforme o ambiente: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#define SERVER_ADDRESS  "192.168.1.102"   /* LAN */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#define SERVER_ADDRESS  "10.0.0.1"        /* VPN */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#define SERVER_PORT     "9001"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No router, configurar Port Forwarding da porta 9001 para o IP estático do servidor, e ativar Dynamic DNS se necessário.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.7 Configuração da VPN WireGuard (acesso remoto)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Criar um túnel com a seguinte configuração (x = dígito à escolha):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[Interface]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PrivateKey = A_SUA_CHAVE_PRIVADA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Address = 10.0.0.10x/32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DNS = 1.1.1.1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[Peer]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PublicKey = oVSpGQfvs/ctAm+7PtRKkYl1Z+SjedUWC676ymN4gS0=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Endpoint = 77.54.105.15:51820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AllowedIPs = 10.0.0.1/32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PersistentKeepalive = 25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Enviar a chave pública gerada ao autor para que seja adicionada ao servidor. Certificar que a VPN está ativa antes de iniciar o binário.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.8 Utilização da TUI CloudStar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Após compilação e com o servidor em funcionamento: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./cloudstar_client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programa apresenta um ecrã de autenticação (a password é mascarada com *). Após login bem-sucedido:</w:t>
      </w:r>
      <w:r/>
    </w:p>
    <w:p>
      <w:pPr>
        <w:pBdr/>
        <w:spacing w:after="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40"/>
        <w:gridCol w:w="7020"/>
      </w:tblGrid>
      <w:tr>
        <w:trPr/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Tecla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Ação</w:t>
            </w:r>
            <w:r/>
          </w:p>
        </w:tc>
      </w:tr>
      <w:tr>
        <w:trPr/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color w:val="1a1a1a"/>
                <w:sz w:val="20"/>
                <w:szCs w:val="20"/>
              </w:rPr>
              <w:t xml:space="preserve">Setas / Home / End / PgUp / PgDn</w:t>
            </w:r>
            <w:r/>
          </w:p>
        </w:tc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Navegação na grelha de ficheiros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color w:val="1a1a1a"/>
                <w:sz w:val="20"/>
                <w:szCs w:val="20"/>
              </w:rPr>
              <w:t xml:space="preserve">Enter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Abrir pasta / Descarregar ficheiro / Criar pasta ou ficheiro ([ new folder ] / [ new file ])</w:t>
            </w:r>
            <w:r/>
          </w:p>
        </w:tc>
      </w:tr>
      <w:tr>
        <w:trPr/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color w:val="1a1a1a"/>
                <w:sz w:val="20"/>
                <w:szCs w:val="20"/>
              </w:rPr>
              <w:t xml:space="preserve">Ctrl+D</w:t>
            </w:r>
            <w:r/>
          </w:p>
        </w:tc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Descarregar a entrada selecionada diretamente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color w:val="1a1a1a"/>
                <w:sz w:val="20"/>
                <w:szCs w:val="20"/>
              </w:rPr>
              <w:t xml:space="preserve">Ctrl+U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Carregar um ficheiro local para a diretoria atual</w:t>
            </w:r>
            <w:r/>
          </w:p>
        </w:tc>
      </w:tr>
      <w:tr>
        <w:trPr/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color w:val="1a1a1a"/>
                <w:sz w:val="20"/>
                <w:szCs w:val="20"/>
              </w:rPr>
              <w:t xml:space="preserve">Delete</w:t>
            </w:r>
            <w:r/>
          </w:p>
        </w:tc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Eliminar a entrada selecionada (com confirmação)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color w:val="1a1a1a"/>
                <w:sz w:val="20"/>
                <w:szCs w:val="20"/>
              </w:rPr>
              <w:t xml:space="preserve">q / Ctrl+C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Sair da aplicação</w:t>
            </w:r>
            <w:r/>
          </w:p>
        </w:tc>
      </w:tr>
    </w:tbl>
    <w:p>
      <w:pPr>
        <w:pBdr/>
        <w:spacing w:after="0" w:before="0"/>
        <w:ind/>
        <w:rPr/>
      </w:pPr>
      <w:r/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.9 FAQs relevantes para testagem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Como é garantida a segurança se o protocolo é binário?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A segurança é multicamada: WireGuard encripta o transporte; a autenticação usa desafio-resposta onde a password nunca circula na rede, apenas a hash processada com salt.</w:t>
      </w:r>
      <w:r/>
    </w:p>
    <w:p>
      <w:pPr>
        <w:pBdr/>
        <w:spacing w:after="0" w:before="0"/>
        <w:ind/>
        <w:rPr/>
      </w:pPr>
      <w:r/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O que evita que um utilizador apague ficheiros do sistema?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 enforce_user_path_policy usa realpath para rejeitar qualquer caminho fora de /home/utilizador antes de qualquer operação de I/O.</w:t>
      </w:r>
      <w:r/>
    </w:p>
    <w:p>
      <w:pPr>
        <w:pBdr/>
        <w:spacing w:after="0" w:before="0"/>
        <w:ind/>
        <w:rPr/>
      </w:pPr>
      <w:r/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O servidor suporta muitos utilizadores? 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Sim, em teoria. A implementaç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ão de threads para suportar m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últiplos utilizadores concorrentes foi desenvolvida e implementada mas nunca foi testada com mais de dois utilizadores.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.10 Demonstração</w:t>
      </w:r>
      <w:r/>
    </w:p>
    <w:p>
      <w:pPr>
        <w:pBdr/>
        <w:spacing w:after="80" w:before="80"/>
        <w:ind/>
        <w:rPr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demonstração presencial é o método preferencial de avaliação. Foi também pre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parada uma demonstração em vídeo mostrando: compilação, arranque do servidor, ligação VPN, autenticação na TUI, navegação, download, upload, eliminação e criação de pastas/ficheiros. O vídeo pode ser solicitado ao autor ou consultado n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este link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: 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</w:r>
      <w:hyperlink r:id="rId13" w:tooltip="https://drive.google.com/file/d/1wbMK9pkm5rphgW0GtwQhacieq2s9KEAf/view?usp=drive_link" w:history="1">
        <w:r>
          <w:rPr>
            <w:rStyle w:val="1077"/>
            <w:rFonts w:ascii="Arial" w:hAnsi="Arial" w:eastAsia="Arial" w:cs="Arial"/>
            <w:sz w:val="24"/>
            <w:szCs w:val="24"/>
            <w:lang w:val="pt-BR"/>
          </w:rPr>
          <w:t xml:space="preserve">https://drive.google.com/file/d/1wbMK9pkm5rphgW0GtwQhacieq2s9KEAf/view?usp=drive_link</w:t>
        </w:r>
        <w:r>
          <w:rPr>
            <w:rStyle w:val="1077"/>
            <w:rFonts w:ascii="Arial" w:hAnsi="Arial" w:eastAsia="Arial" w:cs="Arial"/>
            <w:sz w:val="24"/>
            <w:szCs w:val="24"/>
            <w:lang w:val="pt-BR"/>
          </w:rPr>
        </w:r>
        <w:r>
          <w:rPr>
            <w:rStyle w:val="1077"/>
          </w:rPr>
        </w:r>
      </w:hyperlink>
      <w:r/>
      <w:r>
        <w:rPr>
          <w:rFonts w:ascii="Arial" w:hAnsi="Arial" w:eastAsia="Arial" w:cs="Arial"/>
          <w:color w:val="000000"/>
          <w:sz w:val="24"/>
          <w:szCs w:val="24"/>
          <w:highlight w:val="none"/>
          <w:lang w:val="pt-BR"/>
        </w:rPr>
      </w:r>
    </w:p>
    <w:p w14:paraId="7B50B7D2">
      <w:pPr>
        <w:pBdr/>
        <w:spacing w:after="80" w:before="80"/>
        <w:ind/>
        <w:rPr>
          <w:rFonts w:ascii="Arial" w:hAnsi="Arial" w:eastAsia="Arial" w:cs="Arial"/>
          <w:color w:val="000000"/>
          <w:sz w:val="24"/>
          <w:szCs w:val="24"/>
          <w:highlight w:val="none"/>
          <w:lang w:val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  <w:r>
        <w:rPr>
          <w:highlight w:val="none"/>
          <w:lang w:val="pt-BR"/>
        </w:rPr>
      </w:r>
    </w:p>
    <w:p>
      <w:pPr>
        <w:pBdr/>
        <w:spacing w:after="0" w:before="240"/>
        <w:ind/>
        <w:jc w:val="center"/>
        <w:rPr/>
      </w:pPr>
      <w:r>
        <w:rPr>
          <w:rFonts w:ascii="Arial" w:hAnsi="Arial" w:eastAsia="Arial" w:cs="Arial"/>
          <w:i/>
          <w:iCs/>
          <w:color w:val="555555"/>
          <w:sz w:val="24"/>
          <w:szCs w:val="24"/>
        </w:rPr>
        <w:t xml:space="preserve">— Fim do Relatório B4  |  CloudStar v0.1 BETA  |  github.com/Afonso-47 —</w:t>
      </w: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080" w:right="1080" w:bottom="1080" w:left="108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Arial Narrow">
    <w:panose1 w:val="020B0604020202020204"/>
  </w:font>
  <w:font w:name="Tahoma">
    <w:panose1 w:val="020B050204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B7BB852">
    <w:pPr>
      <w:pStyle w:val="1048"/>
      <w:pBdr/>
      <w:spacing/>
      <w:ind/>
      <w:rPr>
        <w:highlight w:val="none"/>
      </w:rPr>
    </w:pP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  <w:lang w:val="pt-BR"/>
      </w:rPr>
      <w:t xml:space="preserve">_________________________________________________________________________________________________________</w:t>
    </w: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</w:rPr>
      <w:br/>
    </w:r>
    <w:r>
      <w:rPr>
        <w:highlight w:val="none"/>
      </w:rPr>
    </w:r>
    <w:r>
      <w:rPr>
        <w:highlight w:val="none"/>
      </w:rPr>
    </w:r>
  </w:p>
  <w:p w14:paraId="11F1C3E8">
    <w:pPr>
      <w:pBdr>
        <w:bottom w:val="single" w:color="2e4da0" w:sz="4" w:space="3"/>
      </w:pBdr>
      <w:spacing w:after="80" w:before="0"/>
      <w:ind/>
      <w:rPr>
        <w:rFonts w:ascii="Arial" w:hAnsi="Arial" w:eastAsia="Arial" w:cs="Arial"/>
        <w:color w:val="555555"/>
        <w:sz w:val="18"/>
        <w:szCs w:val="18"/>
        <w:highlight w:val="none"/>
      </w:rPr>
    </w:pPr>
    <w:r>
      <w:rPr>
        <w:rFonts w:ascii="Arial" w:hAnsi="Arial" w:eastAsia="Arial" w:cs="Arial"/>
        <w:color w:val="555555"/>
        <w:sz w:val="18"/>
        <w:szCs w:val="18"/>
      </w:rPr>
      <w:t xml:space="preserve">PAP – Entrega Final B4 | CloudStar | Afonso Gomes Peres | 12ºD | 2025/2026</w:t>
    </w:r>
    <w:r>
      <w:rPr>
        <w:rFonts w:ascii="Arial Narrow" w:hAnsi="Arial Narrow" w:eastAsia="Arial Narrow" w:cs="Arial Narrow"/>
        <w:color w:val="000000"/>
        <w:sz w:val="16"/>
      </w:rPr>
      <w:tab/>
      <w:tab/>
      <w:tab/>
      <w:tab/>
    </w:r>
    <w:r>
      <w:rPr>
        <w:rFonts w:ascii="Arial Narrow" w:hAnsi="Arial Narrow" w:eastAsia="Arial Narrow" w:cs="Arial Narrow"/>
        <w:color w:val="000000"/>
        <w:sz w:val="16"/>
        <w:u w:val="none"/>
        <w:lang w:val="pt-PT"/>
      </w:rPr>
      <w:t xml:space="preserve">Página </w:t>
    </w:r>
    <w:fldSimple w:instr="PAGE \* MERGEFORMAT">
      <w:r>
        <w:rPr>
          <w:rFonts w:ascii="Arial Narrow" w:hAnsi="Arial Narrow" w:eastAsia="Arial Narrow" w:cs="Arial Narrow"/>
          <w:b/>
          <w:color w:val="000000"/>
          <w:sz w:val="16"/>
          <w:u w:val="none"/>
        </w:rPr>
        <w:t xml:space="preserve">1</w:t>
      </w:r>
    </w:fldSimple>
    <w:r>
      <w:rPr>
        <w:rFonts w:ascii="Arial Narrow" w:hAnsi="Arial Narrow" w:eastAsia="Arial Narrow" w:cs="Arial Narrow"/>
        <w:b/>
        <w:color w:val="000000"/>
        <w:sz w:val="16"/>
        <w:u w:val="none"/>
      </w:rPr>
    </w:r>
    <w:r>
      <w:rPr>
        <w:rFonts w:ascii="Arial Narrow" w:hAnsi="Arial Narrow" w:eastAsia="Arial Narrow" w:cs="Arial Narrow"/>
        <w:b/>
        <w:color w:val="000000"/>
        <w:sz w:val="16"/>
        <w:u w:val="none"/>
        <w:lang w:val="pt-BR"/>
      </w:rPr>
      <w:t xml:space="preserve"> </w:t>
    </w:r>
    <w:r>
      <w:rPr>
        <w:rFonts w:ascii="Arial Narrow" w:hAnsi="Arial Narrow" w:eastAsia="Arial Narrow" w:cs="Arial Narrow"/>
        <w:b w:val="0"/>
        <w:bCs w:val="0"/>
        <w:color w:val="000000"/>
        <w:sz w:val="16"/>
        <w:u w:val="none"/>
        <w:lang w:val="pt-BR"/>
      </w:rPr>
      <w:t xml:space="preserve">de </w:t>
    </w:r>
    <w:fldSimple w:instr="NUMPAGES \* MERGEFORMAT">
      <w:r>
        <w:rPr>
          <w:rFonts w:ascii="Arial Narrow" w:hAnsi="Arial Narrow" w:eastAsia="Arial Narrow" w:cs="Arial Narrow"/>
          <w:b/>
          <w:bCs/>
          <w:color w:val="000000"/>
          <w:sz w:val="16"/>
          <w:u w:val="none"/>
          <w:lang w:val="pt-BR"/>
        </w:rPr>
        <w:t xml:space="preserve">1</w:t>
      </w:r>
    </w:fldSimple>
    <w:r>
      <w:rPr>
        <w:rFonts w:ascii="Arial Narrow" w:hAnsi="Arial Narrow" w:eastAsia="Arial Narrow" w:cs="Arial Narrow"/>
        <w:b/>
        <w:bCs/>
        <w:color w:val="000000"/>
        <w:sz w:val="16"/>
        <w:u w:val="none"/>
        <w:lang w:val="pt-BR"/>
      </w:rPr>
    </w:r>
    <w:r>
      <w:rPr>
        <w:rFonts w:ascii="Arial" w:hAnsi="Arial" w:eastAsia="Arial" w:cs="Arial"/>
        <w:color w:val="555555"/>
        <w:sz w:val="18"/>
        <w:szCs w:val="18"/>
        <w:highlight w:val="none"/>
      </w:rPr>
    </w:r>
    <w:r>
      <w:rPr>
        <w:rFonts w:ascii="Arial" w:hAnsi="Arial" w:eastAsia="Arial" w:cs="Arial"/>
        <w:color w:val="555555"/>
        <w:sz w:val="18"/>
        <w:szCs w:val="18"/>
        <w:highlight w:val="none"/>
      </w:rPr>
    </w:r>
  </w:p>
  <w:p w14:paraId="139DBF28">
    <w:pPr>
      <w:pStyle w:val="1048"/>
      <w:pBdr/>
      <w:spacing/>
      <w:ind/>
      <w:jc w:val="both"/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  <w:lang w:val="pt-BR" w:bidi="pt-BR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125829631" behindDoc="1" locked="0" layoutInCell="1" allowOverlap="1">
              <wp:simplePos x="0" y="0"/>
              <wp:positionH relativeFrom="margin">
                <wp:posOffset>2289600</wp:posOffset>
              </wp:positionH>
              <wp:positionV relativeFrom="paragraph">
                <wp:posOffset>49808</wp:posOffset>
              </wp:positionV>
              <wp:extent cx="3653999" cy="456750"/>
              <wp:effectExtent l="0" t="0" r="0" b="0"/>
              <wp:wrapNone/>
              <wp:docPr id="2" name="Imagem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70411336" name="Imagem 7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3653997" cy="4567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8" o:spid="_x0000_s8" type="#_x0000_t75" style="position:absolute;z-index:-125829631;o:allowoverlap:true;o:allowincell:true;mso-position-horizontal-relative:margin;margin-left:180.28pt;mso-position-horizontal:absolute;mso-position-vertical-relative:text;margin-top:3.92pt;mso-position-vertical:absolute;width:287.72pt;height:35.96pt;mso-wrap-distance-left:9.00pt;mso-wrap-distance-top:0.00pt;mso-wrap-distance-right:9.00pt;mso-wrap-distance-bottom:0.00pt;rotation:0;z-index:1;" stroked="false">
              <v:imagedata r:id="rId1" o:title=""/>
              <o:lock v:ext="edit" rotation="t"/>
            </v:shape>
          </w:pict>
        </mc:Fallback>
      </mc:AlternateContent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</w:p>
  <w:p w14:paraId="0F7CBDAA">
    <w:pPr>
      <w:pStyle w:val="1048"/>
      <w:pBdr/>
      <w:spacing/>
      <w:ind/>
      <w:jc w:val="both"/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/>
        <w:bCs/>
        <w:color w:val="000000"/>
        <w:sz w:val="16"/>
        <w:highlight w:val="none"/>
        <w:u w:val="none"/>
        <w:lang w:val="pt-BR"/>
      </w:rPr>
      <w:t xml:space="preserve">Curso Profissional</w:t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</w:p>
  <w:p w14:paraId="44424E35">
    <w:pPr>
      <w:pStyle w:val="1048"/>
      <w:pBdr/>
      <w:spacing/>
      <w:ind/>
      <w:jc w:val="both"/>
      <w:rPr>
        <w:rFonts w:ascii="Arial Narrow" w:hAnsi="Arial Narrow" w:eastAsia="Arial Narrow" w:cs="Arial Narrow"/>
        <w:b/>
        <w:bCs/>
        <w:color w:val="767171" w:themeColor="background2" w:themeShade="8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T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écnico de Gest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ão e Programaç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ão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szCs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szCs w:val="16"/>
        <w:highlight w:val="none"/>
        <w:u w:val="none"/>
        <w:lang w:val="pt-BR"/>
      </w:rPr>
    </w:r>
  </w:p>
  <w:p w14:paraId="575E4C38">
    <w:pPr>
      <w:pStyle w:val="1048"/>
      <w:pBdr/>
      <w:spacing/>
      <w:ind/>
      <w:jc w:val="both"/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pP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de Sistemas Inform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áticos</w:t>
    </w:r>
    <w:r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r>
    <w:r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0F0C15E">
    <w:pPr>
      <w:pBdr/>
      <w:spacing/>
      <w:ind/>
      <w:rPr/>
    </w:pPr>
    <w:r>
      <w:rPr>
        <w:lang w:val="pt-PT" w:eastAsia="pt-PT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<wp:simplePos x="0" y="0"/>
              <wp:positionH relativeFrom="column">
                <wp:posOffset>-14287</wp:posOffset>
              </wp:positionH>
              <wp:positionV relativeFrom="paragraph">
                <wp:posOffset>-180340</wp:posOffset>
              </wp:positionV>
              <wp:extent cx="5951855" cy="636905"/>
              <wp:effectExtent l="0" t="0" r="0" b="0"/>
              <wp:wrapNone/>
              <wp:docPr id="1" name="Grupo 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 rot="0" flipH="0" flipV="0">
                        <a:off x="0" y="0"/>
                        <a:ext cx="5951854" cy="636904"/>
                        <a:chOff x="0" y="0"/>
                        <a:chExt cx="5951853" cy="636903"/>
                      </a:xfrm>
                    </wpg:grpSpPr>
                    <wpg:grpSp>
                      <wpg:cNvGrpSpPr/>
                      <wpg:grpSpPr bwMode="auto">
                        <a:xfrm>
                          <a:off x="3409948" y="19048"/>
                          <a:ext cx="2541903" cy="589914"/>
                          <a:chOff x="0" y="0"/>
                          <a:chExt cx="2541903" cy="589914"/>
                        </a:xfrm>
                      </wpg:grpSpPr>
                      <wps:wsp>
                        <wps:cNvPr id="10856626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590547" y="0"/>
                            <a:ext cx="1951353" cy="4381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D6949A6">
                              <w:pPr>
                                <w:pBdr/>
                                <w:spacing/>
                                <w:ind/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  <w:t xml:space="preserve">AGRUPAMENTO DE ESCOLAS DA BATALHA</w:t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</w:p>
                            <w:p w14:paraId="386066DA">
                              <w:pPr>
                                <w:pBdr/>
                                <w:spacing/>
                                <w:ind/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2694472" name="Line 4"/>
                        <wps:cNvSpPr/>
                        <wps:spPr bwMode="auto">
                          <a:xfrm flipV="1">
                            <a:off x="657225" y="361948"/>
                            <a:ext cx="1380488" cy="0"/>
                          </a:xfrm>
                          <a:prstGeom prst="line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0861781" name="AutoShape 5"/>
                        <wps:cNvSpPr>
                          <a:spLocks noChangeArrowheads="1"/>
                        </wps:cNvSpPr>
                        <wps:spPr bwMode="auto">
                          <a:xfrm>
                            <a:off x="2019298" y="247648"/>
                            <a:ext cx="499108" cy="219708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345ADA6">
                              <w:pPr>
                                <w:pBdr/>
                                <w:spacing w:before="0"/>
                                <w:ind/>
                                <w:jc w:val="center"/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  <w:t xml:space="preserve">160301</w:t>
                              </w: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2311407" name="Picture 6" descr="LOGO400x498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"/>
                          <a:stretch/>
                        </pic:blipFill>
                        <pic:spPr bwMode="auto">
                          <a:xfrm>
                            <a:off x="0" y="19048"/>
                            <a:ext cx="588645" cy="57086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2046791058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438147"/>
                            <a:ext cx="588645" cy="1320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FFFFFF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55A034F">
                              <w:pPr>
                                <w:pBdr/>
                                <w:spacing/>
                                <w:ind/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pic:pic xmlns:pic="http://schemas.openxmlformats.org/drawingml/2006/picture">
                      <pic:nvPicPr>
                        <pic:cNvPr id="164721673" name="Picture 8" descr="\\server-aeb\Documentos$\comexe\UTILITÁRIOS_(LOGOS_IMAGENS...)\RP_Edu_2024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"/>
                        <a:stretch/>
                      </pic:blipFill>
                      <pic:spPr bwMode="auto">
                        <a:xfrm>
                          <a:off x="0" y="0"/>
                          <a:ext cx="1334768" cy="6369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0" o:spid="_x0000_s0000" style="position:absolute;z-index:-251659264;o:allowoverlap:true;o:allowincell:true;mso-position-horizontal-relative:text;margin-left:-1.12pt;mso-position-horizontal:absolute;mso-position-vertical-relative:text;margin-top:-14.20pt;mso-position-vertical:absolute;width:468.65pt;height:50.15pt;mso-wrap-distance-left:9.00pt;mso-wrap-distance-top:0.00pt;mso-wrap-distance-right:9.00pt;mso-wrap-distance-bottom:0.00pt;rotation:0;" coordorigin="0,0" coordsize="59518,6369">
              <v:group id="group 1" o:spid="_x0000_s0000" style="position:absolute;left:34099;top:190;width:25419;height:5899;" coordorigin="0,0" coordsize="25419,5899">
                <v:shape id="shape 2" o:spid="_x0000_s2" o:spt="202" type="#_x0000_t202" style="position:absolute;left:5905;top:0;width:19513;height:4381;v-text-anchor:top;visibility:visible;" fillcolor="#FFFFFF" stroked="f">
                  <v:textbox inset="0,0,0,0">
                    <w:txbxContent>
                      <w:p w14:paraId="1D6949A6">
                        <w:pPr>
                          <w:pBdr/>
                          <w:spacing/>
                          <w:ind/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  <w:t xml:space="preserve">AGRUPAMENTO DE ESCOLAS DA BATALHA</w:t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</w:p>
                      <w:p w14:paraId="386066DA">
                        <w:pPr>
                          <w:pBdr/>
                          <w:spacing/>
                          <w:ind/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</w:p>
                    </w:txbxContent>
                  </v:textbox>
                </v:shape>
                <v:line id="shape 3" o:spid="_x0000_s3" style="position:absolute;left:0;text-align:left;z-index:-251659264;flip:y;visibility:visible;" from="5905.5pt,0.0pt" to="25419.0pt,4381.5pt" filled="f" strokecolor="#000000" strokeweight="0.50pt"/>
                <v:shape id="shape 4" o:spid="_x0000_s4" o:spt="2" type="#_x0000_t2" style="position:absolute;left:20192;top:2476;width:4991;height:2197;v-text-anchor:top;visibility:visible;" fillcolor="#FFFFFF" strokecolor="#000000" strokeweight="0.50pt">
                  <v:textbox inset="0,0,0,0">
                    <w:txbxContent>
                      <w:p w14:paraId="1345ADA6">
                        <w:pPr>
                          <w:pBdr/>
                          <w:spacing w:before="0"/>
                          <w:ind/>
                          <w:jc w:val="center"/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  <w:t xml:space="preserve">160301</w:t>
                        </w: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5" o:spid="_x0000_s5" type="#_x0000_t75" style="position:absolute;left:0;top:190;width:5886;height:5708;z-index:1;" stroked="false">
                  <v:imagedata r:id="rId1" o:title=""/>
                  <o:lock v:ext="edit" rotation="t"/>
                </v:shape>
                <v:shape id="shape 6" o:spid="_x0000_s6" o:spt="202" type="#_x0000_t202" style="position:absolute;left:0;top:4381;width:5886;height:1320;v-text-anchor:top;visibility:visible;" fillcolor="#FFFFFF" strokecolor="#FFFFFF" strokeweight="0.75pt">
                  <v:textbox inset="0,0,0,0">
                    <w:txbxContent>
                      <w:p w14:paraId="055A034F">
                        <w:pPr>
                          <w:pBdr/>
                          <w:spacing/>
                          <w:ind/>
                          <w:rPr>
                            <w:color w:val="000000"/>
                            <w:sz w:val="48"/>
                            <w:szCs w:val="48"/>
                          </w:rPr>
                        </w:pP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</w:p>
                    </w:txbxContent>
                  </v:textbox>
                </v:shape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left:0;top:0;width:13347;height:6369;z-index:1;" stroked="f">
                <v:imagedata r:id="rId2" o:title=""/>
                <o:lock v:ext="edit" rotation="t"/>
              </v:shape>
            </v:group>
          </w:pict>
        </mc:Fallback>
      </mc:AlternateContent>
    </w:r>
    <w:r/>
  </w:p>
  <w:p w14:paraId="3412C663">
    <w:pPr>
      <w:pBdr>
        <w:bottom w:val="single" w:color="2e4da0" w:sz="4" w:space="3"/>
      </w:pBdr>
      <w:spacing w:after="80" w:before="0"/>
      <w:ind/>
      <w:rPr/>
    </w:pPr>
    <w:r/>
    <w:r/>
    <w:r/>
  </w:p>
  <w:p w14:paraId="31BA7FD5">
    <w:pPr>
      <w:pBdr>
        <w:bottom w:val="single" w:color="2e4da0" w:sz="4" w:space="3"/>
      </w:pBdr>
      <w:spacing w:after="80" w:before="0"/>
      <w:ind/>
      <w:rPr/>
    </w:pPr>
    <w:r/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4" w:default="1">
    <w:name w:val="Normal"/>
    <w:qFormat/>
    <w:pPr>
      <w:pBdr/>
      <w:spacing/>
      <w:ind/>
    </w:pPr>
  </w:style>
  <w:style w:type="paragraph" w:styleId="1025">
    <w:name w:val="Heading 7"/>
    <w:basedOn w:val="1024"/>
    <w:next w:val="1024"/>
    <w:link w:val="103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26">
    <w:name w:val="Heading 8"/>
    <w:basedOn w:val="1024"/>
    <w:next w:val="1024"/>
    <w:link w:val="103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27">
    <w:name w:val="Heading 9"/>
    <w:basedOn w:val="1024"/>
    <w:next w:val="1024"/>
    <w:link w:val="103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28" w:default="1">
    <w:name w:val="Default Paragraph Font"/>
    <w:uiPriority w:val="1"/>
    <w:semiHidden/>
    <w:unhideWhenUsed/>
    <w:pPr>
      <w:pBdr/>
      <w:spacing/>
      <w:ind/>
    </w:pPr>
  </w:style>
  <w:style w:type="numbering" w:styleId="1029" w:default="1">
    <w:name w:val="No List"/>
    <w:uiPriority w:val="99"/>
    <w:semiHidden/>
    <w:unhideWhenUsed/>
    <w:pPr>
      <w:pBdr/>
      <w:spacing/>
      <w:ind/>
    </w:pPr>
  </w:style>
  <w:style w:type="character" w:styleId="1030">
    <w:name w:val="Heading 1 Char"/>
    <w:basedOn w:val="1028"/>
    <w:link w:val="10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31">
    <w:name w:val="Heading 2 Char"/>
    <w:basedOn w:val="1028"/>
    <w:link w:val="10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32">
    <w:name w:val="Heading 3 Char"/>
    <w:basedOn w:val="1028"/>
    <w:link w:val="10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33">
    <w:name w:val="Heading 4 Char"/>
    <w:basedOn w:val="1028"/>
    <w:link w:val="107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34">
    <w:name w:val="Heading 5 Char"/>
    <w:basedOn w:val="1028"/>
    <w:link w:val="10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35">
    <w:name w:val="Heading 6 Char"/>
    <w:basedOn w:val="1028"/>
    <w:link w:val="107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36">
    <w:name w:val="Heading 7 Char"/>
    <w:basedOn w:val="1028"/>
    <w:link w:val="102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37">
    <w:name w:val="Heading 8 Char"/>
    <w:basedOn w:val="1028"/>
    <w:link w:val="10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8">
    <w:name w:val="Heading 9 Char"/>
    <w:basedOn w:val="1028"/>
    <w:link w:val="102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9">
    <w:name w:val="Title Char"/>
    <w:basedOn w:val="1028"/>
    <w:link w:val="107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40">
    <w:name w:val="Subtitle"/>
    <w:basedOn w:val="1024"/>
    <w:next w:val="1024"/>
    <w:link w:val="104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41">
    <w:name w:val="Subtitle Char"/>
    <w:basedOn w:val="1028"/>
    <w:link w:val="104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42">
    <w:name w:val="Quote"/>
    <w:basedOn w:val="1024"/>
    <w:next w:val="1024"/>
    <w:link w:val="104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43">
    <w:name w:val="Quote Char"/>
    <w:basedOn w:val="1028"/>
    <w:link w:val="104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44">
    <w:name w:val="Intense Emphasis"/>
    <w:basedOn w:val="102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45">
    <w:name w:val="Intense Quote"/>
    <w:basedOn w:val="1024"/>
    <w:next w:val="1024"/>
    <w:link w:val="104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46">
    <w:name w:val="Intense Quote Char"/>
    <w:basedOn w:val="1028"/>
    <w:link w:val="10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47">
    <w:name w:val="Intense Reference"/>
    <w:basedOn w:val="102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48">
    <w:name w:val="No Spacing"/>
    <w:basedOn w:val="1024"/>
    <w:uiPriority w:val="1"/>
    <w:qFormat/>
    <w:pPr>
      <w:pBdr/>
      <w:spacing w:after="0" w:line="240" w:lineRule="auto"/>
      <w:ind/>
    </w:pPr>
  </w:style>
  <w:style w:type="character" w:styleId="1049">
    <w:name w:val="Subtle Emphasis"/>
    <w:basedOn w:val="102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50">
    <w:name w:val="Emphasis"/>
    <w:basedOn w:val="1028"/>
    <w:uiPriority w:val="20"/>
    <w:qFormat/>
    <w:pPr>
      <w:pBdr/>
      <w:spacing/>
      <w:ind/>
    </w:pPr>
    <w:rPr>
      <w:i/>
      <w:iCs/>
    </w:rPr>
  </w:style>
  <w:style w:type="character" w:styleId="1051">
    <w:name w:val="Subtle Reference"/>
    <w:basedOn w:val="102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52">
    <w:name w:val="Book Title"/>
    <w:basedOn w:val="102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53">
    <w:name w:val="Header"/>
    <w:basedOn w:val="1024"/>
    <w:link w:val="105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54">
    <w:name w:val="Header Char"/>
    <w:basedOn w:val="1028"/>
    <w:link w:val="1053"/>
    <w:uiPriority w:val="99"/>
    <w:pPr>
      <w:pBdr/>
      <w:spacing/>
      <w:ind/>
    </w:pPr>
  </w:style>
  <w:style w:type="paragraph" w:styleId="1055">
    <w:name w:val="Footer"/>
    <w:basedOn w:val="1024"/>
    <w:link w:val="105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56">
    <w:name w:val="Footer Char"/>
    <w:basedOn w:val="1028"/>
    <w:link w:val="1055"/>
    <w:uiPriority w:val="99"/>
    <w:pPr>
      <w:pBdr/>
      <w:spacing/>
      <w:ind/>
    </w:pPr>
  </w:style>
  <w:style w:type="paragraph" w:styleId="1057">
    <w:name w:val="Caption"/>
    <w:basedOn w:val="1024"/>
    <w:next w:val="10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058">
    <w:name w:val="FollowedHyperlink"/>
    <w:basedOn w:val="102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59">
    <w:name w:val="toc 1"/>
    <w:basedOn w:val="1024"/>
    <w:next w:val="1024"/>
    <w:uiPriority w:val="39"/>
    <w:unhideWhenUsed/>
    <w:pPr>
      <w:pBdr/>
      <w:spacing w:after="100"/>
      <w:ind/>
    </w:pPr>
  </w:style>
  <w:style w:type="paragraph" w:styleId="1060">
    <w:name w:val="toc 2"/>
    <w:basedOn w:val="1024"/>
    <w:next w:val="1024"/>
    <w:uiPriority w:val="39"/>
    <w:unhideWhenUsed/>
    <w:pPr>
      <w:pBdr/>
      <w:spacing w:after="100"/>
      <w:ind w:left="220"/>
    </w:pPr>
  </w:style>
  <w:style w:type="paragraph" w:styleId="1061">
    <w:name w:val="toc 3"/>
    <w:basedOn w:val="1024"/>
    <w:next w:val="1024"/>
    <w:uiPriority w:val="39"/>
    <w:unhideWhenUsed/>
    <w:pPr>
      <w:pBdr/>
      <w:spacing w:after="100"/>
      <w:ind w:left="440"/>
    </w:pPr>
  </w:style>
  <w:style w:type="paragraph" w:styleId="1062">
    <w:name w:val="toc 4"/>
    <w:basedOn w:val="1024"/>
    <w:next w:val="1024"/>
    <w:uiPriority w:val="39"/>
    <w:unhideWhenUsed/>
    <w:pPr>
      <w:pBdr/>
      <w:spacing w:after="100"/>
      <w:ind w:left="660"/>
    </w:pPr>
  </w:style>
  <w:style w:type="paragraph" w:styleId="1063">
    <w:name w:val="toc 5"/>
    <w:basedOn w:val="1024"/>
    <w:next w:val="1024"/>
    <w:uiPriority w:val="39"/>
    <w:unhideWhenUsed/>
    <w:pPr>
      <w:pBdr/>
      <w:spacing w:after="100"/>
      <w:ind w:left="880"/>
    </w:pPr>
  </w:style>
  <w:style w:type="paragraph" w:styleId="1064">
    <w:name w:val="toc 6"/>
    <w:basedOn w:val="1024"/>
    <w:next w:val="1024"/>
    <w:uiPriority w:val="39"/>
    <w:unhideWhenUsed/>
    <w:pPr>
      <w:pBdr/>
      <w:spacing w:after="100"/>
      <w:ind w:left="1100"/>
    </w:pPr>
  </w:style>
  <w:style w:type="paragraph" w:styleId="1065">
    <w:name w:val="toc 7"/>
    <w:basedOn w:val="1024"/>
    <w:next w:val="1024"/>
    <w:uiPriority w:val="39"/>
    <w:unhideWhenUsed/>
    <w:pPr>
      <w:pBdr/>
      <w:spacing w:after="100"/>
      <w:ind w:left="1320"/>
    </w:pPr>
  </w:style>
  <w:style w:type="paragraph" w:styleId="1066">
    <w:name w:val="toc 8"/>
    <w:basedOn w:val="1024"/>
    <w:next w:val="1024"/>
    <w:uiPriority w:val="39"/>
    <w:unhideWhenUsed/>
    <w:pPr>
      <w:pBdr/>
      <w:spacing w:after="100"/>
      <w:ind w:left="1540"/>
    </w:pPr>
  </w:style>
  <w:style w:type="paragraph" w:styleId="1067">
    <w:name w:val="toc 9"/>
    <w:basedOn w:val="1024"/>
    <w:next w:val="1024"/>
    <w:uiPriority w:val="39"/>
    <w:unhideWhenUsed/>
    <w:pPr>
      <w:pBdr/>
      <w:spacing w:after="100"/>
      <w:ind w:left="1760"/>
    </w:pPr>
  </w:style>
  <w:style w:type="character" w:styleId="1068">
    <w:name w:val="Placeholder Text"/>
    <w:basedOn w:val="1028"/>
    <w:uiPriority w:val="99"/>
    <w:semiHidden/>
    <w:pPr>
      <w:pBdr/>
      <w:spacing/>
      <w:ind/>
    </w:pPr>
    <w:rPr>
      <w:color w:val="666666"/>
    </w:rPr>
  </w:style>
  <w:style w:type="paragraph" w:styleId="1069">
    <w:name w:val="TOC Heading"/>
    <w:uiPriority w:val="39"/>
    <w:unhideWhenUsed/>
    <w:pPr>
      <w:pBdr/>
      <w:spacing/>
      <w:ind/>
    </w:pPr>
  </w:style>
  <w:style w:type="paragraph" w:styleId="1070">
    <w:name w:val="table of figures"/>
    <w:basedOn w:val="1024"/>
    <w:next w:val="1024"/>
    <w:uiPriority w:val="99"/>
    <w:unhideWhenUsed/>
    <w:pPr>
      <w:pBdr/>
      <w:spacing w:after="0" w:afterAutospacing="0"/>
      <w:ind/>
    </w:pPr>
  </w:style>
  <w:style w:type="paragraph" w:styleId="1071">
    <w:name w:val="Title"/>
    <w:qFormat/>
    <w:pPr>
      <w:pBdr/>
      <w:spacing/>
      <w:ind/>
    </w:pPr>
    <w:rPr>
      <w:sz w:val="56"/>
      <w:szCs w:val="56"/>
    </w:rPr>
  </w:style>
  <w:style w:type="paragraph" w:styleId="1072">
    <w:name w:val="Heading 4"/>
    <w:qFormat/>
    <w:pPr>
      <w:pBdr/>
      <w:spacing/>
      <w:ind/>
    </w:pPr>
    <w:rPr>
      <w:i/>
      <w:iCs/>
      <w:color w:val="2e74b5"/>
    </w:rPr>
  </w:style>
  <w:style w:type="paragraph" w:styleId="1073">
    <w:name w:val="Heading 5"/>
    <w:qFormat/>
    <w:pPr>
      <w:pBdr/>
      <w:spacing/>
      <w:ind/>
    </w:pPr>
    <w:rPr>
      <w:color w:val="2e74b5"/>
    </w:rPr>
  </w:style>
  <w:style w:type="paragraph" w:styleId="1074">
    <w:name w:val="Heading 6"/>
    <w:qFormat/>
    <w:pPr>
      <w:pBdr/>
      <w:spacing/>
      <w:ind/>
    </w:pPr>
    <w:rPr>
      <w:color w:val="1f4d78"/>
    </w:rPr>
  </w:style>
  <w:style w:type="paragraph" w:styleId="1075">
    <w:name w:val="Strong"/>
    <w:qFormat/>
    <w:pPr>
      <w:pBdr/>
      <w:spacing/>
      <w:ind/>
    </w:pPr>
    <w:rPr>
      <w:b/>
      <w:bCs/>
    </w:rPr>
  </w:style>
  <w:style w:type="paragraph" w:styleId="1076">
    <w:name w:val="List Paragraph"/>
    <w:qFormat/>
    <w:pPr>
      <w:pBdr/>
      <w:spacing/>
      <w:ind/>
    </w:pPr>
  </w:style>
  <w:style w:type="character" w:styleId="1077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78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1079">
    <w:name w:val="footnote text"/>
    <w:link w:val="10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80">
    <w:name w:val="Footnote Text Char"/>
    <w:link w:val="1079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8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1082">
    <w:name w:val="endnote text"/>
    <w:link w:val="10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83">
    <w:name w:val="Endnote Text Char"/>
    <w:link w:val="1082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1084">
    <w:name w:val="Heading 1"/>
    <w:qFormat/>
    <w:pPr>
      <w:pBdr/>
      <w:spacing w:after="120" w:before="320"/>
      <w:ind/>
      <w:outlineLvl w:val="0"/>
    </w:pPr>
    <w:rPr>
      <w:rFonts w:ascii="Arial" w:hAnsi="Arial" w:eastAsia="Arial" w:cs="Arial"/>
      <w:b/>
      <w:bCs/>
      <w:color w:val="2e4da0"/>
      <w:sz w:val="28"/>
      <w:szCs w:val="28"/>
    </w:rPr>
  </w:style>
  <w:style w:type="paragraph" w:styleId="1085">
    <w:name w:val="Heading 2"/>
    <w:qFormat/>
    <w:pPr>
      <w:pBdr/>
      <w:spacing w:after="80" w:before="200"/>
      <w:ind/>
      <w:outlineLvl w:val="1"/>
    </w:pPr>
    <w:rPr>
      <w:rFonts w:ascii="Arial" w:hAnsi="Arial" w:eastAsia="Arial" w:cs="Arial"/>
      <w:b/>
      <w:bCs/>
      <w:color w:val="1f3080"/>
      <w:sz w:val="26"/>
      <w:szCs w:val="26"/>
    </w:rPr>
  </w:style>
  <w:style w:type="paragraph" w:styleId="1086">
    <w:name w:val="Heading 3"/>
    <w:qFormat/>
    <w:pPr>
      <w:pBdr/>
      <w:spacing w:after="60" w:before="160"/>
      <w:ind/>
      <w:outlineLvl w:val="2"/>
    </w:pPr>
    <w:rPr>
      <w:rFonts w:ascii="Arial" w:hAnsi="Arial" w:eastAsia="Arial" w:cs="Arial"/>
      <w:b/>
      <w:bCs/>
      <w:color w:val="555555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4.png"/><Relationship Id="rId12" Type="http://schemas.openxmlformats.org/officeDocument/2006/relationships/hyperlink" Target="https://github.com/Afonso-47/PAP-server" TargetMode="External"/><Relationship Id="rId13" Type="http://schemas.openxmlformats.org/officeDocument/2006/relationships/hyperlink" Target="https://drive.google.com/file/d/1wbMK9pkm5rphgW0GtwQhacieq2s9KEAf/view?usp=drive_link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2026-06-04T21:56:09Z</dcterms:created>
  <dcterms:modified xsi:type="dcterms:W3CDTF">2026-06-10T14:43:17Z</dcterms:modified>
</cp:coreProperties>
</file>