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0A2842">
      <w:pPr>
        <w:pBdr/>
        <w:spacing/>
        <w:ind/>
        <w:jc w:val="center"/>
        <w:rPr/>
      </w:pPr>
      <w:r/>
      <w:r/>
    </w:p>
    <w:p w14:paraId="5AC02828" w14:textId="77777777">
      <w:pPr>
        <w:pBdr/>
        <w:spacing/>
        <w:ind/>
        <w:jc w:val="center"/>
        <w:rPr/>
      </w:pPr>
      <w:r/>
      <w:r/>
    </w:p>
    <w:p w14:paraId="18D15D00" w14:textId="77777777">
      <w:pPr>
        <w:pBdr/>
        <w:spacing/>
        <w:ind/>
        <w:jc w:val="center"/>
        <w:rPr/>
      </w:pPr>
      <w:r/>
      <w:r/>
    </w:p>
    <w:p w14:paraId="32E99401" w14:textId="77777777">
      <w:pPr>
        <w:pBdr/>
        <w:spacing/>
        <w:ind/>
        <w:jc w:val="center"/>
        <w:rPr/>
      </w:pPr>
      <w:r/>
      <w:r/>
    </w:p>
    <w:p w14:paraId="45DFBD62" w14:textId="77777777">
      <w:pPr>
        <w:pBdr/>
        <w:spacing/>
        <w:ind/>
        <w:jc w:val="center"/>
        <w:rPr/>
      </w:pPr>
      <w:r/>
      <w:r/>
    </w:p>
    <w:p w14:paraId="33713C55" w14:textId="77777777">
      <w:pPr>
        <w:pBdr/>
        <w:spacing/>
        <w:ind/>
        <w:jc w:val="center"/>
        <w:rPr/>
      </w:pPr>
      <w:r/>
      <w:r/>
    </w:p>
    <w:p w14:paraId="1A2459A7" w14:textId="77777777">
      <w:pPr>
        <w:pBdr/>
        <w:spacing/>
        <w:ind/>
        <w:jc w:val="center"/>
        <w:rPr/>
      </w:pPr>
      <w:r/>
      <w:r/>
    </w:p>
    <w:p w14:paraId="7F902E29" w14:textId="77777777">
      <w:pPr>
        <w:pBdr/>
        <w:spacing/>
        <w:ind/>
        <w:jc w:val="center"/>
        <w:rPr/>
      </w:pPr>
      <w:r/>
      <w:r/>
    </w:p>
    <w:p w14:paraId="5947DA92" w14:textId="77777777">
      <w:pPr>
        <w:pBdr/>
        <w:spacing/>
        <w:ind/>
        <w:jc w:val="center"/>
        <w:rPr/>
      </w:pPr>
      <w:r/>
      <w:r/>
    </w:p>
    <w:p w14:paraId="349900A9" w14:textId="77777777">
      <w:pPr>
        <w:pBdr/>
        <w:spacing/>
        <w:ind/>
        <w:jc w:val="center"/>
        <w:rPr/>
      </w:pPr>
      <w:r/>
      <w:r/>
    </w:p>
    <w:p w14:paraId="6CBB2344" w14:textId="77777777">
      <w:pPr>
        <w:pBdr/>
        <w:spacing/>
        <w:ind/>
        <w:jc w:val="center"/>
        <w:rPr/>
      </w:pPr>
      <w:r/>
      <w:r/>
    </w:p>
    <w:p w14:paraId="6244D9AB" w14:textId="77777777">
      <w:pPr>
        <w:pBdr/>
        <w:spacing/>
        <w:ind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Manual de aplicação do projeto de PAP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065F599B" w14:textId="77777777">
      <w:pPr>
        <w:pBdr/>
        <w:spacing/>
        <w:ind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  <w:lang w:val="pt-BR"/>
        </w:rPr>
      </w:r>
      <w:r>
        <w:rPr>
          <w:b/>
          <w:bCs/>
          <w:i/>
          <w:iCs/>
          <w:sz w:val="40"/>
          <w:szCs w:val="40"/>
          <w:u w:val="single"/>
          <w:lang w:val="pt-BR"/>
        </w:rPr>
        <w:t xml:space="preserve">CloudStar*</w:t>
      </w:r>
      <w:r>
        <w:rPr>
          <w:b/>
          <w:bCs/>
          <w:sz w:val="40"/>
          <w:szCs w:val="40"/>
          <w:u w:val="single"/>
        </w:rPr>
      </w:r>
      <w:r>
        <w:rPr>
          <w:b/>
          <w:bCs/>
          <w:sz w:val="40"/>
          <w:szCs w:val="40"/>
          <w:u w:val="single"/>
        </w:rPr>
      </w:r>
    </w:p>
    <w:p w14:paraId="168DE680" w14:textId="77777777">
      <w:pPr>
        <w:pBdr/>
        <w:spacing/>
        <w:ind/>
        <w:jc w:val="center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225" cy="2447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896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800225" cy="244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1.75pt;height:19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color w:val="4472c4" w:themeColor="accent1"/>
          <w:sz w:val="40"/>
          <w:szCs w:val="40"/>
        </w:rPr>
      </w:r>
      <w:r>
        <w:rPr>
          <w:b/>
          <w:bCs/>
          <w:color w:val="4472c4" w:themeColor="accent1"/>
          <w:sz w:val="40"/>
          <w:szCs w:val="40"/>
        </w:rPr>
      </w:r>
    </w:p>
    <w:p w14:paraId="5CD07332" w14:textId="77777777">
      <w:pPr>
        <w:pBdr/>
        <w:spacing/>
        <w:ind/>
        <w:jc w:val="center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</w:r>
      <w:r>
        <w:rPr>
          <w:b/>
          <w:bCs/>
          <w:color w:val="4472c4" w:themeColor="accent1"/>
          <w:sz w:val="40"/>
          <w:szCs w:val="40"/>
        </w:rPr>
      </w:r>
      <w:r>
        <w:rPr>
          <w:b/>
          <w:bCs/>
          <w:color w:val="4472c4" w:themeColor="accent1"/>
          <w:sz w:val="40"/>
          <w:szCs w:val="40"/>
        </w:rPr>
      </w:r>
    </w:p>
    <w:p w14:paraId="43E035E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pt-BR"/>
        </w:rPr>
        <w:t xml:space="preserve">BETA - 0.1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B81D377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E9A3435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CD17CAA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BA8746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8875E4E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C398E9B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720B9F4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D8ACA57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0813976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48860CC7" w14:textId="77777777">
      <w:pPr>
        <w:pBdr/>
        <w:tabs>
          <w:tab w:val="left" w:leader="none" w:pos="5954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Autor</w:t>
      </w:r>
      <w:r>
        <w:rPr>
          <w:b/>
          <w:bCs/>
          <w:sz w:val="24"/>
          <w:szCs w:val="24"/>
          <w:lang w:val="pt-BR"/>
        </w:rPr>
        <w:t xml:space="preserve">: Afonso Peres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9A50EE0" w14:textId="77777777">
      <w:pPr>
        <w:pBdr/>
        <w:tabs>
          <w:tab w:val="left" w:leader="none" w:pos="5954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Data</w:t>
      </w:r>
      <w:r>
        <w:rPr>
          <w:b/>
          <w:bCs/>
          <w:sz w:val="24"/>
          <w:szCs w:val="24"/>
          <w:lang w:val="pt-BR"/>
        </w:rPr>
        <w:t xml:space="preserve">: 01-05-2026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dt>
      <w:sdtPr>
        <w15:appearance w15:val="boundingBox"/>
        <w:id w:val="-1212724396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</w:sdtPr>
      <w:sdtContent>
        <w:p w14:paraId="2C388663" w14:textId="77777777">
          <w:pPr>
            <w:pStyle w:val="972"/>
            <w:pBdr/>
            <w:spacing/>
            <w:ind/>
            <w:rPr/>
          </w:pPr>
          <w:r>
            <w:t xml:space="preserve">Conteúdo</w:t>
          </w:r>
          <w:r/>
        </w:p>
        <w:p w14:paraId="0F8843BB" w14:textId="77777777">
          <w:pPr>
            <w:pBdr/>
            <w:spacing/>
            <w:ind/>
            <w:rPr>
              <w:lang w:eastAsia="pt-PT"/>
            </w:rPr>
          </w:pPr>
          <w:r>
            <w:rPr>
              <w:lang w:eastAsia="pt-PT"/>
            </w:rPr>
          </w:r>
          <w:r>
            <w:rPr>
              <w:lang w:eastAsia="pt-PT"/>
            </w:rPr>
          </w:r>
          <w:r>
            <w:rPr>
              <w:lang w:eastAsia="pt-PT"/>
            </w:rPr>
          </w:r>
        </w:p>
        <w:p w14:paraId="799B2683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38219547" w:anchor="_Toc38219547" w:history="1">
            <w:r>
              <w:rPr>
                <w:rStyle w:val="974"/>
              </w:rPr>
              <w:t xml:space="preserve">Apresentação da Empresa</w:t>
            </w:r>
            <w:r>
              <w:tab/>
            </w:r>
            <w:r>
              <w:fldChar w:fldCharType="begin"/>
            </w:r>
            <w:r>
              <w:instrText xml:space="preserve"> PAGEREF _Toc38219547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502157AA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48" w:anchor="_Toc38219548" w:history="1">
            <w:r>
              <w:rPr>
                <w:rStyle w:val="974"/>
              </w:rPr>
              <w:t xml:space="preserve">Contactos</w:t>
            </w:r>
            <w:r>
              <w:tab/>
            </w:r>
            <w:r>
              <w:fldChar w:fldCharType="begin"/>
            </w:r>
            <w:r>
              <w:instrText xml:space="preserve"> PAGEREF _Toc38219548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2A2CFA23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49" w:anchor="_Toc38219549" w:history="1">
            <w:r>
              <w:rPr>
                <w:rStyle w:val="974"/>
              </w:rPr>
              <w:t xml:space="preserve">Como obter suporte</w:t>
            </w:r>
            <w:r>
              <w:tab/>
            </w:r>
            <w:r>
              <w:fldChar w:fldCharType="begin"/>
            </w:r>
            <w:r>
              <w:instrText xml:space="preserve"> PAGEREF _Toc38219549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A84E157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0" w:anchor="_Toc38219550" w:history="1">
            <w:r>
              <w:rPr>
                <w:rStyle w:val="974"/>
              </w:rPr>
              <w:t xml:space="preserve">Contexto do projeto/aplicação</w:t>
            </w:r>
            <w:r>
              <w:tab/>
            </w:r>
            <w:r>
              <w:fldChar w:fldCharType="begin"/>
            </w:r>
            <w:r>
              <w:instrText xml:space="preserve"> PAGEREF _Toc38219550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76C58B29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1" w:anchor="_Toc38219551" w:history="1">
            <w:r>
              <w:rPr>
                <w:rStyle w:val="974"/>
              </w:rPr>
              <w:t xml:space="preserve">Breve descrição do projeto</w:t>
            </w:r>
            <w:r>
              <w:tab/>
            </w:r>
            <w:r>
              <w:fldChar w:fldCharType="begin"/>
            </w:r>
            <w:r>
              <w:instrText xml:space="preserve"> PAGEREF _Toc38219551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378ABD1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2" w:anchor="_Toc38219552" w:history="1">
            <w:r>
              <w:rPr>
                <w:rStyle w:val="974"/>
              </w:rPr>
              <w:t xml:space="preserve">Breve descrição da aplicação/produto</w:t>
            </w:r>
            <w:r>
              <w:tab/>
            </w:r>
            <w:r>
              <w:fldChar w:fldCharType="begin"/>
            </w:r>
            <w:r>
              <w:instrText xml:space="preserve"> PAGEREF _Toc38219552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7643796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3" w:anchor="_Toc38219553" w:history="1">
            <w:r>
              <w:rPr>
                <w:rStyle w:val="974"/>
              </w:rPr>
              <w:t xml:space="preserve">Descrição das principais características produto/aplicação</w:t>
            </w:r>
            <w:r>
              <w:tab/>
            </w:r>
            <w:r>
              <w:fldChar w:fldCharType="begin"/>
            </w:r>
            <w:r>
              <w:instrText xml:space="preserve"> PAGEREF _Toc38219553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7AB533FB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4" w:anchor="_Toc38219554" w:history="1">
            <w:r>
              <w:rPr>
                <w:rStyle w:val="974"/>
              </w:rPr>
              <w:t xml:space="preserve">Software</w:t>
            </w:r>
            <w:r>
              <w:tab/>
            </w:r>
            <w:r>
              <w:fldChar w:fldCharType="begin"/>
            </w:r>
            <w:r>
              <w:instrText xml:space="preserve"> PAGEREF _Toc38219554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49810C2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5" w:anchor="_Toc38219555" w:history="1">
            <w:r>
              <w:rPr>
                <w:rStyle w:val="974"/>
              </w:rPr>
              <w:t xml:space="preserve">Hardware</w:t>
            </w:r>
            <w:r>
              <w:tab/>
            </w:r>
            <w:r>
              <w:fldChar w:fldCharType="begin"/>
            </w:r>
            <w:r>
              <w:instrText xml:space="preserve"> PAGEREF _Toc38219555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28C79D99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6" w:anchor="_Toc38219556" w:history="1">
            <w:r>
              <w:rPr>
                <w:rStyle w:val="974"/>
              </w:rPr>
              <w:t xml:space="preserve">Requisitos técnicos de instalação</w:t>
            </w:r>
            <w:r>
              <w:tab/>
            </w:r>
            <w:r>
              <w:fldChar w:fldCharType="begin"/>
            </w:r>
            <w:r>
              <w:instrText xml:space="preserve"> PAGEREF _Toc38219556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0CF5B620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7" w:anchor="_Toc38219557" w:history="1">
            <w:r>
              <w:rPr>
                <w:rStyle w:val="974"/>
              </w:rPr>
              <w:t xml:space="preserve">Requisitos de hardware</w:t>
            </w:r>
            <w:r>
              <w:tab/>
            </w:r>
            <w:r>
              <w:fldChar w:fldCharType="begin"/>
            </w:r>
            <w:r>
              <w:instrText xml:space="preserve"> PAGEREF _Toc38219557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49589E4D" w14:textId="77777777">
          <w:pPr>
            <w:pStyle w:val="978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8" w:anchor="_Toc38219558" w:history="1">
            <w:r>
              <w:rPr>
                <w:rStyle w:val="974"/>
              </w:rPr>
              <w:t xml:space="preserve">Mínimos</w:t>
            </w:r>
            <w:r>
              <w:tab/>
            </w:r>
            <w:r>
              <w:fldChar w:fldCharType="begin"/>
            </w:r>
            <w:r>
              <w:instrText xml:space="preserve"> PAGEREF _Toc38219558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67BDBE0C" w14:textId="77777777">
          <w:pPr>
            <w:pStyle w:val="978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59" w:anchor="_Toc38219559" w:history="1">
            <w:r>
              <w:rPr>
                <w:rStyle w:val="974"/>
              </w:rPr>
              <w:t xml:space="preserve">Ótimos</w:t>
            </w:r>
            <w:r>
              <w:tab/>
            </w:r>
            <w:r>
              <w:fldChar w:fldCharType="begin"/>
            </w:r>
            <w:r>
              <w:instrText xml:space="preserve"> PAGEREF _Toc38219559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7530B689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0" w:anchor="_Toc38219560" w:history="1">
            <w:r>
              <w:rPr>
                <w:rStyle w:val="974"/>
              </w:rPr>
              <w:t xml:space="preserve">Requisitos de software</w:t>
            </w:r>
            <w:r>
              <w:tab/>
            </w:r>
            <w:r>
              <w:fldChar w:fldCharType="begin"/>
            </w:r>
            <w:r>
              <w:instrText xml:space="preserve"> PAGEREF _Toc38219560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68D7A05A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1" w:anchor="_Toc38219561" w:history="1">
            <w:r>
              <w:rPr>
                <w:rStyle w:val="974"/>
              </w:rPr>
              <w:t xml:space="preserve">Procedimentos de instalação</w:t>
            </w:r>
            <w:r>
              <w:tab/>
            </w:r>
            <w:r>
              <w:fldChar w:fldCharType="begin"/>
            </w:r>
            <w:r>
              <w:instrText xml:space="preserve"> PAGEREF _Toc38219561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332F7CD4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2" w:anchor="_Toc38219562" w:history="1">
            <w:r>
              <w:rPr>
                <w:rStyle w:val="974"/>
              </w:rPr>
              <w:t xml:space="preserve">Instruções de instalação/operacionalização/manutenção</w:t>
            </w:r>
            <w:r>
              <w:tab/>
            </w:r>
            <w:r>
              <w:fldChar w:fldCharType="begin"/>
            </w:r>
            <w:r>
              <w:instrText xml:space="preserve"> PAGEREF _Toc38219562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3FD4AC94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3" w:anchor="_Toc38219563" w:history="1">
            <w:r>
              <w:rPr>
                <w:rStyle w:val="974"/>
              </w:rPr>
              <w:t xml:space="preserve">Instruções de utilização</w:t>
            </w:r>
            <w:r>
              <w:tab/>
            </w:r>
            <w:r>
              <w:fldChar w:fldCharType="begin"/>
            </w:r>
            <w:r>
              <w:instrText xml:space="preserve"> PAGEREF _Toc38219563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5CED8241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4" w:anchor="_Toc38219564" w:history="1">
            <w:r>
              <w:rPr>
                <w:rStyle w:val="974"/>
              </w:rPr>
              <w:t xml:space="preserve">Manipulação de software</w:t>
            </w:r>
            <w:r>
              <w:tab/>
            </w:r>
            <w:r>
              <w:fldChar w:fldCharType="begin"/>
            </w:r>
            <w:r>
              <w:instrText xml:space="preserve"> PAGEREF _Toc38219564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EAAE550" w14:textId="77777777">
          <w:pPr>
            <w:pStyle w:val="976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5" w:anchor="_Toc38219565" w:history="1">
            <w:r>
              <w:rPr>
                <w:rStyle w:val="974"/>
              </w:rPr>
              <w:t xml:space="preserve">Manipulação de hardware</w:t>
            </w:r>
            <w:r>
              <w:tab/>
            </w:r>
            <w:r>
              <w:fldChar w:fldCharType="begin"/>
            </w:r>
            <w:r>
              <w:instrText xml:space="preserve"> PAGEREF _Toc38219565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1D2BDE8B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6" w:anchor="_Toc38219566" w:history="1">
            <w:r>
              <w:rPr>
                <w:rStyle w:val="974"/>
              </w:rPr>
              <w:t xml:space="preserve">FAQs (Perguntas frequentes)</w:t>
            </w:r>
            <w:r>
              <w:tab/>
            </w:r>
            <w:r>
              <w:fldChar w:fldCharType="begin"/>
            </w:r>
            <w:r>
              <w:instrText xml:space="preserve"> PAGEREF _Toc38219566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370541FB" w14:textId="77777777">
          <w:pPr>
            <w:pStyle w:val="973"/>
            <w:pBdr/>
            <w:tabs>
              <w:tab w:val="right" w:leader="dot" w:pos="8494"/>
            </w:tabs>
            <w:spacing/>
            <w:ind/>
            <w:rPr>
              <w:rFonts w:eastAsiaTheme="minorEastAsia"/>
              <w:lang w:eastAsia="pt-PT"/>
            </w:rPr>
          </w:pPr>
          <w:r/>
          <w:hyperlink w:tooltip="#_Toc38219567" w:anchor="_Toc38219567" w:history="1">
            <w:r>
              <w:rPr>
                <w:rStyle w:val="974"/>
              </w:rPr>
              <w:t xml:space="preserve">Anexos</w:t>
            </w:r>
            <w:r>
              <w:tab/>
            </w:r>
            <w:r>
              <w:fldChar w:fldCharType="begin"/>
            </w:r>
            <w:r>
              <w:instrText xml:space="preserve"> PAGEREF _Toc38219567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eastAsiaTheme="minorEastAsia"/>
              <w:lang w:eastAsia="pt-PT"/>
            </w:rPr>
          </w:r>
          <w:r>
            <w:rPr>
              <w:rFonts w:eastAsiaTheme="minorEastAsia"/>
              <w:lang w:eastAsia="pt-PT"/>
            </w:rPr>
          </w:r>
        </w:p>
        <w:p w14:paraId="5FC0F899" w14:textId="77777777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090DEB30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 w:clear="all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6044F99" w14:textId="77777777">
      <w:pPr>
        <w:pStyle w:val="960"/>
        <w:pBdr/>
        <w:spacing/>
        <w:ind/>
        <w:rPr/>
      </w:pPr>
      <w:r/>
      <w:bookmarkStart w:id="0" w:name="_Toc38219547"/>
      <w:r>
        <w:t xml:space="preserve">Apresentação da Empresa</w:t>
      </w:r>
      <w:bookmarkEnd w:id="0"/>
      <w:r/>
      <w:r/>
    </w:p>
    <w:p w14:paraId="758A1864">
      <w:pPr>
        <w:pBdr/>
        <w:spacing/>
        <w:ind/>
        <w:rPr/>
      </w:pPr>
      <w:r>
        <w:rPr>
          <w:lang w:val="pt-BR"/>
        </w:rPr>
        <w:t xml:space="preserve">O meu nome é Afonso Gomes Peres. Como técnico informático especializado pelo Agrupamento de Escolas da Batalha, desenvolvi o CloudStar como uma resposta à necessidade de infraestruturas de transferência de ficheiros leves e ultra-eficientes.</w:t>
      </w:r>
      <w:r/>
    </w:p>
    <w:p w14:paraId="1E6EA582" w14:textId="77777777">
      <w:pPr>
        <w:pBdr/>
        <w:spacing/>
        <w:ind/>
        <w:rPr>
          <w:highlight w:val="none"/>
          <w:lang w:val="pt-BR"/>
        </w:rPr>
      </w:pPr>
      <w:r>
        <w:rPr>
          <w:lang w:val="pt-BR"/>
        </w:rPr>
        <w:t xml:space="preserve">Diferente de soluções genéricas em Python, o CloudStar foi meticulosamente arquitetado em C puro. Esta decisão de engenharia não foi arbitrária: o uso de C permitiu-me reduzir drasticamente o footprint de memória e a superfície de ataque, garantindo que o </w:t>
      </w:r>
      <w:r>
        <w:rPr>
          <w:lang w:val="pt-BR"/>
        </w:rPr>
        <w:t xml:space="preserve">sistema opere com uma performance próxima do hardware e total previsibilidade no processamento de sockets.</w:t>
      </w:r>
      <w:r/>
      <w:r>
        <w:rPr>
          <w:lang w:val="pt-BR"/>
        </w:rPr>
      </w:r>
      <w:r>
        <w:rPr>
          <w:highlight w:val="none"/>
          <w:lang w:val="pt-BR"/>
        </w:rPr>
      </w:r>
    </w:p>
    <w:p w14:paraId="15D028B2" w14:textId="77777777">
      <w:pPr>
        <w:pStyle w:val="961"/>
        <w:pBdr/>
        <w:spacing/>
        <w:ind/>
        <w:rPr/>
      </w:pPr>
      <w:r/>
      <w:bookmarkStart w:id="1" w:name="_Toc38219548"/>
      <w:r>
        <w:t xml:space="preserve">Contactos</w:t>
      </w:r>
      <w:bookmarkEnd w:id="1"/>
      <w:r/>
      <w:r/>
    </w:p>
    <w:p w14:paraId="3C6BE332">
      <w:pPr>
        <w:pBdr/>
        <w:spacing/>
        <w:ind/>
        <w:rPr/>
      </w:pPr>
      <w:r>
        <w:t xml:space="preserve">O projeto é de código aberto e a documentação técnica, assim como o código-fonte integral, podem ser consultados no repositório oficial:</w:t>
      </w:r>
      <w:r/>
    </w:p>
    <w:p w14:paraId="6DB5FE8A" w14:textId="77777777">
      <w:pPr>
        <w:pBdr/>
        <w:tabs>
          <w:tab w:val="left" w:leader="none" w:pos="5320"/>
        </w:tabs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4965" cy="132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359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34963" cy="13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.50pt;height:10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lang w:val="pt-BR"/>
        </w:rPr>
        <w:t xml:space="preserve">GitHub</w:t>
      </w:r>
      <w:r>
        <w:rPr>
          <w:b/>
          <w:bCs/>
          <w:lang w:val="pt-BR"/>
        </w:rPr>
        <w:t xml:space="preserve">:</w:t>
      </w:r>
      <w:r>
        <w:rPr>
          <w:b w:val="0"/>
          <w:bCs w:val="0"/>
          <w:lang w:val="pt-BR"/>
        </w:rPr>
        <w:t xml:space="preserve"> </w:t>
      </w:r>
      <w:hyperlink r:id="rId14" w:tooltip="https://github.com/Afonso-47" w:history="1">
        <w:r>
          <w:rPr>
            <w:rStyle w:val="974"/>
          </w:rPr>
          <w:t xml:space="preserve">https://github.com/Afonso-47</w:t>
        </w:r>
        <w:r>
          <w:rPr>
            <w:rStyle w:val="974"/>
          </w:rPr>
        </w:r>
        <w:r>
          <w:rPr>
            <w:rStyle w:val="974"/>
          </w:rPr>
        </w:r>
      </w:hyperlink>
      <w:r>
        <w:rPr>
          <w:highlight w:val="none"/>
        </w:rPr>
      </w:r>
      <w:r>
        <w:rPr>
          <w:highlight w:val="none"/>
        </w:rPr>
      </w:r>
    </w:p>
    <w:p w14:paraId="79F2F814" w14:textId="77777777">
      <w:pPr>
        <w:pStyle w:val="961"/>
        <w:pBdr/>
        <w:spacing/>
        <w:ind/>
        <w:rPr/>
      </w:pPr>
      <w:r/>
      <w:bookmarkStart w:id="2" w:name="_Toc38219549"/>
      <w:r>
        <w:t xml:space="preserve">Como obter suporte</w:t>
      </w:r>
      <w:bookmarkEnd w:id="2"/>
      <w:r/>
      <w:r/>
    </w:p>
    <w:p w14:paraId="50C18338">
      <w:pPr>
        <w:pBdr/>
        <w:spacing/>
        <w:ind/>
        <w:rPr/>
      </w:pPr>
      <w:r/>
      <w:r>
        <w:t xml:space="preserve">Para suporte técnico, reporte de vulnerabilidades ou submissão de bugs, utilize a secção de Issues no GitHub. Este canal é monitorizado para garantir respostas técnicas precisas e manter a transparência no ciclo de desenvolvimento do software.</w:t>
      </w:r>
      <w:r>
        <w:br w:type="page" w:clear="all"/>
      </w:r>
      <w:r/>
      <w:r/>
    </w:p>
    <w:p w14:paraId="79241285" w14:textId="77777777">
      <w:pPr>
        <w:pStyle w:val="960"/>
        <w:pBdr/>
        <w:spacing/>
        <w:ind/>
        <w:rPr/>
      </w:pPr>
      <w:r/>
      <w:bookmarkStart w:id="3" w:name="_Toc38219550"/>
      <w:r>
        <w:t xml:space="preserve">Contexto do projeto</w:t>
      </w:r>
      <w:r>
        <w:t xml:space="preserve">/aplicação</w:t>
      </w:r>
      <w:bookmarkEnd w:id="3"/>
      <w:r/>
      <w:r/>
    </w:p>
    <w:p w14:paraId="77E770DF" w14:textId="77777777">
      <w:pPr>
        <w:pBdr/>
        <w:spacing/>
        <w:ind/>
        <w:rPr/>
      </w:pPr>
      <w:r/>
      <w:r/>
    </w:p>
    <w:p w14:paraId="04E22542" w14:textId="77777777">
      <w:pPr>
        <w:pStyle w:val="961"/>
        <w:pBdr/>
        <w:spacing/>
        <w:ind/>
        <w:rPr/>
      </w:pPr>
      <w:r/>
      <w:bookmarkStart w:id="4" w:name="_Toc38219551"/>
      <w:r>
        <w:t xml:space="preserve">Breve descrição do projeto</w:t>
      </w:r>
      <w:bookmarkEnd w:id="4"/>
      <w:r/>
      <w:r/>
    </w:p>
    <w:p w14:paraId="315A5C56">
      <w:pPr>
        <w:pBdr/>
        <w:spacing/>
        <w:ind/>
        <w:rPr>
          <w:highlight w:val="none"/>
          <w:lang w:val="pt-BR"/>
          <w14:ligatures w14:val="none"/>
        </w:rPr>
      </w:pPr>
      <w:r/>
      <w:r>
        <w:t xml:space="preserve">O CloudStar é um servidor de transferência de ficheiros multi-utilizador pessoal que utiliza um protocolo binário customizado. Ao contrário de protocolos como FTP ou HTTP, que carregam overhead de texto, o CloudStar comunica através de sequências binárias o</w:t>
      </w:r>
      <w:r>
        <w:t xml:space="preserve">timizadas sobre sockets TCP, garantindo controlo total sobre o enquadramento (framing) e a integridade de cada byte transmitido.</w:t>
      </w:r>
      <w:r/>
      <w:r>
        <w:rPr>
          <w:highlight w:val="none"/>
          <w:lang w:val="pt-BR"/>
          <w14:ligatures w14:val="none"/>
        </w:rPr>
      </w:r>
    </w:p>
    <w:p w14:paraId="72BC0D65" w14:textId="77777777">
      <w:pPr>
        <w:pBdr/>
        <w:spacing/>
        <w:ind/>
        <w:rPr/>
      </w:pPr>
      <w:r/>
      <w:r/>
    </w:p>
    <w:p w14:paraId="335AD347" w14:textId="77777777">
      <w:pPr>
        <w:pStyle w:val="961"/>
        <w:pBdr/>
        <w:spacing/>
        <w:ind/>
        <w:rPr/>
      </w:pPr>
      <w:r/>
      <w:bookmarkStart w:id="5" w:name="_Toc38219552"/>
      <w:r>
        <w:t xml:space="preserve">Breve descrição da aplicação/produto</w:t>
      </w:r>
      <w:bookmarkEnd w:id="5"/>
      <w:r/>
      <w:r/>
    </w:p>
    <w:p w14:paraId="35B87B71">
      <w:pPr>
        <w:pBdr/>
        <w:spacing/>
        <w:ind/>
        <w:rPr/>
      </w:pPr>
      <w:r>
        <w:rPr>
          <w:highlight w:val="none"/>
          <w:lang w:val="pt-BR"/>
        </w:rPr>
        <w:t xml:space="preserve">O ecossistema divide-se numa arquitetura Cliente-Servidor:</w:t>
      </w:r>
      <w:r/>
    </w:p>
    <w:p w14:paraId="2AE8143C">
      <w:pPr>
        <w:pStyle w:val="966"/>
        <w:numPr>
          <w:ilvl w:val="0"/>
          <w:numId w:val="13"/>
        </w:numPr>
        <w:pBdr/>
        <w:spacing/>
        <w:ind/>
        <w:rPr/>
      </w:pPr>
      <w:r>
        <w:rPr>
          <w:b/>
          <w:bCs/>
          <w:highlight w:val="none"/>
          <w:lang w:val="pt-BR"/>
        </w:rPr>
        <w:t xml:space="preserve">Cliente:</w:t>
      </w:r>
      <w:r>
        <w:rPr>
          <w:highlight w:val="none"/>
          <w:lang w:val="pt-BR"/>
        </w:rPr>
        <w:t xml:space="preserve"> Interface TUI (Text User Interface) baseada na biblioteca ncurses, desenhada para terminais modernos.</w:t>
      </w:r>
      <w:r/>
    </w:p>
    <w:p w14:paraId="241AA776">
      <w:pPr>
        <w:pStyle w:val="966"/>
        <w:numPr>
          <w:ilvl w:val="0"/>
          <w:numId w:val="13"/>
        </w:numPr>
        <w:pBdr/>
        <w:spacing/>
        <w:ind/>
        <w:rPr/>
      </w:pPr>
      <w:r>
        <w:rPr>
          <w:b/>
          <w:bCs/>
          <w:highlight w:val="none"/>
          <w:lang w:val="pt-BR"/>
        </w:rPr>
        <w:t xml:space="preserve">Servidor:</w:t>
      </w:r>
      <w:r>
        <w:rPr>
          <w:highlight w:val="none"/>
          <w:lang w:val="pt-BR"/>
        </w:rPr>
        <w:t xml:space="preserve"> Serviço headless em Linux que gere sessões simultâneas e validações de sistema.</w:t>
      </w:r>
      <w:r/>
    </w:p>
    <w:p w14:paraId="6530FB87">
      <w:pPr>
        <w:pStyle w:val="966"/>
        <w:numPr>
          <w:ilvl w:val="0"/>
          <w:numId w:val="13"/>
        </w:numPr>
        <w:pBdr/>
        <w:spacing/>
        <w:ind/>
        <w:rPr/>
      </w:pPr>
      <w:r>
        <w:rPr>
          <w:b/>
          <w:bCs/>
          <w:highlight w:val="none"/>
          <w:lang w:val="pt-BR"/>
        </w:rPr>
        <w:t xml:space="preserve">Segurança de Camada de Rede: </w:t>
      </w:r>
      <w:r>
        <w:rPr>
          <w:b w:val="0"/>
          <w:bCs w:val="0"/>
          <w:highlight w:val="none"/>
          <w:lang w:val="pt-BR"/>
        </w:rPr>
      </w:r>
      <w:r>
        <w:rPr>
          <w:b w:val="0"/>
          <w:bCs w:val="0"/>
          <w:highlight w:val="none"/>
          <w:lang w:val="pt-BR"/>
        </w:rPr>
        <w:t xml:space="preserve">Por design, o CloudStar delega a encriptação de transporte ao WireGuard. Isto permite que o binário do servidor permaneça leve e focado na lógica de ficheiros, enquanto o túnel VPN assegura comunicação encriptada com criptografia moderna e de alto desempenh</w:t>
      </w:r>
      <w:r>
        <w:rPr>
          <w:b w:val="0"/>
          <w:bCs w:val="0"/>
          <w:highlight w:val="none"/>
          <w:lang w:val="pt-BR"/>
        </w:rPr>
        <w:t xml:space="preserve">o.</w:t>
      </w:r>
      <w:r>
        <w:rPr>
          <w:b w:val="0"/>
          <w:bCs w:val="0"/>
          <w:highlight w:val="none"/>
          <w:lang w:val="pt-BR"/>
        </w:rPr>
      </w:r>
      <w:r>
        <w:rPr>
          <w:highlight w:val="none"/>
          <w:lang w:val="pt-BR"/>
        </w:rPr>
      </w:r>
      <w:r/>
    </w:p>
    <w:p w14:paraId="3E6820BC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 w:clear="all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3BBCB340" w14:textId="77777777">
      <w:pPr>
        <w:pStyle w:val="960"/>
        <w:pBdr/>
        <w:spacing/>
        <w:ind/>
        <w:rPr/>
      </w:pPr>
      <w:r/>
      <w:bookmarkStart w:id="6" w:name="_Toc38219553"/>
      <w:r>
        <w:t xml:space="preserve">Descrição das principais características produto/aplicação</w:t>
      </w:r>
      <w:bookmarkEnd w:id="6"/>
      <w:r/>
      <w:r/>
    </w:p>
    <w:p w14:paraId="513567C1" w14:textId="77777777">
      <w:pPr>
        <w:pBdr/>
        <w:spacing/>
        <w:ind/>
        <w:rPr/>
      </w:pPr>
      <w:r/>
      <w:r/>
    </w:p>
    <w:p w14:paraId="5E00BB6F">
      <w:pPr>
        <w:pStyle w:val="961"/>
        <w:pBdr/>
        <w:spacing/>
        <w:ind/>
        <w:rPr/>
      </w:pPr>
      <w:r>
        <w:rPr>
          <w:highlight w:val="none"/>
          <w:lang w:val="pt-BR" w:bidi="pt-BR"/>
        </w:rPr>
        <w:t xml:space="preserve">Software e Protocolo Binário</w:t>
      </w:r>
      <w:r/>
    </w:p>
    <w:p w14:paraId="366B32C4">
      <w:pPr>
        <w:pStyle w:val="966"/>
        <w:pBdr/>
        <w:spacing/>
        <w:ind w:left="0"/>
        <w:rPr/>
      </w:pPr>
      <w:r>
        <w:rPr>
          <w:highlight w:val="none"/>
          <w:lang w:val="pt-BR" w:bidi="pt-BR"/>
        </w:rPr>
        <w:t xml:space="preserve">O protocolo opera com um prefixo de 4 bytes em formato big-endian (Network Byte Order) para definir comprimentos de strings, prevenindo ataques de buffer overflow e garantindo portabilidade entre arquiteturas.</w:t>
      </w:r>
      <w:r/>
    </w:p>
    <w:p w14:paraId="6BF12C07">
      <w:pPr>
        <w:pStyle w:val="966"/>
        <w:numPr>
          <w:ilvl w:val="0"/>
          <w:numId w:val="14"/>
        </w:numPr>
        <w:pBdr/>
        <w:spacing/>
        <w:ind/>
        <w:rPr/>
      </w:pPr>
      <w:r>
        <w:rPr>
          <w:b/>
          <w:bCs/>
          <w:highlight w:val="none"/>
          <w:lang w:val="pt-BR" w:bidi="pt-BR"/>
        </w:rPr>
        <w:t xml:space="preserve">Fluxo de Desbloqueio: </w:t>
      </w:r>
      <w:r>
        <w:rPr>
          <w:highlight w:val="none"/>
          <w:lang w:val="pt-BR" w:bidi="pt-BR"/>
        </w:rPr>
        <w:t xml:space="preserve">O servidor exige o sinal hexadecimal 0x01 para iniciar qualquer sessão.</w:t>
      </w:r>
      <w:r/>
    </w:p>
    <w:p w14:paraId="2D6730E1">
      <w:pPr>
        <w:pStyle w:val="966"/>
        <w:numPr>
          <w:ilvl w:val="0"/>
          <w:numId w:val="14"/>
        </w:numPr>
        <w:pBdr/>
        <w:spacing/>
        <w:ind/>
        <w:rPr/>
      </w:pPr>
      <w:r>
        <w:rPr>
          <w:b/>
          <w:bCs/>
          <w:highlight w:val="none"/>
          <w:lang w:val="pt-BR" w:bidi="pt-BR"/>
        </w:rPr>
        <w:t xml:space="preserve">Seleção de Modos:</w:t>
      </w:r>
      <w:r>
        <w:rPr>
          <w:highlight w:val="none"/>
          <w:lang w:val="pt-BR" w:bidi="pt-BR"/>
        </w:rPr>
        <w:t xml:space="preserve"> Após a autenticação, o cliente envia um byte de modo: D (Download), U (Upload) ou L (Listagem).</w:t>
      </w:r>
      <w:r/>
    </w:p>
    <w:p w14:paraId="7A22A979">
      <w:pPr>
        <w:pStyle w:val="966"/>
        <w:numPr>
          <w:ilvl w:val="0"/>
          <w:numId w:val="14"/>
        </w:numPr>
        <w:pBdr/>
        <w:spacing/>
        <w:ind/>
        <w:rPr/>
      </w:pPr>
      <w:r>
        <w:rPr>
          <w:b/>
          <w:bCs/>
          <w:highlight w:val="none"/>
          <w:lang w:val="pt-BR" w:bidi="pt-BR"/>
        </w:rPr>
        <w:t xml:space="preserve">Protocolo de Listagem ('L'):</w:t>
      </w:r>
      <w:r>
        <w:rPr>
          <w:highlight w:val="none"/>
          <w:lang w:val="pt-BR" w:bidi="pt-BR"/>
        </w:rPr>
        <w:t xml:space="preserve"> O servidor responde de forma incremental para maximizar a eficiência:</w:t>
      </w:r>
      <w:r/>
    </w:p>
    <w:p w14:paraId="4FC37031">
      <w:pPr>
        <w:pStyle w:val="966"/>
        <w:numPr>
          <w:ilvl w:val="1"/>
          <w:numId w:val="15"/>
        </w:numPr>
        <w:pBdr/>
        <w:spacing/>
        <w:ind/>
        <w:rPr/>
      </w:pPr>
      <w:r>
        <w:rPr>
          <w:highlight w:val="none"/>
          <w:lang w:val="pt-BR" w:bidi="pt-BR"/>
        </w:rPr>
        <w:t xml:space="preserve">Envia um byte de estado (0x00 para sucesso).</w:t>
      </w:r>
      <w:r/>
    </w:p>
    <w:p w14:paraId="6CF853B2">
      <w:pPr>
        <w:pStyle w:val="966"/>
        <w:numPr>
          <w:ilvl w:val="1"/>
          <w:numId w:val="15"/>
        </w:numPr>
        <w:pBdr/>
        <w:spacing/>
        <w:ind/>
        <w:rPr/>
      </w:pPr>
      <w:r>
        <w:rPr>
          <w:highlight w:val="none"/>
          <w:lang w:val="pt-BR" w:bidi="pt-BR"/>
        </w:rPr>
        <w:t xml:space="preserve">Para cada item, envia: 1 byte de tipo (0x02 para diretoria, 0x01 para ficheiro) + 4 bytes (BE) de comprimento de nome + N bytes do nome.</w:t>
      </w:r>
      <w:r/>
    </w:p>
    <w:p w14:paraId="3FA62B39">
      <w:pPr>
        <w:pStyle w:val="966"/>
        <w:numPr>
          <w:ilvl w:val="1"/>
          <w:numId w:val="15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Finaliza com o marcador 0x00 (LIST_TYPE_EOL).</w:t>
      </w:r>
      <w:r>
        <w:rPr>
          <w:highlight w:val="none"/>
          <w:lang w:val="pt-BR" w:bidi="pt-BR"/>
        </w:rPr>
      </w:r>
    </w:p>
    <w:p w14:paraId="012154BC">
      <w:pPr>
        <w:pStyle w:val="966"/>
        <w:numPr>
          <w:ilvl w:val="0"/>
          <w:numId w:val="14"/>
        </w:num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b/>
          <w:bCs/>
          <w:highlight w:val="none"/>
          <w:lang w:val="pt-BR" w:bidi="pt-BR"/>
        </w:rPr>
        <w:t xml:space="preserve">Primitivas Robustas: </w:t>
      </w:r>
      <w:r>
        <w:rPr>
          <w:highlight w:val="none"/>
          <w:lang w:val="pt-BR" w:bidi="pt-BR"/>
        </w:rPr>
        <w:t xml:space="preserve">Implementação das funções send_all e recv_exact para mitigar leituras parciais em redes instáveis.</w:t>
      </w:r>
      <w:r>
        <w:rPr>
          <w:highlight w:val="none"/>
          <w:lang w:val="pt-BR" w:bidi="pt-BR"/>
        </w:rPr>
      </w:r>
      <w:r/>
    </w:p>
    <w:p w14:paraId="45F403C7">
      <w:pPr>
        <w:pStyle w:val="961"/>
        <w:pBdr/>
        <w:spacing/>
        <w:ind/>
        <w:rPr/>
      </w:pPr>
      <w:r>
        <w:rPr>
          <w:highlight w:val="none"/>
          <w:lang w:val="pt-BR"/>
        </w:rPr>
        <w:t xml:space="preserve">Mecanismo de Autenticação e Segurança de Acesso</w:t>
      </w:r>
      <w:r/>
    </w:p>
    <w:p w14:paraId="366FC55B">
      <w:pPr>
        <w:pBdr/>
        <w:spacing/>
        <w:ind/>
        <w:rPr/>
      </w:pPr>
      <w:r>
        <w:rPr>
          <w:highlight w:val="none"/>
          <w:lang w:val="pt-BR"/>
        </w:rPr>
        <w:t xml:space="preserve">A segurança do CloudStar é rigorosa e integrada ao sistema operativo:</w:t>
      </w:r>
      <w:r/>
    </w:p>
    <w:p w14:paraId="3D94DD9C">
      <w:pPr>
        <w:pStyle w:val="966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pt-BR"/>
        </w:rPr>
        <w:t xml:space="preserve">Integração Shadow: O servidor utiliza as bibliotecas shadow.h e crypt.h (função getspnam) para validar credenciais contra o ficheiro /etc/shadow do Linux.</w:t>
      </w:r>
      <w:r/>
    </w:p>
    <w:p w14:paraId="1AB49F22">
      <w:pPr>
        <w:pStyle w:val="966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pt-BR"/>
        </w:rPr>
        <w:t xml:space="preserve">Segurança Temporal: A comparação de hashes no servidor evita a função padrão strcmp(), que é vulnerável a timing attacks (interrompe-se no primeiro byte divergente). Em vez disso, utilizamos uma comparação em tempo constante, verificando a diferença bit-a-b</w:t>
      </w:r>
      <w:r>
        <w:rPr>
          <w:highlight w:val="none"/>
          <w:lang w:val="pt-BR"/>
        </w:rPr>
        <w:t xml:space="preserve">it de toda a hash antes de retornar o resultado.</w:t>
      </w:r>
      <w:r/>
    </w:p>
    <w:p w14:paraId="20304E6A">
      <w:pPr>
        <w:pStyle w:val="966"/>
        <w:numPr>
          <w:ilvl w:val="0"/>
          <w:numId w:val="16"/>
        </w:numPr>
        <w:pBdr/>
        <w:spacing/>
        <w:ind/>
        <w:rPr/>
      </w:pPr>
      <w:r>
        <w:rPr>
          <w:highlight w:val="none"/>
          <w:lang w:val="pt-BR"/>
        </w:rPr>
        <w:t xml:space="preserve">Prevenção de Directory Traversal: O sistema utiliza o mecanismo enforce_user_path_policy. Através da resolução de realpath, o servidor valida se o caminho solicitado está contido na home do utilizador, bloqueando qualquer tentativa de acesso a ficheiros sen</w:t>
      </w:r>
      <w:r>
        <w:rPr>
          <w:highlight w:val="none"/>
          <w:lang w:val="pt-BR"/>
        </w:rPr>
        <w:t xml:space="preserve">síveis do sistema.</w:t>
      </w:r>
      <w:r/>
    </w:p>
    <w:p w14:paraId="4BFA29CC">
      <w:pPr>
        <w:pStyle w:val="961"/>
        <w:pBdr/>
        <w:spacing/>
        <w:ind/>
        <w:rPr/>
      </w:pPr>
      <w:r>
        <w:rPr>
          <w:highlight w:val="none"/>
          <w:lang w:val="pt-BR"/>
        </w:rPr>
        <w:t xml:space="preserve">Interface TUI (ncurses)</w:t>
      </w:r>
      <w:r/>
    </w:p>
    <w:p w14:paraId="24C5CA4F">
      <w:pPr>
        <w:pBdr/>
        <w:spacing/>
        <w:ind w:firstLine="0" w:left="0"/>
        <w:rPr/>
      </w:pPr>
      <w:r>
        <w:rPr>
          <w:highlight w:val="none"/>
          <w:lang w:val="pt-BR"/>
        </w:rPr>
        <w:t xml:space="preserve">A interface visual em terminal oferece uma experiência de utilizador rica:</w:t>
      </w:r>
      <w:r/>
    </w:p>
    <w:p w14:paraId="005580DE">
      <w:pPr>
        <w:pStyle w:val="966"/>
        <w:numPr>
          <w:ilvl w:val="0"/>
          <w:numId w:val="17"/>
        </w:numPr>
        <w:pBdr/>
        <w:spacing/>
        <w:ind/>
        <w:rPr/>
      </w:pPr>
      <w:r>
        <w:rPr>
          <w:highlight w:val="none"/>
          <w:lang w:val="pt-BR"/>
        </w:rPr>
        <w:t xml:space="preserve">Sprites ASCII: Representação gráfica de ficheiros por extensão e diretórios.</w:t>
      </w:r>
      <w:r/>
    </w:p>
    <w:p w14:paraId="48EF2297">
      <w:pPr>
        <w:pStyle w:val="966"/>
        <w:numPr>
          <w:ilvl w:val="0"/>
          <w:numId w:val="17"/>
        </w:numPr>
        <w:pBdr/>
        <w:spacing/>
        <w:ind/>
        <w:rPr/>
      </w:pPr>
      <w:r>
        <w:rPr>
          <w:highlight w:val="none"/>
          <w:lang w:val="pt-BR"/>
        </w:rPr>
        <w:t xml:space="preserve">Funcionalidades: Suporte a paginação dinâmica e navegação por grelha.</w:t>
      </w:r>
      <w:r/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1F9A0CC5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 w:clear="all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3E8B0B1" w14:textId="77777777">
      <w:pPr>
        <w:pStyle w:val="960"/>
        <w:pBdr/>
        <w:spacing/>
        <w:ind/>
        <w:rPr/>
      </w:pPr>
      <w:r/>
      <w:bookmarkStart w:id="9" w:name="_Toc38219556"/>
      <w:r>
        <w:t xml:space="preserve">Requisitos técnicos de instalação</w:t>
      </w:r>
      <w:bookmarkEnd w:id="9"/>
      <w:r/>
      <w:r>
        <w:t xml:space="preserve">´</w:t>
      </w:r>
      <w:r/>
      <w:r/>
    </w:p>
    <w:p w14:paraId="40CF5FF3" w14:textId="77777777">
      <w:pPr>
        <w:pBdr/>
        <w:spacing/>
        <w:ind/>
        <w:rPr/>
      </w:pPr>
      <w:r/>
      <w:r/>
    </w:p>
    <w:p w14:paraId="6EA0CB9C" w14:textId="77777777">
      <w:pPr>
        <w:pStyle w:val="961"/>
        <w:pBdr/>
        <w:spacing/>
        <w:ind/>
        <w:rPr/>
      </w:pPr>
      <w:r/>
      <w:bookmarkStart w:id="10" w:name="_Toc38219557"/>
      <w:r>
        <w:t xml:space="preserve">Requisitos de hardware</w:t>
      </w:r>
      <w:bookmarkEnd w:id="10"/>
      <w:r>
        <w:rPr>
          <w:lang w:val="pt-BR"/>
        </w:rPr>
      </w:r>
      <w:r/>
    </w:p>
    <w:tbl>
      <w:tblPr>
        <w:tblStyle w:val="784"/>
        <w:tblW w:w="0" w:type="auto"/>
        <w:tblBorders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>
        <w:trPr/>
        <w:tc>
          <w:tcPr>
            <w:tcBorders/>
            <w:tcW w:w="1701" w:type="dxa"/>
          </w:tcPr>
          <w:p w14:paraId="1B8CAF47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Componente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700F946D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Requisitos M</w:t>
            </w:r>
            <w:r>
              <w:rPr>
                <w:b/>
                <w:bCs/>
                <w:sz w:val="22"/>
                <w:szCs w:val="22"/>
                <w:lang w:val="pt-BR"/>
              </w:rPr>
              <w:t xml:space="preserve">ínimos (Cliente)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10DC20F6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Requisitos </w:t>
            </w:r>
            <w:r>
              <w:rPr>
                <w:b/>
                <w:bCs/>
                <w:sz w:val="22"/>
                <w:szCs w:val="22"/>
                <w:lang w:val="pt-BR"/>
              </w:rPr>
              <w:t xml:space="preserve">Ótimos (Cliente)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52E07C64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Requisitos M</w:t>
            </w:r>
            <w:r>
              <w:rPr>
                <w:b/>
                <w:bCs/>
                <w:sz w:val="22"/>
                <w:szCs w:val="22"/>
                <w:lang w:val="pt-BR"/>
              </w:rPr>
              <w:t xml:space="preserve">ínimos (Servidor)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0A4C4A90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Requisitos </w:t>
            </w:r>
            <w:r>
              <w:rPr>
                <w:b/>
                <w:bCs/>
                <w:sz w:val="22"/>
                <w:szCs w:val="22"/>
                <w:lang w:val="pt-BR"/>
              </w:rPr>
              <w:t xml:space="preserve">Ótimos (Servidor)</w:t>
            </w:r>
            <w:r>
              <w:rPr>
                <w:b/>
                <w:bCs/>
                <w:sz w:val="22"/>
                <w:szCs w:val="22"/>
                <w:lang w:val="pt-BR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</w:tcPr>
          <w:p w14:paraId="6BFE7466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CPU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6993DC10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1 N</w:t>
            </w:r>
            <w:r>
              <w:rPr>
                <w:sz w:val="22"/>
                <w:szCs w:val="22"/>
                <w:lang w:val="pt-BR"/>
              </w:rPr>
              <w:t xml:space="preserve">úcleo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550530AE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2+ N</w:t>
            </w:r>
            <w:r>
              <w:rPr>
                <w:sz w:val="22"/>
                <w:szCs w:val="22"/>
                <w:lang w:val="pt-BR"/>
              </w:rPr>
              <w:t xml:space="preserve">úcleos</w:t>
            </w:r>
            <w:r>
              <w:rPr>
                <w:sz w:val="22"/>
                <w:szCs w:val="22"/>
                <w:lang w:val="pt-BR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3FD72706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1 N</w:t>
            </w:r>
            <w:r>
              <w:rPr>
                <w:sz w:val="22"/>
                <w:szCs w:val="22"/>
                <w:lang w:val="pt-BR"/>
              </w:rPr>
              <w:t xml:space="preserve">úcleo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327039B1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4+ N</w:t>
            </w:r>
            <w:r>
              <w:rPr>
                <w:sz w:val="22"/>
                <w:szCs w:val="22"/>
                <w:lang w:val="pt-BR"/>
              </w:rPr>
              <w:t xml:space="preserve">úcleos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</w:tcPr>
          <w:p w14:paraId="60D383DA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RAM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46DD2B28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10 MB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35680426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2 GB+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054A27ED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1 MB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23C88F27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6 GB+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</w:tcPr>
          <w:p w14:paraId="15EB8F66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Rede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4840BFFC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Ligaç</w:t>
            </w:r>
            <w:r>
              <w:rPr>
                <w:sz w:val="22"/>
                <w:szCs w:val="22"/>
                <w:lang w:val="pt-BR"/>
              </w:rPr>
              <w:t xml:space="preserve">ão Est</w:t>
            </w:r>
            <w:r>
              <w:rPr>
                <w:sz w:val="22"/>
                <w:szCs w:val="22"/>
                <w:lang w:val="pt-BR"/>
              </w:rPr>
              <w:t xml:space="preserve">ável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0FC486A4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Gigabit Ethernet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7C411B7D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Ligaç</w:t>
            </w:r>
            <w:r>
              <w:rPr>
                <w:sz w:val="22"/>
                <w:szCs w:val="22"/>
                <w:lang w:val="pt-BR"/>
              </w:rPr>
              <w:t xml:space="preserve">ão Est</w:t>
            </w:r>
            <w:r>
              <w:rPr>
                <w:sz w:val="22"/>
                <w:szCs w:val="22"/>
                <w:lang w:val="pt-BR"/>
              </w:rPr>
              <w:t xml:space="preserve">ável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7FD6CD18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Gigabit Ethernet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</w:tcPr>
          <w:p w14:paraId="314E01BB">
            <w:pPr>
              <w:pBdr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Disco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6BE14DED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42 KB (Bin</w:t>
            </w:r>
            <w:r>
              <w:rPr>
                <w:sz w:val="22"/>
                <w:szCs w:val="22"/>
                <w:lang w:val="pt-BR"/>
              </w:rPr>
              <w:t xml:space="preserve">ário)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3FD704CA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-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76D41545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21 KB (Bin</w:t>
            </w:r>
            <w:r>
              <w:rPr>
                <w:sz w:val="22"/>
                <w:szCs w:val="22"/>
                <w:lang w:val="pt-BR"/>
              </w:rPr>
              <w:t xml:space="preserve">ário)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</w:tcPr>
          <w:p w14:paraId="3470A0FA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pt-BR"/>
              </w:rPr>
              <w:t xml:space="preserve">M</w:t>
            </w:r>
            <w:r>
              <w:rPr>
                <w:sz w:val="22"/>
                <w:szCs w:val="22"/>
                <w:lang w:val="pt-BR"/>
              </w:rPr>
              <w:t xml:space="preserve">últiplos GB</w:t>
            </w:r>
            <w:r>
              <w:rPr>
                <w:sz w:val="22"/>
                <w:szCs w:val="22"/>
              </w:rPr>
            </w:r>
          </w:p>
        </w:tc>
      </w:tr>
    </w:tbl>
    <w:p w14:paraId="2060A010">
      <w:pPr>
        <w:pBdr/>
        <w:spacing/>
        <w:ind/>
        <w:rPr/>
      </w:pPr>
      <w:r/>
      <w:r/>
      <w:r/>
    </w:p>
    <w:p w14:paraId="381DB295">
      <w:pPr>
        <w:pStyle w:val="961"/>
        <w:pBdr/>
        <w:spacing/>
        <w:ind/>
        <w:rPr/>
      </w:pPr>
      <w:r>
        <w:rPr>
          <w:lang w:val="pt-BR"/>
        </w:rPr>
        <w:t xml:space="preserve">Requisitos de </w:t>
      </w:r>
      <w:r>
        <w:t xml:space="preserve">Software</w:t>
      </w:r>
      <w:r/>
    </w:p>
    <w:p w14:paraId="27910B7F">
      <w:pPr>
        <w:pStyle w:val="966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Cliente:</w:t>
      </w:r>
      <w:r>
        <w:t xml:space="preserve"> Windows (com ws2_32.lib) ou Linux, Terminal com suporte a cores, WireGuard.</w:t>
      </w:r>
      <w:r/>
    </w:p>
    <w:p w14:paraId="4D62A292" w14:textId="77777777">
      <w:pPr>
        <w:pStyle w:val="966"/>
        <w:numPr>
          <w:ilvl w:val="0"/>
          <w:numId w:val="18"/>
        </w:numPr>
        <w:pBdr/>
        <w:spacing/>
        <w:ind/>
        <w:rPr/>
      </w:pPr>
      <w:r>
        <w:rPr>
          <w:b/>
          <w:bCs/>
        </w:rPr>
        <w:t xml:space="preserve">Servidor:</w:t>
      </w:r>
      <w:r>
        <w:t xml:space="preserve"> Debian/Ubuntu, WireGuard, acesso root (para leitura de /etc/shadow).</w:t>
      </w:r>
      <w:r/>
      <w:r/>
      <w:r/>
    </w:p>
    <w:p w14:paraId="5D31FF7C">
      <w:pPr>
        <w:pBdr/>
        <w:shd w:val="nil"/>
        <w:spacing/>
        <w:ind/>
        <w:rPr/>
      </w:pPr>
      <w:r>
        <w:rPr>
          <w:highlight w:val="none"/>
          <w:lang w:val="pt-BR"/>
        </w:rPr>
        <w:br w:type="page" w:clear="all"/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5C03922E" w14:textId="77777777">
      <w:pPr>
        <w:pStyle w:val="961"/>
        <w:pBdr/>
        <w:spacing/>
        <w:ind/>
        <w:rPr>
          <w:highlight w:val="none"/>
          <w:lang w:val="pt-BR"/>
        </w:rPr>
      </w:pPr>
      <w:r/>
      <w:bookmarkStart w:id="14" w:name="_Toc38219561"/>
      <w:r>
        <w:t xml:space="preserve">Procedimentos de instalação</w:t>
      </w:r>
      <w:bookmarkEnd w:id="14"/>
      <w:r>
        <w:rPr>
          <w:lang w:val="pt-BR"/>
        </w:rPr>
        <w:t xml:space="preserve"> (Cliente)</w:t>
      </w:r>
      <w:r/>
    </w:p>
    <w:p w14:paraId="4DE65BD7">
      <w:pPr>
        <w:pStyle w:val="966"/>
        <w:numPr>
          <w:ilvl w:val="0"/>
          <w:numId w:val="19"/>
        </w:numPr>
        <w:pBdr/>
        <w:spacing/>
        <w:ind/>
        <w:rPr/>
      </w:pPr>
      <w:r>
        <w:rPr>
          <w:b/>
          <w:bCs/>
          <w:highlight w:val="none"/>
          <w:lang w:val="pt-BR" w:bidi="pt-BR"/>
        </w:rPr>
        <w:t xml:space="preserve">VPN: </w:t>
      </w:r>
      <w:r>
        <w:rPr>
          <w:highlight w:val="none"/>
          <w:lang w:val="pt-BR" w:bidi="pt-BR"/>
        </w:rPr>
        <w:t xml:space="preserve">Instale o WireGuard e configure o túnel para o IP do servidor (Padrão: 10.0.0.1).</w:t>
      </w:r>
      <w:r/>
    </w:p>
    <w:p w14:paraId="68A2465C">
      <w:pPr>
        <w:pStyle w:val="966"/>
        <w:numPr>
          <w:ilvl w:val="0"/>
          <w:numId w:val="19"/>
        </w:numPr>
        <w:pBdr/>
        <w:spacing/>
        <w:ind/>
        <w:rPr/>
      </w:pPr>
      <w:r>
        <w:rPr>
          <w:b/>
          <w:bCs/>
          <w:highlight w:val="none"/>
          <w:lang w:val="pt-BR" w:bidi="pt-BR"/>
        </w:rPr>
        <w:t xml:space="preserve">Compilação (Linux):</w:t>
      </w:r>
      <w:r>
        <w:rPr>
          <w:highlight w:val="none"/>
          <w:lang w:val="pt-BR" w:bidi="pt-BR"/>
        </w:rPr>
        <w:t xml:space="preserve"> gcc main2.c -lncurses -o cloudstar_client</w:t>
      </w:r>
      <w:r/>
    </w:p>
    <w:p w14:paraId="08E1D95B">
      <w:pPr>
        <w:pStyle w:val="966"/>
        <w:numPr>
          <w:ilvl w:val="0"/>
          <w:numId w:val="19"/>
        </w:numPr>
        <w:pBdr/>
        <w:spacing/>
        <w:ind/>
        <w:rPr/>
      </w:pPr>
      <w:r>
        <w:rPr>
          <w:b/>
          <w:bCs/>
          <w:highlight w:val="none"/>
          <w:lang w:val="pt-BR" w:bidi="pt-BR"/>
        </w:rPr>
        <w:t xml:space="preserve">Compilação (Windows):</w:t>
      </w:r>
      <w:r>
        <w:rPr>
          <w:highlight w:val="none"/>
          <w:lang w:val="pt-BR" w:bidi="pt-BR"/>
        </w:rPr>
        <w:t xml:space="preserve"> Utilize o GCC (MinGW) linkando a biblioteca de sockets: gcc main2.c -lws2_32 -o cloudstar_client.exe</w:t>
      </w:r>
      <w:r/>
    </w:p>
    <w:p w14:paraId="3A5C43FF">
      <w:pPr>
        <w:pStyle w:val="966"/>
        <w:numPr>
          <w:ilvl w:val="0"/>
          <w:numId w:val="19"/>
        </w:numPr>
        <w:pBdr/>
        <w:spacing/>
        <w:ind/>
        <w:rPr>
          <w:highlight w:val="none"/>
          <w:lang w:val="pt-BR" w:bidi="pt-BR"/>
        </w:rPr>
      </w:pPr>
      <w:r>
        <w:rPr>
          <w:b/>
          <w:bCs/>
          <w:highlight w:val="none"/>
          <w:lang w:val="pt-BR" w:bidi="pt-BR"/>
        </w:rPr>
        <w:t xml:space="preserve">Execução:</w:t>
      </w:r>
      <w:r>
        <w:rPr>
          <w:highlight w:val="none"/>
          <w:lang w:val="pt-BR" w:bidi="pt-BR"/>
        </w:rPr>
        <w:t xml:space="preserve"> Certifique-se de que a VPN está ativa antes de iniciar o binário.</w:t>
      </w:r>
      <w:r/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7ED38063">
      <w:pPr>
        <w:pBdr/>
        <w:spacing/>
        <w:ind/>
        <w:rPr>
          <w:highlight w:val="none"/>
          <w:vertAlign w:val="baseline"/>
        </w:rPr>
      </w:pPr>
      <w:r>
        <w:rPr>
          <w:highlight w:val="none"/>
          <w:lang w:val="pt-BR" w:bidi="pt-BR"/>
        </w:rPr>
      </w: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</w:p>
    <w:p w14:paraId="2C0D8A7B">
      <w:pPr>
        <w:pStyle w:val="961"/>
        <w:pBdr/>
        <w:spacing/>
        <w:ind/>
        <w:rPr>
          <w:lang w:val="pt-BR"/>
        </w:rPr>
      </w:pPr>
      <w:r>
        <w:t xml:space="preserve">Procedimentos de instalação</w:t>
      </w:r>
      <w:r>
        <w:rPr>
          <w:lang w:val="pt-BR"/>
        </w:rPr>
        <w:t xml:space="preserve"> (Servidor)</w:t>
      </w:r>
      <w:r/>
    </w:p>
    <w:p w14:paraId="073A45E4">
      <w:pPr>
        <w:pStyle w:val="966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Rede:</w:t>
      </w:r>
      <w:r>
        <w:t xml:space="preserve"> No router, configure o Port Forwarding da porta 9001 para o IP estático do servidor. Ative o Dynamic DNS se necessário.</w:t>
      </w:r>
      <w:r/>
    </w:p>
    <w:p w14:paraId="0CC6BA75">
      <w:pPr>
        <w:pStyle w:val="966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Dependências:</w:t>
      </w:r>
      <w:r>
        <w:t xml:space="preserve"> Garanta a presença de build-essential para ter acesso ao GCC e bibliotecas de criptografia.</w:t>
      </w:r>
      <w:r/>
    </w:p>
    <w:p w14:paraId="0420F81F">
      <w:pPr>
        <w:pStyle w:val="966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Compilação:</w:t>
      </w:r>
      <w:r>
        <w:t xml:space="preserve"> gcc main.c session.c -lcrypt -o cloudstar_server</w:t>
      </w:r>
      <w:r/>
    </w:p>
    <w:p w14:paraId="39397493">
      <w:pPr>
        <w:pStyle w:val="966"/>
        <w:numPr>
          <w:ilvl w:val="0"/>
          <w:numId w:val="20"/>
        </w:numPr>
        <w:pBdr/>
        <w:spacing/>
        <w:ind/>
        <w:rPr/>
      </w:pPr>
      <w:r>
        <w:rPr>
          <w:b/>
          <w:bCs/>
        </w:rPr>
        <w:t xml:space="preserve">Permissões:</w:t>
      </w:r>
      <w:r>
        <w:t xml:space="preserve"> O servidor deve ser executado com privilégios que permitam a leitura de /etc/shadow (ex: sudo ./cloudstar_server).</w:t>
      </w:r>
      <w:r/>
      <w:r>
        <w:br w:type="page" w:clear="all"/>
      </w:r>
      <w:r/>
      <w:r/>
      <w:r/>
    </w:p>
    <w:p w14:paraId="100BD212" w14:textId="77777777">
      <w:pPr>
        <w:pStyle w:val="960"/>
        <w:pBdr/>
        <w:spacing/>
        <w:ind/>
        <w:rPr/>
      </w:pPr>
      <w:r/>
      <w:bookmarkStart w:id="15" w:name="_Toc38219562"/>
      <w:r>
        <w:t xml:space="preserve">Instruções de </w:t>
      </w:r>
      <w:r>
        <w:rPr>
          <w:lang w:val="pt-BR"/>
        </w:rPr>
        <w:t xml:space="preserve">Utilizaç</w:t>
      </w:r>
      <w:r>
        <w:rPr>
          <w:lang w:val="pt-BR"/>
        </w:rPr>
        <w:t xml:space="preserve">ão e Manutenç</w:t>
      </w:r>
      <w:r>
        <w:rPr>
          <w:lang w:val="pt-BR"/>
        </w:rPr>
        <w:t xml:space="preserve">ão</w:t>
      </w:r>
      <w:r/>
    </w:p>
    <w:p w14:paraId="3ACFF44D">
      <w:pPr>
        <w:pStyle w:val="96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706D9B">
      <w:pPr>
        <w:pStyle w:val="961"/>
        <w:pBdr/>
        <w:spacing/>
        <w:ind/>
        <w:rPr>
          <w:highlight w:val="none"/>
        </w:rPr>
      </w:pPr>
      <w:r>
        <w:t xml:space="preserve">Manipulação de Software</w:t>
      </w:r>
      <w:r/>
    </w:p>
    <w:p w14:paraId="03A6FBE6">
      <w:pPr>
        <w:pStyle w:val="96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Navegação:</w:t>
      </w:r>
      <w:r>
        <w:t xml:space="preserve"> Use as setas do teclado. A interface mascara as passwords com *.</w:t>
      </w:r>
      <w:r/>
    </w:p>
    <w:p w14:paraId="3AAA2A3E">
      <w:pPr>
        <w:pStyle w:val="96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Expansão de Caminhos:</w:t>
      </w:r>
      <w:r>
        <w:t xml:space="preserve"> O sistema suporta nativamente o símbolo ~. Exemplo: ~/backups será automaticamente expandido para /home/utilizador/backups.</w:t>
      </w:r>
      <w:r/>
    </w:p>
    <w:p w14:paraId="10D6F73D">
      <w:pPr>
        <w:pStyle w:val="966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Transferências: </w:t>
      </w:r>
      <w:r>
        <w:t xml:space="preserve">No modo Upload, o servidor utiliza ensure_parent_dirs para criar automaticamente a árvore de diretórios necessária no destino.</w:t>
      </w:r>
      <w:r/>
      <w:r/>
      <w:r/>
    </w:p>
    <w:p w14:paraId="2BDAEFF2">
      <w:pPr>
        <w:pStyle w:val="961"/>
        <w:pBdr/>
        <w:spacing/>
        <w:ind/>
        <w:rPr/>
      </w:pPr>
      <w:r>
        <w:rPr>
          <w:highlight w:val="none"/>
          <w:lang w:val="pt-BR"/>
        </w:rPr>
        <w:t xml:space="preserve">Manipulaç</w:t>
      </w:r>
      <w:r>
        <w:rPr>
          <w:highlight w:val="none"/>
          <w:lang w:val="pt-BR"/>
        </w:rPr>
        <w:t xml:space="preserve">ão de Hardware</w:t>
      </w:r>
      <w:r/>
    </w:p>
    <w:p w14:paraId="31FCCEEF">
      <w:pPr>
        <w:pStyle w:val="966"/>
        <w:numPr>
          <w:ilvl w:val="0"/>
          <w:numId w:val="23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Estabilidade:</w:t>
      </w:r>
      <w:r>
        <w:rPr>
          <w:highlight w:val="none"/>
        </w:rPr>
        <w:t xml:space="preserve"> Para o servidor, recomenda-se o uso de ligação por cabo (Ethernet) para minimizar a flutuação de latência, crítica para o protocolo binário.</w:t>
      </w:r>
      <w:r>
        <w:rPr>
          <w:highlight w:val="none"/>
        </w:rPr>
      </w:r>
    </w:p>
    <w:p w14:paraId="4DAD794F">
      <w:pPr>
        <w:pStyle w:val="966"/>
        <w:numPr>
          <w:ilvl w:val="0"/>
          <w:numId w:val="23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Router: </w:t>
      </w:r>
      <w:r>
        <w:rPr>
          <w:highlight w:val="none"/>
        </w:rPr>
        <w:t xml:space="preserve">Verifique mensalmente se as tabelas de NAT/Port Forwarding não foram reiniciadas pelo ISP.</w:t>
      </w:r>
      <w:r>
        <w:rPr>
          <w:highlight w:val="none"/>
        </w:rPr>
      </w:r>
      <w:r/>
    </w:p>
    <w:p w14:paraId="449F329B">
      <w:pPr>
        <w:pBdr/>
        <w:shd w:val="nil"/>
        <w:spacing/>
        <w:ind/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rPr>
          <w:highlight w:val="none"/>
        </w:rPr>
      </w:r>
      <w:r>
        <w:br w:type="page" w:clear="all"/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  <w:r/>
      <w:r/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</w:p>
    <w:p w14:paraId="58C5DD80" w14:textId="77777777">
      <w:pPr>
        <w:pStyle w:val="960"/>
        <w:pBdr/>
        <w:spacing/>
        <w:ind/>
        <w:rPr/>
      </w:pPr>
      <w:r/>
      <w:bookmarkStart w:id="19" w:name="_Toc38219566"/>
      <w:r>
        <w:t xml:space="preserve">FAQs (Perguntas frequentes)</w:t>
      </w:r>
      <w:bookmarkEnd w:id="19"/>
      <w:r/>
      <w:r/>
    </w:p>
    <w:p w14:paraId="60FD01E7">
      <w:pPr>
        <w:pBdr/>
        <w:spacing/>
        <w:ind/>
        <w:rPr/>
      </w:pPr>
      <w:r>
        <w:rPr>
          <w:b/>
          <w:bCs/>
        </w:rPr>
        <w:t xml:space="preserve">Como é garantida a segurança se o protocolo é binário?</w:t>
      </w:r>
      <w:r>
        <w:t xml:space="preserve"> A segurança é multicamada: o WireGuard encripta o transporte, e a autenticação utiliza um desafio-resposta onde a password nunca circula na rede, apenas a sua hash processada com salt.</w:t>
      </w:r>
      <w:r/>
    </w:p>
    <w:p w14:paraId="0FF15963">
      <w:pPr>
        <w:pBdr/>
        <w:spacing/>
        <w:ind/>
        <w:rPr/>
      </w:pPr>
      <w:r>
        <w:rPr>
          <w:b/>
          <w:bCs/>
        </w:rPr>
        <w:t xml:space="preserve">O que evita que um utilizador apague ficheiros do sistema?</w:t>
      </w:r>
      <w:r>
        <w:t xml:space="preserve"> O código implementa uma política restritiva baseada em realpath. Qualquer caminho que aponte para fora da diretoria /home/utilizador é rejeitado antes de qualquer operação de I/O.</w:t>
      </w:r>
      <w:r/>
    </w:p>
    <w:p w14:paraId="52D57C7B">
      <w:pPr>
        <w:pBdr/>
        <w:spacing/>
        <w:ind/>
        <w:rPr/>
      </w:pPr>
      <w:r>
        <w:rPr>
          <w:b/>
          <w:bCs/>
        </w:rPr>
        <w:t xml:space="preserve">O servidor suporta muitos utilizadores?</w:t>
      </w:r>
      <w:r>
        <w:t xml:space="preserve"> Sim. O backend em C </w:t>
      </w:r>
      <w:r>
        <w:t xml:space="preserve">é</w:t>
      </w:r>
      <w:r>
        <w:rPr>
          <w:lang w:val="pt-BR"/>
        </w:rPr>
        <w:t xml:space="preserve"> esperado gerir </w:t>
      </w:r>
      <w:r>
        <w:t xml:space="preserve">sessões de forma eficiente, embora a versão v0.1 BETA seja otimizada para uso pessoal e pequenos grupos</w:t>
      </w:r>
      <w:r>
        <w:rPr>
          <w:lang w:val="pt-BR"/>
        </w:rPr>
        <w:t xml:space="preserve"> por n</w:t>
      </w:r>
      <w:r>
        <w:rPr>
          <w:lang w:val="pt-BR"/>
        </w:rPr>
        <w:t xml:space="preserve">ão incluir qualquer implementaç</w:t>
      </w:r>
      <w:r>
        <w:rPr>
          <w:lang w:val="pt-BR"/>
        </w:rPr>
        <w:t xml:space="preserve">ão de threads</w:t>
      </w:r>
      <w:r>
        <w:t xml:space="preserve">.</w:t>
      </w:r>
      <w:r/>
      <w:r>
        <w:br w:type="page" w:clear="all"/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  <w: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r>
      <w:r/>
    </w:p>
    <w:p w14:paraId="604DF556" w14:textId="77777777">
      <w:pPr>
        <w:pStyle w:val="960"/>
        <w:pBdr/>
        <w:spacing/>
        <w:ind/>
        <w:rPr/>
      </w:pPr>
      <w:r/>
      <w:bookmarkStart w:id="20" w:name="_Toc38219567"/>
      <w:r>
        <w:t xml:space="preserve">Anexos</w:t>
      </w:r>
      <w:bookmarkEnd w:id="20"/>
      <w:r/>
      <w:r/>
    </w:p>
    <w:p w14:paraId="29C9DE3A" w14:textId="77777777">
      <w:pPr>
        <w:pStyle w:val="961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t xml:space="preserve">Tabela de Sprites ASCII</w:t>
      </w:r>
      <w:r>
        <w:rPr>
          <w:b/>
          <w:bCs/>
          <w:sz w:val="28"/>
          <w:szCs w:val="28"/>
          <w:lang w:val="pt-BR"/>
        </w:rPr>
        <w:t xml:space="preserve">:</w:t>
      </w:r>
      <w:r>
        <w:rPr>
          <w:b/>
          <w:bCs/>
          <w:sz w:val="28"/>
          <w:szCs w:val="28"/>
        </w:rPr>
      </w:r>
    </w:p>
    <w:p w14:paraId="61C1FBE6">
      <w:pPr>
        <w:pBdr/>
        <w:spacing/>
        <w:ind/>
        <w:rPr>
          <w:rFonts w:ascii="Adwaita Mono" w:hAnsi="Adwaita Mono" w:cs="Adwaita Mono"/>
          <w14:ligatures w14:val="none"/>
        </w:rPr>
      </w:pPr>
      <w:r>
        <w:rPr>
          <w:rFonts w:ascii="Adwaita Mono" w:hAnsi="Adwaita Mono" w:eastAsia="Adwaita Mono" w:cs="Adwaita Mono"/>
          <w:lang w:val="pt-BR"/>
        </w:rPr>
      </w:r>
      <w:r>
        <w:rPr>
          <w:b/>
          <w:b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1100" cy="5238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190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991099" cy="5238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3.00pt;height:41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</w:rPr>
      </w:r>
      <w:r>
        <w:rPr>
          <w:rFonts w:ascii="Adwaita Mono" w:hAnsi="Adwaita Mono" w:cs="Adwaita Mono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901B91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9932C7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733348474"/>
      <w:docPartObj>
        <w:docPartGallery w:val="Page Numbers (Bottom of Page)"/>
        <w:docPartUnique w:val="true"/>
      </w:docPartObj>
      <w:rPr/>
    </w:sdtPr>
    <w:sdtContent>
      <w:p w14:paraId="0EC4107F" w14:textId="77777777">
        <w:pPr>
          <w:pStyle w:val="970"/>
          <w:pBdr/>
          <w:spacing/>
          <w:ind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9525" r="0" b="2540"/>
                  <wp:wrapNone/>
                  <wp:docPr id="1" name="Triângulo isósceles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853998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2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  <w:r>
                                <w:rPr>
                                  <w:szCs w:val="72"/>
                                </w:rPr>
                              </w:r>
                              <w:r>
                                <w:rPr>
                                  <w:szCs w:val="7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5" type="#_x0000_t5" style="position:absolute;z-index:251659264;o:allowoverlap:true;o:allowincell:true;mso-position-horizontal-relative:page;mso-position-horizontal:right;mso-position-vertical-relative:page;mso-position-vertical:bottom;width:167.40pt;height:161.80pt;mso-wrap-distance-left:9.00pt;mso-wrap-distance-top:0.00pt;mso-wrap-distance-right:9.00pt;mso-wrap-distance-bottom:0.00pt;v-text-anchor:top;visibility:visible;" fillcolor="#D2EAF1" stroked="f">
                  <v:textbox inset="0,0,0,0">
                    <w:txbxContent>
                      <w:p w14:paraId="13853998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 w:eastAsiaTheme="minorEastAsia"/>
                          </w:rP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t xml:space="preserve">2</w:t>
                        </w:r>
                        <w:r>
                          <w:rPr>
                            <w:rFonts w:asciiTheme="majorHAnsi" w:hAnsiTheme="majorHAnsi"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  <w:r>
                          <w:rPr>
                            <w:szCs w:val="72"/>
                          </w:rPr>
                        </w:r>
                        <w:r>
                          <w:rPr>
                            <w:szCs w:val="72"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 xml:space="preserve">Autor</w:t>
        </w:r>
        <w:r>
          <w:rPr>
            <w:lang w:val="pt-BR"/>
          </w:rPr>
          <w:t xml:space="preserve">: Afonso Gomes Peres 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775984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F44C4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7944E1" w14:textId="77777777">
    <w:pPr>
      <w:pStyle w:val="968"/>
      <w:pBdr/>
      <w:spacing/>
      <w:ind/>
      <w:rPr>
        <w:sz w:val="28"/>
        <w:szCs w:val="28"/>
      </w:rPr>
    </w:pPr>
    <w:r>
      <w:rPr>
        <w:sz w:val="28"/>
        <w:szCs w:val="28"/>
      </w:rPr>
      <w:t xml:space="preserve">Projeto de PAP </w:t>
    </w:r>
    <w:r>
      <w:rPr>
        <w:sz w:val="28"/>
        <w:szCs w:val="28"/>
      </w:rPr>
      <w:t xml:space="preserve">CloudStar*</w:t>
    </w:r>
    <w:r>
      <w:rPr>
        <w:sz w:val="28"/>
        <w:szCs w:val="28"/>
      </w:rPr>
      <w:t xml:space="preserve"> : Manual de utilização </w:t>
    </w:r>
    <w:r>
      <w:rPr>
        <w:sz w:val="28"/>
        <w:szCs w:val="28"/>
        <w:lang w:val="pt-BR"/>
      </w:rPr>
      <w:t xml:space="preserve">0.1</w:t>
    </w:r>
    <w:r>
      <w:rPr>
        <w:sz w:val="28"/>
        <w:szCs w:val="28"/>
      </w:rPr>
    </w:r>
    <w:r>
      <w:rPr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842D1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F76535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68BC20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CC2733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6D2A66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87ADF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2D0F30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F1128B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B7BF11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1573B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6C628A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81790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40B3C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EFD02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4">
    <w:name w:val="Table Grid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ing 4"/>
    <w:basedOn w:val="959"/>
    <w:next w:val="959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1">
    <w:name w:val="Heading 5"/>
    <w:basedOn w:val="959"/>
    <w:next w:val="959"/>
    <w:link w:val="92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2">
    <w:name w:val="Heading 6"/>
    <w:basedOn w:val="959"/>
    <w:next w:val="959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3">
    <w:name w:val="Heading 7"/>
    <w:basedOn w:val="959"/>
    <w:next w:val="959"/>
    <w:link w:val="92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4">
    <w:name w:val="Heading 8"/>
    <w:basedOn w:val="959"/>
    <w:next w:val="959"/>
    <w:link w:val="92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5">
    <w:name w:val="Heading 9"/>
    <w:basedOn w:val="959"/>
    <w:next w:val="959"/>
    <w:link w:val="92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Heading 1 Char"/>
    <w:basedOn w:val="963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7">
    <w:name w:val="Heading 2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8">
    <w:name w:val="Heading 3 Char"/>
    <w:basedOn w:val="963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9">
    <w:name w:val="Heading 4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0">
    <w:name w:val="Heading 5 Char"/>
    <w:basedOn w:val="963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1">
    <w:name w:val="Heading 6 Char"/>
    <w:basedOn w:val="963"/>
    <w:link w:val="9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2">
    <w:name w:val="Heading 7 Char"/>
    <w:basedOn w:val="963"/>
    <w:link w:val="9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3">
    <w:name w:val="Heading 8 Char"/>
    <w:basedOn w:val="963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Heading 9 Char"/>
    <w:basedOn w:val="963"/>
    <w:link w:val="9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5">
    <w:name w:val="Title"/>
    <w:basedOn w:val="959"/>
    <w:next w:val="959"/>
    <w:link w:val="92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6">
    <w:name w:val="Title Char"/>
    <w:basedOn w:val="963"/>
    <w:link w:val="9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7">
    <w:name w:val="Subtitle"/>
    <w:basedOn w:val="959"/>
    <w:next w:val="959"/>
    <w:link w:val="92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8">
    <w:name w:val="Subtitle Char"/>
    <w:basedOn w:val="963"/>
    <w:link w:val="9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9">
    <w:name w:val="Quote"/>
    <w:basedOn w:val="959"/>
    <w:next w:val="959"/>
    <w:link w:val="9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0">
    <w:name w:val="Quote Char"/>
    <w:basedOn w:val="963"/>
    <w:link w:val="9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2">
    <w:name w:val="Intense Quote"/>
    <w:basedOn w:val="959"/>
    <w:next w:val="959"/>
    <w:link w:val="9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3">
    <w:name w:val="Intense Quote Char"/>
    <w:basedOn w:val="963"/>
    <w:link w:val="9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4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5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36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7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8">
    <w:name w:val="Strong"/>
    <w:basedOn w:val="963"/>
    <w:uiPriority w:val="22"/>
    <w:qFormat/>
    <w:pPr>
      <w:pBdr/>
      <w:spacing/>
      <w:ind/>
    </w:pPr>
    <w:rPr>
      <w:b/>
      <w:bCs/>
    </w:rPr>
  </w:style>
  <w:style w:type="character" w:styleId="939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0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1">
    <w:name w:val="Header Char"/>
    <w:basedOn w:val="963"/>
    <w:link w:val="968"/>
    <w:uiPriority w:val="99"/>
    <w:pPr>
      <w:pBdr/>
      <w:spacing/>
      <w:ind/>
    </w:pPr>
  </w:style>
  <w:style w:type="character" w:styleId="942">
    <w:name w:val="Footer Char"/>
    <w:basedOn w:val="963"/>
    <w:link w:val="970"/>
    <w:uiPriority w:val="99"/>
    <w:pPr>
      <w:pBdr/>
      <w:spacing/>
      <w:ind/>
    </w:pPr>
  </w:style>
  <w:style w:type="paragraph" w:styleId="943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4">
    <w:name w:val="footnote text"/>
    <w:basedOn w:val="959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Footnote Text Char"/>
    <w:basedOn w:val="963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endnote text"/>
    <w:basedOn w:val="959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Endnote Text Char"/>
    <w:basedOn w:val="963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50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1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52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53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54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55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56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957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8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9" w:default="1">
    <w:name w:val="Normal"/>
    <w:qFormat/>
    <w:pPr>
      <w:pBdr/>
      <w:spacing/>
      <w:ind/>
    </w:pPr>
  </w:style>
  <w:style w:type="paragraph" w:styleId="960">
    <w:name w:val="Heading 1"/>
    <w:basedOn w:val="959"/>
    <w:next w:val="959"/>
    <w:link w:val="967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61">
    <w:name w:val="Heading 2"/>
    <w:basedOn w:val="959"/>
    <w:next w:val="959"/>
    <w:link w:val="97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962">
    <w:name w:val="Heading 3"/>
    <w:basedOn w:val="959"/>
    <w:next w:val="959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paragraph" w:styleId="966">
    <w:name w:val="List Paragraph"/>
    <w:basedOn w:val="959"/>
    <w:uiPriority w:val="34"/>
    <w:qFormat/>
    <w:pPr>
      <w:pBdr/>
      <w:spacing/>
      <w:ind w:left="720"/>
      <w:contextualSpacing w:val="true"/>
    </w:pPr>
  </w:style>
  <w:style w:type="character" w:styleId="967" w:customStyle="1">
    <w:name w:val="Título 1 Caráter"/>
    <w:basedOn w:val="963"/>
    <w:link w:val="960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68">
    <w:name w:val="Header"/>
    <w:basedOn w:val="959"/>
    <w:link w:val="969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69" w:customStyle="1">
    <w:name w:val="Cabeçalho Caráter"/>
    <w:basedOn w:val="963"/>
    <w:link w:val="968"/>
    <w:uiPriority w:val="99"/>
    <w:pPr>
      <w:pBdr/>
      <w:spacing/>
      <w:ind/>
    </w:pPr>
  </w:style>
  <w:style w:type="paragraph" w:styleId="970">
    <w:name w:val="Footer"/>
    <w:basedOn w:val="959"/>
    <w:link w:val="97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71" w:customStyle="1">
    <w:name w:val="Rodapé Caráter"/>
    <w:basedOn w:val="963"/>
    <w:link w:val="970"/>
    <w:uiPriority w:val="99"/>
    <w:pPr>
      <w:pBdr/>
      <w:spacing/>
      <w:ind/>
    </w:pPr>
  </w:style>
  <w:style w:type="paragraph" w:styleId="972">
    <w:name w:val="TOC Heading"/>
    <w:basedOn w:val="960"/>
    <w:next w:val="959"/>
    <w:uiPriority w:val="39"/>
    <w:unhideWhenUsed/>
    <w:qFormat/>
    <w:pPr>
      <w:pBdr/>
      <w:spacing/>
      <w:ind/>
      <w:outlineLvl w:val="9"/>
    </w:pPr>
    <w:rPr>
      <w:lang w:eastAsia="pt-PT"/>
    </w:rPr>
  </w:style>
  <w:style w:type="paragraph" w:styleId="973">
    <w:name w:val="toc 1"/>
    <w:basedOn w:val="959"/>
    <w:next w:val="959"/>
    <w:uiPriority w:val="39"/>
    <w:unhideWhenUsed/>
    <w:pPr>
      <w:pBdr/>
      <w:spacing w:after="100"/>
      <w:ind/>
    </w:pPr>
  </w:style>
  <w:style w:type="character" w:styleId="974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5" w:customStyle="1">
    <w:name w:val="Título 2 Caráter"/>
    <w:basedOn w:val="963"/>
    <w:link w:val="96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976">
    <w:name w:val="toc 2"/>
    <w:basedOn w:val="959"/>
    <w:next w:val="959"/>
    <w:uiPriority w:val="39"/>
    <w:unhideWhenUsed/>
    <w:pPr>
      <w:pBdr/>
      <w:spacing w:after="100"/>
      <w:ind w:left="220"/>
    </w:pPr>
  </w:style>
  <w:style w:type="character" w:styleId="977" w:customStyle="1">
    <w:name w:val="Título 3 Caráter"/>
    <w:basedOn w:val="963"/>
    <w:link w:val="962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978">
    <w:name w:val="toc 3"/>
    <w:basedOn w:val="959"/>
    <w:next w:val="959"/>
    <w:uiPriority w:val="39"/>
    <w:unhideWhenUsed/>
    <w:pPr>
      <w:pBdr/>
      <w:spacing w:after="100"/>
      <w:ind w:left="44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hyperlink" Target="https://github.com/Afonso-47" TargetMode="External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A8CA968-00B1-4EAB-8FDE-3123148C6C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Neves</dc:creator>
  <cp:keywords/>
  <dc:description/>
  <cp:revision>7</cp:revision>
  <dcterms:created xsi:type="dcterms:W3CDTF">2026-02-02T17:03:00Z</dcterms:created>
  <dcterms:modified xsi:type="dcterms:W3CDTF">2026-05-06T20:36:38Z</dcterms:modified>
</cp:coreProperties>
</file>