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right"/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8788"/>
      </w:tblGrid>
      <w:tr>
        <w:trPr/>
        <w:tc>
          <w:tcPr>
            <w:shd w:val="clear" w:color="ffffff" w:fill="1e3a5f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240" w:type="dxa"/>
              <w:top w:w="160" w:type="dxa"/>
              <w:right w:w="240" w:type="dxa"/>
              <w:bottom w:w="160" w:type="dxa"/>
            </w:tcMar>
            <w:tcW w:w="850" w:type="dxa"/>
          </w:tcPr>
          <w:p w14:paraId="3E1CCE6F">
            <w:pPr>
              <w:pBdr/>
              <w:spacing/>
              <w:ind/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      <wp:simplePos x="0" y="0"/>
                      <wp:positionH relativeFrom="column">
                        <wp:posOffset>-152400</wp:posOffset>
                      </wp:positionH>
                      <wp:positionV relativeFrom="paragraph">
                        <wp:posOffset>-89103</wp:posOffset>
                      </wp:positionV>
                      <wp:extent cx="563900" cy="499160"/>
                      <wp:effectExtent l="0" t="0" r="0" b="0"/>
                      <wp:wrapNone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812719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63899" cy="4991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9216;o:allowoverlap:true;o:allowincell:true;mso-position-horizontal-relative:text;margin-left:-12.00pt;mso-position-horizontal:absolute;mso-position-vertical-relative:text;margin-top:-7.02pt;mso-position-vertical:absolute;width:44.40pt;height:39.30pt;mso-wrap-distance-left:9.07pt;mso-wrap-distance-top:0.00pt;mso-wrap-distance-right:9.07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</w:r>
          </w:p>
        </w:tc>
        <w:tc>
          <w:tcPr>
            <w:shd w:val="clear" w:color="auto" w:fill="1e3a5f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240" w:type="dxa"/>
              <w:top w:w="160" w:type="dxa"/>
              <w:right w:w="240" w:type="dxa"/>
              <w:bottom w:w="160" w:type="dxa"/>
            </w:tcMar>
            <w:tcW w:w="878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AGRUPAMENTO DE ESCOLAS DA BATALHA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</w:r>
            <w:r/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</w:r>
            <w:r/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</w:r>
            <w:r/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</w:r>
            <w:r/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</w:r>
            <w:r/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Curso Profissional de Técnico de Gestão e Programação de Sistemas Informáticos</w:t>
            </w:r>
            <w:r/>
          </w:p>
        </w:tc>
      </w:tr>
    </w:tbl>
    <w:p w14:paraId="218F6D70">
      <w:pPr>
        <w:pBdr/>
        <w:spacing w:after="0" w:before="480"/>
        <w:ind/>
        <w:rPr/>
      </w:pPr>
      <w:r/>
      <w:r/>
      <w:r/>
    </w:p>
    <w:p>
      <w:pPr>
        <w:pBdr/>
        <w:spacing w:after="0" w:before="480"/>
        <w:ind/>
        <w:jc w:val="center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00225" cy="24479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49650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1800225" cy="2447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41.75pt;height:192.75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/>
    </w:p>
    <w:p w14:paraId="395EE073">
      <w:pPr>
        <w:pBdr/>
        <w:spacing w:after="0" w:before="480"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40" w:before="0"/>
        <w:ind/>
        <w:jc w:val="center"/>
        <w:rPr/>
      </w:pPr>
      <w:r>
        <w:rPr>
          <w:rFonts w:ascii="Arial" w:hAnsi="Arial" w:eastAsia="Arial" w:cs="Arial"/>
          <w:b/>
          <w:bCs/>
          <w:color w:val="1e3a5f"/>
          <w:sz w:val="72"/>
          <w:szCs w:val="72"/>
        </w:rPr>
        <w:t xml:space="preserve">CloudStar</w:t>
      </w:r>
      <w:r/>
    </w:p>
    <w:p>
      <w:pPr>
        <w:pBdr/>
        <w:spacing w:after="80" w:before="0"/>
        <w:ind/>
        <w:jc w:val="center"/>
        <w:rPr/>
      </w:pPr>
      <w:r>
        <w:rPr>
          <w:rFonts w:ascii="Arial" w:hAnsi="Arial" w:eastAsia="Arial" w:cs="Arial"/>
          <w:i/>
          <w:iCs/>
          <w:color w:val="2e6da4"/>
          <w:sz w:val="28"/>
          <w:szCs w:val="28"/>
        </w:rPr>
        <w:t xml:space="preserve">Servidor de Transferência de Ficheiros Multi-utilizador Pessoal</w:t>
      </w:r>
      <w:r/>
    </w:p>
    <w:p>
      <w:pPr>
        <w:pBdr/>
        <w:spacing w:after="200" w:before="0"/>
        <w:ind/>
        <w:jc w:val="center"/>
        <w:rPr>
          <w:rFonts w:ascii="Arial" w:hAnsi="Arial" w:eastAsia="Arial" w:cs="Arial"/>
          <w:color w:val="2e6da4"/>
          <w:sz w:val="22"/>
          <w:szCs w:val="22"/>
          <w:highlight w:val="none"/>
        </w:rPr>
      </w:pPr>
      <w:r>
        <w:rPr>
          <w:rFonts w:ascii="Arial" w:hAnsi="Arial" w:eastAsia="Arial" w:cs="Arial"/>
          <w:color w:val="2e6da4"/>
          <w:sz w:val="22"/>
          <w:szCs w:val="22"/>
        </w:rPr>
        <w:t xml:space="preserve">Manual de Utilização — v1.0</w:t>
      </w:r>
      <w:r/>
    </w:p>
    <w:p w14:paraId="6A0CFD36">
      <w:pPr>
        <w:pBdr/>
        <w:spacing w:after="200" w:before="0"/>
        <w:ind/>
        <w:jc w:val="center"/>
        <w:rPr/>
      </w:pPr>
      <w:r>
        <w:rPr>
          <w:rFonts w:ascii="Arial" w:hAnsi="Arial" w:eastAsia="Arial" w:cs="Arial"/>
          <w:color w:val="2e6da4"/>
          <w:sz w:val="22"/>
          <w:szCs w:val="22"/>
          <w:highlight w:val="none"/>
        </w:rPr>
      </w:r>
      <w:r>
        <w:rPr>
          <w:rFonts w:ascii="Arial" w:hAnsi="Arial" w:eastAsia="Arial" w:cs="Arial"/>
          <w:color w:val="2e6da4"/>
          <w:sz w:val="22"/>
          <w:szCs w:val="22"/>
          <w:highlight w:val="none"/>
        </w:rPr>
      </w:r>
      <w:r>
        <w:rPr>
          <w:rFonts w:ascii="Arial" w:hAnsi="Arial" w:eastAsia="Arial" w:cs="Arial"/>
          <w:color w:val="2e6da4"/>
          <w:sz w:val="22"/>
          <w:szCs w:val="22"/>
          <w:highlight w:val="none"/>
        </w:rPr>
      </w:r>
    </w:p>
    <w:tbl>
      <w:tblPr>
        <w:jc w:val="center"/>
        <w:tblW w:w="62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9"/>
        <w:gridCol w:w="3855"/>
      </w:tblGrid>
      <w:tr>
        <w:trPr/>
        <w:tc>
          <w:tcPr>
            <w:shd w:val="clear" w:color="auto" w:fill="d6e8f5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 xml:space="preserve">Autor</w:t>
            </w:r>
            <w:r/>
          </w:p>
        </w:tc>
        <w:tc>
          <w:tcPr>
            <w:shd w:val="clear" w:color="auto" w:fill="ffffff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55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Afonso Gomes Peres</w:t>
            </w:r>
            <w:r/>
          </w:p>
        </w:tc>
      </w:tr>
      <w:tr>
        <w:trPr/>
        <w:tc>
          <w:tcPr>
            <w:shd w:val="clear" w:color="auto" w:fill="d6e8f5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 xml:space="preserve">Turma / Nº</w:t>
            </w:r>
            <w:r/>
          </w:p>
        </w:tc>
        <w:tc>
          <w:tcPr>
            <w:shd w:val="clear" w:color="auto" w:fill="ffffff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55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12.º D / 1</w:t>
            </w:r>
            <w:r/>
          </w:p>
        </w:tc>
      </w:tr>
      <w:tr>
        <w:trPr/>
        <w:tc>
          <w:tcPr>
            <w:shd w:val="clear" w:color="auto" w:fill="d6e8f5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 xml:space="preserve">Professor Orientador</w:t>
            </w:r>
            <w:r/>
          </w:p>
        </w:tc>
        <w:tc>
          <w:tcPr>
            <w:shd w:val="clear" w:color="auto" w:fill="ffffff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55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Marco Neves</w:t>
            </w:r>
            <w:r/>
          </w:p>
        </w:tc>
      </w:tr>
      <w:tr>
        <w:trPr/>
        <w:tc>
          <w:tcPr>
            <w:shd w:val="clear" w:color="auto" w:fill="d6e8f5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 xml:space="preserve">Versão do Manual</w:t>
            </w:r>
            <w:r/>
          </w:p>
        </w:tc>
        <w:tc>
          <w:tcPr>
            <w:shd w:val="clear" w:color="auto" w:fill="ffffff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55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v1.0</w:t>
            </w:r>
            <w:r/>
          </w:p>
        </w:tc>
      </w:tr>
      <w:tr>
        <w:trPr/>
        <w:tc>
          <w:tcPr>
            <w:shd w:val="clear" w:color="auto" w:fill="d6e8f5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9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 xml:space="preserve">Data</w:t>
            </w:r>
            <w:r/>
          </w:p>
        </w:tc>
        <w:tc>
          <w:tcPr>
            <w:shd w:val="clear" w:color="auto" w:fill="ffffff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855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Junho de 2026</w:t>
            </w:r>
            <w:r/>
          </w:p>
        </w:tc>
      </w:tr>
    </w:tbl>
    <w:p>
      <w:pPr>
        <w:pBdr/>
        <w:spacing w:after="0" w:before="200"/>
        <w:ind/>
        <w:rPr/>
      </w:pPr>
      <w:r/>
      <w:r/>
    </w:p>
    <w:p>
      <w:pPr>
        <w:pBdr/>
        <w:spacing/>
        <w:ind/>
        <w:jc w:val="center"/>
        <w:rPr/>
      </w:pPr>
      <w:r/>
      <w:hyperlink r:id="rId13" w:tooltip="https://github.com/Afonso-47" w:history="1">
        <w:r>
          <w:rPr>
            <w:rFonts w:ascii="Arial" w:hAnsi="Arial" w:eastAsia="Arial" w:cs="Arial"/>
            <w:color w:val="2e6da4"/>
            <w:sz w:val="22"/>
            <w:szCs w:val="22"/>
            <w:u w:val="single"/>
          </w:rPr>
          <w:t xml:space="preserve">github.com/Afonso-47</w:t>
        </w:r>
      </w:hyperlink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/>
        <w:ind/>
        <w:rPr/>
        <w:sectPr>
          <w:footnotePr/>
          <w:endnotePr/>
          <w:type w:val="nextPage"/>
          <w:pgSz w:h="16838" w:orient="portrait" w:w="11906"/>
          <w:pgMar w:top="1134" w:right="1134" w:bottom="1134" w:left="1134" w:header="708" w:footer="708" w:gutter="0"/>
          <w:cols w:num="1" w:sep="0" w:space="1701" w:equalWidth="1"/>
        </w:sectPr>
      </w:pPr>
      <w:r/>
      <w:r/>
    </w:p>
    <w:p>
      <w:pPr>
        <w:pStyle w:val="744"/>
        <w:pBdr/>
        <w:spacing w:after="120" w:before="0"/>
        <w:ind/>
        <w:rPr/>
      </w:pPr>
      <w:r/>
      <w:bookmarkStart w:id="1" w:name="toc"/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Conteúdo</w:t>
      </w:r>
      <w:bookmarkEnd w:id="1"/>
      <w:r/>
      <w:r/>
    </w:p>
    <w:sdt>
      <w:sdtPr>
        <w:alias w:val="Conteúdo"/>
        <w15:appearance w15:val="boundingBox"/>
        <w:rPr/>
      </w:sdtPr>
      <w:sdtContent>
        <w:p w14:paraId="530C253C">
          <w:pPr>
            <w:pBdr/>
            <w:tabs>
              <w:tab w:val="right" w:leader="dot" w:pos="8640"/>
            </w:tabs>
            <w:spacing w:after="0" w:before="120"/>
            <w:ind w:left="0"/>
            <w:rPr/>
          </w:pPr>
          <w:r>
            <w:fldChar w:fldCharType="begin"/>
            <w:instrText xml:space="preserve">TOC \h \o "1-3"</w:instrText>
            <w:fldChar w:fldCharType="separate"/>
          </w:r>
          <w:r/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 xml:space="preserve">Apresentação da Empresa</w:t>
          </w: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ab/>
            <w:t xml:space="preserve">3</w:t>
          </w:r>
          <w:r/>
          <w:r/>
        </w:p>
        <w:p w14:paraId="7D893B1F">
          <w:pPr>
            <w:pBdr/>
            <w:tabs>
              <w:tab w:val="right" w:leader="dot" w:pos="8640"/>
            </w:tabs>
            <w:spacing w:after="0" w:before="120"/>
            <w:ind w:left="0"/>
            <w:rPr/>
          </w:pP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 xml:space="preserve">Contactos</w:t>
          </w: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ab/>
            <w:t xml:space="preserve">3</w:t>
          </w:r>
          <w:r/>
          <w:r/>
        </w:p>
        <w:p w14:paraId="29B8CB0E">
          <w:pPr>
            <w:pBdr/>
            <w:tabs>
              <w:tab w:val="right" w:leader="dot" w:pos="8640"/>
            </w:tabs>
            <w:spacing w:after="0" w:before="120"/>
            <w:ind w:left="0"/>
            <w:rPr/>
          </w:pP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 xml:space="preserve">Como Obter Suporte</w:t>
          </w: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ab/>
            <w:t xml:space="preserve">4</w:t>
          </w:r>
          <w:r/>
          <w:r/>
        </w:p>
        <w:p w14:paraId="36A956C5">
          <w:pPr>
            <w:pBdr/>
            <w:tabs>
              <w:tab w:val="right" w:leader="dot" w:pos="8640"/>
            </w:tabs>
            <w:spacing w:after="0" w:before="120"/>
            <w:ind w:left="0"/>
            <w:rPr/>
          </w:pP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 xml:space="preserve">Contexto do Projeto / Aplicação</w:t>
          </w: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ab/>
            <w:t xml:space="preserve">4</w:t>
          </w:r>
          <w:r/>
          <w:r/>
        </w:p>
        <w:p w14:paraId="4A502DAA">
          <w:pPr>
            <w:pBdr/>
            <w:tabs>
              <w:tab w:val="right" w:leader="dot" w:pos="8640"/>
            </w:tabs>
            <w:spacing w:after="0" w:before="60"/>
            <w:ind w:left="360"/>
            <w:rPr/>
          </w:pP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 xml:space="preserve">Breve Descrição do Projeto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ab/>
            <w:t xml:space="preserve">4</w:t>
          </w:r>
          <w:r/>
          <w:r/>
        </w:p>
        <w:p w14:paraId="172FBBD7">
          <w:pPr>
            <w:pBdr/>
            <w:tabs>
              <w:tab w:val="right" w:leader="dot" w:pos="8640"/>
            </w:tabs>
            <w:spacing w:after="0" w:before="60"/>
            <w:ind w:left="360"/>
            <w:rPr/>
          </w:pP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 xml:space="preserve">Breve Descrição da Aplicação / Produto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ab/>
            <w:t xml:space="preserve">4</w:t>
          </w:r>
          <w:r/>
          <w:r/>
        </w:p>
        <w:p w14:paraId="6DFBF761">
          <w:pPr>
            <w:pBdr/>
            <w:tabs>
              <w:tab w:val="right" w:leader="dot" w:pos="8640"/>
            </w:tabs>
            <w:spacing w:after="0" w:before="120"/>
            <w:ind w:left="0"/>
            <w:rPr/>
          </w:pP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 xml:space="preserve">Descrição das Principais Características</w:t>
          </w: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ab/>
            <w:t xml:space="preserve">5</w:t>
          </w:r>
          <w:r/>
          <w:r/>
        </w:p>
        <w:p w14:paraId="3B54C783">
          <w:pPr>
            <w:pBdr/>
            <w:tabs>
              <w:tab w:val="right" w:leader="dot" w:pos="8640"/>
            </w:tabs>
            <w:spacing w:after="0" w:before="60"/>
            <w:ind w:left="360"/>
            <w:rPr/>
          </w:pP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 xml:space="preserve">Software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ab/>
            <w:t xml:space="preserve">5</w:t>
          </w:r>
          <w:r/>
          <w:r/>
        </w:p>
        <w:p w14:paraId="787F9C5D">
          <w:pPr>
            <w:pBdr/>
            <w:tabs>
              <w:tab w:val="right" w:leader="dot" w:pos="8640"/>
            </w:tabs>
            <w:spacing w:after="0" w:before="60"/>
            <w:ind w:left="720"/>
            <w:rPr/>
          </w:pP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 xml:space="preserve">Protocolo Binário Customizado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ab/>
            <w:t xml:space="preserve">5</w:t>
          </w:r>
          <w:r/>
          <w:r/>
        </w:p>
        <w:p w14:paraId="5B7783F3">
          <w:pPr>
            <w:pBdr/>
            <w:tabs>
              <w:tab w:val="right" w:leader="dot" w:pos="8640"/>
            </w:tabs>
            <w:spacing w:after="0" w:before="60"/>
            <w:ind w:left="720"/>
            <w:rPr/>
          </w:pP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 xml:space="preserve">Autenticação e Segurança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ab/>
            <w:t xml:space="preserve">5</w:t>
          </w:r>
          <w:r/>
          <w:r/>
        </w:p>
        <w:p w14:paraId="2368EC0D">
          <w:pPr>
            <w:pBdr/>
            <w:tabs>
              <w:tab w:val="right" w:leader="dot" w:pos="8640"/>
            </w:tabs>
            <w:spacing w:after="0" w:before="60"/>
            <w:ind w:left="720"/>
            <w:rPr/>
          </w:pP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 xml:space="preserve">Interface TUI (ncurses)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ab/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  <w:lang w:val="pt-BR"/>
            </w:rPr>
            <w:t xml:space="preserve">5</w:t>
          </w:r>
          <w:r/>
          <w:r/>
        </w:p>
        <w:p w14:paraId="53931F57">
          <w:pPr>
            <w:pBdr/>
            <w:tabs>
              <w:tab w:val="right" w:leader="dot" w:pos="8640"/>
            </w:tabs>
            <w:spacing w:after="0" w:before="60"/>
            <w:ind w:left="720"/>
            <w:rPr/>
          </w:pP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 xml:space="preserve">Suporte Multi-Cliente e Logging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ab/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  <w:lang w:val="pt-BR"/>
            </w:rPr>
            <w:t xml:space="preserve">5</w:t>
          </w:r>
          <w:r/>
          <w:r/>
        </w:p>
        <w:p w14:paraId="68CF9C30">
          <w:pPr>
            <w:pBdr/>
            <w:tabs>
              <w:tab w:val="right" w:leader="dot" w:pos="8640"/>
            </w:tabs>
            <w:spacing w:after="0" w:before="60"/>
            <w:ind w:left="360"/>
            <w:rPr/>
          </w:pP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 xml:space="preserve">Hardware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ab/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  <w:lang w:val="pt-BR"/>
            </w:rPr>
            <w:t xml:space="preserve">5</w:t>
          </w:r>
          <w:r/>
          <w:r/>
        </w:p>
        <w:p w14:paraId="22BBCA33">
          <w:pPr>
            <w:pBdr/>
            <w:tabs>
              <w:tab w:val="right" w:leader="dot" w:pos="8640"/>
            </w:tabs>
            <w:spacing w:after="0" w:before="120"/>
            <w:ind w:left="0"/>
            <w:rPr/>
          </w:pP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 xml:space="preserve">Requisitos Técnicos de Instalação</w:t>
          </w: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ab/>
          </w: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  <w:lang w:val="pt-BR"/>
            </w:rPr>
            <w:t xml:space="preserve">6</w:t>
          </w:r>
          <w:r/>
          <w:r/>
        </w:p>
        <w:p w14:paraId="2637CDD8">
          <w:pPr>
            <w:pBdr/>
            <w:tabs>
              <w:tab w:val="right" w:leader="dot" w:pos="8640"/>
            </w:tabs>
            <w:spacing w:after="0" w:before="60"/>
            <w:ind w:left="360"/>
            <w:rPr/>
          </w:pP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 xml:space="preserve">Requisitos de Hardware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ab/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  <w:lang w:val="pt-BR"/>
            </w:rPr>
            <w:t xml:space="preserve">6</w:t>
          </w:r>
          <w:r/>
          <w:r/>
        </w:p>
        <w:p w14:paraId="0701B707">
          <w:pPr>
            <w:pBdr/>
            <w:tabs>
              <w:tab w:val="right" w:leader="dot" w:pos="8640"/>
            </w:tabs>
            <w:spacing w:after="0" w:before="60"/>
            <w:ind w:left="360"/>
            <w:rPr/>
          </w:pP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 xml:space="preserve">Requisitos de Software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ab/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  <w:lang w:val="pt-BR"/>
            </w:rPr>
            <w:t xml:space="preserve">6</w:t>
          </w:r>
          <w:r/>
          <w:r/>
        </w:p>
        <w:p w14:paraId="6BEE0995">
          <w:pPr>
            <w:pBdr/>
            <w:tabs>
              <w:tab w:val="right" w:leader="dot" w:pos="8640"/>
            </w:tabs>
            <w:spacing w:after="0" w:before="120"/>
            <w:ind w:left="0"/>
            <w:rPr/>
          </w:pP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 xml:space="preserve">Procedimentos de Instalação</w:t>
          </w: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ab/>
          </w: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  <w:lang w:val="pt-BR"/>
            </w:rPr>
            <w:t xml:space="preserve">7</w:t>
          </w:r>
          <w:r/>
          <w:r/>
        </w:p>
        <w:p w14:paraId="51752F7B">
          <w:pPr>
            <w:pBdr/>
            <w:tabs>
              <w:tab w:val="right" w:leader="dot" w:pos="8640"/>
            </w:tabs>
            <w:spacing w:after="0" w:before="60"/>
            <w:ind w:left="360"/>
            <w:rPr/>
          </w:pP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 xml:space="preserve">Obtenção do Código-Fonte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ab/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  <w:lang w:val="pt-BR"/>
            </w:rPr>
            <w:t xml:space="preserve">7</w:t>
          </w:r>
          <w:r/>
          <w:r/>
        </w:p>
        <w:p w14:paraId="4417BFFD">
          <w:pPr>
            <w:pBdr/>
            <w:tabs>
              <w:tab w:val="right" w:leader="dot" w:pos="8640"/>
            </w:tabs>
            <w:spacing w:after="0" w:before="60"/>
            <w:ind w:left="360"/>
            <w:rPr/>
          </w:pP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 xml:space="preserve">Compilação do Cliente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ab/>
          </w:r>
          <w:r>
            <w:rPr>
              <w:lang w:val="pt-BR"/>
            </w:rPr>
            <w:t xml:space="preserve">7</w:t>
          </w:r>
          <w:r/>
        </w:p>
        <w:p w14:paraId="426A8FAE">
          <w:pPr>
            <w:pBdr/>
            <w:tabs>
              <w:tab w:val="right" w:leader="dot" w:pos="8640"/>
            </w:tabs>
            <w:spacing w:after="0" w:before="60"/>
            <w:ind w:left="360"/>
            <w:rPr/>
          </w:pP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 xml:space="preserve">Compilação do Servidor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ab/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  <w:lang w:val="pt-BR"/>
            </w:rPr>
            <w:t xml:space="preserve">7</w:t>
          </w:r>
          <w:r/>
          <w:r/>
        </w:p>
        <w:p w14:paraId="1248A428">
          <w:pPr>
            <w:pBdr/>
            <w:tabs>
              <w:tab w:val="right" w:leader="dot" w:pos="8640"/>
            </w:tabs>
            <w:spacing w:after="0" w:before="60"/>
            <w:ind w:left="360"/>
            <w:rPr/>
          </w:pP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 xml:space="preserve">Configuração da Ligação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ab/>
          </w:r>
          <w:r>
            <w:rPr>
              <w:lang w:val="pt-BR"/>
            </w:rPr>
            <w:t xml:space="preserve">7</w:t>
          </w:r>
          <w:r/>
        </w:p>
        <w:p w14:paraId="4CD6F139">
          <w:pPr>
            <w:pBdr/>
            <w:tabs>
              <w:tab w:val="right" w:leader="dot" w:pos="8640"/>
            </w:tabs>
            <w:spacing w:after="0" w:before="60"/>
            <w:ind w:left="360"/>
            <w:rPr/>
          </w:pP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 xml:space="preserve">Configuração da VPN WireGuard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ab/>
          </w:r>
          <w:r>
            <w:rPr>
              <w:lang w:val="pt-BR"/>
            </w:rPr>
            <w:t xml:space="preserve">7</w:t>
          </w:r>
          <w:r/>
        </w:p>
        <w:p w14:paraId="353FD2D7">
          <w:pPr>
            <w:pBdr/>
            <w:tabs>
              <w:tab w:val="right" w:leader="dot" w:pos="8640"/>
            </w:tabs>
            <w:spacing w:after="0" w:before="120"/>
            <w:ind w:left="0"/>
            <w:rPr/>
          </w:pP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 xml:space="preserve">Instruções de Instalação, Operacionalização e Manutenção</w:t>
          </w: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ab/>
          </w:r>
          <w:r>
            <w:rPr>
              <w:lang w:val="pt-BR"/>
            </w:rPr>
            <w:t xml:space="preserve">9</w:t>
          </w:r>
          <w:r/>
        </w:p>
        <w:p w14:paraId="2A157AA7">
          <w:pPr>
            <w:pBdr/>
            <w:tabs>
              <w:tab w:val="right" w:leader="dot" w:pos="8640"/>
            </w:tabs>
            <w:spacing w:after="0" w:before="60"/>
            <w:ind w:left="360"/>
            <w:rPr/>
          </w:pP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 xml:space="preserve">Operacionalização do Servidor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ab/>
          </w:r>
          <w:r>
            <w:rPr>
              <w:lang w:val="pt-BR"/>
            </w:rPr>
            <w:t xml:space="preserve">9</w:t>
          </w:r>
          <w:r/>
        </w:p>
        <w:p w14:paraId="3A687E4A">
          <w:pPr>
            <w:pBdr/>
            <w:tabs>
              <w:tab w:val="right" w:leader="dot" w:pos="8640"/>
            </w:tabs>
            <w:spacing w:after="0" w:before="60"/>
            <w:ind w:left="360"/>
            <w:rPr/>
          </w:pP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 xml:space="preserve">Operacionalização do Cliente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ab/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  <w:lang w:val="pt-BR"/>
            </w:rPr>
            <w:t xml:space="preserve">9</w:t>
          </w:r>
          <w:r/>
          <w:r/>
        </w:p>
        <w:p w14:paraId="3CF9C859">
          <w:pPr>
            <w:pBdr/>
            <w:tabs>
              <w:tab w:val="right" w:leader="dot" w:pos="8640"/>
            </w:tabs>
            <w:spacing w:after="0" w:before="60"/>
            <w:ind w:left="360"/>
            <w:rPr/>
          </w:pP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 xml:space="preserve">Manutenção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ab/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  <w:lang w:val="pt-BR"/>
            </w:rPr>
            <w:t xml:space="preserve">9</w:t>
          </w:r>
          <w:r/>
          <w:r/>
        </w:p>
        <w:p w14:paraId="34E90464">
          <w:pPr>
            <w:pBdr/>
            <w:tabs>
              <w:tab w:val="right" w:leader="dot" w:pos="8640"/>
            </w:tabs>
            <w:spacing w:after="0" w:before="120"/>
            <w:ind w:left="0"/>
            <w:rPr/>
          </w:pP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 xml:space="preserve">Instruções de Utilização</w:t>
          </w: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ab/>
            <w:t xml:space="preserve">1</w:t>
          </w: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  <w:lang w:val="pt-BR"/>
            </w:rPr>
            <w:t xml:space="preserve">0</w:t>
          </w:r>
          <w:r/>
          <w:r/>
        </w:p>
        <w:p w14:paraId="1CA2D329">
          <w:pPr>
            <w:pBdr/>
            <w:tabs>
              <w:tab w:val="right" w:leader="dot" w:pos="8640"/>
            </w:tabs>
            <w:spacing w:after="0" w:before="60"/>
            <w:ind w:left="360"/>
            <w:rPr/>
          </w:pP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 xml:space="preserve">Manipulação de Software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ab/>
            <w:t xml:space="preserve">1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  <w:lang w:val="pt-BR"/>
            </w:rPr>
            <w:t xml:space="preserve">0</w:t>
          </w:r>
          <w:r/>
          <w:r/>
        </w:p>
        <w:p w14:paraId="4246A0D4">
          <w:pPr>
            <w:pBdr/>
            <w:tabs>
              <w:tab w:val="right" w:leader="dot" w:pos="8640"/>
            </w:tabs>
            <w:spacing w:after="0" w:before="60"/>
            <w:ind w:left="360"/>
            <w:rPr/>
          </w:pP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 xml:space="preserve">Manipulação de Hardware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ab/>
            <w:t xml:space="preserve">1</w:t>
          </w:r>
          <w:r>
            <w:rPr>
              <w:lang w:val="pt-BR"/>
            </w:rPr>
            <w:t xml:space="preserve">0</w:t>
          </w:r>
          <w:r/>
        </w:p>
        <w:p w14:paraId="31279FDF">
          <w:pPr>
            <w:pBdr/>
            <w:tabs>
              <w:tab w:val="right" w:leader="dot" w:pos="8640"/>
            </w:tabs>
            <w:spacing w:after="0" w:before="120"/>
            <w:ind w:left="0"/>
            <w:rPr/>
          </w:pP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 xml:space="preserve">FAQs (Perguntas Frequentes)</w:t>
          </w: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ab/>
            <w:t xml:space="preserve">1</w:t>
          </w: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  <w:lang w:val="pt-BR"/>
            </w:rPr>
            <w:t xml:space="preserve">2</w:t>
          </w:r>
          <w:r/>
          <w:r/>
        </w:p>
        <w:p w14:paraId="524F7042">
          <w:pPr>
            <w:pBdr/>
            <w:tabs>
              <w:tab w:val="right" w:leader="dot" w:pos="8640"/>
            </w:tabs>
            <w:spacing w:after="0" w:before="120"/>
            <w:ind w:left="0"/>
            <w:rPr/>
          </w:pP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 xml:space="preserve">Anexos</w:t>
          </w: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</w:rPr>
            <w:tab/>
            <w:t xml:space="preserve">1</w:t>
          </w:r>
          <w:r>
            <w:rPr>
              <w:rFonts w:ascii="Arial" w:hAnsi="Arial" w:eastAsia="Arial" w:cs="Arial"/>
              <w:b/>
              <w:bCs/>
              <w:color w:val="1e3a5f"/>
              <w:sz w:val="22"/>
              <w:szCs w:val="22"/>
              <w:lang w:val="pt-BR"/>
            </w:rPr>
            <w:t xml:space="preserve">3</w:t>
          </w:r>
          <w:r/>
          <w:r/>
        </w:p>
        <w:p w14:paraId="039D4AC1">
          <w:pPr>
            <w:pBdr/>
            <w:tabs>
              <w:tab w:val="right" w:leader="dot" w:pos="8640"/>
            </w:tabs>
            <w:spacing w:after="0" w:before="60"/>
            <w:ind w:left="360"/>
            <w:rPr/>
          </w:pP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 xml:space="preserve">Tabela de Sprites ASCII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</w:rPr>
            <w:tab/>
            <w:t xml:space="preserve">1</w:t>
          </w:r>
          <w:r>
            <w:rPr>
              <w:rFonts w:ascii="Arial" w:hAnsi="Arial" w:eastAsia="Arial" w:cs="Arial"/>
              <w:b w:val="0"/>
              <w:bCs w:val="0"/>
              <w:color w:val="000000"/>
              <w:sz w:val="20"/>
              <w:szCs w:val="20"/>
              <w:lang w:val="pt-BR"/>
            </w:rPr>
            <w:t xml:space="preserve">3</w:t>
          </w:r>
          <w:r/>
          <w:r/>
        </w:p>
        <w:p w14:paraId="1E7C6705">
          <w:pPr>
            <w:pBdr/>
            <w:spacing/>
            <w:ind/>
            <w:rPr/>
          </w:pPr>
          <w:r/>
          <w:r/>
          <w:r/>
        </w:p>
        <w:p>
          <w:pPr>
            <w:pBdr/>
            <w:spacing/>
            <w:ind/>
            <w:rPr/>
          </w:pPr>
          <w:r>
            <w:fldChar w:fldCharType="end"/>
          </w:r>
          <w:r/>
        </w:p>
      </w:sdtContent>
    </w:sdt>
    <w:p w14:paraId="0D19348C">
      <w:pPr>
        <w:pBdr/>
        <w:spacing/>
        <w:ind/>
        <w:rPr/>
      </w:pPr>
      <w:r>
        <w:br w:type="page" w:clear="all"/>
      </w:r>
      <w:r/>
      <w:r/>
      <w:r/>
    </w:p>
    <w:p>
      <w:pPr>
        <w:pStyle w:val="744"/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Apresentação da Empresa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O meu nome é Afonso Gom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es Peres. Como técnico informático em formação no Agrupamento de Escolas da Batalha, desenvolvi o CloudStar como resposta à necessidade de infraestruturas de transferência de ficheiros leves, seguras e ultra-eficientes para uso pessoal e em pequenas redes.</w:t>
      </w:r>
      <w:r/>
    </w:p>
    <w:p>
      <w:pPr>
        <w:pBdr/>
        <w:spacing w:after="0" w:before="6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Diferente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de soluções genéricas, o CloudStar foi arquitetado em C puro. Esta decisão permitiu reduzir drasticamente o footprint de memória e a superfície de ataque, garantindo performance próxima do hardware com total previsibilidade no processamento de sockets TCP.</w:t>
      </w:r>
      <w:r/>
    </w:p>
    <w:p>
      <w:pPr>
        <w:pBdr>
          <w:bottom w:val="single" w:color="2e6da4" w:sz="4" w:space="1"/>
        </w:pBdr>
        <w:spacing w:after="180" w:before="180"/>
        <w:ind/>
        <w:rPr/>
      </w:pPr>
      <w:r/>
      <w:r/>
    </w:p>
    <w:p>
      <w:pPr>
        <w:pStyle w:val="744"/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Contactos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O projeto é de código aberto. A documentação técnica e o código-fonte integral estão disponíveis no repositório oficial</w:t>
      </w:r>
      <w:r>
        <w:rPr>
          <w:rFonts w:ascii="Arial" w:hAnsi="Arial" w:eastAsia="Arial" w:cs="Arial"/>
          <w:color w:val="000000"/>
          <w:sz w:val="22"/>
          <w:szCs w:val="22"/>
          <w:lang w:val="pt-BR"/>
        </w:rPr>
        <w:t xml:space="preserve"> na minha conta </w:t>
      </w:r>
      <w:r>
        <w:rPr>
          <w:rFonts w:ascii="Arial" w:hAnsi="Arial" w:eastAsia="Arial" w:cs="Arial"/>
          <w:color w:val="000000"/>
          <w:sz w:val="22"/>
          <w:szCs w:val="22"/>
          <w:lang w:val="pt-BR"/>
        </w:rPr>
        <w:t xml:space="preserve">do GitHub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:</w:t>
      </w:r>
      <w:r/>
    </w:p>
    <w:p>
      <w:pPr>
        <w:pBdr/>
        <w:spacing w:after="0" w:before="60"/>
        <w:ind/>
        <w:rPr/>
      </w:pPr>
      <w:r/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GitHub:  </w:t>
      </w:r>
      <w:hyperlink r:id="rId14" w:tooltip="https://github.com/Afonso-47" w:history="1">
        <w:r>
          <w:rPr>
            <w:rFonts w:ascii="Arial" w:hAnsi="Arial" w:eastAsia="Arial" w:cs="Arial"/>
            <w:color w:val="2e6da4"/>
            <w:sz w:val="22"/>
            <w:szCs w:val="22"/>
            <w:u w:val="single"/>
          </w:rPr>
          <w:t xml:space="preserve">https://github.com/Afonso-47</w:t>
        </w:r>
      </w:hyperlink>
      <w:r/>
      <w:r/>
    </w:p>
    <w:p>
      <w:pPr>
        <w:pBdr>
          <w:bottom w:val="single" w:color="2e6da4" w:sz="4" w:space="1"/>
        </w:pBdr>
        <w:spacing w:after="180" w:before="180"/>
        <w:ind/>
        <w:rPr/>
      </w:pPr>
      <w:r/>
      <w:r/>
    </w:p>
    <w:p>
      <w:pPr>
        <w:pStyle w:val="744"/>
        <w:pBdr/>
        <w:spacing w:after="120" w:before="300"/>
        <w:ind/>
        <w:rPr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Como Obter Suporte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Para suporte técnico, reporte de vulnerabilidades ou submissão de bugs, utilize a secção Issues do repositório GitHub. Este canal é monitorizado para garantir respostas técnicas precisas e transparência no ciclo de desenvolvimento.</w:t>
      </w:r>
      <w:r/>
    </w:p>
    <w:p>
      <w:pPr>
        <w:pBdr>
          <w:bottom w:val="single" w:color="2e6da4" w:sz="4" w:space="1"/>
        </w:pBdr>
        <w:spacing w:after="180" w:before="180"/>
        <w:ind/>
        <w:rPr/>
      </w:pPr>
      <w:r/>
      <w:r/>
    </w:p>
    <w:p w14:paraId="714AE96D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r>
    </w:p>
    <w:p>
      <w:pPr>
        <w:pStyle w:val="744"/>
        <w:pBdr/>
        <w:spacing w:after="120" w:before="300"/>
        <w:ind/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Contexto do Projeto / Aplicação</w:t>
      </w:r>
      <w:r/>
    </w:p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Breve Descrição do Projeto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O CloudStar é um servidor de transferência de ficheiros multi-utilizador pessoal que utiliza um protocolo binário customizado sob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re sockets TCP. Ao contrário de protocolos como FTP ou HTTP, que carregam overhead de texto, o CloudStar comunica através de sequências binárias otimizadas, garantindo controlo total sobre o enquadramento (framing) e a integridade de cada byte transmitido.</w:t>
      </w:r>
      <w:r/>
    </w:p>
    <w:p>
      <w:pPr>
        <w:pBdr/>
        <w:spacing w:after="0" w:before="6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O servidor corre num sistema Debian 12 de forma headless, gerindo sessões autenticadas. A encriptação de transporte é delegada ao WireGuard VPN, mantendo o binário do servidor leve e focado na lógica de ficheiros.</w:t>
      </w:r>
      <w:r/>
    </w:p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Breve Descrição da Aplicação / Produto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O ecossistema divide-se numa arquitetura cliente-servidor:</w:t>
      </w:r>
      <w:r/>
    </w:p>
    <w:p>
      <w:pPr>
        <w:pBdr/>
        <w:spacing w:after="0" w:before="60"/>
        <w:ind/>
        <w:rPr/>
      </w:pPr>
      <w:r/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Cliente: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Interface TUI (Text User Interface) desenvolvida em C com a biblioteca ncurses. Oferece navegação por grelha, sprites ASCII por tipo de ficheiro, paginação dinâmica e atalhos de teclado. Binário resultante: 42 KB.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Servidor: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Serviço headless em Linux que gere até 64 sessões simultâneas com threads dedicadas, autenticação via /etc/shadow e logging persistente em /opt/logs/. Binário resultante: 21 KB.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Segurança: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Encriptação de transporte assegurada pelo WireGuard VPN. O binário do servidor não implementa TLS/SSL diretamente — a ligação deve ser sempre estabelecida pelo túnel VPN.</w:t>
      </w:r>
      <w:r/>
    </w:p>
    <w:p>
      <w:pPr>
        <w:pBdr>
          <w:bottom w:val="single" w:color="2e6da4" w:sz="4" w:space="1"/>
        </w:pBdr>
        <w:spacing w:after="180" w:before="180"/>
        <w:ind/>
        <w:rPr/>
      </w:pPr>
      <w:r/>
      <w:r/>
    </w:p>
    <w:p w14:paraId="08E3A7CF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r>
    </w:p>
    <w:p>
      <w:pPr>
        <w:pStyle w:val="744"/>
        <w:pBdr/>
        <w:spacing w:after="120" w:before="300"/>
        <w:ind/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Descrição das Principais Características</w:t>
      </w:r>
      <w:r/>
    </w:p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Software</w:t>
      </w:r>
      <w:r/>
    </w:p>
    <w:p>
      <w:pPr>
        <w:pStyle w:val="746"/>
        <w:pBdr/>
        <w:spacing w:after="80" w:before="160"/>
        <w:ind/>
        <w:rPr/>
      </w:pPr>
      <w:r>
        <w:rPr>
          <w:rFonts w:ascii="Arial" w:hAnsi="Arial" w:eastAsia="Arial" w:cs="Arial"/>
          <w:b/>
          <w:bCs/>
          <w:color w:val="2e6da4"/>
          <w:sz w:val="23"/>
          <w:szCs w:val="23"/>
        </w:rPr>
        <w:t xml:space="preserve">Protocolo Binário Customizado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O protocolo opera com um prefixo de 4 bytes em formato big-endian para definir comprimentos de strings, prevenindo ataques de buffer overflow e garantindo portabilidade entre arquiteturas.</w:t>
      </w:r>
      <w:r/>
    </w:p>
    <w:p>
      <w:pPr>
        <w:pBdr/>
        <w:spacing w:after="0" w:before="60"/>
        <w:ind/>
        <w:rPr/>
      </w:pPr>
      <w:r/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Fluxo de Desbloqueio: o servidor exige o sinal hexadecimal 0x01 para iniciar qualquer sessão.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Seleção de Modos: após autenticação, o cliente envia um byte de modo — D (Download), U (Upload), L (Listagem) ou DEL (Eliminação).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Primitivas Robustas: send_all e recv_exact garantem a integridade das transferências em redes instáveis.</w:t>
      </w:r>
      <w:r/>
    </w:p>
    <w:p>
      <w:pPr>
        <w:pStyle w:val="746"/>
        <w:pBdr/>
        <w:spacing w:after="80" w:before="160"/>
        <w:ind/>
        <w:rPr/>
      </w:pPr>
      <w:r>
        <w:rPr>
          <w:rFonts w:ascii="Arial" w:hAnsi="Arial" w:eastAsia="Arial" w:cs="Arial"/>
          <w:b/>
          <w:bCs/>
          <w:color w:val="2e6da4"/>
          <w:sz w:val="23"/>
          <w:szCs w:val="23"/>
        </w:rPr>
        <w:t xml:space="preserve">Autenticação e Segurança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O servidor utiliza shadow.h e crypt.h para validar credenciais contra /etc/shadow do Linux.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Modelo desafio-resposta: o servidor envia os parâmetros de hashing, o cliente calcula a hash localmente via crypt() — a password nunca circula na rede.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Comparação em tempo constante: resiste a timing attacks, verificando a diferença bit-a-bit de toda a hash.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Proteção Directory Traversal: enforce_user_path_policy usa realpath() para garantir que o caminho solicitado está contido em /home/utilizador. Qualquer acesso fora é bloqueado antes de qualquer operação de I/O.</w:t>
      </w:r>
      <w:r/>
    </w:p>
    <w:p>
      <w:pPr>
        <w:pStyle w:val="746"/>
        <w:pBdr/>
        <w:spacing w:after="80" w:before="160"/>
        <w:ind/>
        <w:rPr/>
      </w:pPr>
      <w:r>
        <w:rPr>
          <w:rFonts w:ascii="Arial" w:hAnsi="Arial" w:eastAsia="Arial" w:cs="Arial"/>
          <w:b/>
          <w:bCs/>
          <w:color w:val="2e6da4"/>
          <w:sz w:val="23"/>
          <w:szCs w:val="23"/>
        </w:rPr>
        <w:t xml:space="preserve">Interface TUI (ncurses)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Ecrã de autenticação com máscara de password (*).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Grelha de ficheiros com sprites ASCII por tipo, ordenação automática (pastas antes de ficheiros) e paginação dinâmica.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Entradas especiais [ new folder ] e [ new file ] para criação direta na TUI.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Expansão automática do símbolo ~ no cliente e no servidor.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Atalhos de teclado: setas, Home, End, PgUp, PgDn, Enter, Ctrl+D, Ctrl+U, Delete.</w:t>
      </w:r>
      <w:r/>
    </w:p>
    <w:p>
      <w:pPr>
        <w:pStyle w:val="746"/>
        <w:pBdr/>
        <w:spacing w:after="80" w:before="160"/>
        <w:ind/>
        <w:rPr/>
      </w:pPr>
      <w:r>
        <w:rPr>
          <w:rFonts w:ascii="Arial" w:hAnsi="Arial" w:eastAsia="Arial" w:cs="Arial"/>
          <w:b/>
          <w:bCs/>
          <w:color w:val="2e6da4"/>
          <w:sz w:val="23"/>
          <w:szCs w:val="23"/>
        </w:rPr>
        <w:t xml:space="preserve">Suporte Multi-Cliente e Logging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O servidor suporta até 64 sessões simultâneas em threads POSIX dedicadas; ligações duplicadas do mesmo IP são rejeitadas automaticamente.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Logging persistente em /opt/logs/server.log (eventos globais) e /opt/logs/client_&lt;IP&gt;.log (eventos por cliente) com timestamp no formato [dd/mm/aaaa - hh:mm:ss].</w:t>
      </w:r>
      <w:r/>
    </w:p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Hardware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O CloudStar é software-only e não requer hardware dedicado. Para garantir estabilidade nas transferências, recomenda-se:</w:t>
      </w:r>
      <w:r/>
    </w:p>
    <w:p>
      <w:pPr>
        <w:pBdr/>
        <w:spacing w:after="0" w:before="60"/>
        <w:ind/>
        <w:rPr/>
      </w:pPr>
      <w:r/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Servidor: ligação por cabo Ethernet para minimizar a flutuação de latência, crítica para o protocolo binário TCP.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Cliente: qualquer máquina com Linux ou Windows capaz de correr o binário compilado.</w:t>
      </w:r>
      <w:r/>
    </w:p>
    <w:p>
      <w:pPr>
        <w:pBdr>
          <w:bottom w:val="single" w:color="2e6da4" w:sz="4" w:space="1"/>
        </w:pBdr>
        <w:spacing w:after="180" w:before="180"/>
        <w:ind/>
        <w:rPr/>
      </w:pPr>
      <w:r/>
      <w:r/>
    </w:p>
    <w:p w14:paraId="425EDD77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r>
    </w:p>
    <w:p>
      <w:pPr>
        <w:pStyle w:val="744"/>
        <w:pBdr/>
        <w:spacing w:after="120" w:before="300"/>
        <w:ind/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Requisitos Técnicos de Instalação</w:t>
      </w:r>
      <w:r/>
    </w:p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Requisitos de Hardware</w:t>
      </w:r>
      <w:r/>
    </w:p>
    <w:p>
      <w:pPr>
        <w:pBdr/>
        <w:spacing w:after="0" w:before="80"/>
        <w:ind/>
        <w:rPr/>
      </w:pPr>
      <w:r/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  <w:gridCol w:w="1930"/>
      </w:tblGrid>
      <w:tr>
        <w:trPr/>
        <w:tc>
          <w:tcPr>
            <w:shd w:val="clear" w:color="auto" w:fill="1e3a5f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2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  <w:r/>
          </w:p>
        </w:tc>
        <w:tc>
          <w:tcPr>
            <w:shd w:val="clear" w:color="auto" w:fill="1e3a5f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2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Mín. Cliente</w:t>
            </w:r>
            <w:r/>
          </w:p>
        </w:tc>
        <w:tc>
          <w:tcPr>
            <w:shd w:val="clear" w:color="auto" w:fill="1e3a5f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2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Ótimo Cliente</w:t>
            </w:r>
            <w:r/>
          </w:p>
        </w:tc>
        <w:tc>
          <w:tcPr>
            <w:shd w:val="clear" w:color="auto" w:fill="1e3a5f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2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Mín. Servidor</w:t>
            </w:r>
            <w:r/>
          </w:p>
        </w:tc>
        <w:tc>
          <w:tcPr>
            <w:shd w:val="clear" w:color="auto" w:fill="1e3a5f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Ótimo Servidor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2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CPU</w:t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2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1 Núcleo</w:t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2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2+ Núcleos</w:t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2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1 Núcleo</w:t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4+ Núcleos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2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RAM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2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10 MB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2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2 GB+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2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1 MB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6 GB+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2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Rede</w:t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2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Ligação Estável</w:t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2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Gigabit Ethernet</w:t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2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Ligação Estável</w:t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Gigabit Ethernet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2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Disco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2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42 KB (Binário)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2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27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21 KB (Binário)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Múltiplos GB</w:t>
            </w:r>
            <w:r/>
          </w:p>
        </w:tc>
      </w:tr>
    </w:tbl>
    <w:p>
      <w:pPr>
        <w:pBdr/>
        <w:spacing w:after="0" w:before="100"/>
        <w:ind/>
        <w:rPr/>
      </w:pPr>
      <w:r/>
      <w:r/>
    </w:p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Requisitos de Software</w:t>
      </w:r>
      <w:r/>
    </w:p>
    <w:p>
      <w:pPr>
        <w:pStyle w:val="746"/>
        <w:pBdr/>
        <w:spacing w:after="80" w:before="160"/>
        <w:ind/>
        <w:rPr/>
      </w:pPr>
      <w:r>
        <w:rPr>
          <w:rFonts w:ascii="Arial" w:hAnsi="Arial" w:eastAsia="Arial" w:cs="Arial"/>
          <w:b/>
          <w:bCs/>
          <w:color w:val="2e6da4"/>
          <w:sz w:val="23"/>
          <w:szCs w:val="23"/>
        </w:rPr>
        <w:t xml:space="preserve">Mínimos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Cliente Linux: GCC, libncurses-dev, WireGuard.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Cliente Windows: MinGW (GCC), WireGuard, terminal com suporte a cores ANSI.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Servidor: Debian/Ubuntu, GCC (build-essential), libcrypt, WireGuard, acesso root para leitura de /etc/shadow.</w:t>
      </w:r>
      <w:r/>
    </w:p>
    <w:p>
      <w:pPr>
        <w:pStyle w:val="746"/>
        <w:pBdr/>
        <w:spacing w:after="80" w:before="160"/>
        <w:ind/>
        <w:rPr/>
      </w:pPr>
      <w:r>
        <w:rPr>
          <w:rFonts w:ascii="Arial" w:hAnsi="Arial" w:eastAsia="Arial" w:cs="Arial"/>
          <w:b/>
          <w:bCs/>
          <w:color w:val="2e6da4"/>
          <w:sz w:val="23"/>
          <w:szCs w:val="23"/>
        </w:rPr>
        <w:t xml:space="preserve">Ótimos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Cliente: terminal moderno (gnome-terminal, Windows Terminal) com redimensionamento automático — a TUI adapta o número de entradas por página às dimensões do terminal em tempo real.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Servidor: IP estático ou Dynamic DNS configurado no router, Port Forwarding da porta 9001 ativo, Gigabit Ethernet.</w:t>
      </w:r>
      <w:r/>
    </w:p>
    <w:p>
      <w:pPr>
        <w:pBdr>
          <w:bottom w:val="single" w:color="2e6da4" w:sz="4" w:space="1"/>
        </w:pBdr>
        <w:spacing w:after="180" w:before="180"/>
        <w:ind/>
        <w:rPr/>
      </w:pPr>
      <w:r/>
      <w:r/>
    </w:p>
    <w:p w14:paraId="2CDDC8CC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r>
    </w:p>
    <w:p>
      <w:pPr>
        <w:pStyle w:val="744"/>
        <w:pBdr/>
        <w:spacing w:after="120" w:before="300"/>
        <w:ind/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Procedimentos de Instalação</w:t>
      </w:r>
      <w:r/>
    </w:p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Obtenção do Código-Fonte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Todo o código está disponível em https://github.com/Afonso-47. Transferir os seguintes ficheiros para a mesma diretoria:</w:t>
      </w:r>
      <w:r/>
    </w:p>
    <w:p>
      <w:pPr>
        <w:pBdr/>
        <w:spacing w:after="0" w:before="60"/>
        <w:ind/>
        <w:rPr/>
      </w:pPr>
      <w:r/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main2.c — ficheiro principal do cliente TUI.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send-file-socket.c — biblioteca de comunicação (incluída automaticamente por main2.c via #include; não passar ao gcc separadamente).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main.c, session.c, session.h, logging.c, logging.h — ficheiros do servidor.</w:t>
      </w:r>
      <w:r/>
    </w:p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Compilação do Cliente</w:t>
      </w:r>
      <w:r/>
    </w:p>
    <w:p>
      <w:pPr>
        <w:pStyle w:val="746"/>
        <w:pBdr/>
        <w:spacing w:after="80" w:before="160"/>
        <w:ind/>
        <w:rPr/>
      </w:pPr>
      <w:r>
        <w:rPr>
          <w:rFonts w:ascii="Arial" w:hAnsi="Arial" w:eastAsia="Arial" w:cs="Arial"/>
          <w:b/>
          <w:bCs/>
          <w:color w:val="2e6da4"/>
          <w:sz w:val="23"/>
          <w:szCs w:val="23"/>
        </w:rPr>
        <w:t xml:space="preserve">Linux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40" w:type="dxa"/>
              <w:right w:w="180" w:type="dxa"/>
              <w:bottom w:w="40" w:type="dxa"/>
            </w:tcMar>
            <w:tcW w:w="9638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gcc main2.c -lncurses -o cloudstar_client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Caso a biblioteca ncurses não esteja instalada: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40" w:type="dxa"/>
              <w:right w:w="180" w:type="dxa"/>
              <w:bottom w:w="40" w:type="dxa"/>
            </w:tcMar>
            <w:tcW w:w="9638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sudo apt install libncurses-dev</w:t>
            </w:r>
            <w:r/>
          </w:p>
        </w:tc>
      </w:tr>
    </w:tbl>
    <w:p>
      <w:pPr>
        <w:pBdr/>
        <w:spacing w:after="0" w:before="100"/>
        <w:ind/>
        <w:rPr/>
      </w:pPr>
      <w:r/>
      <w:r/>
    </w:p>
    <w:p>
      <w:pPr>
        <w:pStyle w:val="746"/>
        <w:pBdr/>
        <w:spacing w:after="80" w:before="160"/>
        <w:ind/>
        <w:rPr/>
      </w:pPr>
      <w:r>
        <w:rPr>
          <w:rFonts w:ascii="Arial" w:hAnsi="Arial" w:eastAsia="Arial" w:cs="Arial"/>
          <w:b/>
          <w:bCs/>
          <w:color w:val="2e6da4"/>
          <w:sz w:val="23"/>
          <w:szCs w:val="23"/>
        </w:rPr>
        <w:t xml:space="preserve">Windows (MinGW)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40" w:type="dxa"/>
              <w:right w:w="180" w:type="dxa"/>
              <w:bottom w:w="40" w:type="dxa"/>
            </w:tcMar>
            <w:tcW w:w="9638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gcc main2.c -lws2_32 -o cloudstar_client.exe</w:t>
            </w:r>
            <w:r/>
          </w:p>
        </w:tc>
      </w:tr>
    </w:tbl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Compilação do Servidor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40" w:type="dxa"/>
              <w:right w:w="180" w:type="dxa"/>
              <w:bottom w:w="40" w:type="dxa"/>
            </w:tcMar>
            <w:tcW w:w="9638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gcc main.c session.c logging.c -lcrypt -o cloudstar_server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Executar com privilégios de leitura de /etc/shadow: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40" w:type="dxa"/>
              <w:right w:w="180" w:type="dxa"/>
              <w:bottom w:w="40" w:type="dxa"/>
            </w:tcMar>
            <w:tcW w:w="9638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sudo ./cloudstar_server</w:t>
            </w:r>
            <w:r/>
          </w:p>
        </w:tc>
      </w:tr>
    </w:tbl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Configuração da Ligação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Antes de compilar o cliente, ajustar o endereço do servidor em main2.c:</w:t>
      </w:r>
      <w:r/>
    </w:p>
    <w:p>
      <w:pPr>
        <w:pBdr/>
        <w:spacing w:after="0" w:before="80"/>
        <w:ind/>
        <w:rPr/>
      </w:pPr>
      <w:r/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40" w:type="dxa"/>
              <w:right w:w="180" w:type="dxa"/>
              <w:bottom w:w="40" w:type="dxa"/>
            </w:tcMar>
            <w:tcW w:w="9638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#define SERVER_ADDRESS  "192.168.1.102"   /* Rede local (LAN)   */</w:t>
            </w:r>
            <w:r/>
          </w:p>
        </w:tc>
      </w:tr>
      <w:tr>
        <w:trPr/>
        <w:tc>
          <w:tcPr>
            <w:shd w:val="clear" w:color="auto" w:fill="1e1e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40" w:type="dxa"/>
              <w:right w:w="180" w:type="dxa"/>
              <w:bottom w:w="40" w:type="dxa"/>
            </w:tcMar>
            <w:tcW w:w="9638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#define SERVER_ADDRESS  "10.0.0.1"        /* Túnel VPN          */</w:t>
            </w:r>
            <w:r/>
          </w:p>
        </w:tc>
      </w:tr>
      <w:tr>
        <w:trPr/>
        <w:tc>
          <w:tcPr>
            <w:shd w:val="clear" w:color="auto" w:fill="1e1e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40" w:type="dxa"/>
              <w:right w:w="180" w:type="dxa"/>
              <w:bottom w:w="40" w:type="dxa"/>
            </w:tcMar>
            <w:tcW w:w="9638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#define SERVER_PORT     "9001"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No router: configurar Port Forwarding da porta 9001 para o IP estático do servidor; ativar Dynamic DNS se necessário para acesso externo.</w:t>
      </w:r>
      <w:r/>
    </w:p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Configuração da VPN WireGuard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Para acesso remoto, criar um túnel WireGuard com a configuração seguinte (x = dígito à escolha):</w:t>
      </w:r>
      <w:r/>
    </w:p>
    <w:p>
      <w:pPr>
        <w:pBdr/>
        <w:spacing w:after="0" w:before="80"/>
        <w:ind/>
        <w:rPr/>
      </w:pPr>
      <w:r/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40" w:type="dxa"/>
              <w:right w:w="180" w:type="dxa"/>
              <w:bottom w:w="40" w:type="dxa"/>
            </w:tcMar>
            <w:tcW w:w="9638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[Interface]</w:t>
            </w:r>
            <w:r/>
          </w:p>
        </w:tc>
      </w:tr>
      <w:tr>
        <w:trPr/>
        <w:tc>
          <w:tcPr>
            <w:shd w:val="clear" w:color="auto" w:fill="1e1e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40" w:type="dxa"/>
              <w:right w:w="180" w:type="dxa"/>
              <w:bottom w:w="40" w:type="dxa"/>
            </w:tcMar>
            <w:tcW w:w="9638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PrivateKey = A_SUA_CHAVE_PRIVADA_GERADA</w:t>
            </w:r>
            <w:r/>
          </w:p>
        </w:tc>
      </w:tr>
      <w:tr>
        <w:trPr/>
        <w:tc>
          <w:tcPr>
            <w:shd w:val="clear" w:color="auto" w:fill="1e1e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40" w:type="dxa"/>
              <w:right w:w="180" w:type="dxa"/>
              <w:bottom w:w="40" w:type="dxa"/>
            </w:tcMar>
            <w:tcW w:w="9638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Address = 10.0.0.10x/32</w:t>
            </w:r>
            <w:r/>
          </w:p>
        </w:tc>
      </w:tr>
      <w:tr>
        <w:trPr/>
        <w:tc>
          <w:tcPr>
            <w:shd w:val="clear" w:color="auto" w:fill="1e1e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40" w:type="dxa"/>
              <w:right w:w="180" w:type="dxa"/>
              <w:bottom w:w="40" w:type="dxa"/>
            </w:tcMar>
            <w:tcW w:w="9638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DNS = 1.1.1.1</w:t>
            </w:r>
            <w:r/>
          </w:p>
        </w:tc>
      </w:tr>
      <w:tr>
        <w:trPr/>
        <w:tc>
          <w:tcPr>
            <w:shd w:val="clear" w:color="auto" w:fill="1e1e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40" w:type="dxa"/>
              <w:right w:w="180" w:type="dxa"/>
              <w:bottom w:w="40" w:type="dxa"/>
            </w:tcMar>
            <w:tcW w:w="9638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auto" w:fill="1e1e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40" w:type="dxa"/>
              <w:right w:w="180" w:type="dxa"/>
              <w:bottom w:w="40" w:type="dxa"/>
            </w:tcMar>
            <w:tcW w:w="9638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[Peer]</w:t>
            </w:r>
            <w:r/>
          </w:p>
        </w:tc>
      </w:tr>
      <w:tr>
        <w:trPr/>
        <w:tc>
          <w:tcPr>
            <w:shd w:val="clear" w:color="auto" w:fill="1e1e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40" w:type="dxa"/>
              <w:right w:w="180" w:type="dxa"/>
              <w:bottom w:w="40" w:type="dxa"/>
            </w:tcMar>
            <w:tcW w:w="9638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PublicKey = oVSpGQfvs/ctAm+7PtRKkYl1Z+SjedUWC676ymN4gS0=</w:t>
            </w:r>
            <w:r/>
          </w:p>
        </w:tc>
      </w:tr>
      <w:tr>
        <w:trPr/>
        <w:tc>
          <w:tcPr>
            <w:shd w:val="clear" w:color="auto" w:fill="1e1e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40" w:type="dxa"/>
              <w:right w:w="180" w:type="dxa"/>
              <w:bottom w:w="40" w:type="dxa"/>
            </w:tcMar>
            <w:tcW w:w="9638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Endpoint = 77.54.105.15:51820</w:t>
            </w:r>
            <w:r/>
          </w:p>
        </w:tc>
      </w:tr>
      <w:tr>
        <w:trPr/>
        <w:tc>
          <w:tcPr>
            <w:shd w:val="clear" w:color="auto" w:fill="1e1e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40" w:type="dxa"/>
              <w:right w:w="180" w:type="dxa"/>
              <w:bottom w:w="40" w:type="dxa"/>
            </w:tcMar>
            <w:tcW w:w="9638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AllowedIPs = 10.0.0.1/32</w:t>
            </w:r>
            <w:r/>
          </w:p>
        </w:tc>
      </w:tr>
      <w:tr>
        <w:trPr/>
        <w:tc>
          <w:tcPr>
            <w:shd w:val="clear" w:color="auto" w:fill="1e1e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40" w:type="dxa"/>
              <w:right w:w="180" w:type="dxa"/>
              <w:bottom w:w="40" w:type="dxa"/>
            </w:tcMar>
            <w:tcW w:w="9638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PersistentKeepalive = 25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Após gerar o par de chaves WireGuard, enviar a chave pública ao autor para que seja adicionada ao servidor. Certificar que a VPN está ativa antes de iniciar o cliente.</w:t>
      </w:r>
      <w:r/>
    </w:p>
    <w:p>
      <w:pPr>
        <w:pBdr>
          <w:bottom w:val="single" w:color="2e6da4" w:sz="4" w:space="1"/>
        </w:pBdr>
        <w:spacing w:after="180" w:before="180"/>
        <w:ind/>
        <w:rPr/>
      </w:pPr>
      <w:r/>
      <w:r/>
    </w:p>
    <w:p w14:paraId="336B17BB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r>
    </w:p>
    <w:p>
      <w:pPr>
        <w:pStyle w:val="744"/>
        <w:pBdr/>
        <w:spacing w:after="120" w:before="300"/>
        <w:ind/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Instruções de Instalação, Operacionalização e Manutenção</w:t>
      </w:r>
      <w:r/>
    </w:p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Operacionalização do Servidor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Após compilação, iniciar o servidor com:</w:t>
      </w:r>
      <w:r/>
    </w:p>
    <w:p>
      <w:pPr>
        <w:pBdr/>
        <w:spacing w:after="0" w:before="80"/>
        <w:ind/>
        <w:rPr/>
      </w:pPr>
      <w:r/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40" w:type="dxa"/>
              <w:right w:w="180" w:type="dxa"/>
              <w:bottom w:w="40" w:type="dxa"/>
            </w:tcMar>
            <w:tcW w:w="9638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sudo ./cloudstar_server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O servidor cria automaticamente o diretório /opt/logs/ no primeiro arranque e começa a escutar na porta TCP 9001. A mensagem de confirmação é registada em /opt/logs/server.log e impressa no terminal.</w:t>
      </w:r>
      <w:r/>
    </w:p>
    <w:p>
      <w:pPr>
        <w:pBdr/>
        <w:spacing w:after="0" w:before="60"/>
        <w:ind/>
        <w:rPr/>
      </w:pPr>
      <w:r/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d6e8f5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963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e3a5f"/>
                <w:sz w:val="20"/>
                <w:szCs w:val="20"/>
              </w:rPr>
              <w:t xml:space="preserve">O servidor deve estar em execução antes de qualquer tentativa de ligação do cliente. A VPN WireGuard deve também estar ativa em ambos os lados.</w:t>
            </w:r>
            <w:r/>
          </w:p>
        </w:tc>
      </w:tr>
    </w:tbl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Operacionalização do Cliente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Com o servidor em execução e a VPN ativa:</w:t>
      </w:r>
      <w:r/>
    </w:p>
    <w:p>
      <w:pPr>
        <w:pBdr/>
        <w:spacing w:after="0" w:before="80"/>
        <w:ind/>
        <w:rPr/>
      </w:pPr>
      <w:r/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638"/>
      </w:tblGrid>
      <w:tr>
        <w:trPr/>
        <w:tc>
          <w:tcPr>
            <w:shd w:val="clear" w:color="auto" w:fill="1e1e2e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80" w:type="dxa"/>
              <w:top w:w="40" w:type="dxa"/>
              <w:right w:w="180" w:type="dxa"/>
              <w:bottom w:w="40" w:type="dxa"/>
            </w:tcMar>
            <w:tcW w:w="9638" w:type="dxa"/>
          </w:tcPr>
          <w:p>
            <w:pPr>
              <w:pBdr/>
              <w:spacing w:after="0" w:before="0"/>
              <w:ind/>
              <w:rPr/>
            </w:pPr>
            <w:r>
              <w:rPr>
                <w:rFonts w:ascii="Courier New" w:hAnsi="Courier New" w:eastAsia="Courier New" w:cs="Courier New"/>
                <w:color w:val="cdd6f4"/>
                <w:sz w:val="18"/>
                <w:szCs w:val="18"/>
              </w:rPr>
              <w:t xml:space="preserve">./cloudstar_client</w:t>
            </w:r>
            <w:r/>
          </w:p>
        </w:tc>
      </w:tr>
    </w:tbl>
    <w:p>
      <w:pPr>
        <w:pBdr/>
        <w:spacing w:after="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O programa apresenta um ecrã de autenticação. Introduzir o nome de utilizador Linux do servidor e a respetiva password (mascarada com *). Após autenticação bem-sucedida, o explorador de ficheiros é carregado na home do utilizador autenticado.</w:t>
      </w:r>
      <w:r/>
    </w:p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Manutenção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Logs: os ficheiros em /opt/logs/ crescem continuamente. Limpar periodicamente ou configurar logrotate para rotação automática.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Port Forwarding: verificar mensalmente se as tabelas de NAT não foram reiniciadas pelo ISP.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Atualizações: sempre que o código-fonte for atualizado no repositório, recompilar e reiniciar o servidor.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Permissões: o servidor necessita de acesso a /etc/shadow. Se após uma atualização do sistema operativo as permissões mudarem, reconfirmar que a execução com sudo continua funcional.</w:t>
      </w:r>
      <w:r/>
    </w:p>
    <w:p>
      <w:pPr>
        <w:pBdr>
          <w:bottom w:val="single" w:color="2e6da4" w:sz="4" w:space="1"/>
        </w:pBdr>
        <w:spacing w:after="180" w:before="180"/>
        <w:ind/>
        <w:rPr/>
      </w:pPr>
      <w:r/>
      <w:r/>
    </w:p>
    <w:p w14:paraId="0C423827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r>
    </w:p>
    <w:p>
      <w:pPr>
        <w:pStyle w:val="744"/>
        <w:pBdr/>
        <w:spacing w:after="120" w:before="300"/>
        <w:ind/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Instruções de Utilização</w:t>
      </w:r>
      <w:r/>
    </w:p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Manipulação de Software</w:t>
      </w:r>
      <w:r/>
    </w:p>
    <w:p>
      <w:pPr>
        <w:pStyle w:val="746"/>
        <w:pBdr/>
        <w:spacing w:after="80" w:before="160"/>
        <w:ind/>
        <w:rPr/>
      </w:pPr>
      <w:r>
        <w:rPr>
          <w:rFonts w:ascii="Arial" w:hAnsi="Arial" w:eastAsia="Arial" w:cs="Arial"/>
          <w:b/>
          <w:bCs/>
          <w:color w:val="2e6da4"/>
          <w:sz w:val="23"/>
          <w:szCs w:val="23"/>
        </w:rPr>
        <w:t xml:space="preserve">Navegação na Grelha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A grelha organiza as entradas por tipo: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primeiro as pastas (ordenadas alfabeticamente), depois a entrada [ new folder ], depois os ficheiros (ordenados alfabeticamente) e por fim [ new file ]. O cabeçalho mostra sempre o IP do servidor, o nome de utilizador, o caminho atual e o número de página.</w:t>
      </w:r>
      <w:r/>
    </w:p>
    <w:p>
      <w:pPr>
        <w:pStyle w:val="746"/>
        <w:pBdr/>
        <w:spacing w:after="80" w:before="160"/>
        <w:ind/>
        <w:rPr/>
      </w:pPr>
      <w:r>
        <w:rPr>
          <w:rFonts w:ascii="Arial" w:hAnsi="Arial" w:eastAsia="Arial" w:cs="Arial"/>
          <w:b/>
          <w:bCs/>
          <w:color w:val="2e6da4"/>
          <w:sz w:val="23"/>
          <w:szCs w:val="23"/>
        </w:rPr>
        <w:t xml:space="preserve">Atalhos de Teclado</w:t>
      </w:r>
      <w:r/>
    </w:p>
    <w:p>
      <w:pPr>
        <w:pBdr/>
        <w:spacing w:after="0" w:before="80"/>
        <w:ind/>
        <w:rPr/>
      </w:pPr>
      <w:r/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>
        <w:trPr/>
        <w:tc>
          <w:tcPr>
            <w:shd w:val="clear" w:color="auto" w:fill="1e3a5f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91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Tecla / Atalho</w:t>
            </w:r>
            <w:r/>
          </w:p>
        </w:tc>
        <w:tc>
          <w:tcPr>
            <w:shd w:val="clear" w:color="auto" w:fill="1e3a5f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7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Ação</w:t>
            </w:r>
            <w:r/>
          </w:p>
        </w:tc>
      </w:tr>
      <w:tr>
        <w:trPr/>
        <w:tc>
          <w:tcPr>
            <w:shd w:val="clear" w:color="auto" w:fill="d6e8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91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↑ ↓ ← →</w:t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7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Navegar entre entradas na grelha de ficheiros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91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Home / End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7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Ir para a primeira / última entrada da página atual</w:t>
            </w:r>
            <w:r/>
          </w:p>
        </w:tc>
      </w:tr>
      <w:tr>
        <w:trPr/>
        <w:tc>
          <w:tcPr>
            <w:shd w:val="clear" w:color="auto" w:fill="d6e8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91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PgUp / PgDn</w:t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7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Mudar de página (paginação dinâmica)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91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Enter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7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Abrir pasta / Descarregar ficheiro / Criar nova pasta ou novo ficheiro</w:t>
            </w:r>
            <w:r/>
          </w:p>
        </w:tc>
      </w:tr>
      <w:tr>
        <w:trPr/>
        <w:tc>
          <w:tcPr>
            <w:shd w:val="clear" w:color="auto" w:fill="d6e8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91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Ctrl + D</w:t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7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Descarregar diretamente a entrada selecionada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91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Ctrl + U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7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Carregar um ficheiro local para a diretoria remota atual</w:t>
            </w:r>
            <w:r/>
          </w:p>
        </w:tc>
      </w:tr>
      <w:tr>
        <w:trPr/>
        <w:tc>
          <w:tcPr>
            <w:shd w:val="clear" w:color="auto" w:fill="d6e8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91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Delete</w:t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7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Eliminar a entrada selecionada (com confirmação interativa)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91" w:type="dxa"/>
          </w:tcPr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q  /  Ctrl + C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7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Terminar a aplicação</w:t>
            </w:r>
            <w:r/>
          </w:p>
        </w:tc>
      </w:tr>
    </w:tbl>
    <w:p>
      <w:pPr>
        <w:pBdr/>
        <w:spacing w:after="0" w:before="100"/>
        <w:ind/>
        <w:rPr/>
      </w:pPr>
      <w:r/>
      <w:r/>
    </w:p>
    <w:p>
      <w:pPr>
        <w:pStyle w:val="746"/>
        <w:pBdr/>
        <w:spacing w:after="80" w:before="160"/>
        <w:ind/>
        <w:rPr/>
      </w:pPr>
      <w:r>
        <w:rPr>
          <w:rFonts w:ascii="Arial" w:hAnsi="Arial" w:eastAsia="Arial" w:cs="Arial"/>
          <w:b/>
          <w:bCs/>
          <w:color w:val="2e6da4"/>
          <w:sz w:val="23"/>
          <w:szCs w:val="23"/>
        </w:rPr>
        <w:t xml:space="preserve">Download de Ficheiros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Selecionar a entrada de ficheiro desejada e pressionar Ctrl+D ou Enter. O cliente solicita o diretório local de destino (com suporte a ~). O ficheiro é transferido e guardado localmente.</w:t>
      </w:r>
      <w:r/>
    </w:p>
    <w:p>
      <w:pPr>
        <w:pStyle w:val="746"/>
        <w:pBdr/>
        <w:spacing w:after="80" w:before="160"/>
        <w:ind/>
        <w:rPr/>
      </w:pPr>
      <w:r>
        <w:rPr>
          <w:rFonts w:ascii="Arial" w:hAnsi="Arial" w:eastAsia="Arial" w:cs="Arial"/>
          <w:b/>
          <w:bCs/>
          <w:color w:val="2e6da4"/>
          <w:sz w:val="23"/>
          <w:szCs w:val="23"/>
        </w:rPr>
        <w:t xml:space="preserve">Upload de Ficheiros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Pressionar Ctrl+U. O cliente solicita o caminho completo do ficheiro local (com suporte a ~). O ficheiro é transferido para a diretoria remota atual. O servidor cria automaticamente a árvore de diretórios necessária no destino.</w:t>
      </w:r>
      <w:r/>
    </w:p>
    <w:p>
      <w:pPr>
        <w:pStyle w:val="746"/>
        <w:pBdr/>
        <w:spacing w:after="80" w:before="160"/>
        <w:ind/>
        <w:rPr/>
      </w:pPr>
      <w:r>
        <w:rPr>
          <w:rFonts w:ascii="Arial" w:hAnsi="Arial" w:eastAsia="Arial" w:cs="Arial"/>
          <w:b/>
          <w:bCs/>
          <w:color w:val="2e6da4"/>
          <w:sz w:val="23"/>
          <w:szCs w:val="23"/>
        </w:rPr>
        <w:t xml:space="preserve">Eliminação de Entradas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Selecio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nar a entrada e pressionar Delete. O sistema solicita confirmação interativa. A eliminação é permanente. Apenas são permitidas eliminações dentro da home do utilizador autenticado — qualquer tentativa de aceder a ficheiros fora dessa diretoria é bloqueada.</w:t>
      </w:r>
      <w:r/>
    </w:p>
    <w:p>
      <w:pPr>
        <w:pStyle w:val="746"/>
        <w:pBdr/>
        <w:spacing w:after="80" w:before="160"/>
        <w:ind/>
        <w:rPr/>
      </w:pPr>
      <w:r>
        <w:rPr>
          <w:rFonts w:ascii="Arial" w:hAnsi="Arial" w:eastAsia="Arial" w:cs="Arial"/>
          <w:b/>
          <w:bCs/>
          <w:color w:val="2e6da4"/>
          <w:sz w:val="23"/>
          <w:szCs w:val="23"/>
        </w:rPr>
        <w:t xml:space="preserve">Criação de Pasta ou Ficheiro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Navegar até [ new folder ] ou [ new file ] e pressionar Enter. O sistema solicita o nome. A pasta ou ficheiro vazio é criado remotamente na diretoria atual.</w:t>
      </w:r>
      <w:r/>
    </w:p>
    <w:p>
      <w:pPr>
        <w:pStyle w:val="746"/>
        <w:pBdr/>
        <w:spacing w:after="80" w:before="160"/>
        <w:ind/>
        <w:rPr/>
      </w:pPr>
      <w:r>
        <w:rPr>
          <w:rFonts w:ascii="Arial" w:hAnsi="Arial" w:eastAsia="Arial" w:cs="Arial"/>
          <w:b/>
          <w:bCs/>
          <w:color w:val="2e6da4"/>
          <w:sz w:val="23"/>
          <w:szCs w:val="23"/>
        </w:rPr>
        <w:t xml:space="preserve">Expansão de Caminhos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O sistema suporta nativamente o símbolo ~. Por exemplo, ~/backups é automaticamente expandido para /home/utilizador/backups, tanto no cliente como no servidor.</w:t>
      </w:r>
      <w:r/>
    </w:p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Manipulação de Hardware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Servidor: recomenda-se ligação por cabo (Ethernet) para minimizar a flutuação de latência crítica para o protocolo binário.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Router: verificar mensalmente se as tabelas de NAT/Port Forwarding não foram reiniciadas pelo fornecedor de internet.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Cliente: o terminal deve suportar redimensionamento — a TUI adapta a paginação às dimensões atuais da janela.</w:t>
      </w:r>
      <w:r/>
    </w:p>
    <w:p>
      <w:pPr>
        <w:pBdr>
          <w:bottom w:val="single" w:color="2e6da4" w:sz="4" w:space="1"/>
        </w:pBdr>
        <w:spacing w:after="180" w:before="180"/>
        <w:ind/>
        <w:rPr/>
      </w:pPr>
      <w:r/>
      <w:r/>
    </w:p>
    <w:p w14:paraId="2C326026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r>
    </w:p>
    <w:p>
      <w:pPr>
        <w:pStyle w:val="744"/>
        <w:pBdr/>
        <w:spacing w:after="120" w:before="300"/>
        <w:ind/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FAQs (Perguntas Frequentes)</w:t>
      </w:r>
      <w:r/>
    </w:p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Como é garantida a segurança se o protocolo é binário?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A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segurança é multicamada: o WireGuard encripta todo o transporte; a autenticação usa desafio-resposta onde a password nunca circula na rede, apenas a hash processada com salt; a comparação no servidor é feita em tempo constante, resistindo a timing attacks.</w:t>
      </w:r>
      <w:r/>
    </w:p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O que evita que um utilizador aceda a ficheiros do sistema?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O servi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dor implementa enforce_user_path_policy: usa realpath() para resolver o caminho canónico real e verifica que está contido na home do utilizador autenticado. Qualquer caminho fora dessa diretoria é rejeitado imediatamente, antes de qualquer operação de I/O.</w:t>
      </w:r>
      <w:r/>
    </w:p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O servidor suporta múltiplos utilizadores em simultâneo?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Sim. O servidor suporta até 64 sessões simultâneas independentes, cada uma numa thread dedicada. Ligações duplicadas do mesmo IP são rejeitadas automaticamente. Esta versão é otimizada para uso pessoal e pequenos grupos.</w:t>
      </w:r>
      <w:r/>
    </w:p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Posso usar o CloudStar a partir de Windows?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Sim. O cliente suporta compilação em Windows com MinGW. A implementação de sockets adapta-se automaticamente: em Windows usa winsock2.h (ws2_32.lib) em substituição de sys/socket.h. Comando de compilação: gcc main2.c -lws2_32 -o cloudstar_client.exe</w:t>
      </w:r>
      <w:r/>
    </w:p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O que acontece se a ligação cair durante uma transferência?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As primitivas send_all e recv_exact garantem que não há perdas silenciosas de dados. Se a ligação cair durante uma transferência, a operação falha com erro e o ficheiro parcialmente transferido é descartado pelo servidor.</w:t>
      </w:r>
      <w:r/>
    </w:p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Por que razão send-file-socket.c não é passado ao gcc?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O ficheiro é incluído diretamente em main2.c via #include, formando uma única unidade de tradução. Passá-lo ao gcc como argumento separado causaria erros de linkagem por definições duplicadas. Compilar apenas com: gcc main2.c -lncurses -o cloudstar_client</w:t>
      </w:r>
      <w:r/>
    </w:p>
    <w:p>
      <w:pPr>
        <w:pBdr>
          <w:bottom w:val="single" w:color="2e6da4" w:sz="4" w:space="1"/>
        </w:pBdr>
        <w:spacing w:after="180" w:before="180"/>
        <w:ind/>
        <w:rPr/>
      </w:pPr>
      <w:r/>
      <w:r/>
    </w:p>
    <w:p w14:paraId="30F23821">
      <w:pPr>
        <w:pBdr/>
        <w:shd w:val="nil"/>
        <w:spacing/>
        <w:ind/>
        <w:rPr/>
      </w:pP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  <w:br w:type="page" w:clear="all"/>
      </w: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r>
      <w:r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r>
    </w:p>
    <w:p>
      <w:pPr>
        <w:pStyle w:val="744"/>
        <w:pBdr/>
        <w:spacing w:after="120" w:before="300"/>
        <w:ind/>
        <w:rPr>
          <w:rFonts w:ascii="Arial" w:hAnsi="Arial" w:eastAsia="Arial" w:cs="Arial"/>
          <w:b/>
          <w:bCs/>
          <w:color w:val="1e3a5f"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Anexos</w:t>
      </w:r>
      <w:r/>
    </w:p>
    <w:p>
      <w:pPr>
        <w:pStyle w:val="745"/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2e6da4"/>
          <w:sz w:val="26"/>
          <w:szCs w:val="26"/>
        </w:rPr>
        <w:t xml:space="preserve">Tabela de Sprites ASCII</w:t>
      </w:r>
      <w:r/>
    </w:p>
    <w:p>
      <w:pPr>
        <w:pBdr/>
        <w:spacing w:after="80" w:before="8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A TUI representa cada tipo de entrada com um sprite ASCII de 4 linhas por 8 colunas. A classificação é determinada pela extensão do ficheiro (sem distinção de maiúsculas/minúsculas).</w:t>
      </w:r>
      <w:r/>
    </w:p>
    <w:p>
      <w:pPr>
        <w:pBdr/>
        <w:spacing w:after="0" w:before="80"/>
        <w:ind/>
        <w:rPr/>
      </w:pPr>
      <w:r/>
      <w:r/>
    </w:p>
    <w:tbl>
      <w:tblPr>
        <w:jc w:val="center"/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20"/>
        <w:gridCol w:w="7518"/>
      </w:tblGrid>
      <w:tr>
        <w:trPr/>
        <w:tc>
          <w:tcPr>
            <w:shd w:val="clear" w:color="auto" w:fill="1e3a5f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Sprite ASCII</w:t>
            </w:r>
            <w:r/>
          </w:p>
        </w:tc>
        <w:tc>
          <w:tcPr>
            <w:shd w:val="clear" w:color="auto" w:fill="1e3a5f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18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 de Entrada</w:t>
            </w:r>
            <w:r/>
          </w:p>
        </w:tc>
      </w:tr>
      <w:tr>
        <w:trPr/>
        <w:tc>
          <w:tcPr>
            <w:shd w:val="clear" w:color="auto" w:fill="d6e8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120" w:type="dxa"/>
          </w:tcPr>
          <w:p w14:paraId="37579E2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.^.</w:t>
            </w:r>
            <w:r/>
          </w:p>
          <w:p w14:paraId="5BCF886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/   \</w:t>
            </w:r>
            <w:r/>
          </w:p>
          <w:p w14:paraId="362E97B5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'─┐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┌─'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6AF418AD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 └─┘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51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Subir um nível (diretório pai)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120" w:type="dxa"/>
          </w:tcPr>
          <w:p w14:paraId="53E9A9B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┌──┐___.</w:t>
            </w:r>
            <w:r/>
          </w:p>
          <w:p w14:paraId="1CD9244B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      │</w:t>
            </w:r>
            <w:r/>
          </w:p>
          <w:p w14:paraId="33742DF8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      │</w:t>
            </w:r>
            <w:r/>
          </w:p>
          <w:p>
            <w:pPr>
              <w:pBdr/>
              <w:tabs>
                <w:tab w:val="center" w:leader="none" w:pos="940"/>
              </w:tabs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└──────┘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tab/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51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Pasta / Diretório</w:t>
            </w:r>
            <w:r/>
          </w:p>
        </w:tc>
      </w:tr>
      <w:tr>
        <w:trPr/>
        <w:tc>
          <w:tcPr>
            <w:shd w:val="clear" w:color="auto" w:fill="d6e8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120" w:type="dxa"/>
          </w:tcPr>
          <w:p w14:paraId="12851BC5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┌──┐___.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525058CC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 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└───┤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1FDB48BE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      │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└──────┘</w:t>
            </w:r>
            <w:r/>
            <w:r/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51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Pasta vazia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120" w:type="dxa"/>
          </w:tcPr>
          <w:p w14:paraId="232973A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 ┌─┐  </w:t>
            </w:r>
            <w:r/>
          </w:p>
          <w:p w14:paraId="5174DE2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┌─┘ └─┐</w:t>
            </w:r>
            <w:r/>
          </w:p>
          <w:p w14:paraId="3DF8009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└─┐ ┌─┘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 └─┘ 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51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Criar nova pasta  [ new folder ]</w:t>
            </w:r>
            <w:r/>
          </w:p>
        </w:tc>
      </w:tr>
      <w:tr>
        <w:trPr/>
        <w:tc>
          <w:tcPr>
            <w:shd w:val="clear" w:color="auto" w:fill="d6e8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120" w:type="dxa"/>
          </w:tcPr>
          <w:p w14:paraId="249BBAF9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┌────.</w:t>
            </w:r>
            <w:r/>
          </w:p>
          <w:p w14:paraId="7EA55694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     \</w:t>
            </w:r>
            <w:r/>
          </w:p>
          <w:p w14:paraId="294B35E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     │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└─────┘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51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Ficheiro genérico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120" w:type="dxa"/>
          </w:tcPr>
          <w:p w14:paraId="211E877D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┌────.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0C74DA87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---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\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520514FE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---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│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6532BC7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└─────┘</w:t>
            </w:r>
            <w:r/>
            <w:r/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/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51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Ficheiro de texto  (.txt, .md, .log)</w:t>
            </w:r>
            <w:r/>
          </w:p>
        </w:tc>
      </w:tr>
      <w:tr>
        <w:trPr/>
        <w:tc>
          <w:tcPr>
            <w:shd w:val="clear" w:color="auto" w:fill="d6e8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120" w:type="dxa"/>
          </w:tcPr>
          <w:p w14:paraId="211E877D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┌────.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0C74DA87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...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\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520514FE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...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│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6532BC7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└─────┘</w:t>
            </w:r>
            <w:r/>
            <w:r/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/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51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Binário / Executável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120" w:type="dxa"/>
          </w:tcPr>
          <w:p w14:paraId="211E877D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┌────.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0C74DA87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     \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520514FE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c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  │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6532BC7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└─────┘</w:t>
            </w:r>
            <w:r/>
            <w:r/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/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51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Código-fonte  (.c, .h, .py, .js, .sh, …)</w:t>
            </w:r>
            <w:r/>
          </w:p>
        </w:tc>
      </w:tr>
      <w:tr>
        <w:trPr/>
        <w:tc>
          <w:tcPr>
            <w:shd w:val="clear" w:color="auto" w:fill="d6e8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120" w:type="dxa"/>
          </w:tcPr>
          <w:p w14:paraId="211E877D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┌────.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0C74DA87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     \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520514FE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&lt;/&gt;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│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6532BC7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└─────┘</w:t>
            </w:r>
            <w:r/>
            <w:r/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/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51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HTML / Web  (.html, .htm)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120" w:type="dxa"/>
          </w:tcPr>
          <w:p w14:paraId="211E877D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┌────.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0C74DA87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     \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520514FE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./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 │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6532BC7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└─────┘</w:t>
            </w:r>
            <w:r/>
            <w:r/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/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518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Ligação simbólica</w:t>
            </w:r>
            <w:r/>
          </w:p>
        </w:tc>
      </w:tr>
      <w:tr>
        <w:trPr>
          <w:trHeight w:val="900"/>
        </w:trPr>
        <w:tc>
          <w:tcPr>
            <w:shd w:val="clear" w:color="auto" w:fill="d6e8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120" w:type="dxa"/>
          </w:tcPr>
          <w:p w14:paraId="211E877D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┌────.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0C74DA87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|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\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\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520514FE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|/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 │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6532BC76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└─────┘</w:t>
            </w:r>
            <w:r/>
            <w:r/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/>
            <w:r/>
          </w:p>
        </w:tc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518" w:type="dxa"/>
          </w:tcPr>
          <w:p>
            <w:pPr>
              <w:suppressLineNumbers w:val="false"/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Vídeo  (.mp4, .avi,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 .mkv, …)</w:t>
            </w:r>
            <w:r/>
          </w:p>
        </w:tc>
      </w:tr>
    </w:tbl>
    <w:p w14:paraId="2047BA5A">
      <w:pPr>
        <w:pBdr/>
        <w:spacing w:after="0" w:before="200"/>
        <w:ind/>
        <w:rPr/>
      </w:pPr>
      <w:r/>
      <w:r/>
      <w:r/>
    </w:p>
    <w:tbl>
      <w:tblPr>
        <w:jc w:val="center"/>
        <w:tblW w:w="96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120"/>
        <w:gridCol w:w="7518"/>
      </w:tblGrid>
      <w:tr>
        <w:trPr>
          <w:trHeight w:val="184"/>
        </w:trPr>
        <w:tc>
          <w:tcPr>
            <w:shd w:val="clear" w:color="ffffff" w:fill="1e3a5f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20" w:type="dxa"/>
          </w:tcPr>
          <w:p w14:paraId="4572DB5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Sprite ASCII</w:t>
            </w:r>
            <w:r/>
            <w:r/>
          </w:p>
        </w:tc>
        <w:tc>
          <w:tcPr>
            <w:shd w:val="clear" w:color="ffffff" w:fill="1e3a5f"/>
            <w:tcBorders>
              <w:top w:val="single" w:color="2e6da4" w:sz="1" w:space="0"/>
              <w:left w:val="single" w:color="2e6da4" w:sz="1" w:space="0"/>
              <w:bottom w:val="single" w:color="2e6da4" w:sz="1" w:space="0"/>
              <w:right w:val="single" w:color="2e6da4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518" w:type="dxa"/>
          </w:tcPr>
          <w:p w14:paraId="66BCCA9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Tipo de Entrada</w:t>
            </w:r>
            <w:r/>
            <w:r/>
          </w:p>
        </w:tc>
      </w:tr>
    </w:tbl>
    <w:tbl>
      <w:tblPr>
        <w:jc w:val="center"/>
        <w:tblW w:w="96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120"/>
        <w:gridCol w:w="7518"/>
      </w:tblGrid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120" w:type="dxa"/>
          </w:tcPr>
          <w:p w14:paraId="1977CCD8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┌────.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2937C604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┌~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\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1330AA46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O┘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 │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5D6D16CE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└─────┘</w:t>
            </w:r>
            <w:r/>
            <w:r/>
          </w:p>
          <w:p w14:paraId="57B7C233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518" w:type="dxa"/>
          </w:tcPr>
          <w:p w14:paraId="41291E93">
            <w:pPr>
              <w:keepLines w:val="false"/>
              <w:widowControl w:val="true"/>
              <w:suppressLineNumbers w:val="false"/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Áudio  (.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mp3, .wav, .flac, …)</w:t>
            </w:r>
            <w:r/>
            <w:r/>
          </w:p>
        </w:tc>
      </w:tr>
      <w:tr>
        <w:trPr/>
        <w:tc>
          <w:tcPr>
            <w:shd w:val="clear" w:color="ffffff" w:fill="d6e8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120" w:type="dxa"/>
          </w:tcPr>
          <w:p w14:paraId="3F0AAA9E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┌────.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058928BF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/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\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o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\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14248D5D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/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\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/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662350E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└─────┘</w:t>
            </w:r>
            <w:r/>
            <w:r/>
          </w:p>
        </w:tc>
        <w:tc>
          <w:tcPr>
            <w:shd w:val="clear" w:color="ffffff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518" w:type="dxa"/>
          </w:tcPr>
          <w:p w14:paraId="6681930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Imagem  (.png, .jpg, .gif, .svg, …)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120" w:type="dxa"/>
          </w:tcPr>
          <w:p w14:paraId="3F0AAA9E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┌────.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058928BF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.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 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┴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\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14248D5D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  <w:lang w:val="pt-BR"/>
              </w:rPr>
              <w:t xml:space="preserve">.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 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┴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│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662350EF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└────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┴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┘</w:t>
            </w:r>
            <w:r/>
            <w:r/>
          </w:p>
        </w:tc>
        <w:tc>
          <w:tcPr>
            <w:shd w:val="clear" w:color="ffffff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518" w:type="dxa"/>
          </w:tcPr>
          <w:p w14:paraId="7BEC25A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Arquivo comprimido  (.zip, .tar, .gz, …)</w:t>
            </w:r>
            <w:r/>
            <w:r/>
          </w:p>
        </w:tc>
      </w:tr>
      <w:tr>
        <w:trPr/>
        <w:tc>
          <w:tcPr>
            <w:shd w:val="clear" w:color="ffffff" w:fill="d6e8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120" w:type="dxa"/>
          </w:tcPr>
          <w:p w14:paraId="184F5C1E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 ┌─┐  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095390FB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┌─┘ └─┐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4B9DE8B5">
            <w:pPr>
              <w:pBdr/>
              <w:spacing/>
              <w:ind/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└─┐ ┌─┘</w:t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</w:r>
          </w:p>
          <w:p w14:paraId="1CF891BC">
            <w:pPr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e3a5f"/>
                <w:sz w:val="20"/>
                <w:szCs w:val="20"/>
              </w:rPr>
              <w:t xml:space="preserve">  └─┘  </w:t>
            </w:r>
            <w:r/>
            <w:r/>
          </w:p>
        </w:tc>
        <w:tc>
          <w:tcPr>
            <w:shd w:val="clear" w:color="ffffff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7518" w:type="dxa"/>
          </w:tcPr>
          <w:p w14:paraId="1CC8A96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Criar novo ficheiro vazio  [ new file ]</w:t>
            </w:r>
            <w:r/>
            <w:r/>
          </w:p>
        </w:tc>
      </w:tr>
    </w:tbl>
    <w:p>
      <w:pPr>
        <w:pBdr/>
        <w:spacing w:after="0" w:before="200"/>
        <w:ind/>
        <w:rPr/>
      </w:pPr>
      <w:r/>
      <w:r/>
    </w:p>
    <w:p>
      <w:pPr>
        <w:pBdr/>
        <w:spacing w:after="80" w:before="80"/>
        <w:ind/>
        <w:jc w:val="center"/>
        <w:rPr/>
      </w:pPr>
      <w:r>
        <w:rPr>
          <w:rFonts w:ascii="Arial" w:hAnsi="Arial" w:eastAsia="Arial" w:cs="Arial"/>
          <w:i/>
          <w:iCs/>
          <w:color w:val="2e6da4"/>
          <w:sz w:val="20"/>
          <w:szCs w:val="20"/>
        </w:rPr>
        <w:t xml:space="preserve">— Fim do Manual de Utilização  |  CloudStar v1.0  |  github.com/Afonso-47 —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334" w:right="1134" w:bottom="13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2e6da4" w:sz="4" w:space="1"/>
      </w:pBdr>
      <w:tabs>
        <w:tab w:val="right" w:leader="none" w:pos="9026"/>
      </w:tabs>
      <w:spacing/>
      <w:ind/>
      <w:rPr/>
    </w:pPr>
    <w:r>
      <w:rPr>
        <w:rFonts w:ascii="Arial" w:hAnsi="Arial" w:eastAsia="Arial" w:cs="Arial"/>
        <w:color w:val="2e6da4"/>
        <w:sz w:val="18"/>
        <w:szCs w:val="18"/>
      </w:rPr>
      <w:t xml:space="preserve">Afonso Gomes Peres  |  12.º D  |  2025/2026</w:t>
    </w:r>
    <w:r>
      <w:rPr>
        <w:rFonts w:ascii="Arial" w:hAnsi="Arial" w:eastAsia="Arial" w:cs="Arial"/>
        <w:color w:val="2e6da4"/>
        <w:sz w:val="18"/>
        <w:szCs w:val="18"/>
      </w:rPr>
      <w:tab/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6da4" w:sz="4" w:space="1"/>
      </w:pBdr>
      <w:tabs>
        <w:tab w:val="right" w:leader="none" w:pos="9026"/>
      </w:tabs>
      <w:spacing/>
      <w:ind/>
      <w:rPr/>
    </w:pPr>
    <w:r>
      <w:rPr>
        <w:rFonts w:ascii="Arial" w:hAnsi="Arial" w:eastAsia="Arial" w:cs="Arial"/>
        <w:color w:val="2e6da4"/>
        <w:sz w:val="18"/>
        <w:szCs w:val="18"/>
      </w:rPr>
      <w:t xml:space="preserve">CloudStar v1.0  —  Manual de Utilização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8">
    <w:name w:val="Title"/>
    <w:qFormat/>
    <w:pPr>
      <w:pBdr/>
      <w:spacing/>
      <w:ind/>
    </w:pPr>
    <w:rPr>
      <w:sz w:val="56"/>
      <w:szCs w:val="56"/>
    </w:rPr>
  </w:style>
  <w:style w:type="paragraph" w:styleId="732">
    <w:name w:val="Heading 4"/>
    <w:qFormat/>
    <w:pPr>
      <w:pBdr/>
      <w:spacing/>
      <w:ind/>
    </w:pPr>
    <w:rPr>
      <w:i/>
      <w:iCs/>
      <w:color w:val="2e74b5"/>
    </w:rPr>
  </w:style>
  <w:style w:type="paragraph" w:styleId="733">
    <w:name w:val="Heading 5"/>
    <w:qFormat/>
    <w:pPr>
      <w:pBdr/>
      <w:spacing/>
      <w:ind/>
    </w:pPr>
    <w:rPr>
      <w:color w:val="2e74b5"/>
    </w:rPr>
  </w:style>
  <w:style w:type="paragraph" w:styleId="734">
    <w:name w:val="Heading 6"/>
    <w:qFormat/>
    <w:pPr>
      <w:pBdr/>
      <w:spacing/>
      <w:ind/>
    </w:pPr>
    <w:rPr>
      <w:color w:val="1f4d78"/>
    </w:rPr>
  </w:style>
  <w:style w:type="paragraph" w:styleId="735">
    <w:name w:val="Strong"/>
    <w:qFormat/>
    <w:pPr>
      <w:pBdr/>
      <w:spacing/>
      <w:ind/>
    </w:pPr>
    <w:rPr>
      <w:b/>
      <w:bCs/>
    </w:rPr>
  </w:style>
  <w:style w:type="paragraph" w:styleId="736">
    <w:name w:val="List Paragraph"/>
    <w:qFormat/>
    <w:pPr>
      <w:pBdr/>
      <w:spacing/>
      <w:ind/>
    </w:pPr>
  </w:style>
  <w:style w:type="character" w:styleId="73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9">
    <w:name w:val="footnote text"/>
    <w:link w:val="7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0">
    <w:name w:val="Footnote Text Char"/>
    <w:link w:val="73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2">
    <w:name w:val="endnote text"/>
    <w:link w:val="7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3">
    <w:name w:val="Endnote Text Char"/>
    <w:link w:val="74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4">
    <w:name w:val="Heading 1"/>
    <w:qFormat/>
    <w:pPr>
      <w:pBdr/>
      <w:spacing w:after="120" w:before="300"/>
      <w:ind/>
      <w:outlineLvl w:val="0"/>
    </w:pPr>
    <w:rPr>
      <w:rFonts w:ascii="Arial" w:hAnsi="Arial" w:eastAsia="Arial" w:cs="Arial"/>
      <w:b/>
      <w:bCs/>
      <w:color w:val="1e3a5f"/>
      <w:sz w:val="32"/>
      <w:szCs w:val="32"/>
    </w:rPr>
  </w:style>
  <w:style w:type="paragraph" w:styleId="745">
    <w:name w:val="Heading 2"/>
    <w:qFormat/>
    <w:pPr>
      <w:pBdr/>
      <w:spacing w:after="100" w:before="220"/>
      <w:ind/>
      <w:outlineLvl w:val="1"/>
    </w:pPr>
    <w:rPr>
      <w:rFonts w:ascii="Arial" w:hAnsi="Arial" w:eastAsia="Arial" w:cs="Arial"/>
      <w:b/>
      <w:bCs/>
      <w:color w:val="2e6da4"/>
      <w:sz w:val="26"/>
      <w:szCs w:val="26"/>
    </w:rPr>
  </w:style>
  <w:style w:type="paragraph" w:styleId="746">
    <w:name w:val="Heading 3"/>
    <w:qFormat/>
    <w:pPr>
      <w:pBdr/>
      <w:spacing w:after="80" w:before="160"/>
      <w:ind/>
      <w:outlineLvl w:val="2"/>
    </w:pPr>
    <w:rPr>
      <w:rFonts w:ascii="Arial" w:hAnsi="Arial" w:eastAsia="Arial" w:cs="Arial"/>
      <w:b/>
      <w:bCs/>
      <w:color w:val="2e6da4"/>
      <w:sz w:val="23"/>
      <w:szCs w:val="23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hyperlink" Target="https://github.com/Afonso-47" TargetMode="External"/><Relationship Id="rId14" Type="http://schemas.openxmlformats.org/officeDocument/2006/relationships/hyperlink" Target="https://github.com/Afonso-47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CloudStar — Manual de Utilização v1.0</dc:title>
  <dc:creator>Afonso Gomes Peres</dc:creator>
  <cp:revision>2</cp:revision>
  <dcterms:created xsi:type="dcterms:W3CDTF">2026-06-10T09:02:45Z</dcterms:created>
  <dcterms:modified xsi:type="dcterms:W3CDTF">2026-06-10T14:28:59Z</dcterms:modified>
</cp:coreProperties>
</file>