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E65AB" w14:textId="77777777" w:rsidR="005D22C2" w:rsidRDefault="005D22C2">
      <w:pPr>
        <w:pStyle w:val="Corpodetexto"/>
        <w:spacing w:before="118"/>
        <w:ind w:left="0" w:firstLine="0"/>
        <w:rPr>
          <w:rFonts w:ascii="Times New Roman"/>
          <w:sz w:val="38"/>
        </w:rPr>
      </w:pPr>
    </w:p>
    <w:p w14:paraId="068F268B" w14:textId="77777777" w:rsidR="005D22C2" w:rsidRDefault="00000000">
      <w:pPr>
        <w:spacing w:line="278" w:lineRule="auto"/>
        <w:ind w:left="111" w:firstLine="76"/>
        <w:rPr>
          <w:i/>
          <w:sz w:val="38"/>
        </w:rPr>
      </w:pPr>
      <w:r>
        <w:rPr>
          <w:i/>
          <w:color w:val="1F3863"/>
          <w:spacing w:val="-6"/>
          <w:sz w:val="38"/>
        </w:rPr>
        <w:t>Unsupervised</w:t>
      </w:r>
      <w:r>
        <w:rPr>
          <w:i/>
          <w:color w:val="1F3863"/>
          <w:spacing w:val="-41"/>
          <w:sz w:val="38"/>
        </w:rPr>
        <w:t xml:space="preserve"> </w:t>
      </w:r>
      <w:r>
        <w:rPr>
          <w:i/>
          <w:color w:val="1F3863"/>
          <w:spacing w:val="-6"/>
          <w:sz w:val="38"/>
        </w:rPr>
        <w:t>Learning</w:t>
      </w:r>
      <w:r>
        <w:rPr>
          <w:i/>
          <w:color w:val="1F3863"/>
          <w:spacing w:val="-38"/>
          <w:sz w:val="38"/>
        </w:rPr>
        <w:t xml:space="preserve"> </w:t>
      </w:r>
      <w:r>
        <w:rPr>
          <w:i/>
          <w:color w:val="1F3863"/>
          <w:spacing w:val="-6"/>
          <w:sz w:val="38"/>
        </w:rPr>
        <w:t>Project:</w:t>
      </w:r>
      <w:r>
        <w:rPr>
          <w:i/>
          <w:color w:val="1F3863"/>
          <w:spacing w:val="-38"/>
          <w:sz w:val="38"/>
        </w:rPr>
        <w:t xml:space="preserve"> </w:t>
      </w:r>
      <w:r>
        <w:rPr>
          <w:i/>
          <w:color w:val="1F3863"/>
          <w:spacing w:val="-6"/>
          <w:sz w:val="38"/>
        </w:rPr>
        <w:t>A</w:t>
      </w:r>
      <w:r>
        <w:rPr>
          <w:i/>
          <w:color w:val="1F3863"/>
          <w:spacing w:val="-38"/>
          <w:sz w:val="38"/>
        </w:rPr>
        <w:t xml:space="preserve"> </w:t>
      </w:r>
      <w:r>
        <w:rPr>
          <w:i/>
          <w:color w:val="1F3863"/>
          <w:spacing w:val="-6"/>
          <w:sz w:val="38"/>
        </w:rPr>
        <w:t xml:space="preserve">Reproducible </w:t>
      </w:r>
      <w:r>
        <w:rPr>
          <w:i/>
          <w:color w:val="1F3863"/>
          <w:spacing w:val="-4"/>
          <w:sz w:val="38"/>
        </w:rPr>
        <w:t>Experimental</w:t>
      </w:r>
      <w:r>
        <w:rPr>
          <w:i/>
          <w:color w:val="1F3863"/>
          <w:spacing w:val="-39"/>
          <w:sz w:val="38"/>
        </w:rPr>
        <w:t xml:space="preserve"> </w:t>
      </w:r>
      <w:r>
        <w:rPr>
          <w:i/>
          <w:color w:val="1F3863"/>
          <w:spacing w:val="-4"/>
          <w:sz w:val="38"/>
        </w:rPr>
        <w:t>Study</w:t>
      </w:r>
      <w:r>
        <w:rPr>
          <w:i/>
          <w:color w:val="1F3863"/>
          <w:spacing w:val="-38"/>
          <w:sz w:val="38"/>
        </w:rPr>
        <w:t xml:space="preserve"> </w:t>
      </w:r>
      <w:r>
        <w:rPr>
          <w:i/>
          <w:color w:val="1F3863"/>
          <w:spacing w:val="-4"/>
          <w:sz w:val="38"/>
        </w:rPr>
        <w:t>of</w:t>
      </w:r>
      <w:r>
        <w:rPr>
          <w:i/>
          <w:color w:val="1F3863"/>
          <w:spacing w:val="-39"/>
          <w:sz w:val="38"/>
        </w:rPr>
        <w:t xml:space="preserve"> </w:t>
      </w:r>
      <w:r>
        <w:rPr>
          <w:i/>
          <w:color w:val="1F3863"/>
          <w:spacing w:val="-4"/>
          <w:sz w:val="38"/>
        </w:rPr>
        <w:t>Clustering</w:t>
      </w:r>
    </w:p>
    <w:p w14:paraId="3CC66422" w14:textId="1C5159BC" w:rsidR="005D22C2" w:rsidRDefault="00000000">
      <w:pPr>
        <w:pStyle w:val="Ttulo1"/>
      </w:pPr>
      <w:r>
        <w:rPr>
          <w:color w:val="1F3863"/>
          <w:spacing w:val="-8"/>
        </w:rPr>
        <w:t>Milestone</w:t>
      </w:r>
      <w:r>
        <w:rPr>
          <w:color w:val="1F3863"/>
          <w:spacing w:val="-24"/>
        </w:rPr>
        <w:t xml:space="preserve"> </w:t>
      </w:r>
      <w:r>
        <w:rPr>
          <w:color w:val="1F3863"/>
          <w:spacing w:val="-12"/>
        </w:rPr>
        <w:t>2</w:t>
      </w:r>
    </w:p>
    <w:p w14:paraId="66CA0FB6" w14:textId="77777777" w:rsidR="005D22C2" w:rsidRDefault="00000000">
      <w:pPr>
        <w:pStyle w:val="Ttulo2"/>
        <w:spacing w:before="202" w:after="25"/>
        <w:ind w:left="111" w:firstLine="0"/>
      </w:pPr>
      <w:r>
        <w:rPr>
          <w:color w:val="4F81BC"/>
        </w:rPr>
        <w:t xml:space="preserve">Front </w:t>
      </w:r>
      <w:r>
        <w:rPr>
          <w:color w:val="4F81BC"/>
          <w:spacing w:val="-2"/>
        </w:rPr>
        <w:t>matter</w:t>
      </w:r>
    </w:p>
    <w:tbl>
      <w:tblPr>
        <w:tblStyle w:val="TableNormal"/>
        <w:tblW w:w="0" w:type="auto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29"/>
        <w:gridCol w:w="4921"/>
      </w:tblGrid>
      <w:tr w:rsidR="005D22C2" w14:paraId="63D9CDD7" w14:textId="77777777">
        <w:trPr>
          <w:trHeight w:val="330"/>
        </w:trPr>
        <w:tc>
          <w:tcPr>
            <w:tcW w:w="4929" w:type="dxa"/>
            <w:shd w:val="clear" w:color="auto" w:fill="F3F6F9"/>
          </w:tcPr>
          <w:p w14:paraId="70C9A7C9" w14:textId="77777777" w:rsidR="005D22C2" w:rsidRDefault="00000000">
            <w:pPr>
              <w:pStyle w:val="TableParagraph"/>
              <w:spacing w:before="1"/>
              <w:ind w:left="107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Team</w:t>
            </w:r>
          </w:p>
        </w:tc>
        <w:tc>
          <w:tcPr>
            <w:tcW w:w="4921" w:type="dxa"/>
          </w:tcPr>
          <w:p w14:paraId="0336AEBA" w14:textId="3822235D" w:rsidR="005D22C2" w:rsidRDefault="008D4F01">
            <w:pPr>
              <w:pStyle w:val="TableParagraph"/>
              <w:spacing w:before="1"/>
              <w:rPr>
                <w:sz w:val="19"/>
              </w:rPr>
            </w:pPr>
            <w:r>
              <w:rPr>
                <w:spacing w:val="-4"/>
                <w:sz w:val="19"/>
              </w:rPr>
              <w:t>G4/P1 – José Moutinho-73129, Afonso Simões-73204, Luís Nunes-</w:t>
            </w:r>
            <w:r w:rsidRPr="008D4F01">
              <w:rPr>
                <w:spacing w:val="-4"/>
                <w:sz w:val="19"/>
              </w:rPr>
              <w:t>73216</w:t>
            </w:r>
          </w:p>
        </w:tc>
      </w:tr>
      <w:tr w:rsidR="005D22C2" w14:paraId="09EA0E1D" w14:textId="77777777">
        <w:trPr>
          <w:trHeight w:val="330"/>
        </w:trPr>
        <w:tc>
          <w:tcPr>
            <w:tcW w:w="4929" w:type="dxa"/>
            <w:shd w:val="clear" w:color="auto" w:fill="F3F6F9"/>
          </w:tcPr>
          <w:p w14:paraId="35BA9AC2" w14:textId="77777777" w:rsidR="005D22C2" w:rsidRDefault="00000000">
            <w:pPr>
              <w:pStyle w:val="TableParagraph"/>
              <w:ind w:left="107"/>
              <w:rPr>
                <w:sz w:val="19"/>
              </w:rPr>
            </w:pPr>
            <w:r>
              <w:rPr>
                <w:w w:val="90"/>
                <w:sz w:val="19"/>
              </w:rPr>
              <w:t>Project</w:t>
            </w:r>
            <w:r>
              <w:rPr>
                <w:spacing w:val="-1"/>
                <w:w w:val="90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title</w:t>
            </w:r>
          </w:p>
        </w:tc>
        <w:tc>
          <w:tcPr>
            <w:tcW w:w="4921" w:type="dxa"/>
          </w:tcPr>
          <w:p w14:paraId="52CFD34D" w14:textId="32988586" w:rsidR="005D22C2" w:rsidRDefault="006F4634">
            <w:pPr>
              <w:pStyle w:val="TableParagraph"/>
              <w:rPr>
                <w:sz w:val="19"/>
              </w:rPr>
            </w:pPr>
            <w:r w:rsidRPr="006F4634">
              <w:rPr>
                <w:sz w:val="19"/>
              </w:rPr>
              <w:t>Booking Patterns for Cancellation Risk Management</w:t>
            </w:r>
          </w:p>
        </w:tc>
      </w:tr>
      <w:tr w:rsidR="005D22C2" w14:paraId="1ABFBAA9" w14:textId="77777777">
        <w:trPr>
          <w:trHeight w:val="329"/>
        </w:trPr>
        <w:tc>
          <w:tcPr>
            <w:tcW w:w="4929" w:type="dxa"/>
            <w:shd w:val="clear" w:color="auto" w:fill="F3F6F9"/>
          </w:tcPr>
          <w:p w14:paraId="732C198B" w14:textId="77777777" w:rsidR="005D22C2" w:rsidRDefault="00000000">
            <w:pPr>
              <w:pStyle w:val="TableParagraph"/>
              <w:ind w:left="107"/>
              <w:rPr>
                <w:sz w:val="19"/>
              </w:rPr>
            </w:pPr>
            <w:r>
              <w:rPr>
                <w:spacing w:val="-2"/>
                <w:sz w:val="19"/>
              </w:rPr>
              <w:t>Checkpoint</w:t>
            </w:r>
            <w:r>
              <w:rPr>
                <w:spacing w:val="-14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date</w:t>
            </w:r>
          </w:p>
        </w:tc>
        <w:tc>
          <w:tcPr>
            <w:tcW w:w="4921" w:type="dxa"/>
          </w:tcPr>
          <w:p w14:paraId="7DDCCD5F" w14:textId="77777777" w:rsidR="005D22C2" w:rsidRDefault="00000000">
            <w:pPr>
              <w:pStyle w:val="TableParagraph"/>
              <w:rPr>
                <w:sz w:val="19"/>
              </w:rPr>
            </w:pPr>
            <w:r>
              <w:rPr>
                <w:spacing w:val="-6"/>
                <w:sz w:val="19"/>
              </w:rPr>
              <w:t>30</w:t>
            </w:r>
            <w:r>
              <w:rPr>
                <w:spacing w:val="-14"/>
                <w:sz w:val="19"/>
              </w:rPr>
              <w:t xml:space="preserve"> </w:t>
            </w:r>
            <w:r>
              <w:rPr>
                <w:spacing w:val="-6"/>
                <w:sz w:val="19"/>
              </w:rPr>
              <w:t>April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pacing w:val="-6"/>
                <w:sz w:val="19"/>
              </w:rPr>
              <w:t>2026</w:t>
            </w:r>
          </w:p>
        </w:tc>
      </w:tr>
      <w:tr w:rsidR="005D22C2" w14:paraId="43AAD773" w14:textId="77777777">
        <w:trPr>
          <w:trHeight w:val="330"/>
        </w:trPr>
        <w:tc>
          <w:tcPr>
            <w:tcW w:w="4929" w:type="dxa"/>
            <w:shd w:val="clear" w:color="auto" w:fill="F3F6F9"/>
          </w:tcPr>
          <w:p w14:paraId="4868B6B1" w14:textId="77777777" w:rsidR="005D22C2" w:rsidRDefault="00000000">
            <w:pPr>
              <w:pStyle w:val="TableParagraph"/>
              <w:spacing w:before="1"/>
              <w:ind w:left="107"/>
              <w:rPr>
                <w:sz w:val="19"/>
              </w:rPr>
            </w:pPr>
            <w:r>
              <w:rPr>
                <w:spacing w:val="-2"/>
                <w:sz w:val="19"/>
              </w:rPr>
              <w:t>Repository</w:t>
            </w:r>
          </w:p>
        </w:tc>
        <w:tc>
          <w:tcPr>
            <w:tcW w:w="4921" w:type="dxa"/>
          </w:tcPr>
          <w:p w14:paraId="74358136" w14:textId="57A485DA" w:rsidR="005D22C2" w:rsidRDefault="00663CF6">
            <w:pPr>
              <w:pStyle w:val="TableParagraph"/>
              <w:spacing w:before="1"/>
              <w:rPr>
                <w:sz w:val="19"/>
              </w:rPr>
            </w:pPr>
            <w:r w:rsidRPr="00663CF6">
              <w:rPr>
                <w:sz w:val="19"/>
              </w:rPr>
              <w:t>https://github.com/AfonsoCSimoes/UnsupervisedLearning-Project.git</w:t>
            </w:r>
          </w:p>
        </w:tc>
      </w:tr>
      <w:tr w:rsidR="005D22C2" w14:paraId="3A49AE1C" w14:textId="77777777">
        <w:trPr>
          <w:trHeight w:val="330"/>
        </w:trPr>
        <w:tc>
          <w:tcPr>
            <w:tcW w:w="4929" w:type="dxa"/>
            <w:shd w:val="clear" w:color="auto" w:fill="F3F6F9"/>
          </w:tcPr>
          <w:p w14:paraId="0C1820BC" w14:textId="77777777" w:rsidR="005D22C2" w:rsidRDefault="00000000">
            <w:pPr>
              <w:pStyle w:val="TableParagraph"/>
              <w:ind w:left="107"/>
              <w:rPr>
                <w:sz w:val="19"/>
              </w:rPr>
            </w:pPr>
            <w:r>
              <w:rPr>
                <w:spacing w:val="-4"/>
                <w:sz w:val="19"/>
              </w:rPr>
              <w:t>Repository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version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shown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in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5"/>
                <w:sz w:val="19"/>
              </w:rPr>
              <w:t>lab</w:t>
            </w:r>
          </w:p>
        </w:tc>
        <w:tc>
          <w:tcPr>
            <w:tcW w:w="4921" w:type="dxa"/>
          </w:tcPr>
          <w:p w14:paraId="0272CEC9" w14:textId="77777777" w:rsidR="005D22C2" w:rsidRDefault="00663CF6">
            <w:pPr>
              <w:pStyle w:val="TableParagraph"/>
              <w:rPr>
                <w:sz w:val="19"/>
              </w:rPr>
            </w:pPr>
            <w:r>
              <w:rPr>
                <w:sz w:val="19"/>
              </w:rPr>
              <w:t xml:space="preserve">Commit hash: </w:t>
            </w:r>
            <w:r w:rsidRPr="00663CF6">
              <w:rPr>
                <w:sz w:val="19"/>
              </w:rPr>
              <w:t>fea6280</w:t>
            </w:r>
          </w:p>
          <w:p w14:paraId="14AC8A7E" w14:textId="12FA4F69" w:rsidR="00663CF6" w:rsidRDefault="00663CF6" w:rsidP="00663CF6">
            <w:pPr>
              <w:pStyle w:val="TableParagraph"/>
              <w:rPr>
                <w:sz w:val="19"/>
              </w:rPr>
            </w:pPr>
            <w:r>
              <w:rPr>
                <w:sz w:val="19"/>
              </w:rPr>
              <w:t>Branch name: main</w:t>
            </w:r>
          </w:p>
        </w:tc>
      </w:tr>
    </w:tbl>
    <w:p w14:paraId="77FF791D" w14:textId="04B7F830" w:rsidR="009A1606" w:rsidRPr="009A1606" w:rsidRDefault="00000000" w:rsidP="009A1606">
      <w:pPr>
        <w:pStyle w:val="Ttulo2"/>
        <w:numPr>
          <w:ilvl w:val="0"/>
          <w:numId w:val="1"/>
        </w:numPr>
        <w:tabs>
          <w:tab w:val="left" w:pos="370"/>
        </w:tabs>
        <w:spacing w:before="203"/>
        <w:ind w:left="370" w:hanging="259"/>
      </w:pPr>
      <w:r>
        <w:rPr>
          <w:color w:val="4F81BC"/>
        </w:rPr>
        <w:t>RQ1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and</w:t>
      </w:r>
      <w:r>
        <w:rPr>
          <w:color w:val="4F81BC"/>
          <w:spacing w:val="-3"/>
        </w:rPr>
        <w:t xml:space="preserve"> </w:t>
      </w:r>
      <w:r>
        <w:rPr>
          <w:color w:val="4F81BC"/>
        </w:rPr>
        <w:t>segmentation</w:t>
      </w:r>
      <w:r>
        <w:rPr>
          <w:color w:val="4F81BC"/>
          <w:spacing w:val="-1"/>
        </w:rPr>
        <w:t xml:space="preserve"> </w:t>
      </w:r>
      <w:r>
        <w:rPr>
          <w:color w:val="4F81BC"/>
        </w:rPr>
        <w:t>time</w:t>
      </w:r>
      <w:r>
        <w:rPr>
          <w:color w:val="4F81BC"/>
          <w:spacing w:val="-1"/>
        </w:rPr>
        <w:t xml:space="preserve"> </w:t>
      </w:r>
    </w:p>
    <w:p w14:paraId="201A9CD3" w14:textId="0BE7FF60" w:rsidR="009A1606" w:rsidRPr="009A1606" w:rsidRDefault="009A160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9A1606">
        <w:rPr>
          <w:sz w:val="21"/>
        </w:rPr>
        <w:t>Concrete segmentation question: "Do bookings made far in advance through indirect channels naturally emerge as a distinct pre-arrival cluster, and how does this profile associate with observed cancellation rates to inform risk-mitigation policies?"</w:t>
      </w:r>
    </w:p>
    <w:p w14:paraId="5019BF1C" w14:textId="4FFCB7C8" w:rsidR="009A1606" w:rsidRPr="009A1606" w:rsidRDefault="009A160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9A1606">
        <w:rPr>
          <w:sz w:val="21"/>
        </w:rPr>
        <w:t>Unit of analysis: One row = one individual hotel booking record.</w:t>
      </w:r>
    </w:p>
    <w:p w14:paraId="265A64B9" w14:textId="0A27B741" w:rsidR="009A1606" w:rsidRPr="00E60B3E" w:rsidRDefault="009A160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9A1606">
        <w:rPr>
          <w:sz w:val="21"/>
        </w:rPr>
        <w:t>Segmentation time (index time): Exactly immediately after the initial booking is recorded</w:t>
      </w:r>
      <w:r w:rsidR="00E60B3E">
        <w:rPr>
          <w:sz w:val="21"/>
        </w:rPr>
        <w:t xml:space="preserve">. </w:t>
      </w:r>
      <w:r w:rsidRPr="009A1606">
        <w:rPr>
          <w:sz w:val="21"/>
        </w:rPr>
        <w:t>Clustering features are limited to the snapshot available at this precise timestamp.</w:t>
      </w:r>
    </w:p>
    <w:p w14:paraId="42F77869" w14:textId="77777777" w:rsidR="005D22C2" w:rsidRDefault="00000000" w:rsidP="00446C4D">
      <w:pPr>
        <w:pStyle w:val="Ttulo2"/>
        <w:numPr>
          <w:ilvl w:val="0"/>
          <w:numId w:val="1"/>
        </w:numPr>
        <w:tabs>
          <w:tab w:val="left" w:pos="370"/>
        </w:tabs>
        <w:ind w:left="370" w:hanging="259"/>
        <w:jc w:val="both"/>
      </w:pPr>
      <w:r>
        <w:rPr>
          <w:color w:val="4F81BC"/>
        </w:rPr>
        <w:t>Dataset</w:t>
      </w:r>
      <w:r>
        <w:rPr>
          <w:color w:val="4F81BC"/>
          <w:spacing w:val="-6"/>
        </w:rPr>
        <w:t xml:space="preserve"> </w:t>
      </w:r>
      <w:r>
        <w:rPr>
          <w:color w:val="4F81BC"/>
        </w:rPr>
        <w:t>version</w:t>
      </w:r>
      <w:r>
        <w:rPr>
          <w:color w:val="4F81BC"/>
          <w:spacing w:val="-1"/>
        </w:rPr>
        <w:t xml:space="preserve"> </w:t>
      </w:r>
      <w:r>
        <w:rPr>
          <w:color w:val="4F81BC"/>
        </w:rPr>
        <w:t>control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and</w:t>
      </w:r>
      <w:r>
        <w:rPr>
          <w:color w:val="4F81BC"/>
          <w:spacing w:val="-1"/>
        </w:rPr>
        <w:t xml:space="preserve"> </w:t>
      </w:r>
      <w:r>
        <w:rPr>
          <w:color w:val="4F81BC"/>
          <w:spacing w:val="-2"/>
        </w:rPr>
        <w:t>documentation</w:t>
      </w:r>
    </w:p>
    <w:p w14:paraId="0B3FC26D" w14:textId="62B49CE8" w:rsidR="00E60B3E" w:rsidRPr="00E60B3E" w:rsidRDefault="00E60B3E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E60B3E">
        <w:rPr>
          <w:sz w:val="21"/>
        </w:rPr>
        <w:t xml:space="preserve">Course dataset </w:t>
      </w:r>
      <w:r w:rsidR="005C56B1">
        <w:rPr>
          <w:sz w:val="21"/>
        </w:rPr>
        <w:t>release/</w:t>
      </w:r>
      <w:r w:rsidRPr="00E60B3E">
        <w:rPr>
          <w:sz w:val="21"/>
        </w:rPr>
        <w:t>version used: "course release v1" (Hotel Booking Demand).</w:t>
      </w:r>
    </w:p>
    <w:p w14:paraId="67699686" w14:textId="482D525A" w:rsidR="00E60B3E" w:rsidRPr="00E60B3E" w:rsidRDefault="00E60B3E" w:rsidP="006F4634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E60B3E">
        <w:rPr>
          <w:sz w:val="21"/>
        </w:rPr>
        <w:t>Dataset file fingerprint: SHA-256 hash:</w:t>
      </w:r>
      <w:r>
        <w:rPr>
          <w:sz w:val="21"/>
        </w:rPr>
        <w:t xml:space="preserve"> </w:t>
      </w:r>
      <w:r w:rsidRPr="00E60B3E">
        <w:rPr>
          <w:sz w:val="21"/>
        </w:rPr>
        <w:t>7c2ae42a7353905ea136e5c2287f17c92c5435826598bfbb8491c6f</w:t>
      </w:r>
      <w:r>
        <w:rPr>
          <w:sz w:val="21"/>
        </w:rPr>
        <w:t xml:space="preserve"> </w:t>
      </w:r>
      <w:r w:rsidRPr="00E60B3E">
        <w:rPr>
          <w:sz w:val="21"/>
        </w:rPr>
        <w:t>0c7b1fc06.</w:t>
      </w:r>
    </w:p>
    <w:p w14:paraId="58C07B81" w14:textId="187DEE07" w:rsidR="00E60B3E" w:rsidRPr="00E60B3E" w:rsidRDefault="005C56B1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>
        <w:rPr>
          <w:sz w:val="21"/>
        </w:rPr>
        <w:t>D</w:t>
      </w:r>
      <w:r w:rsidR="00E60B3E" w:rsidRPr="00E60B3E">
        <w:rPr>
          <w:sz w:val="21"/>
        </w:rPr>
        <w:t>ata-quality issues identified:</w:t>
      </w:r>
    </w:p>
    <w:p w14:paraId="6B4EE21F" w14:textId="77777777" w:rsidR="00E60B3E" w:rsidRPr="00E60B3E" w:rsidRDefault="00E60B3E" w:rsidP="00446C4D">
      <w:pPr>
        <w:pStyle w:val="PargrafodaLista"/>
        <w:numPr>
          <w:ilvl w:val="2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E60B3E">
        <w:rPr>
          <w:sz w:val="21"/>
        </w:rPr>
        <w:t>Minor missingness in the categorical country variable (approx. 0.4%).</w:t>
      </w:r>
    </w:p>
    <w:p w14:paraId="4C45AC6F" w14:textId="77777777" w:rsidR="00E60B3E" w:rsidRPr="00E60B3E" w:rsidRDefault="00E60B3E" w:rsidP="00446C4D">
      <w:pPr>
        <w:pStyle w:val="PargrafodaLista"/>
        <w:numPr>
          <w:ilvl w:val="2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E60B3E">
        <w:rPr>
          <w:sz w:val="21"/>
        </w:rPr>
        <w:t>Data entry errors: Negative Average Daily Rate (ADR = -6.38).</w:t>
      </w:r>
    </w:p>
    <w:p w14:paraId="27F4EAD4" w14:textId="77777777" w:rsidR="00E60B3E" w:rsidRPr="00E60B3E" w:rsidRDefault="00E60B3E" w:rsidP="00446C4D">
      <w:pPr>
        <w:pStyle w:val="PargrafodaLista"/>
        <w:numPr>
          <w:ilvl w:val="2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E60B3E">
        <w:rPr>
          <w:sz w:val="21"/>
        </w:rPr>
        <w:t>Extreme heavy-tails/outliers: ADR maxing at 5400.00, requiring filtering to prevent Euclidean space distortion.</w:t>
      </w:r>
    </w:p>
    <w:p w14:paraId="09CD12F6" w14:textId="7ED56AF8" w:rsidR="00E60B3E" w:rsidRPr="005C56B1" w:rsidRDefault="00E60B3E" w:rsidP="00446C4D">
      <w:pPr>
        <w:pStyle w:val="PargrafodaLista"/>
        <w:numPr>
          <w:ilvl w:val="2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E60B3E">
        <w:rPr>
          <w:sz w:val="21"/>
        </w:rPr>
        <w:t>"NULL" strings in agent and company fields representing "not applicable" rather than standard missing data.</w:t>
      </w:r>
    </w:p>
    <w:p w14:paraId="138260A7" w14:textId="77777777" w:rsidR="005D22C2" w:rsidRDefault="00000000" w:rsidP="00446C4D">
      <w:pPr>
        <w:pStyle w:val="Ttulo2"/>
        <w:numPr>
          <w:ilvl w:val="0"/>
          <w:numId w:val="1"/>
        </w:numPr>
        <w:tabs>
          <w:tab w:val="left" w:pos="370"/>
        </w:tabs>
        <w:spacing w:before="233"/>
        <w:ind w:left="370" w:hanging="259"/>
        <w:jc w:val="both"/>
      </w:pPr>
      <w:r>
        <w:rPr>
          <w:color w:val="4F81BC"/>
        </w:rPr>
        <w:t>Completed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Exploratory</w:t>
      </w:r>
      <w:r>
        <w:rPr>
          <w:color w:val="4F81BC"/>
          <w:spacing w:val="-1"/>
        </w:rPr>
        <w:t xml:space="preserve"> </w:t>
      </w:r>
      <w:r>
        <w:rPr>
          <w:color w:val="4F81BC"/>
        </w:rPr>
        <w:t>Data</w:t>
      </w:r>
      <w:r>
        <w:rPr>
          <w:color w:val="4F81BC"/>
          <w:spacing w:val="-3"/>
        </w:rPr>
        <w:t xml:space="preserve"> </w:t>
      </w:r>
      <w:r>
        <w:rPr>
          <w:color w:val="4F81BC"/>
        </w:rPr>
        <w:t>Analysis</w:t>
      </w:r>
      <w:r>
        <w:rPr>
          <w:color w:val="4F81BC"/>
          <w:spacing w:val="-1"/>
        </w:rPr>
        <w:t xml:space="preserve"> </w:t>
      </w:r>
      <w:r>
        <w:rPr>
          <w:color w:val="4F81BC"/>
          <w:spacing w:val="-4"/>
        </w:rPr>
        <w:t>(EDA)</w:t>
      </w:r>
    </w:p>
    <w:p w14:paraId="59258F01" w14:textId="0CC355A4" w:rsidR="006A7743" w:rsidRPr="006A7743" w:rsidRDefault="006A7743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5"/>
        <w:jc w:val="both"/>
        <w:rPr>
          <w:spacing w:val="-4"/>
          <w:sz w:val="21"/>
        </w:rPr>
      </w:pPr>
      <w:r w:rsidRPr="006A7743">
        <w:rPr>
          <w:spacing w:val="-4"/>
          <w:sz w:val="21"/>
        </w:rPr>
        <w:t xml:space="preserve">Numerical missingness summary: Missing data is negligible. Categorical </w:t>
      </w:r>
      <w:r w:rsidRPr="000E00F8">
        <w:rPr>
          <w:i/>
          <w:iCs/>
          <w:spacing w:val="-4"/>
          <w:sz w:val="21"/>
        </w:rPr>
        <w:t>country</w:t>
      </w:r>
      <w:r w:rsidRPr="006A7743">
        <w:rPr>
          <w:spacing w:val="-4"/>
          <w:sz w:val="21"/>
        </w:rPr>
        <w:t xml:space="preserve"> contains 488 missing values (0.4%). Numerical </w:t>
      </w:r>
      <w:r w:rsidRPr="000E00F8">
        <w:rPr>
          <w:i/>
          <w:iCs/>
          <w:spacing w:val="-4"/>
          <w:sz w:val="21"/>
        </w:rPr>
        <w:t>children</w:t>
      </w:r>
      <w:r w:rsidRPr="006A7743">
        <w:rPr>
          <w:spacing w:val="-4"/>
          <w:sz w:val="21"/>
        </w:rPr>
        <w:t xml:space="preserve"> contains 4 missing values (0.003%).</w:t>
      </w:r>
    </w:p>
    <w:p w14:paraId="10EBFE5F" w14:textId="0A59F627" w:rsidR="006A7743" w:rsidRPr="006A7743" w:rsidRDefault="006A7743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5"/>
        <w:jc w:val="both"/>
        <w:rPr>
          <w:spacing w:val="-4"/>
          <w:sz w:val="21"/>
        </w:rPr>
      </w:pPr>
      <w:r w:rsidRPr="006A7743">
        <w:rPr>
          <w:spacing w:val="-4"/>
          <w:sz w:val="21"/>
        </w:rPr>
        <w:t>Outlier summary: Core numerical variables (</w:t>
      </w:r>
      <w:r w:rsidRPr="000E00F8">
        <w:rPr>
          <w:i/>
          <w:iCs/>
          <w:spacing w:val="-4"/>
          <w:sz w:val="21"/>
        </w:rPr>
        <w:t>lead_time</w:t>
      </w:r>
      <w:r w:rsidRPr="006A7743">
        <w:rPr>
          <w:spacing w:val="-4"/>
          <w:sz w:val="21"/>
        </w:rPr>
        <w:t xml:space="preserve">, </w:t>
      </w:r>
      <w:r w:rsidRPr="000E00F8">
        <w:rPr>
          <w:i/>
          <w:iCs/>
          <w:spacing w:val="-4"/>
          <w:sz w:val="21"/>
        </w:rPr>
        <w:t>previous_cancellations</w:t>
      </w:r>
      <w:r w:rsidRPr="006A7743">
        <w:rPr>
          <w:spacing w:val="-4"/>
          <w:sz w:val="21"/>
        </w:rPr>
        <w:t xml:space="preserve">) </w:t>
      </w:r>
      <w:r>
        <w:rPr>
          <w:spacing w:val="-4"/>
          <w:sz w:val="21"/>
        </w:rPr>
        <w:t>show</w:t>
      </w:r>
      <w:r w:rsidRPr="006A7743">
        <w:rPr>
          <w:spacing w:val="-4"/>
          <w:sz w:val="21"/>
        </w:rPr>
        <w:t xml:space="preserve"> </w:t>
      </w:r>
      <w:r>
        <w:rPr>
          <w:spacing w:val="-4"/>
          <w:sz w:val="21"/>
        </w:rPr>
        <w:t>high</w:t>
      </w:r>
      <w:r w:rsidRPr="006A7743">
        <w:rPr>
          <w:spacing w:val="-4"/>
          <w:sz w:val="21"/>
        </w:rPr>
        <w:t xml:space="preserve"> right-skewness and heavy tails, </w:t>
      </w:r>
      <w:r>
        <w:rPr>
          <w:spacing w:val="-4"/>
          <w:sz w:val="21"/>
        </w:rPr>
        <w:t>needing</w:t>
      </w:r>
      <w:r w:rsidRPr="006A7743">
        <w:rPr>
          <w:spacing w:val="-4"/>
          <w:sz w:val="21"/>
        </w:rPr>
        <w:t xml:space="preserve"> logarithmic transformation prior to scaling. </w:t>
      </w:r>
      <w:r>
        <w:rPr>
          <w:spacing w:val="-4"/>
          <w:sz w:val="21"/>
        </w:rPr>
        <w:t>High</w:t>
      </w:r>
      <w:r w:rsidRPr="006A7743">
        <w:rPr>
          <w:spacing w:val="-4"/>
          <w:sz w:val="21"/>
        </w:rPr>
        <w:t xml:space="preserve"> monetary outliers (</w:t>
      </w:r>
      <w:r w:rsidRPr="000E00F8">
        <w:rPr>
          <w:i/>
          <w:iCs/>
          <w:spacing w:val="-4"/>
          <w:sz w:val="21"/>
        </w:rPr>
        <w:t>ADR</w:t>
      </w:r>
      <w:r w:rsidRPr="006A7743">
        <w:rPr>
          <w:spacing w:val="-4"/>
          <w:sz w:val="21"/>
        </w:rPr>
        <w:t xml:space="preserve"> &gt; 5000) and negative values were</w:t>
      </w:r>
      <w:r>
        <w:rPr>
          <w:spacing w:val="-4"/>
          <w:sz w:val="21"/>
        </w:rPr>
        <w:t xml:space="preserve"> </w:t>
      </w:r>
      <w:r w:rsidRPr="006A7743">
        <w:rPr>
          <w:spacing w:val="-4"/>
          <w:sz w:val="21"/>
        </w:rPr>
        <w:t>filtered.</w:t>
      </w:r>
    </w:p>
    <w:p w14:paraId="488A304B" w14:textId="77777777" w:rsidR="006A7743" w:rsidRDefault="006A7743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0CB770CC" w14:textId="77777777" w:rsidR="006A7743" w:rsidRDefault="006A7743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18BEE9EA" w14:textId="4AAF1DE1" w:rsidR="006A7743" w:rsidRDefault="006A7743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70DF3D5D" w14:textId="77777777" w:rsidR="00446C4D" w:rsidRDefault="00446C4D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64C2BF4B" w14:textId="77777777" w:rsidR="00446C4D" w:rsidRDefault="00446C4D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6FF6982E" w14:textId="77777777" w:rsidR="00446C4D" w:rsidRDefault="00446C4D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438A352B" w14:textId="77777777" w:rsidR="00446C4D" w:rsidRDefault="00446C4D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76549096" w14:textId="77777777" w:rsidR="006A7743" w:rsidRPr="006A7743" w:rsidRDefault="006A7743" w:rsidP="00446C4D">
      <w:pPr>
        <w:tabs>
          <w:tab w:val="left" w:pos="352"/>
        </w:tabs>
        <w:spacing w:before="25"/>
        <w:jc w:val="both"/>
        <w:rPr>
          <w:spacing w:val="-4"/>
          <w:sz w:val="21"/>
        </w:rPr>
      </w:pPr>
    </w:p>
    <w:p w14:paraId="501049D4" w14:textId="3844EF90" w:rsidR="006A7743" w:rsidRPr="006A7743" w:rsidRDefault="006A7743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5"/>
        <w:jc w:val="both"/>
        <w:rPr>
          <w:spacing w:val="-4"/>
          <w:sz w:val="21"/>
        </w:rPr>
      </w:pPr>
      <w:r w:rsidRPr="006A7743">
        <w:rPr>
          <w:spacing w:val="-4"/>
          <w:sz w:val="21"/>
        </w:rPr>
        <w:t xml:space="preserve">Variables dropped before modelling: </w:t>
      </w:r>
      <w:r w:rsidRPr="000E00F8">
        <w:rPr>
          <w:i/>
          <w:iCs/>
          <w:spacing w:val="-4"/>
          <w:sz w:val="21"/>
        </w:rPr>
        <w:t>agent</w:t>
      </w:r>
      <w:r w:rsidRPr="006A7743">
        <w:rPr>
          <w:spacing w:val="-4"/>
          <w:sz w:val="21"/>
        </w:rPr>
        <w:t xml:space="preserve"> and </w:t>
      </w:r>
      <w:r w:rsidRPr="000E00F8">
        <w:rPr>
          <w:i/>
          <w:iCs/>
          <w:spacing w:val="-4"/>
          <w:sz w:val="21"/>
        </w:rPr>
        <w:t>company</w:t>
      </w:r>
      <w:r w:rsidRPr="006A7743">
        <w:rPr>
          <w:spacing w:val="-4"/>
          <w:sz w:val="21"/>
        </w:rPr>
        <w:t xml:space="preserve"> were excluded due to extreme cardinality as raw identifiers. </w:t>
      </w:r>
      <w:r w:rsidRPr="000E00F8">
        <w:rPr>
          <w:i/>
          <w:iCs/>
          <w:spacing w:val="-4"/>
          <w:sz w:val="21"/>
        </w:rPr>
        <w:t>arrival_date_year</w:t>
      </w:r>
      <w:r w:rsidRPr="006A7743">
        <w:rPr>
          <w:spacing w:val="-4"/>
          <w:sz w:val="21"/>
        </w:rPr>
        <w:t xml:space="preserve"> was dropped as a chronological artifact to prevent artificial separation of identical inter-year booking behaviors.</w:t>
      </w:r>
    </w:p>
    <w:p w14:paraId="0026F413" w14:textId="74201659" w:rsidR="006A7743" w:rsidRPr="006A7743" w:rsidRDefault="006A7743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5"/>
        <w:jc w:val="both"/>
        <w:rPr>
          <w:sz w:val="21"/>
        </w:rPr>
      </w:pPr>
      <w:r w:rsidRPr="006A7743">
        <w:rPr>
          <w:spacing w:val="-4"/>
          <w:sz w:val="21"/>
        </w:rPr>
        <w:t xml:space="preserve">Leakage exclusions: </w:t>
      </w:r>
      <w:r w:rsidRPr="000E00F8">
        <w:rPr>
          <w:i/>
          <w:iCs/>
          <w:spacing w:val="-4"/>
          <w:sz w:val="21"/>
        </w:rPr>
        <w:t>is_canceled</w:t>
      </w:r>
      <w:r w:rsidRPr="006A7743">
        <w:rPr>
          <w:spacing w:val="-4"/>
          <w:sz w:val="21"/>
        </w:rPr>
        <w:t xml:space="preserve">, </w:t>
      </w:r>
      <w:r w:rsidRPr="000E00F8">
        <w:rPr>
          <w:i/>
          <w:iCs/>
          <w:spacing w:val="-4"/>
          <w:sz w:val="21"/>
        </w:rPr>
        <w:t>reservation_status</w:t>
      </w:r>
      <w:r w:rsidRPr="006A7743">
        <w:rPr>
          <w:spacing w:val="-4"/>
          <w:sz w:val="21"/>
        </w:rPr>
        <w:t xml:space="preserve">, and </w:t>
      </w:r>
      <w:r w:rsidRPr="000E00F8">
        <w:rPr>
          <w:i/>
          <w:iCs/>
          <w:spacing w:val="-4"/>
          <w:sz w:val="21"/>
        </w:rPr>
        <w:t>reservation_status_date</w:t>
      </w:r>
      <w:r w:rsidRPr="006A7743">
        <w:rPr>
          <w:spacing w:val="-4"/>
          <w:sz w:val="21"/>
        </w:rPr>
        <w:t xml:space="preserve"> were excluded as</w:t>
      </w:r>
      <w:r w:rsidR="000E00F8">
        <w:rPr>
          <w:spacing w:val="-4"/>
          <w:sz w:val="21"/>
        </w:rPr>
        <w:t xml:space="preserve"> </w:t>
      </w:r>
      <w:r w:rsidRPr="006A7743">
        <w:rPr>
          <w:spacing w:val="-4"/>
          <w:sz w:val="21"/>
        </w:rPr>
        <w:t>outcome variables. Operational variables generated post-booking (</w:t>
      </w:r>
      <w:r w:rsidRPr="000E00F8">
        <w:rPr>
          <w:i/>
          <w:iCs/>
          <w:spacing w:val="-4"/>
          <w:sz w:val="21"/>
        </w:rPr>
        <w:t>assigned_room_type</w:t>
      </w:r>
      <w:r w:rsidRPr="006A7743">
        <w:rPr>
          <w:spacing w:val="-4"/>
          <w:sz w:val="21"/>
        </w:rPr>
        <w:t xml:space="preserve">, </w:t>
      </w:r>
      <w:r w:rsidRPr="000E00F8">
        <w:rPr>
          <w:i/>
          <w:iCs/>
          <w:spacing w:val="-4"/>
          <w:sz w:val="21"/>
        </w:rPr>
        <w:t>booking_changes</w:t>
      </w:r>
      <w:r w:rsidRPr="006A7743">
        <w:rPr>
          <w:spacing w:val="-4"/>
          <w:sz w:val="21"/>
        </w:rPr>
        <w:t>) were excluded to enforce the index-time constraint. These are reserved</w:t>
      </w:r>
      <w:r w:rsidR="007C5FA6">
        <w:rPr>
          <w:spacing w:val="-4"/>
          <w:sz w:val="21"/>
        </w:rPr>
        <w:t xml:space="preserve"> </w:t>
      </w:r>
      <w:r w:rsidRPr="006A7743">
        <w:rPr>
          <w:spacing w:val="-4"/>
          <w:sz w:val="21"/>
        </w:rPr>
        <w:t>for post-hoc profiling.</w:t>
      </w:r>
    </w:p>
    <w:p w14:paraId="6525E435" w14:textId="77777777" w:rsidR="005C56B1" w:rsidRPr="005C56B1" w:rsidRDefault="005C56B1" w:rsidP="00446C4D">
      <w:pPr>
        <w:tabs>
          <w:tab w:val="left" w:pos="351"/>
          <w:tab w:val="left" w:pos="471"/>
        </w:tabs>
        <w:spacing w:line="273" w:lineRule="auto"/>
        <w:ind w:left="211" w:right="1049"/>
        <w:jc w:val="both"/>
        <w:rPr>
          <w:sz w:val="21"/>
        </w:rPr>
      </w:pPr>
    </w:p>
    <w:p w14:paraId="37266FDA" w14:textId="77777777" w:rsidR="005D22C2" w:rsidRDefault="00000000" w:rsidP="00446C4D">
      <w:pPr>
        <w:pStyle w:val="Ttulo2"/>
        <w:numPr>
          <w:ilvl w:val="0"/>
          <w:numId w:val="1"/>
        </w:numPr>
        <w:tabs>
          <w:tab w:val="left" w:pos="370"/>
        </w:tabs>
        <w:spacing w:before="196"/>
        <w:ind w:left="370" w:hanging="259"/>
        <w:jc w:val="both"/>
      </w:pPr>
      <w:r>
        <w:rPr>
          <w:color w:val="4F81BC"/>
        </w:rPr>
        <w:t>Main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representation</w:t>
      </w:r>
      <w:r>
        <w:rPr>
          <w:color w:val="4F81BC"/>
          <w:spacing w:val="-1"/>
        </w:rPr>
        <w:t xml:space="preserve"> </w:t>
      </w:r>
      <w:r>
        <w:rPr>
          <w:color w:val="4F81BC"/>
          <w:spacing w:val="-2"/>
        </w:rPr>
        <w:t>(RQ2)</w:t>
      </w:r>
    </w:p>
    <w:p w14:paraId="66FCC22A" w14:textId="13F81D82" w:rsidR="007C5FA6" w:rsidRPr="007C5FA6" w:rsidRDefault="007C5FA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7C5FA6">
        <w:rPr>
          <w:sz w:val="21"/>
        </w:rPr>
        <w:t xml:space="preserve">Included variables: </w:t>
      </w:r>
      <w:r w:rsidRPr="007C5FA6">
        <w:rPr>
          <w:i/>
          <w:iCs/>
          <w:sz w:val="21"/>
        </w:rPr>
        <w:t>lead_time</w:t>
      </w:r>
      <w:r w:rsidRPr="007C5FA6">
        <w:rPr>
          <w:sz w:val="21"/>
        </w:rPr>
        <w:t xml:space="preserve">, </w:t>
      </w:r>
      <w:r w:rsidRPr="007C5FA6">
        <w:rPr>
          <w:i/>
          <w:iCs/>
          <w:sz w:val="21"/>
        </w:rPr>
        <w:t>total_nights</w:t>
      </w:r>
      <w:r w:rsidRPr="007C5FA6">
        <w:rPr>
          <w:sz w:val="21"/>
        </w:rPr>
        <w:t xml:space="preserve"> (derived from weekend/week nights), </w:t>
      </w:r>
      <w:r w:rsidRPr="007C5FA6">
        <w:rPr>
          <w:i/>
          <w:iCs/>
          <w:sz w:val="21"/>
        </w:rPr>
        <w:t>party_size</w:t>
      </w:r>
      <w:r w:rsidRPr="007C5FA6">
        <w:rPr>
          <w:sz w:val="21"/>
        </w:rPr>
        <w:t xml:space="preserve"> (derived from adults/children/babies), </w:t>
      </w:r>
      <w:r w:rsidRPr="007C5FA6">
        <w:rPr>
          <w:i/>
          <w:iCs/>
          <w:sz w:val="21"/>
        </w:rPr>
        <w:t>distribution_channel</w:t>
      </w:r>
      <w:r w:rsidRPr="007C5FA6">
        <w:rPr>
          <w:sz w:val="21"/>
        </w:rPr>
        <w:t xml:space="preserve">, </w:t>
      </w:r>
      <w:r w:rsidRPr="007C5FA6">
        <w:rPr>
          <w:i/>
          <w:iCs/>
          <w:sz w:val="21"/>
        </w:rPr>
        <w:t>market_segment</w:t>
      </w:r>
      <w:r w:rsidRPr="007C5FA6">
        <w:rPr>
          <w:sz w:val="21"/>
        </w:rPr>
        <w:t xml:space="preserve">, </w:t>
      </w:r>
      <w:r w:rsidRPr="007C5FA6">
        <w:rPr>
          <w:i/>
          <w:iCs/>
          <w:sz w:val="21"/>
        </w:rPr>
        <w:t>customer_type</w:t>
      </w:r>
      <w:r w:rsidRPr="007C5FA6">
        <w:rPr>
          <w:sz w:val="21"/>
        </w:rPr>
        <w:t xml:space="preserve">, </w:t>
      </w:r>
      <w:r w:rsidRPr="007C5FA6">
        <w:rPr>
          <w:i/>
          <w:iCs/>
          <w:sz w:val="21"/>
        </w:rPr>
        <w:t>deposit_type</w:t>
      </w:r>
      <w:r w:rsidRPr="007C5FA6">
        <w:rPr>
          <w:sz w:val="21"/>
        </w:rPr>
        <w:t xml:space="preserve">, </w:t>
      </w:r>
      <w:r w:rsidRPr="007C5FA6">
        <w:rPr>
          <w:i/>
          <w:iCs/>
          <w:sz w:val="21"/>
        </w:rPr>
        <w:t>hotel</w:t>
      </w:r>
      <w:r w:rsidRPr="007C5FA6">
        <w:rPr>
          <w:sz w:val="21"/>
        </w:rPr>
        <w:t xml:space="preserve">, </w:t>
      </w:r>
      <w:r w:rsidRPr="007C5FA6">
        <w:rPr>
          <w:i/>
          <w:iCs/>
          <w:sz w:val="21"/>
        </w:rPr>
        <w:t>arrival_date_month</w:t>
      </w:r>
      <w:r w:rsidRPr="007C5FA6">
        <w:rPr>
          <w:sz w:val="21"/>
        </w:rPr>
        <w:t xml:space="preserve">, and </w:t>
      </w:r>
      <w:r w:rsidRPr="007C5FA6">
        <w:rPr>
          <w:i/>
          <w:iCs/>
          <w:sz w:val="21"/>
        </w:rPr>
        <w:t>country_grouped</w:t>
      </w:r>
      <w:r w:rsidRPr="007C5FA6">
        <w:rPr>
          <w:sz w:val="21"/>
        </w:rPr>
        <w:t>.</w:t>
      </w:r>
    </w:p>
    <w:p w14:paraId="7E53DDAA" w14:textId="68766D98" w:rsidR="007C5FA6" w:rsidRPr="007C5FA6" w:rsidRDefault="007C5FA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7C5FA6">
        <w:rPr>
          <w:sz w:val="21"/>
        </w:rPr>
        <w:t xml:space="preserve">Excluded/profiling-only variables: </w:t>
      </w:r>
      <w:r w:rsidRPr="007C5FA6">
        <w:rPr>
          <w:i/>
          <w:iCs/>
          <w:sz w:val="21"/>
        </w:rPr>
        <w:t>adr</w:t>
      </w:r>
      <w:r w:rsidRPr="007C5FA6">
        <w:rPr>
          <w:sz w:val="21"/>
        </w:rPr>
        <w:t xml:space="preserve"> (Average Daily Rate) and the leakage exclusions listed in Section 3 are extracted pre-pipeline. </w:t>
      </w:r>
      <w:r w:rsidRPr="007C5FA6">
        <w:rPr>
          <w:i/>
          <w:iCs/>
          <w:sz w:val="21"/>
        </w:rPr>
        <w:t>adr</w:t>
      </w:r>
      <w:r w:rsidRPr="007C5FA6">
        <w:rPr>
          <w:sz w:val="21"/>
        </w:rPr>
        <w:t xml:space="preserve"> is excluded from the input matrix to ensure clustering measures behavioral similarity rather than price.</w:t>
      </w:r>
    </w:p>
    <w:p w14:paraId="2834EAF2" w14:textId="1336454D" w:rsidR="007C5FA6" w:rsidRPr="007C5FA6" w:rsidRDefault="007C5FA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7C5FA6">
        <w:rPr>
          <w:sz w:val="21"/>
        </w:rPr>
        <w:t xml:space="preserve">Numerical preprocessing: Missing </w:t>
      </w:r>
      <w:r w:rsidRPr="007C5FA6">
        <w:rPr>
          <w:i/>
          <w:iCs/>
          <w:sz w:val="21"/>
        </w:rPr>
        <w:t>children</w:t>
      </w:r>
      <w:r w:rsidRPr="007C5FA6">
        <w:rPr>
          <w:sz w:val="21"/>
        </w:rPr>
        <w:t xml:space="preserve"> values imputed with 0. Right-skewed variables (</w:t>
      </w:r>
      <w:r w:rsidRPr="007C5FA6">
        <w:rPr>
          <w:i/>
          <w:iCs/>
          <w:sz w:val="21"/>
        </w:rPr>
        <w:t>lead_time</w:t>
      </w:r>
      <w:r w:rsidRPr="007C5FA6">
        <w:rPr>
          <w:sz w:val="21"/>
        </w:rPr>
        <w:t xml:space="preserve">, </w:t>
      </w:r>
      <w:r w:rsidRPr="007C5FA6">
        <w:rPr>
          <w:i/>
          <w:iCs/>
          <w:sz w:val="21"/>
        </w:rPr>
        <w:t>previous_cancellations</w:t>
      </w:r>
      <w:r w:rsidRPr="007C5FA6">
        <w:rPr>
          <w:sz w:val="21"/>
        </w:rPr>
        <w:t xml:space="preserve">, </w:t>
      </w:r>
      <w:r w:rsidRPr="007C5FA6">
        <w:rPr>
          <w:i/>
          <w:iCs/>
          <w:sz w:val="21"/>
        </w:rPr>
        <w:t>previous_bookings_not_canceled</w:t>
      </w:r>
      <w:r w:rsidRPr="007C5FA6">
        <w:rPr>
          <w:sz w:val="21"/>
        </w:rPr>
        <w:t xml:space="preserve">) processed via log1p transformation. All numerical variables are variance-standardized using </w:t>
      </w:r>
      <w:r w:rsidRPr="007C5FA6">
        <w:rPr>
          <w:i/>
          <w:iCs/>
          <w:sz w:val="21"/>
        </w:rPr>
        <w:t>StandardScaler</w:t>
      </w:r>
      <w:r w:rsidRPr="007C5FA6">
        <w:rPr>
          <w:sz w:val="21"/>
        </w:rPr>
        <w:t xml:space="preserve"> to equalize distance</w:t>
      </w:r>
      <w:r>
        <w:rPr>
          <w:sz w:val="21"/>
        </w:rPr>
        <w:t xml:space="preserve"> </w:t>
      </w:r>
      <w:r w:rsidRPr="007C5FA6">
        <w:rPr>
          <w:sz w:val="21"/>
        </w:rPr>
        <w:t>contributions.</w:t>
      </w:r>
    </w:p>
    <w:p w14:paraId="7B1C2922" w14:textId="303187F4" w:rsidR="007C5FA6" w:rsidRPr="007C5FA6" w:rsidRDefault="007C5FA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7C5FA6">
        <w:rPr>
          <w:sz w:val="21"/>
        </w:rPr>
        <w:t xml:space="preserve">Categorical preprocessing: The high-cardinality </w:t>
      </w:r>
      <w:r w:rsidRPr="007C5FA6">
        <w:rPr>
          <w:i/>
          <w:iCs/>
          <w:sz w:val="21"/>
        </w:rPr>
        <w:t>country</w:t>
      </w:r>
      <w:r w:rsidRPr="007C5FA6">
        <w:rPr>
          <w:sz w:val="21"/>
        </w:rPr>
        <w:t xml:space="preserve"> variable was grouped into a "Top 15 + Other" policy. Nominal variables (including seasonality via month) were processed using full One-Hot Encoding. Dummy columns remain as unscaled (0/1) coordinates to prevent rare categories </w:t>
      </w:r>
      <w:r w:rsidR="00155389">
        <w:rPr>
          <w:sz w:val="21"/>
        </w:rPr>
        <w:t xml:space="preserve">to distort </w:t>
      </w:r>
      <w:r w:rsidRPr="007C5FA6">
        <w:rPr>
          <w:sz w:val="21"/>
        </w:rPr>
        <w:t>the Euclidean distance.</w:t>
      </w:r>
    </w:p>
    <w:p w14:paraId="21425BD6" w14:textId="0262EA87" w:rsidR="007C5FA6" w:rsidRPr="007C5FA6" w:rsidRDefault="007C5FA6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jc w:val="both"/>
        <w:rPr>
          <w:sz w:val="21"/>
        </w:rPr>
      </w:pPr>
      <w:r w:rsidRPr="007C5FA6">
        <w:rPr>
          <w:sz w:val="21"/>
        </w:rPr>
        <w:t>Final representation_id: R-EUCLID-standard-countryTop15-noADR.</w:t>
      </w:r>
    </w:p>
    <w:p w14:paraId="308C7098" w14:textId="77777777" w:rsidR="005D22C2" w:rsidRDefault="005D22C2" w:rsidP="00446C4D">
      <w:pPr>
        <w:spacing w:line="241" w:lineRule="exact"/>
        <w:jc w:val="both"/>
        <w:rPr>
          <w:sz w:val="21"/>
        </w:rPr>
      </w:pPr>
    </w:p>
    <w:p w14:paraId="16C850B0" w14:textId="77777777" w:rsidR="00446C4D" w:rsidRPr="00C16214" w:rsidRDefault="00446C4D" w:rsidP="00446C4D">
      <w:pPr>
        <w:pStyle w:val="Ttulo2"/>
        <w:numPr>
          <w:ilvl w:val="0"/>
          <w:numId w:val="1"/>
        </w:numPr>
        <w:tabs>
          <w:tab w:val="left" w:pos="370"/>
        </w:tabs>
        <w:spacing w:before="0"/>
        <w:ind w:left="370" w:hanging="259"/>
        <w:jc w:val="both"/>
      </w:pPr>
      <w:r>
        <w:rPr>
          <w:color w:val="4F81BC"/>
        </w:rPr>
        <w:t>Baseline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modelling</w:t>
      </w:r>
      <w:r>
        <w:rPr>
          <w:color w:val="4F81BC"/>
          <w:spacing w:val="-2"/>
        </w:rPr>
        <w:t xml:space="preserve"> evidence</w:t>
      </w:r>
    </w:p>
    <w:p w14:paraId="1DCC1EC5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16214">
        <w:rPr>
          <w:sz w:val="21"/>
        </w:rPr>
        <w:t>Methods: K-means and iK-means (Anomalous Pattern extraction).</w:t>
      </w:r>
    </w:p>
    <w:p w14:paraId="3AC53333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16214">
        <w:rPr>
          <w:sz w:val="21"/>
        </w:rPr>
        <w:t xml:space="preserve">Fixed K values: A bounded grid of K </w:t>
      </w:r>
      <m:oMath>
        <m:r>
          <m:rPr>
            <m:sty m:val="p"/>
          </m:rPr>
          <w:rPr>
            <w:rFonts w:ascii="Cambria Math" w:hAnsi="Cambria Math"/>
            <w:sz w:val="21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1"/>
              </w:rPr>
            </m:ctrlPr>
          </m:dPr>
          <m:e>
            <m:r>
              <w:rPr>
                <w:rFonts w:ascii="Cambria Math" w:hAnsi="Cambria Math"/>
                <w:sz w:val="21"/>
              </w:rPr>
              <m:t>3,8</m:t>
            </m:r>
          </m:e>
        </m:d>
      </m:oMath>
      <w:r w:rsidRPr="00C16214">
        <w:rPr>
          <w:sz w:val="21"/>
        </w:rPr>
        <w:t xml:space="preserve"> was evaluated. This range is plausible for segmenting hotel demand into distinct</w:t>
      </w:r>
      <w:r>
        <w:rPr>
          <w:sz w:val="21"/>
        </w:rPr>
        <w:t xml:space="preserve"> </w:t>
      </w:r>
      <w:r w:rsidRPr="00C16214">
        <w:rPr>
          <w:sz w:val="21"/>
        </w:rPr>
        <w:t>behavioral profiles without over-fragmenting the data into noisy, micro-clusters.</w:t>
      </w:r>
    </w:p>
    <w:p w14:paraId="3A49F7E1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16214">
        <w:rPr>
          <w:sz w:val="21"/>
        </w:rPr>
        <w:t>Internal indices: Computed in the R-EUCLID space, K-means at K=5 yielded the optimal coherent partition: Silhouette Score (0.1544), Davies-Bouldin (1.8157), and Calinski-Harabasz (15647.03). iK-means successfully mathematically derived 14 natural anomalous patterns, validating the existence of distinct sub-groups.</w:t>
      </w:r>
    </w:p>
    <w:p w14:paraId="42B75019" w14:textId="44777D3B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16214">
        <w:rPr>
          <w:sz w:val="21"/>
        </w:rPr>
        <w:t>Runtime: K-means executed efficiently on the full dataset across multiple seeds. The deterministic iK-means required slightly higher initialization compute to sequentially extract maximum-distance anomalous patterns</w:t>
      </w:r>
      <w:r>
        <w:rPr>
          <w:sz w:val="21"/>
        </w:rPr>
        <w:t>. Full runtime:</w:t>
      </w:r>
      <w:r w:rsidR="00663CF6">
        <w:rPr>
          <w:sz w:val="21"/>
        </w:rPr>
        <w:t xml:space="preserve"> 13 minutes, 11 seconds.</w:t>
      </w:r>
    </w:p>
    <w:p w14:paraId="0D88B55D" w14:textId="77777777" w:rsidR="00446C4D" w:rsidRPr="00CA0BC0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16214">
        <w:rPr>
          <w:sz w:val="21"/>
        </w:rPr>
        <w:t>First cluster-interpretation note: A post-hoc analysis</w:t>
      </w:r>
      <w:r>
        <w:rPr>
          <w:sz w:val="21"/>
        </w:rPr>
        <w:t xml:space="preserve"> </w:t>
      </w:r>
      <w:r w:rsidRPr="00C16214">
        <w:rPr>
          <w:sz w:val="21"/>
        </w:rPr>
        <w:t>(</w:t>
      </w:r>
      <m:oMath>
        <m:r>
          <m:rPr>
            <m:sty m:val="p"/>
          </m:rPr>
          <w:rPr>
            <w:rFonts w:ascii="Cambria Math" w:hAnsi="Cambria Math"/>
            <w:sz w:val="21"/>
          </w:rPr>
          <m:t>Δ</m:t>
        </m:r>
        <m:r>
          <w:rPr>
            <w:rFonts w:ascii="Cambria Math" w:hAnsi="Cambria Math"/>
            <w:sz w:val="21"/>
          </w:rPr>
          <m:t>=100</m:t>
        </m:r>
        <m:r>
          <m:rPr>
            <m:sty m:val="p"/>
          </m:rPr>
          <w:rPr>
            <w:rFonts w:ascii="Cambria Math" w:hAnsi="Cambria Math"/>
            <w:sz w:val="21"/>
          </w:rPr>
          <m:t>×</m:t>
        </m:r>
        <m:f>
          <m:fPr>
            <m:ctrlPr>
              <w:rPr>
                <w:rFonts w:ascii="Cambria Math" w:hAnsi="Cambria Math"/>
                <w:sz w:val="21"/>
              </w:rPr>
            </m:ctrlPr>
          </m:fPr>
          <m:num>
            <m:r>
              <w:rPr>
                <w:rFonts w:ascii="Cambria Math" w:hAnsi="Cambria Math"/>
                <w:sz w:val="21"/>
              </w:rPr>
              <m:t>cluster</m:t>
            </m:r>
            <m:r>
              <m:rPr>
                <m:lit/>
              </m:rPr>
              <w:rPr>
                <w:rFonts w:ascii="Cambria Math" w:hAnsi="Cambria Math"/>
                <w:sz w:val="21"/>
              </w:rPr>
              <m:t>_</m:t>
            </m:r>
            <m:r>
              <w:rPr>
                <w:rFonts w:ascii="Cambria Math" w:hAnsi="Cambria Math"/>
                <w:sz w:val="21"/>
              </w:rPr>
              <m:t>mean-grand</m:t>
            </m:r>
            <m:r>
              <m:rPr>
                <m:lit/>
              </m:rPr>
              <w:rPr>
                <w:rFonts w:ascii="Cambria Math" w:hAnsi="Cambria Math"/>
                <w:sz w:val="21"/>
              </w:rPr>
              <m:t>_</m:t>
            </m:r>
            <m:r>
              <w:rPr>
                <w:rFonts w:ascii="Cambria Math" w:hAnsi="Cambria Math"/>
                <w:sz w:val="21"/>
              </w:rPr>
              <m:t>mean</m:t>
            </m:r>
            <m:ctrlPr>
              <w:rPr>
                <w:rFonts w:ascii="Cambria Math" w:hAnsi="Cambria Math"/>
                <w:i/>
                <w:sz w:val="21"/>
              </w:rPr>
            </m:ctrlPr>
          </m:num>
          <m:den>
            <m:r>
              <w:rPr>
                <w:rFonts w:ascii="Cambria Math" w:hAnsi="Cambria Math"/>
                <w:sz w:val="21"/>
              </w:rPr>
              <m:t>grand</m:t>
            </m:r>
            <m:r>
              <m:rPr>
                <m:lit/>
              </m:rPr>
              <w:rPr>
                <w:rFonts w:ascii="Cambria Math" w:hAnsi="Cambria Math"/>
                <w:sz w:val="21"/>
              </w:rPr>
              <m:t>_</m:t>
            </m:r>
            <m:r>
              <w:rPr>
                <w:rFonts w:ascii="Cambria Math" w:hAnsi="Cambria Math"/>
                <w:sz w:val="21"/>
              </w:rPr>
              <m:t>mean</m:t>
            </m:r>
            <m:ctrlPr>
              <w:rPr>
                <w:rFonts w:ascii="Cambria Math" w:hAnsi="Cambria Math"/>
                <w:i/>
                <w:sz w:val="21"/>
              </w:rPr>
            </m:ctrlPr>
          </m:den>
        </m:f>
      </m:oMath>
      <w:r w:rsidRPr="00C16214">
        <w:rPr>
          <w:sz w:val="21"/>
        </w:rPr>
        <w:t>) applied to the unscaled features validates the K=5 topology. Cluster 3 perfectly isolates the hypothesized profile: extreme early planners (</w:t>
      </w:r>
      <w:r w:rsidRPr="003B4150">
        <w:rPr>
          <w:i/>
          <w:iCs/>
          <w:sz w:val="21"/>
        </w:rPr>
        <w:t>lead_time</w:t>
      </w:r>
      <w:r w:rsidRPr="00C16214">
        <w:rPr>
          <w:sz w:val="21"/>
        </w:rPr>
        <w:t xml:space="preserve"> = +104.6</w:t>
      </w:r>
      <w:r>
        <w:rPr>
          <w:sz w:val="21"/>
        </w:rPr>
        <w:t>%</w:t>
      </w:r>
      <w:r w:rsidRPr="00C16214">
        <w:rPr>
          <w:sz w:val="21"/>
        </w:rPr>
        <w:t xml:space="preserve">) </w:t>
      </w:r>
      <w:r>
        <w:rPr>
          <w:sz w:val="21"/>
        </w:rPr>
        <w:t>using</w:t>
      </w:r>
      <w:r w:rsidRPr="00C16214">
        <w:rPr>
          <w:sz w:val="21"/>
        </w:rPr>
        <w:t xml:space="preserve"> indirect channels (</w:t>
      </w:r>
      <w:r w:rsidRPr="003B4150">
        <w:rPr>
          <w:i/>
          <w:iCs/>
          <w:sz w:val="21"/>
        </w:rPr>
        <w:t>is_Direct</w:t>
      </w:r>
      <w:r w:rsidRPr="00C16214">
        <w:rPr>
          <w:sz w:val="21"/>
        </w:rPr>
        <w:t xml:space="preserve"> = -79.2%). </w:t>
      </w:r>
      <w:r>
        <w:rPr>
          <w:sz w:val="21"/>
        </w:rPr>
        <w:t>P</w:t>
      </w:r>
      <w:r w:rsidRPr="00C16214">
        <w:rPr>
          <w:sz w:val="21"/>
        </w:rPr>
        <w:t>rofiling reveals this segment exhibits a cancellation rate 167.0% higher than the dataset average, directly answering RQ1 and confirming the need for targeted risk policies.</w:t>
      </w:r>
    </w:p>
    <w:p w14:paraId="50A261F0" w14:textId="77777777" w:rsidR="00446C4D" w:rsidRPr="00CA0BC0" w:rsidRDefault="00446C4D" w:rsidP="00446C4D">
      <w:pPr>
        <w:pStyle w:val="Ttulo2"/>
        <w:numPr>
          <w:ilvl w:val="0"/>
          <w:numId w:val="1"/>
        </w:numPr>
        <w:tabs>
          <w:tab w:val="left" w:pos="370"/>
        </w:tabs>
        <w:ind w:left="370" w:hanging="259"/>
        <w:jc w:val="both"/>
      </w:pPr>
      <w:r>
        <w:rPr>
          <w:color w:val="4F81BC"/>
        </w:rPr>
        <w:t>Sensitivity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/</w:t>
      </w:r>
      <w:r>
        <w:rPr>
          <w:color w:val="4F81BC"/>
          <w:spacing w:val="-3"/>
        </w:rPr>
        <w:t xml:space="preserve"> </w:t>
      </w:r>
      <w:r>
        <w:rPr>
          <w:color w:val="4F81BC"/>
        </w:rPr>
        <w:t>robustness</w:t>
      </w:r>
      <w:r>
        <w:rPr>
          <w:color w:val="4F81BC"/>
          <w:spacing w:val="-2"/>
        </w:rPr>
        <w:t xml:space="preserve"> </w:t>
      </w:r>
      <w:r>
        <w:rPr>
          <w:color w:val="4F81BC"/>
        </w:rPr>
        <w:t>plan</w:t>
      </w:r>
      <w:r>
        <w:rPr>
          <w:color w:val="4F81BC"/>
          <w:spacing w:val="-4"/>
        </w:rPr>
        <w:t xml:space="preserve"> </w:t>
      </w:r>
      <w:r>
        <w:rPr>
          <w:color w:val="4F81BC"/>
        </w:rPr>
        <w:t>already</w:t>
      </w:r>
      <w:r>
        <w:rPr>
          <w:color w:val="4F81BC"/>
          <w:spacing w:val="-2"/>
        </w:rPr>
        <w:t xml:space="preserve"> defined</w:t>
      </w:r>
    </w:p>
    <w:p w14:paraId="00941406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A0BC0">
        <w:rPr>
          <w:sz w:val="21"/>
        </w:rPr>
        <w:t>Main representation: R-EUCLID-standard-countryTop15-noADR.</w:t>
      </w:r>
    </w:p>
    <w:p w14:paraId="4BD0E9DE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A0BC0">
        <w:rPr>
          <w:sz w:val="21"/>
        </w:rPr>
        <w:t>Resampling rule: To validate topological stability, a bootstrap resampling procedure was implemented with 20 independent bootstrap runs (n_boot=20) for the K grid.</w:t>
      </w:r>
    </w:p>
    <w:p w14:paraId="28A8D2A0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A0BC0">
        <w:rPr>
          <w:sz w:val="21"/>
        </w:rPr>
        <w:t>Planned stability measure: Mean pairwise Adjusted Rand Index (ARI) computed across the resampled cluster assignments.</w:t>
      </w:r>
    </w:p>
    <w:p w14:paraId="13942EB5" w14:textId="77777777" w:rsidR="008D4F01" w:rsidRDefault="008D4F01" w:rsidP="008D4F01">
      <w:pPr>
        <w:tabs>
          <w:tab w:val="left" w:pos="352"/>
        </w:tabs>
        <w:spacing w:before="26"/>
        <w:jc w:val="both"/>
        <w:rPr>
          <w:sz w:val="21"/>
        </w:rPr>
      </w:pPr>
    </w:p>
    <w:p w14:paraId="0F06A588" w14:textId="77777777" w:rsidR="008D4F01" w:rsidRDefault="008D4F01" w:rsidP="008D4F01">
      <w:pPr>
        <w:tabs>
          <w:tab w:val="left" w:pos="352"/>
        </w:tabs>
        <w:spacing w:before="26"/>
        <w:jc w:val="both"/>
        <w:rPr>
          <w:sz w:val="21"/>
        </w:rPr>
      </w:pPr>
    </w:p>
    <w:p w14:paraId="2C987345" w14:textId="77777777" w:rsidR="008D4F01" w:rsidRDefault="008D4F01" w:rsidP="008D4F01">
      <w:pPr>
        <w:tabs>
          <w:tab w:val="left" w:pos="352"/>
        </w:tabs>
        <w:spacing w:before="26"/>
        <w:jc w:val="both"/>
        <w:rPr>
          <w:sz w:val="21"/>
        </w:rPr>
      </w:pPr>
    </w:p>
    <w:p w14:paraId="3D981C05" w14:textId="77777777" w:rsidR="008D4F01" w:rsidRPr="008D4F01" w:rsidRDefault="008D4F01" w:rsidP="008D4F01">
      <w:pPr>
        <w:tabs>
          <w:tab w:val="left" w:pos="352"/>
        </w:tabs>
        <w:spacing w:before="26"/>
        <w:jc w:val="both"/>
        <w:rPr>
          <w:sz w:val="21"/>
        </w:rPr>
      </w:pPr>
    </w:p>
    <w:p w14:paraId="2B33AD26" w14:textId="6EC7748B" w:rsidR="00446C4D" w:rsidRPr="008D4F01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CA0BC0">
        <w:rPr>
          <w:sz w:val="21"/>
        </w:rPr>
        <w:t>Question answered by comparison: Are the discovered clusters genuine behavioral variations, or artifacts of extreme numerical values fluctuations? The optimal</w:t>
      </w:r>
      <w:r>
        <w:rPr>
          <w:sz w:val="21"/>
        </w:rPr>
        <w:t xml:space="preserve"> </w:t>
      </w:r>
      <w:r w:rsidRPr="00CA0BC0">
        <w:rPr>
          <w:sz w:val="21"/>
        </w:rPr>
        <w:t xml:space="preserve">K=5 baseline achieved a highly stable mean ARI of 0.921 </w:t>
      </w:r>
      <w:r>
        <w:rPr>
          <w:sz w:val="21"/>
        </w:rPr>
        <w:t xml:space="preserve">and standard deviation of </w:t>
      </w:r>
      <w:r w:rsidRPr="00CA0BC0">
        <w:rPr>
          <w:sz w:val="21"/>
        </w:rPr>
        <w:t>0.174. This stability held identically when tested against a RobustScaler variant, confirming the heavy tails do not dominate the distance space and the standard scaling is methodologically robust.</w:t>
      </w:r>
    </w:p>
    <w:p w14:paraId="78864745" w14:textId="77777777" w:rsidR="00446C4D" w:rsidRPr="00AE353C" w:rsidRDefault="00446C4D" w:rsidP="00446C4D">
      <w:pPr>
        <w:pStyle w:val="Ttulo2"/>
        <w:numPr>
          <w:ilvl w:val="0"/>
          <w:numId w:val="1"/>
        </w:numPr>
        <w:tabs>
          <w:tab w:val="left" w:pos="370"/>
        </w:tabs>
        <w:spacing w:before="232"/>
        <w:ind w:left="370" w:hanging="259"/>
        <w:jc w:val="both"/>
      </w:pPr>
      <w:r>
        <w:rPr>
          <w:color w:val="4F81BC"/>
        </w:rPr>
        <w:t>Experiment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logging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and</w:t>
      </w:r>
      <w:r>
        <w:rPr>
          <w:color w:val="4F81BC"/>
          <w:spacing w:val="-5"/>
        </w:rPr>
        <w:t xml:space="preserve"> </w:t>
      </w:r>
      <w:r>
        <w:rPr>
          <w:color w:val="4F81BC"/>
        </w:rPr>
        <w:t>repository</w:t>
      </w:r>
      <w:r>
        <w:rPr>
          <w:color w:val="4F81BC"/>
          <w:spacing w:val="-4"/>
        </w:rPr>
        <w:t xml:space="preserve"> </w:t>
      </w:r>
      <w:r>
        <w:rPr>
          <w:color w:val="4F81BC"/>
          <w:spacing w:val="-2"/>
        </w:rPr>
        <w:t>status</w:t>
      </w:r>
    </w:p>
    <w:p w14:paraId="5269124F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AE7009">
        <w:rPr>
          <w:sz w:val="21"/>
        </w:rPr>
        <w:t>Experiment schema: The</w:t>
      </w:r>
      <w:r>
        <w:rPr>
          <w:sz w:val="21"/>
        </w:rPr>
        <w:t xml:space="preserve"> pipeline results are logged in the</w:t>
      </w:r>
      <w:r w:rsidRPr="00AE7009">
        <w:rPr>
          <w:sz w:val="21"/>
        </w:rPr>
        <w:t xml:space="preserve"> experiments.csv</w:t>
      </w:r>
      <w:r>
        <w:rPr>
          <w:sz w:val="21"/>
        </w:rPr>
        <w:t xml:space="preserve"> file</w:t>
      </w:r>
      <w:r w:rsidRPr="00AE7009">
        <w:rPr>
          <w:sz w:val="21"/>
        </w:rPr>
        <w:t>. Columns: representation_id, method, k, seed, silhouette, calinski_harabasz, and davies_bouldin. Stability indices (mean_ARI, std_ARI) are logged in</w:t>
      </w:r>
      <w:r>
        <w:rPr>
          <w:sz w:val="21"/>
        </w:rPr>
        <w:t xml:space="preserve"> the notebook file dedicated to the baseline run</w:t>
      </w:r>
      <w:r w:rsidRPr="00AE7009">
        <w:rPr>
          <w:sz w:val="21"/>
        </w:rPr>
        <w:t>.</w:t>
      </w:r>
    </w:p>
    <w:p w14:paraId="23F03E70" w14:textId="77777777" w:rsid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AE7009">
        <w:rPr>
          <w:sz w:val="21"/>
        </w:rPr>
        <w:t>Environment: An environment.yml file exists to ensure dependency parity.</w:t>
      </w:r>
    </w:p>
    <w:p w14:paraId="52980B14" w14:textId="21F30E0D" w:rsidR="00446C4D" w:rsidRPr="00446C4D" w:rsidRDefault="00446C4D" w:rsidP="00446C4D">
      <w:pPr>
        <w:pStyle w:val="PargrafodaLista"/>
        <w:numPr>
          <w:ilvl w:val="1"/>
          <w:numId w:val="1"/>
        </w:numPr>
        <w:tabs>
          <w:tab w:val="left" w:pos="352"/>
        </w:tabs>
        <w:spacing w:before="26"/>
        <w:ind w:left="352" w:hanging="140"/>
        <w:jc w:val="both"/>
        <w:rPr>
          <w:sz w:val="21"/>
        </w:rPr>
      </w:pPr>
      <w:r w:rsidRPr="00AE7009">
        <w:rPr>
          <w:sz w:val="21"/>
        </w:rPr>
        <w:t>Run command: A single</w:t>
      </w:r>
      <w:r>
        <w:rPr>
          <w:sz w:val="21"/>
        </w:rPr>
        <w:t>-entry</w:t>
      </w:r>
      <w:r w:rsidRPr="00AE7009">
        <w:rPr>
          <w:sz w:val="21"/>
        </w:rPr>
        <w:t xml:space="preserve"> point script (run_all.py) is fully functional. It executes data loading, extraction of post-hoc profiling variables, preprocessing (generating the R-EUCLID matrix), and the complete model evaluation loop, appending results directly to the CSV logs.</w:t>
      </w:r>
    </w:p>
    <w:p w14:paraId="2DEDE78B" w14:textId="6509DFDF" w:rsidR="00446C4D" w:rsidRDefault="00446C4D" w:rsidP="00446C4D">
      <w:pPr>
        <w:pStyle w:val="Ttulo2"/>
        <w:spacing w:before="232"/>
        <w:ind w:left="111" w:firstLine="0"/>
      </w:pPr>
      <w:r>
        <w:rPr>
          <w:color w:val="4F81BC"/>
        </w:rPr>
        <w:t>Appendix</w:t>
      </w:r>
    </w:p>
    <w:p w14:paraId="5C671FA5" w14:textId="3C2AFF84" w:rsidR="00207852" w:rsidRPr="00207852" w:rsidRDefault="00207852" w:rsidP="00AD03F5">
      <w:pPr>
        <w:pStyle w:val="PargrafodaLista"/>
        <w:numPr>
          <w:ilvl w:val="1"/>
          <w:numId w:val="1"/>
        </w:numPr>
        <w:tabs>
          <w:tab w:val="left" w:pos="280"/>
        </w:tabs>
        <w:spacing w:before="34"/>
        <w:ind w:left="280" w:hanging="140"/>
        <w:rPr>
          <w:sz w:val="21"/>
        </w:rPr>
      </w:pPr>
      <w:r>
        <w:rPr>
          <w:sz w:val="21"/>
        </w:rPr>
        <w:t>Outlier and Heavy Tail Summary:</w:t>
      </w:r>
    </w:p>
    <w:p w14:paraId="5DD7AC82" w14:textId="0C1AD1E4" w:rsidR="00207852" w:rsidRPr="00207852" w:rsidRDefault="00207852" w:rsidP="00207852">
      <w:pPr>
        <w:tabs>
          <w:tab w:val="left" w:pos="280"/>
        </w:tabs>
        <w:spacing w:before="34"/>
        <w:rPr>
          <w:sz w:val="21"/>
        </w:rPr>
      </w:pPr>
      <w:r w:rsidRPr="00207852">
        <w:rPr>
          <w:sz w:val="21"/>
        </w:rPr>
        <w:drawing>
          <wp:inline distT="0" distB="0" distL="0" distR="0" wp14:anchorId="7BF2C981" wp14:editId="2475CEDE">
            <wp:extent cx="6400800" cy="1322705"/>
            <wp:effectExtent l="0" t="0" r="0" b="0"/>
            <wp:docPr id="5179224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224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BBE9D" w14:textId="77777777" w:rsidR="00207852" w:rsidRPr="00207852" w:rsidRDefault="00207852" w:rsidP="00207852">
      <w:pPr>
        <w:pStyle w:val="PargrafodaLista"/>
        <w:tabs>
          <w:tab w:val="left" w:pos="280"/>
        </w:tabs>
        <w:spacing w:before="34"/>
        <w:ind w:left="280" w:firstLine="0"/>
        <w:rPr>
          <w:sz w:val="21"/>
        </w:rPr>
      </w:pPr>
    </w:p>
    <w:p w14:paraId="29980DE0" w14:textId="0916234F" w:rsidR="00AD03F5" w:rsidRPr="00207852" w:rsidRDefault="00207852" w:rsidP="00AD03F5">
      <w:pPr>
        <w:pStyle w:val="PargrafodaLista"/>
        <w:numPr>
          <w:ilvl w:val="1"/>
          <w:numId w:val="1"/>
        </w:numPr>
        <w:tabs>
          <w:tab w:val="left" w:pos="280"/>
        </w:tabs>
        <w:spacing w:before="34"/>
        <w:ind w:left="280" w:hanging="140"/>
        <w:rPr>
          <w:sz w:val="21"/>
        </w:rPr>
      </w:pPr>
      <w:r w:rsidRPr="00207852">
        <w:rPr>
          <w:spacing w:val="-6"/>
          <w:sz w:val="21"/>
        </w:rPr>
        <w:t>Correlation Matrix of Core Numerical Variables</w:t>
      </w:r>
      <w:r w:rsidR="00AD03F5">
        <w:rPr>
          <w:spacing w:val="-6"/>
          <w:sz w:val="21"/>
        </w:rPr>
        <w:t>:</w:t>
      </w:r>
    </w:p>
    <w:p w14:paraId="50EAA370" w14:textId="47715A94" w:rsidR="00AD03F5" w:rsidRDefault="00207852" w:rsidP="00207852">
      <w:pPr>
        <w:tabs>
          <w:tab w:val="left" w:pos="280"/>
        </w:tabs>
        <w:spacing w:before="34"/>
        <w:jc w:val="center"/>
        <w:rPr>
          <w:sz w:val="21"/>
        </w:rPr>
      </w:pPr>
      <w:r w:rsidRPr="00207852">
        <w:rPr>
          <w:sz w:val="21"/>
        </w:rPr>
        <w:drawing>
          <wp:inline distT="0" distB="0" distL="0" distR="0" wp14:anchorId="62ACC571" wp14:editId="47821DE9">
            <wp:extent cx="4851705" cy="3410151"/>
            <wp:effectExtent l="0" t="0" r="6350" b="0"/>
            <wp:docPr id="341913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136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7687" cy="3442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55E7" w14:textId="77777777" w:rsidR="00AD03F5" w:rsidRDefault="00AD03F5" w:rsidP="00AD03F5">
      <w:pPr>
        <w:tabs>
          <w:tab w:val="left" w:pos="280"/>
        </w:tabs>
        <w:spacing w:before="34"/>
        <w:rPr>
          <w:sz w:val="21"/>
        </w:rPr>
      </w:pPr>
    </w:p>
    <w:p w14:paraId="6F551DC8" w14:textId="77777777" w:rsidR="00207852" w:rsidRDefault="00207852" w:rsidP="00AD03F5">
      <w:pPr>
        <w:tabs>
          <w:tab w:val="left" w:pos="280"/>
        </w:tabs>
        <w:spacing w:before="34"/>
        <w:rPr>
          <w:sz w:val="21"/>
        </w:rPr>
      </w:pPr>
    </w:p>
    <w:p w14:paraId="6AD87792" w14:textId="77777777" w:rsidR="008D4F01" w:rsidRDefault="008D4F01" w:rsidP="00AD03F5">
      <w:pPr>
        <w:tabs>
          <w:tab w:val="left" w:pos="280"/>
        </w:tabs>
        <w:spacing w:before="34"/>
        <w:rPr>
          <w:sz w:val="21"/>
        </w:rPr>
      </w:pPr>
    </w:p>
    <w:p w14:paraId="216E7730" w14:textId="77777777" w:rsidR="006F4634" w:rsidRDefault="006F4634" w:rsidP="006F4634">
      <w:pPr>
        <w:pStyle w:val="PargrafodaLista"/>
        <w:numPr>
          <w:ilvl w:val="1"/>
          <w:numId w:val="1"/>
        </w:numPr>
        <w:rPr>
          <w:sz w:val="21"/>
        </w:rPr>
      </w:pPr>
      <w:r w:rsidRPr="006F4634">
        <w:rPr>
          <w:sz w:val="21"/>
        </w:rPr>
        <w:t>Feature-selection table</w:t>
      </w:r>
      <w:r>
        <w:rPr>
          <w:sz w:val="21"/>
        </w:rPr>
        <w:t>:</w:t>
      </w:r>
    </w:p>
    <w:p w14:paraId="290FAF5E" w14:textId="0677D41C" w:rsidR="006F4634" w:rsidRPr="006F4634" w:rsidRDefault="006F4634" w:rsidP="006F4634">
      <w:pPr>
        <w:rPr>
          <w:sz w:val="21"/>
        </w:rPr>
        <w:sectPr w:rsidR="006F4634" w:rsidRPr="006F4634" w:rsidSect="00207852">
          <w:headerReference w:type="default" r:id="rId9"/>
          <w:type w:val="continuous"/>
          <w:pgSz w:w="12240" w:h="15840"/>
          <w:pgMar w:top="2000" w:right="1080" w:bottom="280" w:left="1080" w:header="991" w:footer="0" w:gutter="0"/>
          <w:pgNumType w:start="1"/>
          <w:cols w:space="720"/>
        </w:sectPr>
      </w:pPr>
    </w:p>
    <w:p w14:paraId="59C76683" w14:textId="30B93622" w:rsidR="006F4634" w:rsidRPr="006F4634" w:rsidRDefault="006F4634" w:rsidP="006F4634">
      <w:pPr>
        <w:tabs>
          <w:tab w:val="left" w:pos="1405"/>
        </w:tabs>
        <w:rPr>
          <w:sz w:val="21"/>
        </w:rPr>
        <w:sectPr w:rsidR="006F4634" w:rsidRPr="006F4634" w:rsidSect="00207852">
          <w:type w:val="continuous"/>
          <w:pgSz w:w="12240" w:h="15840"/>
          <w:pgMar w:top="2000" w:right="1080" w:bottom="280" w:left="1080" w:header="991" w:footer="0" w:gutter="0"/>
          <w:pgNumType w:start="1"/>
          <w:cols w:space="207"/>
        </w:sectPr>
      </w:pPr>
    </w:p>
    <w:p w14:paraId="24973BDE" w14:textId="79EC194D" w:rsidR="00207852" w:rsidRDefault="00207852" w:rsidP="00207852">
      <w:pPr>
        <w:tabs>
          <w:tab w:val="left" w:pos="280"/>
        </w:tabs>
        <w:spacing w:before="25"/>
        <w:rPr>
          <w:sz w:val="21"/>
        </w:rPr>
      </w:pPr>
      <w:r w:rsidRPr="00AD03F5">
        <w:rPr>
          <w:sz w:val="21"/>
        </w:rPr>
        <w:drawing>
          <wp:inline distT="0" distB="0" distL="0" distR="0" wp14:anchorId="62A8657D" wp14:editId="714A5A07">
            <wp:extent cx="6400800" cy="1835785"/>
            <wp:effectExtent l="0" t="0" r="0" b="0"/>
            <wp:docPr id="1837733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3849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F9BD9" w14:textId="77777777" w:rsidR="006F4634" w:rsidRPr="006F4634" w:rsidRDefault="006F4634" w:rsidP="006F4634">
      <w:pPr>
        <w:tabs>
          <w:tab w:val="left" w:pos="280"/>
        </w:tabs>
        <w:spacing w:before="25"/>
        <w:rPr>
          <w:sz w:val="21"/>
        </w:rPr>
      </w:pPr>
    </w:p>
    <w:p w14:paraId="59220AAD" w14:textId="7C8C1F51" w:rsidR="006F4634" w:rsidRPr="006F4634" w:rsidRDefault="006F4634" w:rsidP="006F4634">
      <w:pPr>
        <w:pStyle w:val="PargrafodaLista"/>
        <w:numPr>
          <w:ilvl w:val="1"/>
          <w:numId w:val="1"/>
        </w:numPr>
        <w:tabs>
          <w:tab w:val="left" w:pos="280"/>
        </w:tabs>
        <w:spacing w:before="25"/>
        <w:ind w:left="280" w:hanging="140"/>
        <w:rPr>
          <w:sz w:val="21"/>
        </w:rPr>
      </w:pPr>
      <w:r>
        <w:rPr>
          <w:spacing w:val="-6"/>
          <w:sz w:val="21"/>
        </w:rPr>
        <w:t>Feature-selection</w:t>
      </w:r>
      <w:r>
        <w:rPr>
          <w:spacing w:val="6"/>
          <w:sz w:val="21"/>
        </w:rPr>
        <w:t xml:space="preserve"> </w:t>
      </w:r>
      <w:r>
        <w:rPr>
          <w:spacing w:val="-6"/>
          <w:sz w:val="21"/>
        </w:rPr>
        <w:t>table</w:t>
      </w:r>
      <w:r>
        <w:rPr>
          <w:spacing w:val="-6"/>
          <w:sz w:val="21"/>
        </w:rPr>
        <w:t>:</w:t>
      </w:r>
    </w:p>
    <w:p w14:paraId="14E2F0C2" w14:textId="2199AE35" w:rsidR="00207852" w:rsidRDefault="006F4634" w:rsidP="00AD03F5">
      <w:pPr>
        <w:tabs>
          <w:tab w:val="left" w:pos="280"/>
        </w:tabs>
        <w:spacing w:before="34"/>
        <w:rPr>
          <w:sz w:val="21"/>
        </w:rPr>
      </w:pPr>
      <w:r w:rsidRPr="006F4634">
        <w:rPr>
          <w:sz w:val="21"/>
        </w:rPr>
        <w:drawing>
          <wp:inline distT="0" distB="0" distL="0" distR="0" wp14:anchorId="1FBCE0BA" wp14:editId="35E2B0A4">
            <wp:extent cx="6400800" cy="1736725"/>
            <wp:effectExtent l="0" t="0" r="0" b="0"/>
            <wp:docPr id="9611010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1010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A3A1" w14:textId="77777777" w:rsidR="00207852" w:rsidRDefault="00207852" w:rsidP="00AD03F5">
      <w:pPr>
        <w:tabs>
          <w:tab w:val="left" w:pos="280"/>
        </w:tabs>
        <w:spacing w:before="34"/>
        <w:rPr>
          <w:sz w:val="21"/>
        </w:rPr>
      </w:pPr>
    </w:p>
    <w:p w14:paraId="74A2D297" w14:textId="56B59F09" w:rsidR="006F4634" w:rsidRPr="006F4634" w:rsidRDefault="006F4634" w:rsidP="006F4634">
      <w:pPr>
        <w:pStyle w:val="PargrafodaLista"/>
        <w:numPr>
          <w:ilvl w:val="1"/>
          <w:numId w:val="1"/>
        </w:numPr>
        <w:tabs>
          <w:tab w:val="left" w:pos="280"/>
        </w:tabs>
        <w:spacing w:before="25"/>
        <w:ind w:left="280" w:hanging="140"/>
        <w:rPr>
          <w:sz w:val="21"/>
        </w:rPr>
      </w:pPr>
      <w:r w:rsidRPr="006F4634">
        <w:rPr>
          <w:sz w:val="21"/>
        </w:rPr>
        <w:t>Bootstrap Stability for K-Means for Standard</w:t>
      </w:r>
    </w:p>
    <w:p w14:paraId="1C9F6B0C" w14:textId="589ADAD1" w:rsidR="00207852" w:rsidRDefault="006F4634" w:rsidP="006F4634">
      <w:pPr>
        <w:tabs>
          <w:tab w:val="left" w:pos="280"/>
        </w:tabs>
        <w:spacing w:before="34"/>
        <w:jc w:val="center"/>
        <w:rPr>
          <w:sz w:val="21"/>
        </w:rPr>
      </w:pPr>
      <w:r w:rsidRPr="006F4634">
        <w:rPr>
          <w:sz w:val="21"/>
        </w:rPr>
        <w:drawing>
          <wp:inline distT="0" distB="0" distL="0" distR="0" wp14:anchorId="47C95705" wp14:editId="492D2015">
            <wp:extent cx="4717578" cy="3096379"/>
            <wp:effectExtent l="0" t="0" r="6985" b="8890"/>
            <wp:docPr id="1514721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7212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4983" cy="310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6F6FB" w14:textId="77777777" w:rsidR="00207852" w:rsidRDefault="00207852" w:rsidP="00AD03F5">
      <w:pPr>
        <w:tabs>
          <w:tab w:val="left" w:pos="280"/>
        </w:tabs>
        <w:spacing w:before="34"/>
        <w:rPr>
          <w:sz w:val="21"/>
        </w:rPr>
      </w:pPr>
    </w:p>
    <w:p w14:paraId="281E2104" w14:textId="77777777" w:rsidR="00207852" w:rsidRDefault="00207852" w:rsidP="00AD03F5">
      <w:pPr>
        <w:tabs>
          <w:tab w:val="left" w:pos="280"/>
        </w:tabs>
        <w:spacing w:before="34"/>
        <w:rPr>
          <w:sz w:val="21"/>
        </w:rPr>
      </w:pPr>
    </w:p>
    <w:p w14:paraId="0B1D58BC" w14:textId="77777777" w:rsidR="00207852" w:rsidRPr="00AD03F5" w:rsidRDefault="00207852" w:rsidP="00207852">
      <w:pPr>
        <w:tabs>
          <w:tab w:val="left" w:pos="280"/>
        </w:tabs>
        <w:spacing w:before="25"/>
        <w:rPr>
          <w:sz w:val="21"/>
        </w:rPr>
      </w:pPr>
    </w:p>
    <w:p w14:paraId="5EE1A101" w14:textId="77777777" w:rsidR="00AD03F5" w:rsidRDefault="00AD03F5" w:rsidP="00AD03F5">
      <w:pPr>
        <w:tabs>
          <w:tab w:val="left" w:pos="280"/>
        </w:tabs>
        <w:spacing w:before="34"/>
        <w:rPr>
          <w:sz w:val="21"/>
        </w:rPr>
      </w:pPr>
    </w:p>
    <w:p w14:paraId="124A3D9B" w14:textId="77777777" w:rsidR="00AD03F5" w:rsidRDefault="00AD03F5" w:rsidP="00AD03F5">
      <w:pPr>
        <w:tabs>
          <w:tab w:val="left" w:pos="280"/>
        </w:tabs>
        <w:spacing w:before="34"/>
        <w:rPr>
          <w:sz w:val="21"/>
        </w:rPr>
      </w:pPr>
    </w:p>
    <w:p w14:paraId="798B1C44" w14:textId="77777777" w:rsidR="00AD03F5" w:rsidRDefault="00AD03F5" w:rsidP="00AD03F5">
      <w:pPr>
        <w:tabs>
          <w:tab w:val="left" w:pos="280"/>
        </w:tabs>
        <w:spacing w:before="34"/>
        <w:rPr>
          <w:sz w:val="21"/>
        </w:rPr>
      </w:pPr>
    </w:p>
    <w:p w14:paraId="6B2AD03C" w14:textId="44D7E2C0" w:rsidR="00AD03F5" w:rsidRPr="006F4634" w:rsidRDefault="006F4634" w:rsidP="006F4634">
      <w:pPr>
        <w:pStyle w:val="PargrafodaLista"/>
        <w:numPr>
          <w:ilvl w:val="1"/>
          <w:numId w:val="1"/>
        </w:numPr>
        <w:tabs>
          <w:tab w:val="left" w:pos="280"/>
        </w:tabs>
        <w:spacing w:before="25"/>
        <w:ind w:left="280" w:hanging="140"/>
        <w:rPr>
          <w:sz w:val="21"/>
        </w:rPr>
      </w:pPr>
      <w:r w:rsidRPr="006F4634">
        <w:rPr>
          <w:sz w:val="21"/>
        </w:rPr>
        <w:t xml:space="preserve">Bootstrap Stability for K-Means for </w:t>
      </w:r>
      <w:r>
        <w:rPr>
          <w:sz w:val="21"/>
        </w:rPr>
        <w:t>Robust:</w:t>
      </w:r>
    </w:p>
    <w:p w14:paraId="3A86D981" w14:textId="00C81CEF" w:rsidR="006F4634" w:rsidRDefault="006F4634" w:rsidP="006F4634">
      <w:pPr>
        <w:tabs>
          <w:tab w:val="left" w:pos="280"/>
        </w:tabs>
        <w:spacing w:before="34"/>
        <w:jc w:val="center"/>
        <w:rPr>
          <w:sz w:val="21"/>
        </w:rPr>
      </w:pPr>
      <w:r w:rsidRPr="006F4634">
        <w:rPr>
          <w:sz w:val="21"/>
        </w:rPr>
        <w:drawing>
          <wp:inline distT="0" distB="0" distL="0" distR="0" wp14:anchorId="180AA8E3" wp14:editId="6BFDB872">
            <wp:extent cx="4717578" cy="3096379"/>
            <wp:effectExtent l="0" t="0" r="6985" b="8890"/>
            <wp:docPr id="12624045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7212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4983" cy="310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7C81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4E0E9B3C" w14:textId="63407D80" w:rsidR="006F4634" w:rsidRPr="006F4634" w:rsidRDefault="00752FBA" w:rsidP="006F4634">
      <w:pPr>
        <w:pStyle w:val="PargrafodaLista"/>
        <w:numPr>
          <w:ilvl w:val="1"/>
          <w:numId w:val="1"/>
        </w:numPr>
        <w:tabs>
          <w:tab w:val="left" w:pos="280"/>
        </w:tabs>
        <w:spacing w:before="25"/>
        <w:ind w:left="280" w:hanging="140"/>
        <w:rPr>
          <w:sz w:val="21"/>
        </w:rPr>
      </w:pPr>
      <w:r w:rsidRPr="00752FBA">
        <w:rPr>
          <w:sz w:val="21"/>
        </w:rPr>
        <w:t>Cluster Interpretation: Relative Differences</w:t>
      </w:r>
      <w:r>
        <w:rPr>
          <w:sz w:val="21"/>
        </w:rPr>
        <w:t>:</w:t>
      </w:r>
    </w:p>
    <w:p w14:paraId="27DE66D6" w14:textId="019B0F54" w:rsidR="006F4634" w:rsidRDefault="006F4634" w:rsidP="006F4634">
      <w:pPr>
        <w:tabs>
          <w:tab w:val="left" w:pos="280"/>
        </w:tabs>
        <w:spacing w:before="34"/>
        <w:jc w:val="center"/>
        <w:rPr>
          <w:sz w:val="21"/>
        </w:rPr>
      </w:pPr>
      <w:r>
        <w:rPr>
          <w:noProof/>
          <w:sz w:val="21"/>
        </w:rPr>
        <w:drawing>
          <wp:inline distT="0" distB="0" distL="0" distR="0" wp14:anchorId="2062CE9D" wp14:editId="2C614B64">
            <wp:extent cx="3942893" cy="2447556"/>
            <wp:effectExtent l="0" t="0" r="635" b="0"/>
            <wp:docPr id="38421167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5110" cy="24489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73CF9F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528612DD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04815C03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352A61A7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7A6B1F69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0A65CE0E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2764B943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267CF2B3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5ED86BDB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59199908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090E178F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35291F9D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12E7C0E2" w14:textId="77777777" w:rsidR="006F4634" w:rsidRDefault="006F4634" w:rsidP="00AD03F5">
      <w:pPr>
        <w:tabs>
          <w:tab w:val="left" w:pos="280"/>
        </w:tabs>
        <w:spacing w:before="34"/>
        <w:rPr>
          <w:sz w:val="21"/>
        </w:rPr>
      </w:pPr>
    </w:p>
    <w:p w14:paraId="76E11EEB" w14:textId="02F221E8" w:rsidR="006F4634" w:rsidRPr="006F4634" w:rsidRDefault="00446C4D" w:rsidP="006F4634">
      <w:pPr>
        <w:pStyle w:val="PargrafodaLista"/>
        <w:numPr>
          <w:ilvl w:val="1"/>
          <w:numId w:val="1"/>
        </w:numPr>
        <w:tabs>
          <w:tab w:val="left" w:pos="280"/>
        </w:tabs>
        <w:spacing w:before="34"/>
        <w:ind w:left="280" w:hanging="140"/>
        <w:rPr>
          <w:sz w:val="21"/>
        </w:rPr>
      </w:pPr>
      <w:r w:rsidRPr="006F4634">
        <w:rPr>
          <w:spacing w:val="-5"/>
          <w:sz w:val="21"/>
        </w:rPr>
        <w:t xml:space="preserve">experiments.csv </w:t>
      </w:r>
      <w:r w:rsidRPr="006F4634">
        <w:rPr>
          <w:spacing w:val="-2"/>
          <w:sz w:val="21"/>
        </w:rPr>
        <w:t>excerpt</w:t>
      </w:r>
      <w:r w:rsidR="006F4634">
        <w:rPr>
          <w:spacing w:val="-2"/>
          <w:sz w:val="21"/>
        </w:rPr>
        <w:t>:</w:t>
      </w:r>
    </w:p>
    <w:p w14:paraId="78F5D635" w14:textId="77777777" w:rsidR="006F4634" w:rsidRDefault="006F4634" w:rsidP="006F4634">
      <w:pPr>
        <w:tabs>
          <w:tab w:val="left" w:pos="280"/>
        </w:tabs>
        <w:spacing w:before="34"/>
        <w:rPr>
          <w:sz w:val="21"/>
        </w:rPr>
      </w:pPr>
      <w:r w:rsidRPr="006F4634">
        <w:rPr>
          <w:sz w:val="21"/>
        </w:rPr>
        <w:drawing>
          <wp:inline distT="0" distB="0" distL="0" distR="0" wp14:anchorId="4AEFCBA4" wp14:editId="2D154286">
            <wp:extent cx="6400800" cy="4420235"/>
            <wp:effectExtent l="0" t="0" r="0" b="0"/>
            <wp:docPr id="468082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0827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9F93" w14:textId="3DA3AB4F" w:rsidR="003B43CA" w:rsidRPr="006F4634" w:rsidRDefault="003B43CA" w:rsidP="006F4634">
      <w:pPr>
        <w:tabs>
          <w:tab w:val="left" w:pos="280"/>
        </w:tabs>
        <w:spacing w:before="34"/>
        <w:rPr>
          <w:sz w:val="21"/>
        </w:rPr>
        <w:sectPr w:rsidR="003B43CA" w:rsidRPr="006F4634">
          <w:headerReference w:type="default" r:id="rId15"/>
          <w:type w:val="continuous"/>
          <w:pgSz w:w="12240" w:h="15840"/>
          <w:pgMar w:top="2000" w:right="1080" w:bottom="280" w:left="1080" w:header="991" w:footer="0" w:gutter="0"/>
          <w:pgNumType w:start="1"/>
          <w:cols w:space="720"/>
        </w:sectPr>
      </w:pPr>
    </w:p>
    <w:p w14:paraId="31B4C83C" w14:textId="49CE10C0" w:rsidR="005D22C2" w:rsidRPr="00446C4D" w:rsidRDefault="005D22C2" w:rsidP="00446C4D">
      <w:pPr>
        <w:tabs>
          <w:tab w:val="left" w:pos="280"/>
        </w:tabs>
        <w:rPr>
          <w:sz w:val="21"/>
        </w:rPr>
      </w:pPr>
    </w:p>
    <w:sectPr w:rsidR="005D22C2" w:rsidRPr="00446C4D">
      <w:pgSz w:w="12240" w:h="15840"/>
      <w:pgMar w:top="2000" w:right="1080" w:bottom="280" w:left="1080" w:header="99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7C9D6" w14:textId="77777777" w:rsidR="00621DA3" w:rsidRDefault="00621DA3">
      <w:r>
        <w:separator/>
      </w:r>
    </w:p>
  </w:endnote>
  <w:endnote w:type="continuationSeparator" w:id="0">
    <w:p w14:paraId="6047570A" w14:textId="77777777" w:rsidR="00621DA3" w:rsidRDefault="00621D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2430D" w14:textId="77777777" w:rsidR="00621DA3" w:rsidRDefault="00621DA3">
      <w:r>
        <w:separator/>
      </w:r>
    </w:p>
  </w:footnote>
  <w:footnote w:type="continuationSeparator" w:id="0">
    <w:p w14:paraId="6F345F4F" w14:textId="77777777" w:rsidR="00621DA3" w:rsidRDefault="00621D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101F" w14:textId="77777777" w:rsidR="00207852" w:rsidRDefault="00207852">
    <w:pPr>
      <w:pStyle w:val="Corpodetexto"/>
      <w:spacing w:before="0" w:line="14" w:lineRule="auto"/>
      <w:ind w:left="0" w:firstLine="0"/>
      <w:rPr>
        <w:sz w:val="20"/>
      </w:rPr>
    </w:pPr>
    <w:r>
      <w:rPr>
        <w:noProof/>
        <w:sz w:val="20"/>
      </w:rPr>
      <w:drawing>
        <wp:anchor distT="0" distB="0" distL="0" distR="0" simplePos="0" relativeHeight="251670528" behindDoc="1" locked="0" layoutInCell="1" allowOverlap="1" wp14:anchorId="7A43A96C" wp14:editId="10C7883A">
          <wp:simplePos x="0" y="0"/>
          <wp:positionH relativeFrom="page">
            <wp:posOffset>756284</wp:posOffset>
          </wp:positionH>
          <wp:positionV relativeFrom="page">
            <wp:posOffset>629478</wp:posOffset>
          </wp:positionV>
          <wp:extent cx="1084859" cy="591598"/>
          <wp:effectExtent l="0" t="0" r="0" b="0"/>
          <wp:wrapNone/>
          <wp:docPr id="221296792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84859" cy="5915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84864" behindDoc="1" locked="0" layoutInCell="1" allowOverlap="1" wp14:anchorId="51C1D370" wp14:editId="13D95CA3">
              <wp:simplePos x="0" y="0"/>
              <wp:positionH relativeFrom="page">
                <wp:posOffset>1857501</wp:posOffset>
              </wp:positionH>
              <wp:positionV relativeFrom="page">
                <wp:posOffset>1084770</wp:posOffset>
              </wp:positionV>
              <wp:extent cx="2634615" cy="203200"/>
              <wp:effectExtent l="0" t="0" r="0" b="0"/>
              <wp:wrapNone/>
              <wp:docPr id="43100807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34615" cy="2032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6CB4C8" w14:textId="77777777" w:rsidR="00207852" w:rsidRDefault="00207852">
                          <w:pPr>
                            <w:spacing w:line="305" w:lineRule="exact"/>
                            <w:ind w:left="20"/>
                            <w:rPr>
                              <w:rFonts w:ascii="Calibri" w:hAnsi="Calibri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color w:val="1F487C"/>
                              <w:sz w:val="28"/>
                            </w:rPr>
                            <w:t>Unsupervised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z w:val="28"/>
                            </w:rPr>
                            <w:t>Learning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z w:val="28"/>
                            </w:rPr>
                            <w:t>·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2"/>
                              <w:sz w:val="28"/>
                            </w:rPr>
                            <w:t>2025/2026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C1D370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46.25pt;margin-top:85.4pt;width:207.45pt;height:16pt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" filled="f" stroked="f">
              <v:textbox inset="0,0,0,0">
                <w:txbxContent>
                  <w:p w14:paraId="4C6CB4C8" w14:textId="77777777" w:rsidR="00207852" w:rsidRDefault="00207852">
                    <w:pPr>
                      <w:spacing w:line="305" w:lineRule="exact"/>
                      <w:ind w:left="20"/>
                      <w:rPr>
                        <w:rFonts w:ascii="Calibri" w:hAnsi="Calibri"/>
                        <w:b/>
                        <w:sz w:val="28"/>
                      </w:rPr>
                    </w:pPr>
                    <w:r>
                      <w:rPr>
                        <w:rFonts w:ascii="Calibri" w:hAnsi="Calibri"/>
                        <w:b/>
                        <w:color w:val="1F487C"/>
                        <w:sz w:val="28"/>
                      </w:rPr>
                      <w:t>Unsupervised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1F487C"/>
                        <w:sz w:val="28"/>
                      </w:rPr>
                      <w:t>Learning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1F487C"/>
                        <w:sz w:val="28"/>
                      </w:rPr>
                      <w:t>·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2"/>
                        <w:sz w:val="28"/>
                      </w:rPr>
                      <w:t>2025/2026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8FE3F" w14:textId="77777777" w:rsidR="005D22C2" w:rsidRDefault="00000000">
    <w:pPr>
      <w:pStyle w:val="Corpodetexto"/>
      <w:spacing w:before="0" w:line="14" w:lineRule="auto"/>
      <w:ind w:left="0" w:firstLine="0"/>
      <w:rPr>
        <w:sz w:val="20"/>
      </w:rPr>
    </w:pPr>
    <w:r>
      <w:rPr>
        <w:noProof/>
        <w:sz w:val="20"/>
      </w:rPr>
      <w:drawing>
        <wp:anchor distT="0" distB="0" distL="0" distR="0" simplePos="0" relativeHeight="251636736" behindDoc="1" locked="0" layoutInCell="1" allowOverlap="1" wp14:anchorId="1DB22BF0" wp14:editId="574C4B03">
          <wp:simplePos x="0" y="0"/>
          <wp:positionH relativeFrom="page">
            <wp:posOffset>756284</wp:posOffset>
          </wp:positionH>
          <wp:positionV relativeFrom="page">
            <wp:posOffset>629478</wp:posOffset>
          </wp:positionV>
          <wp:extent cx="1084859" cy="591598"/>
          <wp:effectExtent l="0" t="0" r="0" b="0"/>
          <wp:wrapNone/>
          <wp:docPr id="167589388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84859" cy="5915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24E68E1B" wp14:editId="3BE65762">
              <wp:simplePos x="0" y="0"/>
              <wp:positionH relativeFrom="page">
                <wp:posOffset>1857501</wp:posOffset>
              </wp:positionH>
              <wp:positionV relativeFrom="page">
                <wp:posOffset>1084770</wp:posOffset>
              </wp:positionV>
              <wp:extent cx="2634615" cy="2032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34615" cy="2032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B31F93" w14:textId="77777777" w:rsidR="005D22C2" w:rsidRDefault="00000000">
                          <w:pPr>
                            <w:spacing w:line="305" w:lineRule="exact"/>
                            <w:ind w:left="20"/>
                            <w:rPr>
                              <w:rFonts w:ascii="Calibri" w:hAnsi="Calibri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color w:val="1F487C"/>
                              <w:sz w:val="28"/>
                            </w:rPr>
                            <w:t>Unsupervised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z w:val="28"/>
                            </w:rPr>
                            <w:t>Learning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z w:val="28"/>
                            </w:rPr>
                            <w:t>·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1F487C"/>
                              <w:spacing w:val="-2"/>
                              <w:sz w:val="28"/>
                            </w:rPr>
                            <w:t>2025/2026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E68E1B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46.25pt;margin-top:85.4pt;width:207.45pt;height:1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" filled="f" stroked="f">
              <v:textbox inset="0,0,0,0">
                <w:txbxContent>
                  <w:p w14:paraId="0EB31F93" w14:textId="77777777" w:rsidR="005D22C2" w:rsidRDefault="00000000">
                    <w:pPr>
                      <w:spacing w:line="305" w:lineRule="exact"/>
                      <w:ind w:left="20"/>
                      <w:rPr>
                        <w:rFonts w:ascii="Calibri" w:hAnsi="Calibri"/>
                        <w:b/>
                        <w:sz w:val="28"/>
                      </w:rPr>
                    </w:pPr>
                    <w:r>
                      <w:rPr>
                        <w:rFonts w:ascii="Calibri" w:hAnsi="Calibri"/>
                        <w:b/>
                        <w:color w:val="1F487C"/>
                        <w:sz w:val="28"/>
                      </w:rPr>
                      <w:t>Unsupervised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1F487C"/>
                        <w:sz w:val="28"/>
                      </w:rPr>
                      <w:t>Learning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10"/>
                        <w:sz w:val="2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1F487C"/>
                        <w:sz w:val="28"/>
                      </w:rPr>
                      <w:t>·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1F487C"/>
                        <w:spacing w:val="-2"/>
                        <w:sz w:val="28"/>
                      </w:rPr>
                      <w:t>2025/2026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76FB2"/>
    <w:multiLevelType w:val="hybridMultilevel"/>
    <w:tmpl w:val="3A02E5F4"/>
    <w:lvl w:ilvl="0" w:tplc="67B888FA">
      <w:start w:val="1"/>
      <w:numFmt w:val="decimal"/>
      <w:lvlText w:val="%1."/>
      <w:lvlJc w:val="left"/>
      <w:pPr>
        <w:ind w:left="371" w:hanging="261"/>
      </w:pPr>
      <w:rPr>
        <w:rFonts w:ascii="Calibri" w:eastAsia="Calibri" w:hAnsi="Calibri" w:cs="Calibri" w:hint="default"/>
        <w:b/>
        <w:bCs/>
        <w:i w:val="0"/>
        <w:iCs w:val="0"/>
        <w:color w:val="4F81BC"/>
        <w:spacing w:val="-1"/>
        <w:w w:val="100"/>
        <w:sz w:val="26"/>
        <w:szCs w:val="26"/>
        <w:lang w:val="en-US" w:eastAsia="en-US" w:bidi="ar-SA"/>
      </w:rPr>
    </w:lvl>
    <w:lvl w:ilvl="1" w:tplc="7F1A8A96">
      <w:numFmt w:val="bullet"/>
      <w:lvlText w:val="•"/>
      <w:lvlJc w:val="left"/>
      <w:pPr>
        <w:ind w:left="353" w:hanging="142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9"/>
        <w:sz w:val="21"/>
        <w:szCs w:val="21"/>
        <w:lang w:val="en-US" w:eastAsia="en-US" w:bidi="ar-SA"/>
      </w:rPr>
    </w:lvl>
    <w:lvl w:ilvl="2" w:tplc="2138E2C0">
      <w:numFmt w:val="bullet"/>
      <w:lvlText w:val="•"/>
      <w:lvlJc w:val="left"/>
      <w:pPr>
        <w:ind w:left="480" w:hanging="142"/>
      </w:pPr>
      <w:rPr>
        <w:rFonts w:hint="default"/>
        <w:lang w:val="en-US" w:eastAsia="en-US" w:bidi="ar-SA"/>
      </w:rPr>
    </w:lvl>
    <w:lvl w:ilvl="3" w:tplc="7F7A0A5C">
      <w:numFmt w:val="bullet"/>
      <w:lvlText w:val="•"/>
      <w:lvlJc w:val="left"/>
      <w:pPr>
        <w:ind w:left="1680" w:hanging="142"/>
      </w:pPr>
      <w:rPr>
        <w:rFonts w:hint="default"/>
        <w:lang w:val="en-US" w:eastAsia="en-US" w:bidi="ar-SA"/>
      </w:rPr>
    </w:lvl>
    <w:lvl w:ilvl="4" w:tplc="C1D456CA">
      <w:numFmt w:val="bullet"/>
      <w:lvlText w:val="•"/>
      <w:lvlJc w:val="left"/>
      <w:pPr>
        <w:ind w:left="2880" w:hanging="142"/>
      </w:pPr>
      <w:rPr>
        <w:rFonts w:hint="default"/>
        <w:lang w:val="en-US" w:eastAsia="en-US" w:bidi="ar-SA"/>
      </w:rPr>
    </w:lvl>
    <w:lvl w:ilvl="5" w:tplc="201404F8">
      <w:numFmt w:val="bullet"/>
      <w:lvlText w:val="•"/>
      <w:lvlJc w:val="left"/>
      <w:pPr>
        <w:ind w:left="4080" w:hanging="142"/>
      </w:pPr>
      <w:rPr>
        <w:rFonts w:hint="default"/>
        <w:lang w:val="en-US" w:eastAsia="en-US" w:bidi="ar-SA"/>
      </w:rPr>
    </w:lvl>
    <w:lvl w:ilvl="6" w:tplc="05CA99CA">
      <w:numFmt w:val="bullet"/>
      <w:lvlText w:val="•"/>
      <w:lvlJc w:val="left"/>
      <w:pPr>
        <w:ind w:left="5280" w:hanging="142"/>
      </w:pPr>
      <w:rPr>
        <w:rFonts w:hint="default"/>
        <w:lang w:val="en-US" w:eastAsia="en-US" w:bidi="ar-SA"/>
      </w:rPr>
    </w:lvl>
    <w:lvl w:ilvl="7" w:tplc="540849CC">
      <w:numFmt w:val="bullet"/>
      <w:lvlText w:val="•"/>
      <w:lvlJc w:val="left"/>
      <w:pPr>
        <w:ind w:left="6480" w:hanging="142"/>
      </w:pPr>
      <w:rPr>
        <w:rFonts w:hint="default"/>
        <w:lang w:val="en-US" w:eastAsia="en-US" w:bidi="ar-SA"/>
      </w:rPr>
    </w:lvl>
    <w:lvl w:ilvl="8" w:tplc="6B26FA24">
      <w:numFmt w:val="bullet"/>
      <w:lvlText w:val="•"/>
      <w:lvlJc w:val="left"/>
      <w:pPr>
        <w:ind w:left="7680" w:hanging="142"/>
      </w:pPr>
      <w:rPr>
        <w:rFonts w:hint="default"/>
        <w:lang w:val="en-US" w:eastAsia="en-US" w:bidi="ar-SA"/>
      </w:rPr>
    </w:lvl>
  </w:abstractNum>
  <w:num w:numId="1" w16cid:durableId="1772623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D22C2"/>
    <w:rsid w:val="000E00F8"/>
    <w:rsid w:val="00155389"/>
    <w:rsid w:val="00207852"/>
    <w:rsid w:val="003B4150"/>
    <w:rsid w:val="003B43CA"/>
    <w:rsid w:val="00446C4D"/>
    <w:rsid w:val="005C56B1"/>
    <w:rsid w:val="005D22C2"/>
    <w:rsid w:val="00621DA3"/>
    <w:rsid w:val="00663CF6"/>
    <w:rsid w:val="006A7743"/>
    <w:rsid w:val="006F4634"/>
    <w:rsid w:val="00752FBA"/>
    <w:rsid w:val="007A7FEB"/>
    <w:rsid w:val="007C5FA6"/>
    <w:rsid w:val="008D4F01"/>
    <w:rsid w:val="009A1606"/>
    <w:rsid w:val="00AD03F5"/>
    <w:rsid w:val="00AE353C"/>
    <w:rsid w:val="00AE7009"/>
    <w:rsid w:val="00B803F6"/>
    <w:rsid w:val="00C16214"/>
    <w:rsid w:val="00CA0BC0"/>
    <w:rsid w:val="00E60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7D6F7"/>
  <w15:docId w15:val="{63F57D1C-409E-48D6-BEA8-58476377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C4D"/>
    <w:rPr>
      <w:rFonts w:ascii="Trebuchet MS" w:eastAsia="Trebuchet MS" w:hAnsi="Trebuchet MS" w:cs="Trebuchet MS"/>
    </w:rPr>
  </w:style>
  <w:style w:type="paragraph" w:styleId="Ttulo1">
    <w:name w:val="heading 1"/>
    <w:basedOn w:val="Normal"/>
    <w:uiPriority w:val="9"/>
    <w:qFormat/>
    <w:pPr>
      <w:spacing w:before="37"/>
      <w:ind w:left="2468"/>
      <w:outlineLvl w:val="0"/>
    </w:pPr>
    <w:rPr>
      <w:b/>
      <w:bCs/>
      <w:sz w:val="38"/>
      <w:szCs w:val="38"/>
    </w:rPr>
  </w:style>
  <w:style w:type="paragraph" w:styleId="Ttulo2">
    <w:name w:val="heading 2"/>
    <w:basedOn w:val="Normal"/>
    <w:link w:val="Ttulo2Char"/>
    <w:uiPriority w:val="9"/>
    <w:unhideWhenUsed/>
    <w:qFormat/>
    <w:pPr>
      <w:spacing w:before="231"/>
      <w:ind w:left="370" w:hanging="259"/>
      <w:outlineLvl w:val="1"/>
    </w:pPr>
    <w:rPr>
      <w:rFonts w:ascii="Calibri" w:eastAsia="Calibri" w:hAnsi="Calibri" w:cs="Calibri"/>
      <w:b/>
      <w:bCs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spacing w:before="32"/>
      <w:ind w:left="352" w:hanging="140"/>
    </w:pPr>
    <w:rPr>
      <w:sz w:val="21"/>
      <w:szCs w:val="21"/>
    </w:rPr>
  </w:style>
  <w:style w:type="paragraph" w:styleId="PargrafodaLista">
    <w:name w:val="List Paragraph"/>
    <w:basedOn w:val="Normal"/>
    <w:uiPriority w:val="1"/>
    <w:qFormat/>
    <w:pPr>
      <w:spacing w:before="32"/>
      <w:ind w:left="352" w:hanging="140"/>
    </w:pPr>
  </w:style>
  <w:style w:type="paragraph" w:customStyle="1" w:styleId="TableParagraph">
    <w:name w:val="Table Paragraph"/>
    <w:basedOn w:val="Normal"/>
    <w:uiPriority w:val="1"/>
    <w:qFormat/>
    <w:pPr>
      <w:ind w:left="106"/>
    </w:pPr>
  </w:style>
  <w:style w:type="character" w:customStyle="1" w:styleId="Ttulo2Char">
    <w:name w:val="Título 2 Char"/>
    <w:basedOn w:val="Fontepargpadro"/>
    <w:link w:val="Ttulo2"/>
    <w:uiPriority w:val="9"/>
    <w:rsid w:val="00446C4D"/>
    <w:rPr>
      <w:rFonts w:ascii="Calibri" w:eastAsia="Calibri" w:hAnsi="Calibri" w:cs="Calibri"/>
      <w:b/>
      <w:bCs/>
      <w:sz w:val="26"/>
      <w:szCs w:val="26"/>
    </w:rPr>
  </w:style>
  <w:style w:type="character" w:customStyle="1" w:styleId="CorpodetextoChar">
    <w:name w:val="Corpo de texto Char"/>
    <w:basedOn w:val="Fontepargpadro"/>
    <w:link w:val="Corpodetexto"/>
    <w:uiPriority w:val="1"/>
    <w:rsid w:val="00207852"/>
    <w:rPr>
      <w:rFonts w:ascii="Trebuchet MS" w:eastAsia="Trebuchet MS" w:hAnsi="Trebuchet MS" w:cs="Trebuchet M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7</Pages>
  <Words>1090</Words>
  <Characters>5891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José Moutinho</cp:lastModifiedBy>
  <cp:revision>3</cp:revision>
  <dcterms:created xsi:type="dcterms:W3CDTF">2026-04-30T10:17:00Z</dcterms:created>
  <dcterms:modified xsi:type="dcterms:W3CDTF">2026-04-30T18:08:00Z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2026-04-27T00:00:00Z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2026-04-30T00:00:00Z</vt:filetime>
  </property>
  <property fmtid="{D5CDD505-2E9C-101B-9397-08002B2CF9AE}" pid="5" name="Producer">
    <vt:lpwstr>Microsoft® Word for Microsoft 365</vt:lpwstr>
  </property>
</Properties>
</file>