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="30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sz w:val="20"/>
          <w:szCs w:val="20"/>
          <w:rtl w:val="0"/>
        </w:rPr>
        <w:t xml:space="preserve">Guia de Atividade Prática do Estudante: Design de Jogos de ED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Disciplina: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Estruturas de Dados II •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Design de Jogos Educativos sobre Árvores Avançadas por meio da Engenharia Reversa e Reuso de Modelos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1. Identificação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Integrantes do Grupo: Filipe </w:t>
      </w:r>
      <w:r w:rsidDel="00000000" w:rsidR="00000000" w:rsidRPr="00000000">
        <w:rPr>
          <w:sz w:val="20"/>
          <w:szCs w:val="20"/>
          <w:rtl w:val="0"/>
        </w:rPr>
        <w:t xml:space="preserve">Augusto Izidro de Melo, Afonso Rafael Evangelista da Silva, Maycon de Sousa Palácio, Ruan Lopes Dourado e André Luidhy Menezes Barbosa.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Data: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2d3748"/>
          <w:sz w:val="20"/>
          <w:szCs w:val="20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/ </w:t>
      </w:r>
      <w:r w:rsidDel="00000000" w:rsidR="00000000" w:rsidRPr="00000000">
        <w:rPr>
          <w:color w:val="2d3748"/>
          <w:sz w:val="20"/>
          <w:szCs w:val="20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/ 2026     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Turma: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2. Orientações Gerais e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Nesta atividade prática baseada em projetos, seu grupo assumirá o papel de uma equipe de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Game Designers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upgrade de mecânica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incorporando estruturas de dados avançadas (Árvores AVL, Árvores Rubro-Negras ou Árvores B/B+).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Dica de Pesquisa e Reuso: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Busque na ciência e na comunidade o que já foi feito (ex.: VisuAlgo, jogos estilo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Tower Defense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para BST, puzzles de ordenação)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reuse o modelo existente de forma a propor uma melhoria funcional ou pedagógica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3. Estrutura e Roteiro do Workshop (80 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Fase 1 — Mapeamento e Engenharia Reversa (15 min):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Escolha do jogo/ferramenta base e análise de limitações.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Fase 2 — Elaboração do Game Design Document Briefing (35 min):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Preenchimento do template de especificação e tradução dos conceitos de ED II para o gameplay.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Fase 3 — Preparação e Pitch de Apresentação (30 min):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Apresentação de um Pitch de 3 minutos para a turma com defesa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4. Template de Especificação: Game Design Document Briefing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4.1 Diagnóstico do Modelo Reutilizado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Nome do Jogo/Ferramenta Base Identificado: Tree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Limitação Didática ou Técnica Identificada no Modelo Original: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(Exemplo: O jogo base aceitava inserções arbitrárias sem custo ou restrição; o jogador permanecia passivo sem executar operações ativas de rebalanceamento; ausência de feedback quando a árvore atingia o pior caso.)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modelo original é focado em Árvores Binárias de Busca (BST). Como upgrade, será incorporada uma Árvore AVL, exigindo que o jogador identifique desequilíbrios e execute rotações para manter a árvore balanceada.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modelo original é focado em Árvores Binárias de Busca (BST). Como upgrade, será incorporada uma Árvore AVL, exigindo que o jogador identifique desequilíbrios e execute rotações para manter a árvore balanceada.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4.2 Seleção da Estrutura de ED II para o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Selecione a estrutura avançada que fundamentará a nova mecânica do jogo: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</w:t>
      </w:r>
      <w:r w:rsidDel="00000000" w:rsidR="00000000" w:rsidRPr="00000000">
        <w:rPr>
          <w:color w:val="2d3748"/>
          <w:sz w:val="20"/>
          <w:szCs w:val="20"/>
          <w:rtl w:val="0"/>
        </w:rPr>
        <w:t xml:space="preserve"> X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Árvore AVL: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Focado no Fator de Balanceamento FB em {-1, 0, 1} e execução de Rotações Simples/Duplas.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Árvore Rubro-Negra: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Focado nas propriedades das cores dos nós, altura preta e recoloramento/rotação.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[   ] </w:t>
      </w: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Árvore B / B+:</w:t>
      </w: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 Focado no grau mínimo m, limite de chaves por página/nó e operações de Split (divisão) e Merge (fusão).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4.3 Mapeamento de Conceitos em Mecânicas de Gameplay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Preencha a tabela abaixo relacionando os conceitos teóricos aos elementos do seu jogo: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Conceito Teórico de ED II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Elemento / Mecânica Correspondente no Jogo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Nó da Árvore / Chave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Cada nó representa uma posição da árvore e uma chave/valor que precisa ser inserido, removido ou visitado pelo jogador.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Altura da Árvore (h)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 altura representa o nível de complexidade da árvore e influencia o percurso necessário para realizar as entregas.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Fator de Balanceamento / Cor / Grau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 Fator de Balanceamento (FB) de cada nó indica se a árvore está equilibrada. Valores permitidos na AVL: -1, 0 ou 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b w:val="1"/>
                <w:bCs w:val="1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rtl w:val="0"/>
              </w:rPr>
              <w:t xml:space="preserve">Operação de Correção (Rotação / Split)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Rotações simples (LL/RR) e duplas (LR/RL) tornam-se ações do jogador para corrigir o desequilíbrio da árvore.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4.4 Regras do Core Loop e Condições do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Core Loop (O que o jogador faz repetidamente durante a partida?):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Receber/identificar um valor, localizar sua posição na árvore, realizar a inserção ou remoção e verificar o fator de balanceamento. Quando houver desequilíbrio, o jogador deve escolher e executar a rotação correta.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jogador repete essas ações enquanto enfrenta obstáculos e tenta resolver a árvore no menor tempo possível, recebendo feedback sobre seus erros.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Condição de Vitória: Entregar os pacotes corretamente e manter a árvore AVL balanceada, realizando as rotações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Condição de Derrota (Descreva a falha associada à degradação algorítmica):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i w:val="1"/>
          <w:iCs w:val="1"/>
          <w:color w:val="2d374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2d3748"/>
          <w:sz w:val="20"/>
          <w:szCs w:val="20"/>
          <w:rtl w:val="0"/>
        </w:rPr>
        <w:t xml:space="preserve">(Exemplo: O cenário desmorona se a estrutura se degenerar em uma lista encadeada, atingindo a complexidade O(n).)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partida é perdida quando o jogador mantém a árvore desequilibrada ou executa uma rotação incorreta, fazendo com que a estrutura viole a propriedade da AVL e prejudique a progressão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color w:val="2d3748"/>
          <w:sz w:val="20"/>
          <w:szCs w:val="20"/>
          <w:rtl w:val="0"/>
        </w:rPr>
        <w:t xml:space="preserve">5. Checklist de Autoavaliação do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· [ X ] Identificamos e citamos o jogo/modelo base existente na literatura ou na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· [ X ] O upgrade proposto exige a aplicação prática de conceitos de ED II (AVL, Rubro-Negra ou Árvore 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· [ X ] As propriedades algorítmicas (ex.: Fator de Balanceamento) estão diretamente traduzidas em mecânicas ativas de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· [ X ] A condição de derrota está associada ao pior caso de complexidade ou quebra das regras da 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· [ X ] O grupo está preparado para realizar a defesa do projeto em um Pitch de 3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color w:val="2d37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d3748"/>
          <w:sz w:val="20"/>
          <w:szCs w:val="20"/>
          <w:rtl w:val="0"/>
        </w:rPr>
        <w:t xml:space="preserve">6. Rubrica de Avaliação da Atividade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Critério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Excelente (100%)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Satisfatório (70%)</w:t>
            </w:r>
          </w:p>
        </w:tc>
        <w:tc>
          <w:tcPr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Insuficiente (&lt;50%)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2d3748"/>
              </w:rPr>
            </w:pPr>
            <w:r w:rsidDel="00000000" w:rsidR="00000000" w:rsidRPr="00000000">
              <w:rPr>
                <w:rFonts w:ascii="Arial" w:cs="Arial" w:eastAsia="Arial" w:hAnsi="Arial"/>
                <w:color w:val="2d374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Reuso da Literatura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Identifica o Tree Delivery como modelo base e analisa criticamente sua limitação didática/técnica, propondo um upgrade para AVL.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Rigor Teórico (ED II)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Mapeia corretamente o Fator de Balanceamento e as rotações simples/duplas da AVL para ações de gameplay.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Inovação e Pitch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Propõe uma mecânica funcional, mas com pouca inovação ou defesa superficial.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d37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d3748"/>
        </w:rPr>
      </w:pPr>
      <w:r w:rsidDel="00000000" w:rsidR="00000000" w:rsidRPr="00000000">
        <w:rPr>
          <w:color w:val="2d3748"/>
        </w:rPr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748"/>
        </w:rPr>
        <w:drawing>
          <wp:inline distB="114300" distT="114300" distL="114300" distR="114300">
            <wp:extent cx="5943600" cy="33401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748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748"/>
        </w:rPr>
        <w:drawing>
          <wp:inline distB="114300" distT="114300" distL="114300" distR="114300">
            <wp:extent cx="59436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d3748"/>
        </w:rPr>
        <w:drawing>
          <wp:inline distB="114300" distT="114300" distL="114300" distR="114300">
            <wp:extent cx="5943600" cy="3365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