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8BD3" w14:textId="43B22F04" w:rsidR="00F1385B" w:rsidRPr="00E511ED" w:rsidRDefault="00D031C8" w:rsidP="00F92F4B">
      <w:pPr>
        <w:pStyle w:val="Corpo"/>
        <w:rPr>
          <w:b/>
          <w:bCs/>
          <w:lang w:val="en-GB"/>
        </w:rPr>
      </w:pPr>
      <w:bookmarkStart w:id="0" w:name="_Hlk121478897"/>
      <w:r w:rsidRPr="00E511ED">
        <w:rPr>
          <w:b/>
          <w:bCs/>
          <w:lang w:val="en-GB"/>
        </w:rPr>
        <w:t>XXX</w:t>
      </w:r>
    </w:p>
    <w:p w14:paraId="52ACFBCF" w14:textId="77777777" w:rsidR="003E13D4" w:rsidRPr="00E511ED" w:rsidRDefault="003E13D4" w:rsidP="00F92F4B">
      <w:pPr>
        <w:pStyle w:val="Corpo"/>
        <w:rPr>
          <w:b/>
          <w:bCs/>
          <w:lang w:val="en-GB"/>
        </w:rPr>
      </w:pPr>
    </w:p>
    <w:p w14:paraId="33F67ADA" w14:textId="2F000C9E" w:rsidR="00D031C8" w:rsidRPr="00E511ED" w:rsidRDefault="001F38FB" w:rsidP="00D031C8">
      <w:pPr>
        <w:pStyle w:val="Corpo"/>
        <w:rPr>
          <w:b/>
          <w:bCs/>
          <w:lang w:val="en-GB"/>
        </w:rPr>
      </w:pPr>
      <w:bookmarkStart w:id="1" w:name="_Hlk121478959"/>
      <w:bookmarkEnd w:id="0"/>
      <w:r w:rsidRPr="00E511ED">
        <w:rPr>
          <w:b/>
          <w:bCs/>
          <w:lang w:val="en-GB"/>
        </w:rPr>
        <w:t>Afonso Gusmão</w:t>
      </w:r>
      <w:r w:rsidRPr="00E511ED">
        <w:rPr>
          <w:b/>
          <w:bCs/>
          <w:vertAlign w:val="superscript"/>
          <w:lang w:val="en-GB"/>
        </w:rPr>
        <w:t>1,2,</w:t>
      </w:r>
      <w:r w:rsidR="00D031C8" w:rsidRPr="00E511ED">
        <w:rPr>
          <w:b/>
          <w:bCs/>
          <w:vertAlign w:val="superscript"/>
          <w:lang w:val="en-GB"/>
        </w:rPr>
        <w:t>3,*</w:t>
      </w:r>
      <w:r w:rsidRPr="00E511ED">
        <w:rPr>
          <w:b/>
          <w:bCs/>
          <w:shd w:val="clear" w:color="auto" w:fill="FFFFFF"/>
          <w:lang w:val="en-GB"/>
        </w:rPr>
        <w:t xml:space="preserve"> </w:t>
      </w:r>
      <w:r w:rsidRPr="00E511ED">
        <w:rPr>
          <w:b/>
          <w:bCs/>
          <w:lang w:val="en-GB"/>
        </w:rPr>
        <w:t>∙</w:t>
      </w:r>
      <w:r w:rsidRPr="00E511ED">
        <w:rPr>
          <w:b/>
          <w:bCs/>
          <w:spacing w:val="-1"/>
          <w:lang w:val="en-GB"/>
        </w:rPr>
        <w:t xml:space="preserve"> </w:t>
      </w:r>
      <w:r w:rsidR="00D031C8" w:rsidRPr="00E511ED">
        <w:rPr>
          <w:rFonts w:eastAsia="Arial" w:cs="Times New Roman"/>
          <w:b/>
          <w:bCs/>
          <w:color w:val="000000"/>
          <w:kern w:val="2"/>
          <w:lang w:val="en-GB"/>
          <w14:ligatures w14:val="standardContextual"/>
        </w:rPr>
        <w:t>Diogo F. Oliveira</w:t>
      </w:r>
      <w:r w:rsidR="00D031C8" w:rsidRPr="00E511ED">
        <w:rPr>
          <w:rFonts w:eastAsia="Arial" w:cs="Times New Roman"/>
          <w:b/>
          <w:bCs/>
          <w:color w:val="000000"/>
          <w:kern w:val="2"/>
          <w:vertAlign w:val="superscript"/>
          <w:lang w:val="en-GB"/>
          <w14:ligatures w14:val="standardContextual"/>
        </w:rPr>
        <w:t xml:space="preserve">3,4.5 </w:t>
      </w:r>
      <w:r w:rsidR="00D031C8" w:rsidRPr="00E511ED">
        <w:rPr>
          <w:b/>
          <w:bCs/>
          <w:lang w:val="en-GB"/>
        </w:rPr>
        <w:t>∙</w:t>
      </w:r>
      <w:r w:rsidR="00D031C8" w:rsidRPr="00E511ED">
        <w:rPr>
          <w:b/>
          <w:bCs/>
          <w:spacing w:val="-1"/>
          <w:lang w:val="en-GB"/>
        </w:rPr>
        <w:t xml:space="preserve"> </w:t>
      </w:r>
      <w:r w:rsidR="00D031C8" w:rsidRPr="00E511ED">
        <w:rPr>
          <w:rFonts w:eastAsia="Arial" w:cs="Times New Roman"/>
          <w:b/>
          <w:bCs/>
          <w:color w:val="000000"/>
          <w:kern w:val="2"/>
          <w:lang w:val="en-GB"/>
          <w14:ligatures w14:val="standardContextual"/>
        </w:rPr>
        <w:t>Frederico Castelo Ferreira</w:t>
      </w:r>
      <w:r w:rsidR="00D031C8" w:rsidRPr="00E511ED">
        <w:rPr>
          <w:rFonts w:eastAsia="Arial" w:cs="Times New Roman"/>
          <w:b/>
          <w:bCs/>
          <w:color w:val="000000"/>
          <w:kern w:val="2"/>
          <w:vertAlign w:val="superscript"/>
          <w:lang w:val="en-GB"/>
          <w14:ligatures w14:val="standardContextual"/>
        </w:rPr>
        <w:t xml:space="preserve">1,2 </w:t>
      </w:r>
      <w:r w:rsidR="00D031C8" w:rsidRPr="00E511ED">
        <w:rPr>
          <w:b/>
          <w:bCs/>
          <w:lang w:val="en-GB"/>
        </w:rPr>
        <w:t>∙</w:t>
      </w:r>
      <w:r w:rsidR="00D031C8" w:rsidRPr="00E511ED">
        <w:rPr>
          <w:b/>
          <w:bCs/>
          <w:spacing w:val="-1"/>
          <w:lang w:val="en-GB"/>
        </w:rPr>
        <w:t xml:space="preserve"> </w:t>
      </w:r>
      <w:r w:rsidR="00D031C8" w:rsidRPr="00E511ED">
        <w:rPr>
          <w:rFonts w:eastAsia="Arial" w:cs="Times New Roman"/>
          <w:b/>
          <w:bCs/>
          <w:color w:val="000000"/>
          <w:kern w:val="2"/>
          <w:lang w:val="en-GB"/>
          <w14:ligatures w14:val="standardContextual"/>
        </w:rPr>
        <w:t>Marco Leite</w:t>
      </w:r>
      <w:r w:rsidR="00D031C8" w:rsidRPr="00E511ED">
        <w:rPr>
          <w:rFonts w:eastAsia="Arial" w:cs="Times New Roman"/>
          <w:b/>
          <w:bCs/>
          <w:color w:val="000000"/>
          <w:kern w:val="2"/>
          <w:vertAlign w:val="superscript"/>
          <w:lang w:val="en-GB"/>
          <w14:ligatures w14:val="standardContextual"/>
        </w:rPr>
        <w:t xml:space="preserve">3,* </w:t>
      </w:r>
      <w:r w:rsidR="00D031C8" w:rsidRPr="00E511ED">
        <w:rPr>
          <w:b/>
          <w:bCs/>
          <w:lang w:val="en-GB"/>
        </w:rPr>
        <w:t>∙</w:t>
      </w:r>
    </w:p>
    <w:p w14:paraId="41091B14" w14:textId="52E56623" w:rsidR="001F38FB" w:rsidRPr="00E511ED" w:rsidRDefault="00D031C8" w:rsidP="00D031C8">
      <w:pPr>
        <w:pStyle w:val="Corpo"/>
        <w:ind w:firstLine="0"/>
        <w:rPr>
          <w:b/>
          <w:bCs/>
          <w:lang w:val="en-GB"/>
        </w:rPr>
      </w:pPr>
      <w:r w:rsidRPr="00E511ED">
        <w:rPr>
          <w:rFonts w:eastAsia="Arial" w:cs="Times New Roman"/>
          <w:b/>
          <w:bCs/>
          <w:color w:val="000000"/>
          <w:kern w:val="2"/>
          <w:lang w:val="en-GB"/>
          <w14:ligatures w14:val="standardContextual"/>
        </w:rPr>
        <w:t>Jia An</w:t>
      </w:r>
      <w:r w:rsidRPr="00E511ED">
        <w:rPr>
          <w:rFonts w:eastAsia="Arial" w:cs="Times New Roman"/>
          <w:b/>
          <w:bCs/>
          <w:color w:val="000000"/>
          <w:kern w:val="2"/>
          <w:vertAlign w:val="superscript"/>
          <w:lang w:val="en-GB"/>
          <w14:ligatures w14:val="standardContextual"/>
        </w:rPr>
        <w:t>6</w:t>
      </w:r>
      <w:r w:rsidRPr="00E511ED">
        <w:rPr>
          <w:b/>
          <w:bCs/>
          <w:lang w:val="en-GB"/>
        </w:rPr>
        <w:t>∙</w:t>
      </w:r>
      <w:r w:rsidRPr="00E511ED">
        <w:rPr>
          <w:b/>
          <w:bCs/>
          <w:spacing w:val="-1"/>
          <w:lang w:val="en-GB"/>
        </w:rPr>
        <w:t xml:space="preserve"> </w:t>
      </w:r>
      <w:r w:rsidRPr="00E511ED">
        <w:rPr>
          <w:rFonts w:eastAsia="Arial" w:cs="Times New Roman"/>
          <w:b/>
          <w:bCs/>
          <w:color w:val="000000"/>
          <w:kern w:val="2"/>
          <w:lang w:val="en-GB"/>
          <w14:ligatures w14:val="standardContextual"/>
        </w:rPr>
        <w:t>Arlindo Silva</w:t>
      </w:r>
      <w:r w:rsidRPr="00E511ED">
        <w:rPr>
          <w:rFonts w:eastAsia="Arial" w:cs="Times New Roman"/>
          <w:b/>
          <w:bCs/>
          <w:color w:val="000000"/>
          <w:kern w:val="2"/>
          <w:vertAlign w:val="superscript"/>
          <w:lang w:val="en-GB"/>
          <w14:ligatures w14:val="standardContextual"/>
        </w:rPr>
        <w:t xml:space="preserve">6,* </w:t>
      </w:r>
      <w:r w:rsidRPr="00E511ED">
        <w:rPr>
          <w:b/>
          <w:bCs/>
          <w:lang w:val="en-GB"/>
        </w:rPr>
        <w:t>∙</w:t>
      </w:r>
      <w:r w:rsidRPr="00E511ED">
        <w:rPr>
          <w:b/>
          <w:bCs/>
          <w:spacing w:val="-1"/>
          <w:lang w:val="en-GB"/>
        </w:rPr>
        <w:t xml:space="preserve"> </w:t>
      </w:r>
      <w:r w:rsidRPr="00E511ED">
        <w:rPr>
          <w:rFonts w:eastAsia="Arial" w:cs="Times New Roman"/>
          <w:b/>
          <w:bCs/>
          <w:color w:val="000000"/>
          <w:kern w:val="2"/>
          <w:lang w:val="en-GB"/>
          <w14:ligatures w14:val="standardContextual"/>
        </w:rPr>
        <w:t>U-Xuan Tan</w:t>
      </w:r>
      <w:r w:rsidRPr="00E511ED">
        <w:rPr>
          <w:rFonts w:eastAsia="Arial" w:cs="Times New Roman"/>
          <w:b/>
          <w:bCs/>
          <w:color w:val="000000"/>
          <w:kern w:val="2"/>
          <w:vertAlign w:val="superscript"/>
          <w:lang w:val="en-GB"/>
          <w14:ligatures w14:val="standardContextual"/>
        </w:rPr>
        <w:t>6,*</w:t>
      </w:r>
    </w:p>
    <w:bookmarkEnd w:id="1"/>
    <w:p w14:paraId="1560B3CC" w14:textId="77777777" w:rsidR="001F38FB" w:rsidRPr="00E511ED" w:rsidRDefault="001F38FB" w:rsidP="001F38FB">
      <w:pPr>
        <w:rPr>
          <w:sz w:val="28"/>
          <w:szCs w:val="28"/>
        </w:rPr>
      </w:pPr>
    </w:p>
    <w:p w14:paraId="48E21014" w14:textId="77777777" w:rsidR="00D031C8" w:rsidRPr="00E511ED" w:rsidRDefault="00D031C8" w:rsidP="00D031C8">
      <w:pPr>
        <w:pStyle w:val="Corpo"/>
        <w:rPr>
          <w:lang w:val="en-GB"/>
        </w:rPr>
      </w:pPr>
      <w:r w:rsidRPr="00E511ED">
        <w:rPr>
          <w:vertAlign w:val="superscript"/>
          <w:lang w:val="en-GB"/>
        </w:rPr>
        <w:t>1</w:t>
      </w:r>
      <w:r w:rsidRPr="00E511ED">
        <w:rPr>
          <w:lang w:val="en-GB"/>
        </w:rPr>
        <w:t xml:space="preserve"> Department of Bioengineering and iBB—Institute for Bioengineering and Biosciences, Instituto Superior Técnico, Universidade de Lisboa, Av. Rovisco Pais, 1049-001 Lisbon, Portugal</w:t>
      </w:r>
    </w:p>
    <w:p w14:paraId="238F9D1E" w14:textId="77777777" w:rsidR="00D031C8" w:rsidRPr="00E511ED" w:rsidRDefault="00D031C8" w:rsidP="00D031C8">
      <w:pPr>
        <w:pStyle w:val="Corpo"/>
        <w:rPr>
          <w:lang w:val="en-GB"/>
        </w:rPr>
      </w:pPr>
      <w:r w:rsidRPr="00E511ED">
        <w:rPr>
          <w:vertAlign w:val="superscript"/>
          <w:lang w:val="en-GB"/>
        </w:rPr>
        <w:t>2</w:t>
      </w:r>
      <w:r w:rsidRPr="00E511ED">
        <w:rPr>
          <w:lang w:val="en-GB"/>
        </w:rPr>
        <w:t xml:space="preserve"> Associate Laboratory i4HB—Institute for Health and Bioeconomy, Instituto Superior Técnico, Universidade de Lisboa, Av. Rovisco Pais, 1049-001 Lisbon, Portugal</w:t>
      </w:r>
    </w:p>
    <w:p w14:paraId="578B572C" w14:textId="77777777" w:rsidR="00D031C8" w:rsidRPr="00E511ED" w:rsidRDefault="00D031C8" w:rsidP="00D031C8">
      <w:pPr>
        <w:pStyle w:val="Corpo"/>
        <w:rPr>
          <w:lang w:val="en-GB"/>
        </w:rPr>
      </w:pPr>
      <w:r w:rsidRPr="00E511ED">
        <w:rPr>
          <w:vertAlign w:val="superscript"/>
          <w:lang w:val="en-GB"/>
        </w:rPr>
        <w:t>3</w:t>
      </w:r>
      <w:r w:rsidRPr="00E511ED">
        <w:rPr>
          <w:lang w:val="en-GB"/>
        </w:rPr>
        <w:t xml:space="preserve"> IDMEC, Instituto Superior Técnico, Universidade de Lisboa, Av. Rovisco Pais, 1049-001, Lisbon, Portugal</w:t>
      </w:r>
    </w:p>
    <w:p w14:paraId="179C1392" w14:textId="77777777" w:rsidR="00D031C8" w:rsidRPr="00E511ED" w:rsidRDefault="00D031C8" w:rsidP="00D031C8">
      <w:pPr>
        <w:pStyle w:val="Corpo"/>
        <w:rPr>
          <w:lang w:val="en-GB"/>
        </w:rPr>
      </w:pPr>
      <w:r w:rsidRPr="00E511ED">
        <w:rPr>
          <w:vertAlign w:val="superscript"/>
          <w:lang w:val="en-GB"/>
        </w:rPr>
        <w:t>4</w:t>
      </w:r>
      <w:r w:rsidRPr="00E511ED">
        <w:rPr>
          <w:lang w:val="en-GB"/>
        </w:rPr>
        <w:t xml:space="preserve"> Terraprima – Serviços Ambientais, Centro de Negócios do Porto Alto, Fração S, Avenida das Nações Unidas 97, 2135-199 Samora Correia, Portugal</w:t>
      </w:r>
    </w:p>
    <w:p w14:paraId="59A780AF" w14:textId="77777777" w:rsidR="00D031C8" w:rsidRPr="00E511ED" w:rsidRDefault="00D031C8" w:rsidP="00D031C8">
      <w:pPr>
        <w:pStyle w:val="Corpo"/>
        <w:rPr>
          <w:lang w:val="en-GB"/>
        </w:rPr>
      </w:pPr>
      <w:r w:rsidRPr="00E511ED">
        <w:rPr>
          <w:vertAlign w:val="superscript"/>
          <w:lang w:val="en-GB"/>
        </w:rPr>
        <w:t>5</w:t>
      </w:r>
      <w:r w:rsidRPr="00E511ED">
        <w:rPr>
          <w:lang w:val="en-GB"/>
        </w:rPr>
        <w:t xml:space="preserve"> MARETEC – Marine, Enviroment and Technology Centre, LARSyS, Instituto Superior Técnico, Universidade de Lisboa, Avenida Rovisco Pais 1, 1049-001 Lisboa, Portugal</w:t>
      </w:r>
    </w:p>
    <w:p w14:paraId="1828D167" w14:textId="0A009FB5" w:rsidR="00F13537" w:rsidRPr="00E511ED" w:rsidRDefault="00D031C8" w:rsidP="00D031C8">
      <w:pPr>
        <w:pStyle w:val="Corpo"/>
        <w:rPr>
          <w:lang w:val="en-GB"/>
        </w:rPr>
      </w:pPr>
      <w:r w:rsidRPr="00E511ED">
        <w:rPr>
          <w:vertAlign w:val="superscript"/>
          <w:lang w:val="en-GB"/>
        </w:rPr>
        <w:t xml:space="preserve">6 </w:t>
      </w:r>
      <w:r w:rsidRPr="00E511ED">
        <w:rPr>
          <w:lang w:val="en-GB"/>
        </w:rPr>
        <w:t xml:space="preserve"> Engineering Product Development, Singapore University of Technology and Design, 8 Somapah Road, Singapore 487372, Singapore</w:t>
      </w:r>
    </w:p>
    <w:p w14:paraId="29DCEA06" w14:textId="098A5874" w:rsidR="00F92F4B" w:rsidRPr="00E511ED" w:rsidRDefault="00F92F4B" w:rsidP="00F92F4B">
      <w:pPr>
        <w:pStyle w:val="Corpo"/>
        <w:rPr>
          <w:lang w:val="en-GB"/>
        </w:rPr>
      </w:pPr>
      <w:r w:rsidRPr="00E511ED">
        <w:rPr>
          <w:lang w:val="en-GB"/>
        </w:rPr>
        <w:t>*Corresponding</w:t>
      </w:r>
      <w:r w:rsidR="002700A4" w:rsidRPr="00E511ED">
        <w:rPr>
          <w:lang w:val="en-GB"/>
        </w:rPr>
        <w:t xml:space="preserve"> </w:t>
      </w:r>
      <w:r w:rsidRPr="00E511ED">
        <w:rPr>
          <w:lang w:val="en-GB"/>
        </w:rPr>
        <w:t>authors:</w:t>
      </w:r>
      <w:r w:rsidR="00D031C8" w:rsidRPr="00E511ED">
        <w:rPr>
          <w:lang w:val="en-GB"/>
        </w:rPr>
        <w:t xml:space="preserve"> </w:t>
      </w:r>
      <w:hyperlink r:id="rId11" w:history="1">
        <w:r w:rsidR="00D031C8" w:rsidRPr="00E511ED">
          <w:rPr>
            <w:rStyle w:val="Hiperligao"/>
            <w:lang w:val="en-GB"/>
          </w:rPr>
          <w:t>afonsogusmao@tectico.ulisboa.pt</w:t>
        </w:r>
      </w:hyperlink>
      <w:r w:rsidR="00D031C8" w:rsidRPr="00E511ED">
        <w:rPr>
          <w:lang w:val="en-GB"/>
        </w:rPr>
        <w:t xml:space="preserve">, </w:t>
      </w:r>
      <w:hyperlink r:id="rId12" w:history="1">
        <w:r w:rsidR="0064142F" w:rsidRPr="00E511ED">
          <w:rPr>
            <w:rStyle w:val="Hiperligao"/>
            <w:lang w:val="en-GB"/>
          </w:rPr>
          <w:t>marcoleite@tecnico.ulisboa.pt</w:t>
        </w:r>
      </w:hyperlink>
      <w:r w:rsidR="0064142F" w:rsidRPr="00E511ED">
        <w:rPr>
          <w:lang w:val="en-GB"/>
        </w:rPr>
        <w:t xml:space="preserve">, </w:t>
      </w:r>
      <w:hyperlink r:id="rId13" w:history="1">
        <w:r w:rsidR="0064142F" w:rsidRPr="00E511ED">
          <w:rPr>
            <w:rStyle w:val="Hiperligao"/>
            <w:lang w:val="en-GB"/>
          </w:rPr>
          <w:t>arlindo_silva@sutd.edu.sg</w:t>
        </w:r>
      </w:hyperlink>
      <w:r w:rsidR="0064142F" w:rsidRPr="00E511ED">
        <w:rPr>
          <w:lang w:val="en-GB"/>
        </w:rPr>
        <w:t xml:space="preserve">, </w:t>
      </w:r>
      <w:hyperlink r:id="rId14" w:history="1">
        <w:r w:rsidR="0064142F" w:rsidRPr="00E511ED">
          <w:rPr>
            <w:rStyle w:val="Hiperligao"/>
            <w:lang w:val="en-GB"/>
          </w:rPr>
          <w:t>uxuan_tan@sutd.edu.sg</w:t>
        </w:r>
      </w:hyperlink>
      <w:r w:rsidR="0064142F" w:rsidRPr="00E511ED">
        <w:rPr>
          <w:lang w:val="en-GB"/>
        </w:rPr>
        <w:t xml:space="preserve"> </w:t>
      </w:r>
    </w:p>
    <w:p w14:paraId="2ED72B9A" w14:textId="2A0A49FA" w:rsidR="00DE5ED0" w:rsidRPr="00E511ED" w:rsidRDefault="00DE5ED0">
      <w:pPr>
        <w:spacing w:after="160" w:line="259" w:lineRule="auto"/>
        <w:jc w:val="left"/>
        <w:rPr>
          <w:rFonts w:ascii="Times New Roman" w:hAnsi="Times New Roman"/>
          <w:sz w:val="24"/>
        </w:rPr>
      </w:pPr>
      <w:r w:rsidRPr="00E511ED">
        <w:br w:type="page"/>
      </w:r>
    </w:p>
    <w:p w14:paraId="67C4B67D" w14:textId="05C46AF1" w:rsidR="007C7A73" w:rsidRPr="00E511ED" w:rsidRDefault="00092C4E" w:rsidP="00092C4E">
      <w:pPr>
        <w:pStyle w:val="Abstract"/>
      </w:pPr>
      <w:r w:rsidRPr="00E511ED">
        <w:lastRenderedPageBreak/>
        <w:t>Abstract</w:t>
      </w:r>
    </w:p>
    <w:p w14:paraId="55416B92" w14:textId="060A99C5" w:rsidR="004865EF" w:rsidRPr="00E511ED" w:rsidRDefault="0064142F" w:rsidP="00FD5DE4">
      <w:pPr>
        <w:pStyle w:val="Corpo"/>
        <w:rPr>
          <w:lang w:val="en-GB"/>
        </w:rPr>
      </w:pPr>
      <w:r w:rsidRPr="00E511ED">
        <w:rPr>
          <w:lang w:val="en-GB"/>
        </w:rPr>
        <w:t>XX</w:t>
      </w:r>
    </w:p>
    <w:p w14:paraId="2ED2A946" w14:textId="77777777" w:rsidR="004865EF" w:rsidRPr="00E511ED" w:rsidRDefault="004865EF" w:rsidP="000C4D3F">
      <w:pPr>
        <w:pStyle w:val="Corpo"/>
        <w:rPr>
          <w:lang w:val="en-GB"/>
        </w:rPr>
      </w:pPr>
    </w:p>
    <w:p w14:paraId="602F0D92" w14:textId="77777777" w:rsidR="004865EF" w:rsidRPr="00E511ED" w:rsidRDefault="004865EF" w:rsidP="004865EF">
      <w:pPr>
        <w:pStyle w:val="Corpo"/>
        <w:rPr>
          <w:lang w:val="en-GB"/>
        </w:rPr>
      </w:pPr>
    </w:p>
    <w:p w14:paraId="58159E90" w14:textId="62D90410" w:rsidR="00092C4E" w:rsidRPr="00E511ED" w:rsidRDefault="004865EF" w:rsidP="004865EF">
      <w:pPr>
        <w:pStyle w:val="Corpo"/>
        <w:rPr>
          <w:lang w:val="en-GB"/>
        </w:rPr>
      </w:pPr>
      <w:r w:rsidRPr="00E511ED">
        <w:rPr>
          <w:b/>
          <w:bCs/>
          <w:lang w:val="en-GB"/>
        </w:rPr>
        <w:t>Keywords</w:t>
      </w:r>
      <w:r w:rsidRPr="00E511ED">
        <w:rPr>
          <w:lang w:val="en-GB"/>
        </w:rPr>
        <w:t xml:space="preserve">: </w:t>
      </w:r>
      <w:r w:rsidR="0064142F" w:rsidRPr="00E511ED">
        <w:rPr>
          <w:lang w:val="en-GB"/>
        </w:rPr>
        <w:t>XXX</w:t>
      </w:r>
      <w:r w:rsidRPr="00E511ED">
        <w:rPr>
          <w:lang w:val="en-GB"/>
        </w:rPr>
        <w:t xml:space="preserve">    </w:t>
      </w:r>
      <w:r w:rsidR="00092C4E" w:rsidRPr="00E511ED">
        <w:rPr>
          <w:lang w:val="en-GB"/>
        </w:rPr>
        <w:br w:type="page"/>
      </w:r>
    </w:p>
    <w:p w14:paraId="13C6EAFF" w14:textId="36CD99DB" w:rsidR="00092C4E" w:rsidRPr="00E511ED" w:rsidRDefault="00092C4E" w:rsidP="00092C4E">
      <w:pPr>
        <w:pStyle w:val="Estilo1"/>
        <w:rPr>
          <w:lang w:val="en-GB"/>
        </w:rPr>
      </w:pPr>
      <w:r w:rsidRPr="00E511ED">
        <w:rPr>
          <w:lang w:val="en-GB"/>
        </w:rPr>
        <w:lastRenderedPageBreak/>
        <w:t>Introduction</w:t>
      </w:r>
    </w:p>
    <w:p w14:paraId="4ECA4D27" w14:textId="77777777" w:rsidR="005970E3" w:rsidRPr="00E511ED" w:rsidRDefault="005970E3" w:rsidP="005970E3">
      <w:pPr>
        <w:pStyle w:val="Corpo"/>
        <w:rPr>
          <w:b/>
          <w:bCs/>
          <w:lang w:val="en-GB"/>
        </w:rPr>
      </w:pPr>
      <w:r w:rsidRPr="00E511ED">
        <w:rPr>
          <w:b/>
          <w:bCs/>
          <w:lang w:val="en-GB"/>
        </w:rPr>
        <w:t>Paragraph 1 — Why cryogenic 3D bioprinting matters</w:t>
      </w:r>
    </w:p>
    <w:p w14:paraId="41FEAE01" w14:textId="77777777" w:rsidR="005970E3" w:rsidRPr="00E511ED" w:rsidRDefault="005970E3" w:rsidP="005970E3">
      <w:pPr>
        <w:pStyle w:val="Corpo"/>
        <w:rPr>
          <w:lang w:val="en-GB"/>
        </w:rPr>
      </w:pPr>
      <w:r w:rsidRPr="00E511ED">
        <w:rPr>
          <w:lang w:val="en-GB"/>
        </w:rPr>
        <w:t>Start broadly with the relevance of cryogenic 3D bioprinting and related freezing-based biofabrication strategies.</w:t>
      </w:r>
      <w:r w:rsidRPr="00E511ED">
        <w:rPr>
          <w:lang w:val="en-GB"/>
        </w:rPr>
        <w:br/>
        <w:t>This first paragraph should establish why the area matters before talking about freezing-front dynamics.</w:t>
      </w:r>
      <w:r w:rsidRPr="00E511ED">
        <w:rPr>
          <w:lang w:val="en-GB"/>
        </w:rPr>
        <w:br/>
        <w:t>Possible points:</w:t>
      </w:r>
    </w:p>
    <w:p w14:paraId="62663839" w14:textId="77777777" w:rsidR="005970E3" w:rsidRPr="00E511ED" w:rsidRDefault="005970E3" w:rsidP="005970E3">
      <w:pPr>
        <w:pStyle w:val="Corpo"/>
        <w:numPr>
          <w:ilvl w:val="0"/>
          <w:numId w:val="15"/>
        </w:numPr>
        <w:rPr>
          <w:lang w:val="en-GB"/>
        </w:rPr>
      </w:pPr>
      <w:r w:rsidRPr="00E511ED">
        <w:rPr>
          <w:lang w:val="en-GB"/>
        </w:rPr>
        <w:t>cryogenic bioprinting expands the processing window for soft and temperature-sensitive biomaterials;</w:t>
      </w:r>
    </w:p>
    <w:p w14:paraId="0687D713" w14:textId="77777777" w:rsidR="005970E3" w:rsidRPr="00E511ED" w:rsidRDefault="005970E3" w:rsidP="005970E3">
      <w:pPr>
        <w:pStyle w:val="Corpo"/>
        <w:numPr>
          <w:ilvl w:val="0"/>
          <w:numId w:val="15"/>
        </w:numPr>
        <w:rPr>
          <w:lang w:val="en-GB"/>
        </w:rPr>
      </w:pPr>
      <w:r w:rsidRPr="00E511ED">
        <w:rPr>
          <w:lang w:val="en-GB"/>
        </w:rPr>
        <w:t>freezing can provide temporary shape stabilization during fabrication;</w:t>
      </w:r>
    </w:p>
    <w:p w14:paraId="2452AAC0" w14:textId="77777777" w:rsidR="005970E3" w:rsidRPr="00E511ED" w:rsidRDefault="005970E3" w:rsidP="005970E3">
      <w:pPr>
        <w:pStyle w:val="Corpo"/>
        <w:numPr>
          <w:ilvl w:val="0"/>
          <w:numId w:val="15"/>
        </w:numPr>
        <w:rPr>
          <w:lang w:val="en-GB"/>
        </w:rPr>
      </w:pPr>
      <w:r w:rsidRPr="00E511ED">
        <w:rPr>
          <w:lang w:val="en-GB"/>
        </w:rPr>
        <w:t>cryogenic processing is also relevant because it can generate porous architectures and influence transport properties after freeze-drying or subsequent stabilization steps;</w:t>
      </w:r>
    </w:p>
    <w:p w14:paraId="126D6018" w14:textId="77777777" w:rsidR="005970E3" w:rsidRPr="00E511ED" w:rsidRDefault="005970E3" w:rsidP="005970E3">
      <w:pPr>
        <w:pStyle w:val="Corpo"/>
        <w:numPr>
          <w:ilvl w:val="0"/>
          <w:numId w:val="15"/>
        </w:numPr>
        <w:rPr>
          <w:lang w:val="en-GB"/>
        </w:rPr>
      </w:pPr>
      <w:r w:rsidRPr="00E511ED">
        <w:rPr>
          <w:lang w:val="en-GB"/>
        </w:rPr>
        <w:t>more broadly, controlling freezing conditions is important for reproducibility, structural fidelity, and final scaffold performance.</w:t>
      </w:r>
    </w:p>
    <w:p w14:paraId="090C321E" w14:textId="77777777" w:rsidR="005970E3" w:rsidRPr="00E511ED" w:rsidRDefault="005970E3" w:rsidP="005970E3">
      <w:pPr>
        <w:pStyle w:val="Corpo"/>
        <w:rPr>
          <w:lang w:val="en-GB"/>
        </w:rPr>
      </w:pPr>
      <w:r w:rsidRPr="00E511ED">
        <w:rPr>
          <w:lang w:val="en-GB"/>
        </w:rPr>
        <w:t>The tone here should remain application-driven, not yet control-driven.</w:t>
      </w:r>
    </w:p>
    <w:p w14:paraId="33EB619F" w14:textId="77777777" w:rsidR="005970E3" w:rsidRPr="00E511ED" w:rsidRDefault="005970E3" w:rsidP="005970E3">
      <w:pPr>
        <w:pStyle w:val="Corpo"/>
        <w:rPr>
          <w:b/>
          <w:bCs/>
          <w:lang w:val="en-GB"/>
        </w:rPr>
      </w:pPr>
      <w:r w:rsidRPr="00E511ED">
        <w:rPr>
          <w:b/>
          <w:bCs/>
          <w:lang w:val="en-GB"/>
        </w:rPr>
        <w:t>Paragraph 2 — Why freezing-front dynamics matter</w:t>
      </w:r>
    </w:p>
    <w:p w14:paraId="680CD77E" w14:textId="77777777" w:rsidR="005970E3" w:rsidRPr="00E511ED" w:rsidRDefault="005970E3" w:rsidP="005970E3">
      <w:pPr>
        <w:pStyle w:val="Corpo"/>
        <w:rPr>
          <w:lang w:val="en-GB"/>
        </w:rPr>
      </w:pPr>
      <w:r w:rsidRPr="00E511ED">
        <w:rPr>
          <w:lang w:val="en-GB"/>
        </w:rPr>
        <w:t>After the broader cryobioprinting context, narrow to the core physical mechanism.</w:t>
      </w:r>
      <w:r w:rsidRPr="00E511ED">
        <w:rPr>
          <w:lang w:val="en-GB"/>
        </w:rPr>
        <w:br/>
        <w:t>Key idea:</w:t>
      </w:r>
    </w:p>
    <w:p w14:paraId="4FB3E898" w14:textId="77777777" w:rsidR="005970E3" w:rsidRPr="00E511ED" w:rsidRDefault="005970E3" w:rsidP="005970E3">
      <w:pPr>
        <w:pStyle w:val="Corpo"/>
        <w:numPr>
          <w:ilvl w:val="0"/>
          <w:numId w:val="16"/>
        </w:numPr>
        <w:rPr>
          <w:lang w:val="en-GB"/>
        </w:rPr>
      </w:pPr>
      <w:r w:rsidRPr="00E511ED">
        <w:rPr>
          <w:lang w:val="en-GB"/>
        </w:rPr>
        <w:t>final structure is not determined only by the minimum temperature or nominal cooling condition, but by how the freezing front propagates through the material over time.</w:t>
      </w:r>
    </w:p>
    <w:p w14:paraId="43EEF7AB" w14:textId="77777777" w:rsidR="005970E3" w:rsidRPr="00E511ED" w:rsidRDefault="005970E3" w:rsidP="005970E3">
      <w:pPr>
        <w:pStyle w:val="Corpo"/>
        <w:rPr>
          <w:lang w:val="en-GB"/>
        </w:rPr>
      </w:pPr>
      <w:r w:rsidRPr="00E511ED">
        <w:rPr>
          <w:lang w:val="en-GB"/>
        </w:rPr>
        <w:t>This paragraph should connect freezing-front position and velocity to:</w:t>
      </w:r>
    </w:p>
    <w:p w14:paraId="41A03CE7" w14:textId="77777777" w:rsidR="005970E3" w:rsidRPr="00E511ED" w:rsidRDefault="005970E3" w:rsidP="005970E3">
      <w:pPr>
        <w:pStyle w:val="Corpo"/>
        <w:numPr>
          <w:ilvl w:val="0"/>
          <w:numId w:val="17"/>
        </w:numPr>
        <w:rPr>
          <w:lang w:val="en-GB"/>
        </w:rPr>
      </w:pPr>
      <w:r w:rsidRPr="00E511ED">
        <w:rPr>
          <w:lang w:val="en-GB"/>
        </w:rPr>
        <w:t>local thermal gradients,</w:t>
      </w:r>
    </w:p>
    <w:p w14:paraId="3B4D4555" w14:textId="77777777" w:rsidR="005970E3" w:rsidRPr="00E511ED" w:rsidRDefault="005970E3" w:rsidP="005970E3">
      <w:pPr>
        <w:pStyle w:val="Corpo"/>
        <w:numPr>
          <w:ilvl w:val="0"/>
          <w:numId w:val="17"/>
        </w:numPr>
        <w:rPr>
          <w:lang w:val="en-GB"/>
        </w:rPr>
      </w:pPr>
      <w:r w:rsidRPr="00E511ED">
        <w:rPr>
          <w:lang w:val="en-GB"/>
        </w:rPr>
        <w:t>ice-crystal growth conditions,</w:t>
      </w:r>
    </w:p>
    <w:p w14:paraId="1E69986F" w14:textId="77777777" w:rsidR="005970E3" w:rsidRPr="00E511ED" w:rsidRDefault="005970E3" w:rsidP="005970E3">
      <w:pPr>
        <w:pStyle w:val="Corpo"/>
        <w:numPr>
          <w:ilvl w:val="0"/>
          <w:numId w:val="17"/>
        </w:numPr>
        <w:rPr>
          <w:lang w:val="en-GB"/>
        </w:rPr>
      </w:pPr>
      <w:r w:rsidRPr="00E511ED">
        <w:rPr>
          <w:lang w:val="en-GB"/>
        </w:rPr>
        <w:t>and ultimately the spatial development of pore architecture.</w:t>
      </w:r>
    </w:p>
    <w:p w14:paraId="5409A9E6" w14:textId="77777777" w:rsidR="005970E3" w:rsidRPr="00E511ED" w:rsidRDefault="005970E3" w:rsidP="005970E3">
      <w:pPr>
        <w:pStyle w:val="Corpo"/>
        <w:rPr>
          <w:b/>
          <w:bCs/>
          <w:lang w:val="en-GB"/>
        </w:rPr>
      </w:pPr>
      <w:r w:rsidRPr="00E511ED">
        <w:rPr>
          <w:b/>
          <w:bCs/>
          <w:lang w:val="en-GB"/>
        </w:rPr>
        <w:t>Paragraph 3 — Limitation of fixed-temperature protocols</w:t>
      </w:r>
    </w:p>
    <w:p w14:paraId="11C7B2A7" w14:textId="77777777" w:rsidR="005970E3" w:rsidRPr="00E511ED" w:rsidRDefault="005970E3" w:rsidP="005970E3">
      <w:pPr>
        <w:pStyle w:val="Corpo"/>
        <w:rPr>
          <w:lang w:val="en-GB"/>
        </w:rPr>
      </w:pPr>
      <w:r w:rsidRPr="00E511ED">
        <w:rPr>
          <w:lang w:val="en-GB"/>
        </w:rPr>
        <w:t>Then introduce the engineering limitation.</w:t>
      </w:r>
      <w:r w:rsidRPr="00E511ED">
        <w:rPr>
          <w:lang w:val="en-GB"/>
        </w:rPr>
        <w:br/>
        <w:t>Key idea:</w:t>
      </w:r>
    </w:p>
    <w:p w14:paraId="351D58D5" w14:textId="77777777" w:rsidR="005970E3" w:rsidRPr="00E511ED" w:rsidRDefault="005970E3" w:rsidP="005970E3">
      <w:pPr>
        <w:pStyle w:val="Corpo"/>
        <w:numPr>
          <w:ilvl w:val="0"/>
          <w:numId w:val="18"/>
        </w:numPr>
        <w:rPr>
          <w:lang w:val="en-GB"/>
        </w:rPr>
      </w:pPr>
      <w:r w:rsidRPr="00E511ED">
        <w:rPr>
          <w:lang w:val="en-GB"/>
        </w:rPr>
        <w:t>in practice, freezing is often imposed through fixed plate temperatures or simple cooling protocols;</w:t>
      </w:r>
    </w:p>
    <w:p w14:paraId="41E5A4A4" w14:textId="77777777" w:rsidR="005970E3" w:rsidRPr="00E511ED" w:rsidRDefault="005970E3" w:rsidP="005970E3">
      <w:pPr>
        <w:pStyle w:val="Corpo"/>
        <w:numPr>
          <w:ilvl w:val="0"/>
          <w:numId w:val="18"/>
        </w:numPr>
        <w:rPr>
          <w:lang w:val="en-GB"/>
        </w:rPr>
      </w:pPr>
      <w:r w:rsidRPr="00E511ED">
        <w:rPr>
          <w:lang w:val="en-GB"/>
        </w:rPr>
        <w:t>these do not guarantee controlled or uniform front propagation;</w:t>
      </w:r>
    </w:p>
    <w:p w14:paraId="21EA0970" w14:textId="77777777" w:rsidR="005970E3" w:rsidRPr="00E511ED" w:rsidRDefault="005970E3" w:rsidP="005970E3">
      <w:pPr>
        <w:pStyle w:val="Corpo"/>
        <w:numPr>
          <w:ilvl w:val="0"/>
          <w:numId w:val="18"/>
        </w:numPr>
        <w:rPr>
          <w:lang w:val="en-GB"/>
        </w:rPr>
      </w:pPr>
      <w:r w:rsidRPr="00E511ED">
        <w:rPr>
          <w:lang w:val="en-GB"/>
        </w:rPr>
        <w:t>because thermal resistance and latent-heat effects evolve during the process, front velocity usually changes over time even under constant boundary conditions.</w:t>
      </w:r>
    </w:p>
    <w:p w14:paraId="2A78C9B5" w14:textId="77777777" w:rsidR="005970E3" w:rsidRPr="00E511ED" w:rsidRDefault="005970E3" w:rsidP="005970E3">
      <w:pPr>
        <w:pStyle w:val="Corpo"/>
        <w:rPr>
          <w:lang w:val="en-GB"/>
        </w:rPr>
      </w:pPr>
      <w:r w:rsidRPr="00E511ED">
        <w:rPr>
          <w:lang w:val="en-GB"/>
        </w:rPr>
        <w:t>This is the paragraph where the problem becomes explicit.</w:t>
      </w:r>
    </w:p>
    <w:p w14:paraId="76DEEB2F" w14:textId="77777777" w:rsidR="005970E3" w:rsidRPr="00E511ED" w:rsidRDefault="005970E3" w:rsidP="005970E3">
      <w:pPr>
        <w:pStyle w:val="Corpo"/>
        <w:rPr>
          <w:b/>
          <w:bCs/>
          <w:lang w:val="en-GB"/>
        </w:rPr>
      </w:pPr>
      <w:r w:rsidRPr="00E511ED">
        <w:rPr>
          <w:b/>
          <w:bCs/>
          <w:lang w:val="en-GB"/>
        </w:rPr>
        <w:t>Paragraph 4 — Gap in the literature</w:t>
      </w:r>
    </w:p>
    <w:p w14:paraId="60F16062" w14:textId="77777777" w:rsidR="005970E3" w:rsidRPr="00E511ED" w:rsidRDefault="005970E3" w:rsidP="005970E3">
      <w:pPr>
        <w:pStyle w:val="Corpo"/>
        <w:rPr>
          <w:lang w:val="en-GB"/>
        </w:rPr>
      </w:pPr>
      <w:r w:rsidRPr="00E511ED">
        <w:rPr>
          <w:lang w:val="en-GB"/>
        </w:rPr>
        <w:t>Now position the gap more sharply.</w:t>
      </w:r>
      <w:r w:rsidRPr="00E511ED">
        <w:rPr>
          <w:lang w:val="en-GB"/>
        </w:rPr>
        <w:br/>
        <w:t>Suggested logic:</w:t>
      </w:r>
    </w:p>
    <w:p w14:paraId="270B889D" w14:textId="77777777" w:rsidR="005970E3" w:rsidRPr="00E511ED" w:rsidRDefault="005970E3" w:rsidP="005970E3">
      <w:pPr>
        <w:pStyle w:val="Corpo"/>
        <w:numPr>
          <w:ilvl w:val="0"/>
          <w:numId w:val="19"/>
        </w:numPr>
        <w:rPr>
          <w:lang w:val="en-GB"/>
        </w:rPr>
      </w:pPr>
      <w:r w:rsidRPr="00E511ED">
        <w:rPr>
          <w:lang w:val="en-GB"/>
        </w:rPr>
        <w:t>many studies report empirical links between imposed freezing conditions and resulting structures;</w:t>
      </w:r>
    </w:p>
    <w:p w14:paraId="0084AFED" w14:textId="77777777" w:rsidR="005970E3" w:rsidRPr="00E511ED" w:rsidRDefault="005970E3" w:rsidP="005970E3">
      <w:pPr>
        <w:pStyle w:val="Corpo"/>
        <w:numPr>
          <w:ilvl w:val="0"/>
          <w:numId w:val="19"/>
        </w:numPr>
        <w:rPr>
          <w:lang w:val="en-GB"/>
        </w:rPr>
      </w:pPr>
      <w:r w:rsidRPr="00E511ED">
        <w:rPr>
          <w:lang w:val="en-GB"/>
        </w:rPr>
        <w:t>fewer studies validate predictive freezing models against embedded thermal data;</w:t>
      </w:r>
    </w:p>
    <w:p w14:paraId="7D5DD61C" w14:textId="77777777" w:rsidR="005970E3" w:rsidRPr="00E511ED" w:rsidRDefault="005970E3" w:rsidP="005970E3">
      <w:pPr>
        <w:pStyle w:val="Corpo"/>
        <w:numPr>
          <w:ilvl w:val="0"/>
          <w:numId w:val="19"/>
        </w:numPr>
        <w:rPr>
          <w:lang w:val="en-GB"/>
        </w:rPr>
      </w:pPr>
      <w:r w:rsidRPr="00E511ED">
        <w:rPr>
          <w:lang w:val="en-GB"/>
        </w:rPr>
        <w:lastRenderedPageBreak/>
        <w:t>fewer still use such validated models to design time-varying freezing trajectories;</w:t>
      </w:r>
    </w:p>
    <w:p w14:paraId="13EBE72A" w14:textId="77777777" w:rsidR="005970E3" w:rsidRPr="00E511ED" w:rsidRDefault="005970E3" w:rsidP="005970E3">
      <w:pPr>
        <w:pStyle w:val="Corpo"/>
        <w:numPr>
          <w:ilvl w:val="0"/>
          <w:numId w:val="19"/>
        </w:numPr>
        <w:rPr>
          <w:lang w:val="en-GB"/>
        </w:rPr>
      </w:pPr>
      <w:r w:rsidRPr="00E511ED">
        <w:rPr>
          <w:lang w:val="en-GB"/>
        </w:rPr>
        <w:t>experimental deployment of such designed trajectories is especially rare.</w:t>
      </w:r>
    </w:p>
    <w:p w14:paraId="5C0FDFFE" w14:textId="77777777" w:rsidR="005970E3" w:rsidRPr="00E511ED" w:rsidRDefault="005970E3" w:rsidP="005970E3">
      <w:pPr>
        <w:pStyle w:val="Corpo"/>
        <w:rPr>
          <w:b/>
          <w:bCs/>
          <w:lang w:val="en-GB"/>
        </w:rPr>
      </w:pPr>
      <w:r w:rsidRPr="00E511ED">
        <w:rPr>
          <w:b/>
          <w:bCs/>
          <w:lang w:val="en-GB"/>
        </w:rPr>
        <w:t>Paragraph 5 — Proposed solution</w:t>
      </w:r>
    </w:p>
    <w:p w14:paraId="6810F3C7" w14:textId="77777777" w:rsidR="005970E3" w:rsidRPr="00E511ED" w:rsidRDefault="005970E3" w:rsidP="005970E3">
      <w:pPr>
        <w:pStyle w:val="Corpo"/>
        <w:rPr>
          <w:lang w:val="en-GB"/>
        </w:rPr>
      </w:pPr>
      <w:r w:rsidRPr="00E511ED">
        <w:rPr>
          <w:lang w:val="en-GB"/>
        </w:rPr>
        <w:t>This paragraph should introduce the paper’s solution framework.</w:t>
      </w:r>
      <w:r w:rsidRPr="00E511ED">
        <w:rPr>
          <w:lang w:val="en-GB"/>
        </w:rPr>
        <w:br/>
        <w:t>Suggested content:</w:t>
      </w:r>
    </w:p>
    <w:p w14:paraId="6D6517B2" w14:textId="77777777" w:rsidR="005970E3" w:rsidRPr="00E511ED" w:rsidRDefault="005970E3" w:rsidP="005970E3">
      <w:pPr>
        <w:pStyle w:val="Corpo"/>
        <w:numPr>
          <w:ilvl w:val="0"/>
          <w:numId w:val="20"/>
        </w:numPr>
        <w:rPr>
          <w:lang w:val="en-GB"/>
        </w:rPr>
      </w:pPr>
      <w:r w:rsidRPr="00E511ED">
        <w:rPr>
          <w:lang w:val="en-GB"/>
        </w:rPr>
        <w:t>a controllable cryostage provides the physical platform;</w:t>
      </w:r>
    </w:p>
    <w:p w14:paraId="5A4AF1E9" w14:textId="77777777" w:rsidR="005970E3" w:rsidRPr="00E511ED" w:rsidRDefault="005970E3" w:rsidP="005970E3">
      <w:pPr>
        <w:pStyle w:val="Corpo"/>
        <w:numPr>
          <w:ilvl w:val="0"/>
          <w:numId w:val="20"/>
        </w:numPr>
        <w:rPr>
          <w:lang w:val="en-GB"/>
        </w:rPr>
      </w:pPr>
      <w:r w:rsidRPr="00E511ED">
        <w:rPr>
          <w:lang w:val="en-GB"/>
        </w:rPr>
        <w:t>a reduced-order model is used to represent executable plate-temperature dynamics;</w:t>
      </w:r>
    </w:p>
    <w:p w14:paraId="082F675E" w14:textId="77777777" w:rsidR="005970E3" w:rsidRPr="00E511ED" w:rsidRDefault="005970E3" w:rsidP="005970E3">
      <w:pPr>
        <w:pStyle w:val="Corpo"/>
        <w:numPr>
          <w:ilvl w:val="0"/>
          <w:numId w:val="20"/>
        </w:numPr>
        <w:rPr>
          <w:lang w:val="en-GB"/>
        </w:rPr>
      </w:pPr>
      <w:r w:rsidRPr="00E511ED">
        <w:rPr>
          <w:lang w:val="en-GB"/>
        </w:rPr>
        <w:t>a predictive freezing model is validated against measured probe temperatures;</w:t>
      </w:r>
    </w:p>
    <w:p w14:paraId="1D9D2DF5" w14:textId="77777777" w:rsidR="005970E3" w:rsidRPr="00E511ED" w:rsidRDefault="005970E3" w:rsidP="005970E3">
      <w:pPr>
        <w:pStyle w:val="Corpo"/>
        <w:numPr>
          <w:ilvl w:val="0"/>
          <w:numId w:val="20"/>
        </w:numPr>
        <w:rPr>
          <w:lang w:val="en-GB"/>
        </w:rPr>
      </w:pPr>
      <w:r w:rsidRPr="00E511ED">
        <w:rPr>
          <w:lang w:val="en-GB"/>
        </w:rPr>
        <w:t>an AI-assisted open-loop trajectory-design layer is used to generate executable reference-temperature profiles for front regulation.</w:t>
      </w:r>
    </w:p>
    <w:p w14:paraId="31F8DB4F" w14:textId="77777777" w:rsidR="005970E3" w:rsidRPr="00E511ED" w:rsidRDefault="005970E3" w:rsidP="005970E3">
      <w:pPr>
        <w:pStyle w:val="Corpo"/>
        <w:rPr>
          <w:lang w:val="en-GB"/>
        </w:rPr>
      </w:pPr>
      <w:r w:rsidRPr="00E511ED">
        <w:rPr>
          <w:lang w:val="en-GB"/>
        </w:rPr>
        <w:t>Important: the cryostage should appear here as part of the proposed solution stack, not as the paper’s protagonist.</w:t>
      </w:r>
      <w:r w:rsidRPr="00E511ED">
        <w:rPr>
          <w:lang w:val="en-GB"/>
        </w:rPr>
        <w:br/>
        <w:t>Any detailed cryostage characterization should be kept out of the main paper and moved to the Supplementary Material.</w:t>
      </w:r>
    </w:p>
    <w:p w14:paraId="33022E3B" w14:textId="77777777" w:rsidR="005970E3" w:rsidRPr="00E511ED" w:rsidRDefault="005970E3" w:rsidP="005970E3">
      <w:pPr>
        <w:pStyle w:val="Corpo"/>
        <w:rPr>
          <w:b/>
          <w:bCs/>
          <w:lang w:val="en-GB"/>
        </w:rPr>
      </w:pPr>
      <w:r w:rsidRPr="00E511ED">
        <w:rPr>
          <w:b/>
          <w:bCs/>
          <w:lang w:val="en-GB"/>
        </w:rPr>
        <w:t>Paragraph 6 — Aim and contributions</w:t>
      </w:r>
    </w:p>
    <w:p w14:paraId="75B460AD" w14:textId="77777777" w:rsidR="005970E3" w:rsidRPr="00E511ED" w:rsidRDefault="005970E3" w:rsidP="005970E3">
      <w:pPr>
        <w:pStyle w:val="Corpo"/>
        <w:rPr>
          <w:lang w:val="en-GB"/>
        </w:rPr>
      </w:pPr>
      <w:r w:rsidRPr="00E511ED">
        <w:rPr>
          <w:lang w:val="en-GB"/>
        </w:rPr>
        <w:t>Close the introduction with a compact aim/contribution paragraph.</w:t>
      </w:r>
      <w:r w:rsidRPr="00E511ED">
        <w:rPr>
          <w:lang w:val="en-GB"/>
        </w:rPr>
        <w:br/>
        <w:t>It should state that the work addresses the engineering problem of regulating freezing-front dynamics through a hybrid experimental-computational framework and then list the main contributions in sentence form, not bullets.</w:t>
      </w:r>
    </w:p>
    <w:p w14:paraId="23EDC57C" w14:textId="77777777" w:rsidR="005970E3" w:rsidRPr="00E511ED" w:rsidRDefault="005970E3" w:rsidP="005970E3">
      <w:pPr>
        <w:pStyle w:val="Corpo"/>
        <w:rPr>
          <w:lang w:val="en-GB"/>
        </w:rPr>
      </w:pPr>
      <w:r w:rsidRPr="00E511ED">
        <w:rPr>
          <w:lang w:val="en-GB"/>
        </w:rPr>
        <w:t>A possible closing logic is:</w:t>
      </w:r>
    </w:p>
    <w:p w14:paraId="73BDEA9A" w14:textId="77777777" w:rsidR="005970E3" w:rsidRPr="00E511ED" w:rsidRDefault="005970E3" w:rsidP="005970E3">
      <w:pPr>
        <w:pStyle w:val="Corpo"/>
        <w:numPr>
          <w:ilvl w:val="0"/>
          <w:numId w:val="21"/>
        </w:numPr>
        <w:rPr>
          <w:lang w:val="en-GB"/>
        </w:rPr>
      </w:pPr>
      <w:r w:rsidRPr="00E511ED">
        <w:rPr>
          <w:lang w:val="en-GB"/>
        </w:rPr>
        <w:t>integration of a reduced-order cryostage response model into the control framework,</w:t>
      </w:r>
    </w:p>
    <w:p w14:paraId="57DE1DDD" w14:textId="77777777" w:rsidR="005970E3" w:rsidRPr="00E511ED" w:rsidRDefault="005970E3" w:rsidP="005970E3">
      <w:pPr>
        <w:pStyle w:val="Corpo"/>
        <w:numPr>
          <w:ilvl w:val="0"/>
          <w:numId w:val="21"/>
        </w:numPr>
        <w:rPr>
          <w:lang w:val="en-GB"/>
        </w:rPr>
      </w:pPr>
      <w:r w:rsidRPr="00E511ED">
        <w:rPr>
          <w:lang w:val="en-GB"/>
        </w:rPr>
        <w:t>validation of a predictive freezing model,</w:t>
      </w:r>
    </w:p>
    <w:p w14:paraId="7F2C944D" w14:textId="77777777" w:rsidR="005970E3" w:rsidRPr="00E511ED" w:rsidRDefault="005970E3" w:rsidP="005970E3">
      <w:pPr>
        <w:pStyle w:val="Corpo"/>
        <w:numPr>
          <w:ilvl w:val="0"/>
          <w:numId w:val="21"/>
        </w:numPr>
        <w:rPr>
          <w:lang w:val="en-GB"/>
        </w:rPr>
      </w:pPr>
      <w:r w:rsidRPr="00E511ED">
        <w:rPr>
          <w:lang w:val="en-GB"/>
        </w:rPr>
        <w:t>formulation of an AI-assisted open-loop trajectory-design problem based on front-position tracking,</w:t>
      </w:r>
    </w:p>
    <w:p w14:paraId="6C425930" w14:textId="77777777" w:rsidR="005970E3" w:rsidRPr="00E511ED" w:rsidRDefault="005970E3" w:rsidP="005970E3">
      <w:pPr>
        <w:pStyle w:val="Corpo"/>
        <w:numPr>
          <w:ilvl w:val="0"/>
          <w:numId w:val="21"/>
        </w:numPr>
        <w:rPr>
          <w:lang w:val="en-GB"/>
        </w:rPr>
      </w:pPr>
      <w:r w:rsidRPr="00E511ED">
        <w:rPr>
          <w:lang w:val="en-GB"/>
        </w:rPr>
        <w:t>and experimental demonstration of the designed trajectories.</w:t>
      </w:r>
    </w:p>
    <w:p w14:paraId="5C7FCE3C" w14:textId="77777777" w:rsidR="00497470" w:rsidRPr="00E511ED" w:rsidRDefault="005970E3" w:rsidP="00497470">
      <w:pPr>
        <w:pStyle w:val="Corpo"/>
        <w:rPr>
          <w:b/>
          <w:bCs/>
          <w:lang w:val="en-GB"/>
        </w:rPr>
      </w:pPr>
      <w:r w:rsidRPr="00E511ED">
        <w:rPr>
          <w:lang w:val="en-GB"/>
        </w:rPr>
        <w:t>Figure 1: Schematic of proposed approach (also Graphical Abstract)</w:t>
      </w:r>
    </w:p>
    <w:p w14:paraId="31FA3839" w14:textId="42B9D0CC" w:rsidR="005970E3" w:rsidRPr="00E511ED" w:rsidRDefault="00497470" w:rsidP="00497470">
      <w:pPr>
        <w:pStyle w:val="Corpo"/>
        <w:rPr>
          <w:lang w:val="en-GB"/>
        </w:rPr>
      </w:pPr>
      <w:r w:rsidRPr="00E511ED">
        <w:rPr>
          <w:lang w:val="en-GB"/>
        </w:rPr>
        <w:t xml:space="preserve">In fixed-grid phase-change models, enthalpy-based formulations are commonly used to avoid explicit tracking of the solid–liquid interface, with the phase transition represented over a mushy region to reduce sharp numerical discontinuities [Dutil_2011.] </w:t>
      </w:r>
      <w:r w:rsidR="005970E3" w:rsidRPr="00E511ED">
        <w:rPr>
          <w:lang w:val="en-GB"/>
        </w:rPr>
        <w:br w:type="page"/>
      </w:r>
    </w:p>
    <w:p w14:paraId="19B55D51" w14:textId="16854267" w:rsidR="008307BA" w:rsidRPr="00E511ED" w:rsidRDefault="005970E3" w:rsidP="008307BA">
      <w:pPr>
        <w:pStyle w:val="Estilo1"/>
        <w:rPr>
          <w:lang w:val="en-GB"/>
        </w:rPr>
      </w:pPr>
      <w:commentRangeStart w:id="2"/>
      <w:r w:rsidRPr="00E511ED">
        <w:rPr>
          <w:lang w:val="en-GB"/>
        </w:rPr>
        <w:lastRenderedPageBreak/>
        <w:t>Experimental Setup</w:t>
      </w:r>
      <w:commentRangeEnd w:id="2"/>
      <w:r w:rsidR="00C432A3" w:rsidRPr="00E511ED">
        <w:rPr>
          <w:rStyle w:val="Refdecomentrio"/>
          <w:sz w:val="24"/>
          <w:szCs w:val="32"/>
          <w:lang w:val="en-GB"/>
        </w:rPr>
        <w:commentReference w:id="2"/>
      </w:r>
    </w:p>
    <w:p w14:paraId="679D54C0" w14:textId="349C36F6" w:rsidR="00A53403" w:rsidRPr="00E511ED" w:rsidRDefault="005970E3" w:rsidP="00A53403">
      <w:pPr>
        <w:pStyle w:val="Estilo4"/>
      </w:pPr>
      <w:r w:rsidRPr="00E511ED">
        <w:t>Mechanical and electrical design</w:t>
      </w:r>
    </w:p>
    <w:p w14:paraId="3AAC5BA3" w14:textId="49906245" w:rsidR="005970E3" w:rsidRPr="00E511ED" w:rsidRDefault="005970E3" w:rsidP="005970E3">
      <w:pPr>
        <w:pStyle w:val="Corpo"/>
        <w:rPr>
          <w:lang w:val="en-GB"/>
        </w:rPr>
      </w:pPr>
      <w:r w:rsidRPr="00E511ED">
        <w:rPr>
          <w:lang w:val="en-GB"/>
        </w:rPr>
        <w:t>The manufacturing phase of the LusoIceMaker was carried out at the Digital</w:t>
      </w:r>
      <w:r w:rsidR="00793FFA" w:rsidRPr="00E511ED">
        <w:rPr>
          <w:lang w:val="en-GB"/>
        </w:rPr>
        <w:t xml:space="preserve"> </w:t>
      </w:r>
      <w:r w:rsidRPr="00E511ED">
        <w:rPr>
          <w:lang w:val="en-GB"/>
        </w:rPr>
        <w:t xml:space="preserve">Gastronomy Lab of Singapore University of Technology and Design (Singapore), which is specialised in 3D food printing, where the structural, thermal, and electronic subsystems were assembled into a modular platform for directional freezing.  The system's adaptability was achieved by combining custom-designed mechanical parts with off-the-shelf thermoelectric, sensing, and control components. The structure of the system, shown in </w:t>
      </w:r>
      <w:r w:rsidRPr="00E511ED">
        <w:rPr>
          <w:b/>
          <w:bCs/>
          <w:lang w:val="en-GB"/>
        </w:rPr>
        <w:t xml:space="preserve">Figure X </w:t>
      </w:r>
      <w:r w:rsidRPr="00E511ED">
        <w:rPr>
          <w:lang w:val="en-GB"/>
        </w:rPr>
        <w:t xml:space="preserve">as a support for the cryo-stage, was designed using SolidWorks (Dassault Systèmes SolidWorks Corporation, Waltham, MA, U.S.) and fabricated by fused filament fabrication (FFF) using polylactic acid (PLA) on a Bambu Lab X1 Series (Shenzhen Tuozhu Technology Co., Ltd., Shenzhen, China). The main heat-transfer elements, namely the cold bed plate and the heat exchangers, as well as the chiller, thermoelectric modules (TEMs), sensors, microcontroller, cables, drivers, and associated electronic components, were obtained from third parties. Detailed information on the bill of materials (BOM), component sourcing, and assembly procedure is provided in </w:t>
      </w:r>
      <w:r w:rsidRPr="00E511ED">
        <w:rPr>
          <w:b/>
          <w:bCs/>
          <w:lang w:val="en-GB"/>
        </w:rPr>
        <w:t>Table S1</w:t>
      </w:r>
      <w:r w:rsidRPr="00E511ED">
        <w:rPr>
          <w:lang w:val="en-GB"/>
        </w:rPr>
        <w:t>.</w:t>
      </w:r>
    </w:p>
    <w:p w14:paraId="2D2D5A59" w14:textId="090A84CD" w:rsidR="005970E3" w:rsidRPr="00E511ED" w:rsidRDefault="005970E3" w:rsidP="005970E3">
      <w:pPr>
        <w:pStyle w:val="Estilo6"/>
      </w:pPr>
      <w:r w:rsidRPr="00E511ED">
        <w:t>Cryostage Specifications</w:t>
      </w:r>
    </w:p>
    <w:p w14:paraId="64724D6D" w14:textId="7DEEEFB2" w:rsidR="005970E3" w:rsidRPr="00E511ED" w:rsidRDefault="005970E3" w:rsidP="005970E3">
      <w:pPr>
        <w:pStyle w:val="Corpo"/>
        <w:rPr>
          <w:lang w:val="en-GB"/>
        </w:rPr>
      </w:pPr>
      <w:r w:rsidRPr="00E511ED">
        <w:rPr>
          <w:lang w:val="en-GB"/>
        </w:rPr>
        <w:t xml:space="preserve">The interface between the thermoelectric assembly and the sample mould consists of an aluminium plate measuring 100 × 100 × 8 mm. As shown in </w:t>
      </w:r>
      <w:r w:rsidRPr="00E511ED">
        <w:rPr>
          <w:b/>
          <w:bCs/>
          <w:lang w:val="en-GB"/>
        </w:rPr>
        <w:t>Figure X</w:t>
      </w:r>
      <w:r w:rsidRPr="00E511ED">
        <w:rPr>
          <w:lang w:val="en-GB"/>
        </w:rPr>
        <w:t>, the device use</w:t>
      </w:r>
      <w:r w:rsidR="00BF5AAA" w:rsidRPr="00E511ED">
        <w:rPr>
          <w:lang w:val="en-GB"/>
        </w:rPr>
        <w:t>s</w:t>
      </w:r>
      <w:r w:rsidRPr="00E511ED">
        <w:rPr>
          <w:lang w:val="en-GB"/>
        </w:rPr>
        <w:t xml:space="preserve"> four thermoelectric modules arranged in a 2 × 2 configuration. This cryostage represents a higher-power, faster-response version of our previously reported design </w:t>
      </w:r>
      <w:r w:rsidRPr="00E511ED">
        <w:rPr>
          <w:highlight w:val="yellow"/>
          <w:lang w:val="en-GB"/>
        </w:rPr>
        <w:t>[X],</w:t>
      </w:r>
      <w:r w:rsidRPr="00E511ED">
        <w:rPr>
          <w:lang w:val="en-GB"/>
        </w:rPr>
        <w:t xml:space="preserve"> which relie</w:t>
      </w:r>
      <w:r w:rsidR="00BF5AAA" w:rsidRPr="00E511ED">
        <w:rPr>
          <w:lang w:val="en-GB"/>
        </w:rPr>
        <w:t>d</w:t>
      </w:r>
      <w:r w:rsidRPr="00E511ED">
        <w:rPr>
          <w:lang w:val="en-GB"/>
        </w:rPr>
        <w:t xml:space="preserve"> on a cascaded two-stage thermoelectric architecture to maximise the achievable </w:t>
      </w:r>
      <m:oMath>
        <m:r>
          <w:rPr>
            <w:rFonts w:ascii="Cambria Math" w:hAnsi="Cambria Math"/>
            <w:lang w:val="en-GB"/>
          </w:rPr>
          <m:t>ΔT</m:t>
        </m:r>
      </m:oMath>
      <w:r w:rsidRPr="00E511ED">
        <w:rPr>
          <w:lang w:val="en-GB"/>
        </w:rPr>
        <w:t>. The selected modules were HiTemp ETX7-16-F1-4040-TA-W8 units (Laird Thermal Systems, NC, USA), each with a maximum cooling capacity (</w:t>
      </w:r>
      <m:oMath>
        <m:r>
          <w:rPr>
            <w:rFonts w:ascii="Cambria Math" w:hAnsi="Cambria Math"/>
            <w:lang w:val="en-GB"/>
          </w:rPr>
          <m:t>Q</m:t>
        </m:r>
        <m:r>
          <w:rPr>
            <w:rFonts w:ascii="Cambria Math" w:hAnsi="Cambria Math"/>
            <w:vertAlign w:val="subscript"/>
            <w:lang w:val="en-GB"/>
          </w:rPr>
          <m:t>c,max</m:t>
        </m:r>
      </m:oMath>
      <w:r w:rsidRPr="00E511ED">
        <w:rPr>
          <w:lang w:val="en-GB"/>
        </w:rPr>
        <w:t xml:space="preserve">) of 84.1 W at </w:t>
      </w:r>
      <m:oMath>
        <m:r>
          <w:rPr>
            <w:rFonts w:ascii="Cambria Math" w:hAnsi="Cambria Math"/>
            <w:lang w:val="en-GB"/>
          </w:rPr>
          <m:t>ΔT=0</m:t>
        </m:r>
      </m:oMath>
      <w:r w:rsidRPr="00E511ED">
        <w:rPr>
          <w:lang w:val="en-GB"/>
        </w:rPr>
        <w:t xml:space="preserve"> and a maximum temperature differential (</w:t>
      </w:r>
      <m:oMath>
        <m:r>
          <w:rPr>
            <w:rFonts w:ascii="Cambria Math" w:hAnsi="Cambria Math"/>
            <w:lang w:val="en-GB"/>
          </w:rPr>
          <m:t>ΔT</m:t>
        </m:r>
        <m:r>
          <w:rPr>
            <w:rFonts w:ascii="Cambria Math" w:hAnsi="Cambria Math"/>
            <w:vertAlign w:val="subscript"/>
            <w:lang w:val="en-GB"/>
          </w:rPr>
          <m:t>max</m:t>
        </m:r>
      </m:oMath>
      <w:r w:rsidRPr="00E511ED">
        <w:rPr>
          <w:lang w:val="en-GB"/>
        </w:rPr>
        <w:t xml:space="preserve">) of 83.2°C at </w:t>
      </w:r>
      <m:oMath>
        <m:r>
          <w:rPr>
            <w:rFonts w:ascii="Cambria Math" w:hAnsi="Cambria Math"/>
            <w:lang w:val="en-GB"/>
          </w:rPr>
          <m:t>Q</m:t>
        </m:r>
        <m:r>
          <w:rPr>
            <w:rFonts w:ascii="Cambria Math" w:hAnsi="Cambria Math"/>
            <w:vertAlign w:val="subscript"/>
            <w:lang w:val="en-GB"/>
          </w:rPr>
          <m:t>c</m:t>
        </m:r>
        <m:r>
          <w:rPr>
            <w:rFonts w:ascii="Cambria Math" w:hAnsi="Cambria Math"/>
            <w:lang w:val="en-GB"/>
          </w:rPr>
          <m:t>=0</m:t>
        </m:r>
      </m:oMath>
      <w:r w:rsidRPr="00E511ED">
        <w:rPr>
          <w:lang w:val="en-GB"/>
        </w:rPr>
        <w:t>. On the hot side, the thermoelectric stack was coupled to a liquid-cooling sink consisting of an aluminium block measuring 80 × 80 × 15 mm with 8 mm-diameter internal channels, through which coolant was circulated by a DC-0506 recirculating thermostatic bath (SanLiang, China). This unit has a rated power of 800 W, allowing continuous heat removal during prolonged subzero operation. To reduce interfacial thermal resistance, Kryonaut thermal paste (Thermal Grizzly, Lippstadt, Germany) with a thermal conductivity of 12.5</w:t>
      </w:r>
      <w:r w:rsidR="00BF5AAA" w:rsidRPr="00E511ED">
        <w:rPr>
          <w:lang w:val="en-GB"/>
        </w:rPr>
        <w:t xml:space="preserve"> </w:t>
      </w:r>
      <w:r w:rsidRPr="00E511ED">
        <w:rPr>
          <w:lang w:val="en-GB"/>
        </w:rPr>
        <w:t>W·m·</w:t>
      </w:r>
      <w:r w:rsidRPr="00E511ED">
        <w:rPr>
          <w:vertAlign w:val="superscript"/>
          <w:lang w:val="en-GB"/>
        </w:rPr>
        <w:t>-1</w:t>
      </w:r>
      <w:r w:rsidRPr="00E511ED">
        <w:rPr>
          <w:lang w:val="en-GB"/>
        </w:rPr>
        <w:t>·K</w:t>
      </w:r>
      <w:r w:rsidRPr="00E511ED">
        <w:rPr>
          <w:vertAlign w:val="superscript"/>
          <w:lang w:val="en-GB"/>
        </w:rPr>
        <w:t>−1</w:t>
      </w:r>
      <w:r w:rsidRPr="00E511ED">
        <w:rPr>
          <w:lang w:val="en-GB"/>
        </w:rPr>
        <w:t xml:space="preserve"> was applied between the contacting surfaces. </w:t>
      </w:r>
    </w:p>
    <w:p w14:paraId="466EC95A" w14:textId="06C98D31" w:rsidR="005970E3" w:rsidRPr="00E511ED" w:rsidRDefault="005970E3" w:rsidP="005970E3">
      <w:pPr>
        <w:pStyle w:val="Corpo"/>
        <w:rPr>
          <w:lang w:val="en-GB"/>
        </w:rPr>
      </w:pPr>
      <w:r w:rsidRPr="00E511ED">
        <w:rPr>
          <w:lang w:val="en-GB"/>
        </w:rPr>
        <w:t>A custom clamping structure was designed to align the cold plate, thermoelectric modules, and liquid-cooling sink into a single modular unit. In addition to ensuring mechanical stability, this structure provides thermal insulation due to PLA's low thermal conductivity and facilitates cable routing and fluidic integration. This modular arrangement allows the cryostage to be installed or removed without permanently modifying the printing platform, while also simplifying maintenance of the cooling stack, sensor wiring, and fluidic connections.</w:t>
      </w:r>
    </w:p>
    <w:p w14:paraId="11FB0C88" w14:textId="6AFA8D65" w:rsidR="00BF5AAA" w:rsidRPr="00E511ED" w:rsidRDefault="00BF5AAA" w:rsidP="00BF5AAA">
      <w:pPr>
        <w:pStyle w:val="Estilo3"/>
      </w:pPr>
      <w:r w:rsidRPr="00E511ED">
        <w:t>Thermal control and sensing</w:t>
      </w:r>
    </w:p>
    <w:p w14:paraId="4C877A79" w14:textId="4F26BABB" w:rsidR="00BF5AAA" w:rsidRPr="00E511ED" w:rsidRDefault="00BF5AAA" w:rsidP="00BF5AAA">
      <w:pPr>
        <w:pStyle w:val="Corpo"/>
        <w:rPr>
          <w:lang w:val="en-GB"/>
        </w:rPr>
      </w:pPr>
      <w:r w:rsidRPr="00E511ED">
        <w:rPr>
          <w:lang w:val="en-GB"/>
        </w:rPr>
        <w:t xml:space="preserve">The electrical architecture of the cryostage is divided into three main parts: temperature sensing, power actuation, and control. Plate temperature is monitored using a three-wire PT100 RTD inserted into a dedicated cavity in the aluminium cold plate, as shown in </w:t>
      </w:r>
      <w:r w:rsidRPr="00E511ED">
        <w:rPr>
          <w:b/>
          <w:bCs/>
          <w:lang w:val="en-GB"/>
        </w:rPr>
        <w:t>Figure X</w:t>
      </w:r>
      <w:r w:rsidRPr="00E511ED">
        <w:rPr>
          <w:lang w:val="en-GB"/>
        </w:rPr>
        <w:t xml:space="preserve">. The RTD signal is acquired </w:t>
      </w:r>
      <w:r w:rsidRPr="00E511ED">
        <w:rPr>
          <w:lang w:val="en-GB"/>
        </w:rPr>
        <w:lastRenderedPageBreak/>
        <w:t xml:space="preserve">through a MAX31865 interface board (Adafruit Industries LLC, Brooklyn, NY, USA) and processed by an ESP32 microcontroller (Espressif Systems, Shanghai, China), which executes the control algorithm and manages communication with the user interface. Power delivery to the thermoelectric modules is achieved through BTS7960 driver modules supplied by two 24 V, 25 A power supplies, with each power supply feeding two Peltier TEMs, as shown in the circuit diagram in </w:t>
      </w:r>
      <w:r w:rsidRPr="00E511ED">
        <w:rPr>
          <w:b/>
          <w:bCs/>
          <w:lang w:val="en-GB"/>
        </w:rPr>
        <w:t>Figure SX</w:t>
      </w:r>
      <w:r w:rsidRPr="00E511ED">
        <w:rPr>
          <w:lang w:val="en-GB"/>
        </w:rPr>
        <w:t>. The control firmware is implemented in the Arduino framework using C++, and a PID controller based on the Arduino PID library is used to regulate the cold plate temperature from the RTD feedback. The controller operates with fixed-temperature setpoints and time-varying reference trajectories, thereby enabling baseline freezing experiments and programmed cooling protocols. The thermocouple signals were acquired through MAX31856 thermocouple interface boards, enabling simultaneous acquisition of cold-plate, in-sample, and surrounding-air temperature histories.</w:t>
      </w:r>
    </w:p>
    <w:p w14:paraId="0F73DC80" w14:textId="3BA726D2" w:rsidR="00BF5AAA" w:rsidRPr="00E511ED" w:rsidRDefault="00BF5AAA" w:rsidP="00BF5AAA">
      <w:pPr>
        <w:pStyle w:val="Estilo3"/>
      </w:pPr>
      <w:r w:rsidRPr="00E511ED">
        <w:t>Mould Design</w:t>
      </w:r>
    </w:p>
    <w:p w14:paraId="7183644C" w14:textId="71421AE6" w:rsidR="00BF5AAA" w:rsidRPr="00E511ED" w:rsidRDefault="00BF5AAA" w:rsidP="00BF5AAA">
      <w:pPr>
        <w:pStyle w:val="Corpo"/>
        <w:rPr>
          <w:lang w:val="en-GB"/>
        </w:rPr>
      </w:pPr>
      <w:r w:rsidRPr="00E511ED">
        <w:rPr>
          <w:lang w:val="en-GB"/>
        </w:rPr>
        <w:t>The mould used in the freezing experiments is fabricated by fused filament fabrication (FFF) using polylactic acid (PLA) on the same Bambu Lab X1 Series printer described above. The mould has an overall height of approximately 17 mm, an inner diameter of 15 mm, and a wall thickness of 2 mm. Three lateral holes are incorporated at the nominal measurement heights to allow insertion of the thermocouples. In addition, an internal ledge is included at a height of 15 mm to define the filling level and improve reproducibility, with water added to this mark in all tests. Type T thermocouples were inserted through the side cavities and fixed externally using UV-curable epoxy. After insertion and fixation, the effective thermocouple junction heights were measured, yielding real measurement positions of 3.0, 6.2, and 11.0 mm relative to the cold-plate surface.</w:t>
      </w:r>
      <w:r w:rsidR="00F54946" w:rsidRPr="00E511ED">
        <w:rPr>
          <w:lang w:val="en-GB"/>
        </w:rPr>
        <w:t xml:space="preserve"> The junctions were located approximately 0.5 mm from the inner mould wall, corresponding to </w:t>
      </w:r>
      <m:oMath>
        <m:sSub>
          <m:sSubPr>
            <m:ctrlPr>
              <w:rPr>
                <w:rFonts w:ascii="Cambria Math" w:hAnsi="Cambria Math"/>
                <w:lang w:val="en-GB"/>
              </w:rPr>
            </m:ctrlPr>
          </m:sSubPr>
          <m:e>
            <m:r>
              <w:rPr>
                <w:rFonts w:ascii="Cambria Math" w:hAnsi="Cambria Math"/>
                <w:lang w:val="en-GB"/>
              </w:rPr>
              <m:t>r</m:t>
            </m:r>
          </m:e>
          <m:sub>
            <m:r>
              <m:rPr>
                <m:sty m:val="p"/>
              </m:rPr>
              <w:rPr>
                <w:rFonts w:ascii="Cambria Math" w:hAnsi="Cambria Math"/>
                <w:lang w:val="en-GB"/>
              </w:rPr>
              <m:t>probe</m:t>
            </m:r>
          </m:sub>
        </m:sSub>
        <m:r>
          <w:rPr>
            <w:rFonts w:ascii="Cambria Math" w:hAnsi="Cambria Math"/>
            <w:lang w:val="en-GB"/>
          </w:rPr>
          <m:t>=7.0</m:t>
        </m:r>
      </m:oMath>
      <w:r w:rsidR="00EC1878" w:rsidRPr="00E511ED">
        <w:rPr>
          <w:rFonts w:eastAsiaTheme="minorEastAsia"/>
          <w:lang w:val="en-GB"/>
        </w:rPr>
        <w:t xml:space="preserve"> </w:t>
      </w:r>
      <w:r w:rsidR="00F54946" w:rsidRPr="00E511ED">
        <w:rPr>
          <w:lang w:val="en-GB"/>
        </w:rPr>
        <w:t>mm.</w:t>
      </w:r>
    </w:p>
    <w:p w14:paraId="58ABAE25" w14:textId="77777777" w:rsidR="00BF5AAA" w:rsidRPr="00E511ED" w:rsidRDefault="00BF5AAA" w:rsidP="00BF5AAA">
      <w:pPr>
        <w:pStyle w:val="Corpo"/>
        <w:rPr>
          <w:lang w:val="en-GB"/>
        </w:rPr>
      </w:pPr>
      <w:r w:rsidRPr="00E511ED">
        <w:rPr>
          <w:lang w:val="en-GB"/>
        </w:rPr>
        <w:t xml:space="preserve">As shown in </w:t>
      </w:r>
      <w:r w:rsidRPr="00E511ED">
        <w:rPr>
          <w:b/>
          <w:bCs/>
          <w:lang w:val="en-GB"/>
        </w:rPr>
        <w:t>Figure X</w:t>
      </w:r>
      <w:r w:rsidRPr="00E511ED">
        <w:rPr>
          <w:lang w:val="en-GB"/>
        </w:rPr>
        <w:t>, an additional PLA mould holder was fabricated to position the mould at the centre of the cold plate and ensure consistent placement during the experiments. The remaining three thermocouples were located within the sample at the effective heights listed above, enabling the water sample's thermal history to be recorded during freezing.</w:t>
      </w:r>
    </w:p>
    <w:p w14:paraId="277F8E32" w14:textId="4D44A911" w:rsidR="00BF5AAA" w:rsidRPr="00E511ED" w:rsidRDefault="00BF5AAA" w:rsidP="00BF5AAA">
      <w:pPr>
        <w:pStyle w:val="Corpo"/>
        <w:rPr>
          <w:lang w:val="en-GB"/>
        </w:rPr>
      </w:pPr>
      <w:r w:rsidRPr="00E511ED">
        <w:rPr>
          <w:lang w:val="en-GB"/>
        </w:rPr>
        <w:t>An additional external thermocouple was positioned outside the mould, adjacent to its lateral wall, at approximately mid-height (</w:t>
      </w:r>
      <w:r w:rsidRPr="00E511ED">
        <w:rPr>
          <w:rFonts w:ascii="Cambria Math" w:hAnsi="Cambria Math" w:cs="Cambria Math"/>
          <w:lang w:val="en-GB"/>
        </w:rPr>
        <w:t>∼</w:t>
      </w:r>
      <w:r w:rsidRPr="00E511ED">
        <w:rPr>
          <w:lang w:val="en-GB"/>
        </w:rPr>
        <w:t>8 mm). Its purpose was not to measure the bulk laboratory room temperature, but rather to monitor the local air temperature in the immediate vicinity of the mould during freezing. The cryostage clamping structure includes lateral walls surrounding the working area that help retain the cold air generated near the cold bed and reduce its rapid dissipation via natural convection. Accordingly, this measurement was interpreted as the local surrounding-air temperature around the mould.</w:t>
      </w:r>
    </w:p>
    <w:p w14:paraId="2CAABC4A" w14:textId="177AEF52" w:rsidR="00BF5AAA" w:rsidRPr="00E511ED" w:rsidRDefault="00BF5AAA" w:rsidP="00BF5AAA">
      <w:pPr>
        <w:pStyle w:val="Estilo3"/>
      </w:pPr>
      <w:r w:rsidRPr="00E511ED">
        <w:t>Interface and sampling</w:t>
      </w:r>
    </w:p>
    <w:p w14:paraId="2AB1BDE3" w14:textId="4462D0FF" w:rsidR="00BF5AAA" w:rsidRPr="00E511ED" w:rsidRDefault="00BF5AAA" w:rsidP="00BF5AAA">
      <w:pPr>
        <w:pStyle w:val="Corpo"/>
        <w:rPr>
          <w:lang w:val="en-GB"/>
        </w:rPr>
      </w:pPr>
      <w:r w:rsidRPr="00E511ED">
        <w:rPr>
          <w:lang w:val="en-GB"/>
        </w:rPr>
        <w:t xml:space="preserve">To support control and experimental monitoring, a custom desktop interface is implemented in Python and connected to the ESP32 through serial communication. This interface allows the user to define and apply temperature setpoints or programmed trajectories, while simultaneously visualising and recording, in real time, the temperatures measured by the RTD and the thermocouples embedded in </w:t>
      </w:r>
      <w:r w:rsidRPr="00E511ED">
        <w:rPr>
          <w:lang w:val="en-GB"/>
        </w:rPr>
        <w:lastRenderedPageBreak/>
        <w:t xml:space="preserve">the mould. In the implemented firmware, sensor acquisition, control update, and telemetry streaming are performed at 100 ms intervals. In </w:t>
      </w:r>
      <w:r w:rsidRPr="00E511ED">
        <w:rPr>
          <w:b/>
          <w:bCs/>
          <w:lang w:val="en-GB"/>
        </w:rPr>
        <w:t>Figure SX</w:t>
      </w:r>
      <w:r w:rsidRPr="00E511ED">
        <w:rPr>
          <w:lang w:val="en-GB"/>
        </w:rPr>
        <w:t xml:space="preserve"> interface is shown, including the control buttons on the right-hand side and the real-time telemetry from the different sensors on the left-hand side.</w:t>
      </w:r>
    </w:p>
    <w:p w14:paraId="64AD2B73" w14:textId="4F2CC072" w:rsidR="00BF5AAA" w:rsidRPr="00E511ED" w:rsidRDefault="00D60AC7" w:rsidP="00D60AC7">
      <w:pPr>
        <w:pStyle w:val="Estilo2"/>
      </w:pPr>
      <w:commentRangeStart w:id="3"/>
      <w:r w:rsidRPr="00E511ED">
        <w:t>Experimental</w:t>
      </w:r>
      <w:r w:rsidR="0025514A" w:rsidRPr="00E511ED">
        <w:t xml:space="preserve"> protocol</w:t>
      </w:r>
      <w:commentRangeEnd w:id="3"/>
      <w:r w:rsidR="00C432A3" w:rsidRPr="00E511ED">
        <w:rPr>
          <w:rStyle w:val="Refdecomentrio"/>
          <w:sz w:val="24"/>
          <w:szCs w:val="32"/>
        </w:rPr>
        <w:commentReference w:id="3"/>
      </w:r>
    </w:p>
    <w:p w14:paraId="5B16997D" w14:textId="014331C9" w:rsidR="0025514A" w:rsidRPr="00E511ED" w:rsidRDefault="007B2A21" w:rsidP="0069452D">
      <w:pPr>
        <w:pStyle w:val="Estilo3"/>
      </w:pPr>
      <w:r w:rsidRPr="00E511ED">
        <w:t>Sensor’s</w:t>
      </w:r>
      <w:r w:rsidR="0025514A" w:rsidRPr="00E511ED">
        <w:t xml:space="preserve"> calibration</w:t>
      </w:r>
    </w:p>
    <w:p w14:paraId="4E6D563D" w14:textId="4D8D2CBF" w:rsidR="0025514A" w:rsidRPr="00E511ED" w:rsidRDefault="0025514A" w:rsidP="0025514A">
      <w:pPr>
        <w:pStyle w:val="Corpo"/>
        <w:rPr>
          <w:lang w:val="en-GB"/>
        </w:rPr>
      </w:pPr>
      <w:r w:rsidRPr="00E511ED">
        <w:rPr>
          <w:lang w:val="en-GB"/>
        </w:rPr>
        <w:t xml:space="preserve">The temperature sensors were calibrated by a two-point linear regression using reference temperatures measured inside a laboratory temperature- and humidity-controlled chamber [manufacturer, blbla). Calibration was performed at 5 °C and 30 °C. </w:t>
      </w:r>
      <w:r w:rsidR="001F143F" w:rsidRPr="00E511ED">
        <w:rPr>
          <w:lang w:val="en-GB"/>
        </w:rPr>
        <w:t>For each sensor channel, the firmware implemented a linear correction of the form</w:t>
      </w:r>
      <w:r w:rsidRPr="00E511ED">
        <w:rPr>
          <w:lang w:val="en-GB"/>
        </w:rPr>
        <w:t>:</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938"/>
        <w:gridCol w:w="560"/>
      </w:tblGrid>
      <w:tr w:rsidR="0025514A" w:rsidRPr="00E511ED" w14:paraId="18384AD4" w14:textId="77777777" w:rsidTr="001F143F">
        <w:tc>
          <w:tcPr>
            <w:tcW w:w="562" w:type="dxa"/>
            <w:vAlign w:val="center"/>
          </w:tcPr>
          <w:p w14:paraId="1D50E67A" w14:textId="77777777" w:rsidR="0025514A" w:rsidRPr="00E511ED" w:rsidRDefault="0025514A" w:rsidP="0025514A">
            <w:pPr>
              <w:pStyle w:val="Corpo"/>
              <w:ind w:firstLine="0"/>
              <w:jc w:val="center"/>
              <w:rPr>
                <w:lang w:val="en-GB"/>
              </w:rPr>
            </w:pPr>
          </w:p>
        </w:tc>
        <w:tc>
          <w:tcPr>
            <w:tcW w:w="7938" w:type="dxa"/>
            <w:vAlign w:val="center"/>
          </w:tcPr>
          <w:p w14:paraId="43A6A60B" w14:textId="7822DE11" w:rsidR="0025514A" w:rsidRPr="00E511ED" w:rsidRDefault="00000000" w:rsidP="0025514A">
            <w:pPr>
              <w:pStyle w:val="Corpo"/>
              <w:ind w:firstLine="0"/>
              <w:jc w:val="center"/>
              <w:rPr>
                <w:lang w:val="en-GB"/>
              </w:rPr>
            </w:pPr>
            <m:oMathPara>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cal</m:t>
                    </m:r>
                  </m:sub>
                </m:sSub>
                <m:r>
                  <w:rPr>
                    <w:rFonts w:ascii="Cambria Math" w:hAnsi="Cambria Math"/>
                    <w:lang w:val="en-GB"/>
                  </w:rPr>
                  <m:t>=a</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raw</m:t>
                    </m:r>
                  </m:sub>
                </m:sSub>
                <m:r>
                  <w:rPr>
                    <w:rFonts w:ascii="Cambria Math" w:hAnsi="Cambria Math"/>
                    <w:lang w:val="en-GB"/>
                  </w:rPr>
                  <m:t>+b</m:t>
                </m:r>
              </m:oMath>
            </m:oMathPara>
          </w:p>
        </w:tc>
        <w:tc>
          <w:tcPr>
            <w:tcW w:w="560" w:type="dxa"/>
            <w:vAlign w:val="center"/>
          </w:tcPr>
          <w:p w14:paraId="6B3CD806" w14:textId="015ED106" w:rsidR="0025514A" w:rsidRPr="00E511ED" w:rsidRDefault="0025514A" w:rsidP="0025514A">
            <w:pPr>
              <w:pStyle w:val="Corpo"/>
              <w:ind w:firstLine="0"/>
              <w:jc w:val="right"/>
              <w:rPr>
                <w:lang w:val="en-GB"/>
              </w:rPr>
            </w:pPr>
            <w:r w:rsidRPr="00E511ED">
              <w:rPr>
                <w:lang w:val="en-GB"/>
              </w:rPr>
              <w:t>(1)</w:t>
            </w:r>
          </w:p>
        </w:tc>
      </w:tr>
    </w:tbl>
    <w:p w14:paraId="65EB0DB4" w14:textId="0BA96531" w:rsidR="001F143F" w:rsidRPr="00E511ED" w:rsidRDefault="0025514A" w:rsidP="001F143F">
      <w:pPr>
        <w:pStyle w:val="Corpo"/>
        <w:rPr>
          <w:lang w:val="en-GB"/>
        </w:rPr>
      </w:pPr>
      <w:r w:rsidRPr="00E511ED">
        <w:rPr>
          <w:lang w:val="en-GB"/>
        </w:rPr>
        <w:t>Where T</w:t>
      </w:r>
      <w:r w:rsidRPr="00E511ED">
        <w:rPr>
          <w:vertAlign w:val="subscript"/>
          <w:lang w:val="en-GB"/>
        </w:rPr>
        <w:t xml:space="preserve">raw </w:t>
      </w:r>
      <w:r w:rsidRPr="00E511ED">
        <w:rPr>
          <w:lang w:val="en-GB"/>
        </w:rPr>
        <w:t>is the raw sensor reading, and T</w:t>
      </w:r>
      <w:r w:rsidRPr="00E511ED">
        <w:rPr>
          <w:vertAlign w:val="subscript"/>
          <w:lang w:val="en-GB"/>
        </w:rPr>
        <w:t xml:space="preserve">cal </w:t>
      </w:r>
      <w:r w:rsidRPr="00E511ED">
        <w:rPr>
          <w:lang w:val="en-GB"/>
        </w:rPr>
        <w:t>is the corrected temperature used for data acquisition and subsequent analysis.</w:t>
      </w:r>
      <w:r w:rsidR="001F143F" w:rsidRPr="00E511ED">
        <w:rPr>
          <w:lang w:val="en-GB"/>
        </w:rPr>
        <w:t xml:space="preserve"> The fitted coefficients </w:t>
      </w:r>
      <m:oMath>
        <m:r>
          <w:rPr>
            <w:rFonts w:ascii="Cambria Math" w:hAnsi="Cambria Math"/>
            <w:lang w:val="en-GB"/>
          </w:rPr>
          <m:t>a</m:t>
        </m:r>
      </m:oMath>
      <w:r w:rsidR="001F143F" w:rsidRPr="00E511ED">
        <w:rPr>
          <w:lang w:val="en-GB"/>
        </w:rPr>
        <w:t xml:space="preserve">and </w:t>
      </w:r>
      <m:oMath>
        <m:r>
          <w:rPr>
            <w:rFonts w:ascii="Cambria Math" w:hAnsi="Cambria Math"/>
            <w:lang w:val="en-GB"/>
          </w:rPr>
          <m:t>b</m:t>
        </m:r>
      </m:oMath>
      <w:r w:rsidR="007B2A21" w:rsidRPr="00E511ED">
        <w:rPr>
          <w:rFonts w:eastAsiaTheme="minorEastAsia"/>
          <w:lang w:val="en-GB"/>
        </w:rPr>
        <w:t xml:space="preserve"> </w:t>
      </w:r>
      <w:r w:rsidR="001F143F" w:rsidRPr="00E511ED">
        <w:rPr>
          <w:lang w:val="en-GB"/>
        </w:rPr>
        <w:t xml:space="preserve">for the cold-plate RTD, the three in-sample thermocouples, and the external mould-side thermocouple are presented in </w:t>
      </w:r>
      <w:r w:rsidR="001F143F" w:rsidRPr="00E511ED">
        <w:rPr>
          <w:b/>
          <w:bCs/>
          <w:lang w:val="en-GB"/>
        </w:rPr>
        <w:t>Table S</w:t>
      </w:r>
      <w:r w:rsidR="007B2A21" w:rsidRPr="00E511ED">
        <w:rPr>
          <w:b/>
          <w:bCs/>
          <w:lang w:val="en-GB"/>
        </w:rPr>
        <w:t>1</w:t>
      </w:r>
      <w:r w:rsidR="001F143F" w:rsidRPr="00E511ED">
        <w:rPr>
          <w:lang w:val="en-GB"/>
        </w:rPr>
        <w:t>.</w:t>
      </w:r>
    </w:p>
    <w:p w14:paraId="5A974CD0" w14:textId="4CA39755" w:rsidR="001F143F" w:rsidRPr="00E511ED" w:rsidRDefault="0069452D" w:rsidP="0069452D">
      <w:pPr>
        <w:pStyle w:val="Estilo3"/>
      </w:pPr>
      <w:r w:rsidRPr="00E511ED">
        <w:t>Cryostage thermal response characterisation</w:t>
      </w:r>
    </w:p>
    <w:p w14:paraId="5B3CF62C" w14:textId="256564F4" w:rsidR="0069452D" w:rsidRPr="00E511ED" w:rsidRDefault="0069452D" w:rsidP="0069452D">
      <w:pPr>
        <w:pStyle w:val="Corpo"/>
        <w:rPr>
          <w:lang w:val="en-GB"/>
        </w:rPr>
      </w:pPr>
      <w:r w:rsidRPr="00E511ED">
        <w:rPr>
          <w:lang w:val="en-GB"/>
        </w:rPr>
        <w:t xml:space="preserve">Dry cooling assays were performed to characterise the </w:t>
      </w:r>
      <w:r w:rsidR="00D35721" w:rsidRPr="00E511ED">
        <w:rPr>
          <w:lang w:val="en-GB"/>
        </w:rPr>
        <w:t>cryostage</w:t>
      </w:r>
      <w:r w:rsidRPr="00E511ED">
        <w:rPr>
          <w:lang w:val="en-GB"/>
        </w:rPr>
        <w:t xml:space="preserve"> thermal response in the absence of a sample. The plate temperature was set to constant setpoints of -5 °C, -10 °C, -15 °C, and -20 °C, with three independent runs (n=3) for each condition. During these assays, the calibrated plate temperature was continuously recorded to assess transient response and repeatability.</w:t>
      </w:r>
      <w:r w:rsidR="00D35721" w:rsidRPr="00E511ED">
        <w:rPr>
          <w:lang w:val="en-GB"/>
        </w:rPr>
        <w:t xml:space="preserve"> The calibrated plate-temperature telemetry was recorded at a median sampling interval of 0.111</w:t>
      </w:r>
      <w:r w:rsidR="001D153E" w:rsidRPr="00E511ED">
        <w:rPr>
          <w:lang w:val="en-GB"/>
        </w:rPr>
        <w:t>. Th</w:t>
      </w:r>
      <w:r w:rsidR="00392940" w:rsidRPr="00E511ED">
        <w:rPr>
          <w:lang w:val="en-GB"/>
        </w:rPr>
        <w:t xml:space="preserve">ese dry-cooling traces were subsequently used to estimate the empirical plate-response model used in the open-loop trajectory-design workflow </w:t>
      </w:r>
      <w:r w:rsidR="00D35721" w:rsidRPr="00E511ED">
        <w:rPr>
          <w:lang w:val="en-GB"/>
        </w:rPr>
        <w:t>(</w:t>
      </w:r>
      <w:r w:rsidR="00D35721" w:rsidRPr="00E511ED">
        <w:rPr>
          <w:b/>
          <w:bCs/>
          <w:lang w:val="en-GB"/>
        </w:rPr>
        <w:t>Section 4.1</w:t>
      </w:r>
      <w:r w:rsidR="00D35721" w:rsidRPr="00E511ED">
        <w:rPr>
          <w:lang w:val="en-GB"/>
        </w:rPr>
        <w:t>).</w:t>
      </w:r>
    </w:p>
    <w:p w14:paraId="33DBD803" w14:textId="66E5BE45" w:rsidR="0069452D" w:rsidRPr="00E511ED" w:rsidRDefault="0069452D" w:rsidP="0069452D">
      <w:pPr>
        <w:pStyle w:val="Estilo3"/>
      </w:pPr>
      <w:r w:rsidRPr="00E511ED">
        <w:t>Water directional freezing characterization</w:t>
      </w:r>
    </w:p>
    <w:p w14:paraId="0E7DE748" w14:textId="4B22C913" w:rsidR="00C675E8" w:rsidRPr="00E511ED" w:rsidRDefault="0069452D" w:rsidP="0069452D">
      <w:pPr>
        <w:pStyle w:val="Corpo"/>
        <w:rPr>
          <w:lang w:val="en-GB"/>
        </w:rPr>
      </w:pPr>
      <w:r w:rsidRPr="00E511ED">
        <w:rPr>
          <w:lang w:val="en-GB"/>
        </w:rPr>
        <w:t xml:space="preserve">Freezing experiments were performed using purified water [purification system brand, model, country] as a model material. For each experiment, the PLA mould described in </w:t>
      </w:r>
      <w:r w:rsidRPr="00E511ED">
        <w:rPr>
          <w:b/>
          <w:bCs/>
          <w:lang w:val="en-GB"/>
        </w:rPr>
        <w:t>Section 2.1.3</w:t>
      </w:r>
      <w:r w:rsidRPr="00E511ED">
        <w:rPr>
          <w:lang w:val="en-GB"/>
        </w:rPr>
        <w:t xml:space="preserve"> was positioned at the centre of the cold plate and pre-cooled at the target setpoint before filling. Water was added only after the thermocouple readings had reached a stable plateau. The filling event was defined as the start of the freezing assay. Freezing experiments were then carried out at constant cold-bed temperatures of -10 °C, -15 °C, and -20 °C, with five independent replicates per condition (n=5). The cold-plate RTD and all thermocouple signals were recorded throughout each run.</w:t>
      </w:r>
    </w:p>
    <w:p w14:paraId="65A6CD67" w14:textId="69CF70BE" w:rsidR="0069452D" w:rsidRPr="00E511ED" w:rsidRDefault="00C675E8" w:rsidP="00C675E8">
      <w:pPr>
        <w:spacing w:after="160" w:line="259" w:lineRule="auto"/>
        <w:jc w:val="left"/>
        <w:rPr>
          <w:rFonts w:ascii="Times New Roman" w:hAnsi="Times New Roman"/>
        </w:rPr>
      </w:pPr>
      <w:r w:rsidRPr="00E511ED">
        <w:br w:type="page"/>
      </w:r>
    </w:p>
    <w:p w14:paraId="5724E56A" w14:textId="5CD262A5" w:rsidR="00497470" w:rsidRPr="00E511ED" w:rsidRDefault="00497470" w:rsidP="00497470">
      <w:pPr>
        <w:pStyle w:val="Estilo1"/>
        <w:rPr>
          <w:lang w:val="en-GB"/>
        </w:rPr>
      </w:pPr>
      <w:r w:rsidRPr="00E511ED">
        <w:rPr>
          <w:lang w:val="en-GB"/>
        </w:rPr>
        <w:lastRenderedPageBreak/>
        <w:t>Freezing simulation model</w:t>
      </w:r>
    </w:p>
    <w:p w14:paraId="173B74C7" w14:textId="41A4F595" w:rsidR="0017445B" w:rsidRPr="00E511ED" w:rsidRDefault="0017445B" w:rsidP="0017445B">
      <w:pPr>
        <w:pStyle w:val="Estilo2"/>
      </w:pPr>
      <w:r w:rsidRPr="00E511ED">
        <w:t>Model domain, geometry, and boundary condition</w:t>
      </w:r>
      <w:r w:rsidR="00421943" w:rsidRPr="00E511ED">
        <w:t>s</w:t>
      </w:r>
    </w:p>
    <w:p w14:paraId="585D9858" w14:textId="4ABFE2B2" w:rsidR="0017445B" w:rsidRPr="00E511ED" w:rsidRDefault="0017445B" w:rsidP="0017445B">
      <w:pPr>
        <w:pStyle w:val="Corpo"/>
        <w:rPr>
          <w:rFonts w:eastAsiaTheme="minorEastAsia"/>
          <w:lang w:val="en-GB"/>
        </w:rPr>
      </w:pPr>
      <w:r w:rsidRPr="00E511ED">
        <w:rPr>
          <w:lang w:val="en-GB"/>
        </w:rPr>
        <w:t xml:space="preserve">The freezing problem was represented as a two-dimensional axisymmetric thermal problem in the </w:t>
      </w:r>
      <m:oMath>
        <m:r>
          <w:rPr>
            <w:rFonts w:ascii="Cambria Math" w:hAnsi="Cambria Math"/>
            <w:lang w:val="en-GB"/>
          </w:rPr>
          <m:t>(r,z)</m:t>
        </m:r>
      </m:oMath>
      <w:r w:rsidRPr="00E511ED">
        <w:rPr>
          <w:rFonts w:eastAsiaTheme="minorEastAsia"/>
          <w:lang w:val="en-GB"/>
        </w:rPr>
        <w:t xml:space="preserve"> plane. The computational domain was defined as the rectangle</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7760"/>
        <w:gridCol w:w="757"/>
      </w:tblGrid>
      <w:tr w:rsidR="0017445B" w:rsidRPr="00E511ED" w14:paraId="178E0176" w14:textId="77777777" w:rsidTr="00A81A71">
        <w:tc>
          <w:tcPr>
            <w:tcW w:w="562" w:type="dxa"/>
            <w:vAlign w:val="center"/>
          </w:tcPr>
          <w:p w14:paraId="481A7924" w14:textId="77777777" w:rsidR="0017445B" w:rsidRPr="00E511ED" w:rsidRDefault="0017445B" w:rsidP="0017445B">
            <w:pPr>
              <w:pStyle w:val="Corpo"/>
              <w:rPr>
                <w:lang w:val="en-GB"/>
              </w:rPr>
            </w:pPr>
          </w:p>
        </w:tc>
        <w:tc>
          <w:tcPr>
            <w:tcW w:w="7938" w:type="dxa"/>
            <w:vAlign w:val="center"/>
          </w:tcPr>
          <w:p w14:paraId="3AA628E7" w14:textId="22B0A54D" w:rsidR="0017445B" w:rsidRPr="00E511ED" w:rsidRDefault="00C2580A" w:rsidP="00AA6632">
            <w:pPr>
              <w:pStyle w:val="Corpo"/>
              <w:jc w:val="center"/>
              <w:rPr>
                <w:i/>
                <w:lang w:val="en-GB"/>
              </w:rPr>
            </w:pPr>
            <m:oMathPara>
              <m:oMath>
                <m:r>
                  <w:rPr>
                    <w:rFonts w:ascii="Cambria Math" w:hAnsi="Cambria Math"/>
                    <w:lang w:val="en-GB"/>
                  </w:rPr>
                  <m:t xml:space="preserve">Ω= </m:t>
                </m:r>
                <m:d>
                  <m:dPr>
                    <m:begChr m:val="{"/>
                    <m:endChr m:val="}"/>
                    <m:ctrlPr>
                      <w:rPr>
                        <w:rFonts w:ascii="Cambria Math" w:hAnsi="Cambria Math"/>
                        <w:i/>
                        <w:lang w:val="en-GB"/>
                      </w:rPr>
                    </m:ctrlPr>
                  </m:dPr>
                  <m:e>
                    <m:d>
                      <m:dPr>
                        <m:ctrlPr>
                          <w:rPr>
                            <w:rFonts w:ascii="Cambria Math" w:hAnsi="Cambria Math"/>
                            <w:i/>
                            <w:lang w:val="en-GB"/>
                          </w:rPr>
                        </m:ctrlPr>
                      </m:dPr>
                      <m:e>
                        <m:r>
                          <w:rPr>
                            <w:rFonts w:ascii="Cambria Math" w:hAnsi="Cambria Math"/>
                            <w:lang w:val="en-GB"/>
                          </w:rPr>
                          <m:t>r,z</m:t>
                        </m:r>
                      </m:e>
                    </m:d>
                    <m:r>
                      <w:rPr>
                        <w:rFonts w:ascii="Cambria Math" w:hAnsi="Cambria Math"/>
                        <w:lang w:val="en-GB"/>
                      </w:rPr>
                      <m:t xml:space="preserve"> : 0≤r ≤</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out</m:t>
                        </m:r>
                      </m:sub>
                    </m:sSub>
                    <m:r>
                      <w:rPr>
                        <w:rFonts w:ascii="Cambria Math" w:hAnsi="Cambria Math"/>
                        <w:lang w:val="en-GB"/>
                      </w:rPr>
                      <m:t>, 0 ≤z ≤</m:t>
                    </m:r>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total</m:t>
                        </m:r>
                      </m:sub>
                    </m:sSub>
                  </m:e>
                </m:d>
                <m:r>
                  <w:rPr>
                    <w:rFonts w:ascii="Cambria Math" w:hAnsi="Cambria Math"/>
                    <w:lang w:val="en-GB"/>
                  </w:rPr>
                  <m:t xml:space="preserve"> </m:t>
                </m:r>
              </m:oMath>
            </m:oMathPara>
          </w:p>
        </w:tc>
        <w:tc>
          <w:tcPr>
            <w:tcW w:w="560" w:type="dxa"/>
            <w:vAlign w:val="center"/>
          </w:tcPr>
          <w:p w14:paraId="137C030F" w14:textId="20397EBD" w:rsidR="0017445B" w:rsidRPr="00E511ED" w:rsidRDefault="0017445B" w:rsidP="0017445B">
            <w:pPr>
              <w:pStyle w:val="Corpo"/>
              <w:rPr>
                <w:lang w:val="en-GB"/>
              </w:rPr>
            </w:pPr>
            <w:r w:rsidRPr="00E511ED">
              <w:rPr>
                <w:lang w:val="en-GB"/>
              </w:rPr>
              <w:t>(</w:t>
            </w:r>
            <w:r w:rsidR="00FD0037" w:rsidRPr="00E511ED">
              <w:rPr>
                <w:lang w:val="en-GB"/>
              </w:rPr>
              <w:t>2</w:t>
            </w:r>
            <w:r w:rsidRPr="00E511ED">
              <w:rPr>
                <w:lang w:val="en-GB"/>
              </w:rPr>
              <w:t>)</w:t>
            </w:r>
          </w:p>
        </w:tc>
      </w:tr>
    </w:tbl>
    <w:p w14:paraId="3DFD1D7C" w14:textId="63463244" w:rsidR="00AF5FED" w:rsidRPr="00E511ED" w:rsidRDefault="00AF5FED" w:rsidP="00AF5FED">
      <w:pPr>
        <w:pStyle w:val="Corpo"/>
        <w:ind w:firstLine="0"/>
        <w:rPr>
          <w:rFonts w:eastAsiaTheme="minorEastAsia"/>
          <w:lang w:val="en-GB"/>
        </w:rPr>
      </w:pPr>
      <w:r w:rsidRPr="00E511ED">
        <w:rPr>
          <w:lang w:val="en-GB"/>
        </w:rPr>
        <w:t>where</w:t>
      </w:r>
      <m:oMath>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out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in</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wall</m:t>
            </m:r>
          </m:sub>
        </m:sSub>
      </m:oMath>
      <w:r w:rsidRPr="00E511ED">
        <w:rPr>
          <w:rFonts w:eastAsiaTheme="minorEastAsia"/>
          <w:lang w:val="en-GB"/>
        </w:rPr>
        <w:t xml:space="preserve">. In the implemented calibration geometry, the inner cavity radius </w:t>
      </w:r>
      <w:r w:rsidR="00F634EE" w:rsidRPr="00E511ED">
        <w:rPr>
          <w:rFonts w:eastAsiaTheme="minorEastAsia"/>
          <w:lang w:val="en-GB"/>
        </w:rPr>
        <w:t>was</w:t>
      </w:r>
      <w:r w:rsidRPr="00E511ED">
        <w:rPr>
          <w:rFonts w:eastAsiaTheme="minorEastAsia"/>
          <w:lang w:val="en-GB"/>
        </w:rPr>
        <w:t xml:space="preserve"> </w:t>
      </w:r>
      <m:oMath>
        <m:sSub>
          <m:sSubPr>
            <m:ctrlPr>
              <w:rPr>
                <w:rFonts w:ascii="Cambria Math" w:eastAsiaTheme="minorEastAsia" w:hAnsi="Cambria Math"/>
                <w:i/>
                <w:lang w:val="en-GB"/>
              </w:rPr>
            </m:ctrlPr>
          </m:sSubPr>
          <m:e>
            <m:r>
              <w:rPr>
                <w:rFonts w:ascii="Cambria Math" w:eastAsiaTheme="minorEastAsia" w:hAnsi="Cambria Math"/>
                <w:lang w:val="en-GB"/>
              </w:rPr>
              <m:t>R</m:t>
            </m:r>
          </m:e>
          <m:sub>
            <m:r>
              <w:rPr>
                <w:rFonts w:ascii="Cambria Math" w:eastAsiaTheme="minorEastAsia" w:hAnsi="Cambria Math"/>
                <w:lang w:val="en-GB"/>
              </w:rPr>
              <m:t>in</m:t>
            </m:r>
          </m:sub>
        </m:sSub>
        <m:r>
          <w:rPr>
            <w:rFonts w:ascii="Cambria Math" w:eastAsiaTheme="minorEastAsia" w:hAnsi="Cambria Math"/>
            <w:lang w:val="en-GB"/>
          </w:rPr>
          <m:t>=7.5</m:t>
        </m:r>
      </m:oMath>
      <w:r w:rsidRPr="00E511ED">
        <w:rPr>
          <w:rFonts w:eastAsiaTheme="minorEastAsia"/>
          <w:lang w:val="en-GB"/>
        </w:rPr>
        <w:t xml:space="preserve"> mm, the mould wall thickness was </w:t>
      </w:r>
      <m:oMath>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wal</m:t>
            </m:r>
          </m:sub>
        </m:sSub>
        <m:r>
          <w:rPr>
            <w:rFonts w:ascii="Cambria Math" w:eastAsiaTheme="minorEastAsia" w:hAnsi="Cambria Math"/>
            <w:lang w:val="en-GB"/>
          </w:rPr>
          <m:t>=2</m:t>
        </m:r>
      </m:oMath>
      <w:r w:rsidRPr="00E511ED">
        <w:rPr>
          <w:rFonts w:eastAsiaTheme="minorEastAsia"/>
          <w:lang w:val="en-GB"/>
        </w:rPr>
        <w:t xml:space="preserve"> mm, the fill height was </w:t>
      </w:r>
      <m:oMath>
        <m:sSub>
          <m:sSubPr>
            <m:ctrlPr>
              <w:rPr>
                <w:rFonts w:ascii="Cambria Math" w:eastAsiaTheme="minorEastAsia" w:hAnsi="Cambria Math"/>
                <w:i/>
                <w:lang w:val="en-GB"/>
              </w:rPr>
            </m:ctrlPr>
          </m:sSubPr>
          <m:e>
            <m:r>
              <w:rPr>
                <w:rFonts w:ascii="Cambria Math" w:eastAsiaTheme="minorEastAsia" w:hAnsi="Cambria Math"/>
                <w:lang w:val="en-GB"/>
              </w:rPr>
              <m:t>H</m:t>
            </m:r>
          </m:e>
          <m:sub>
            <m:r>
              <w:rPr>
                <w:rFonts w:ascii="Cambria Math" w:eastAsiaTheme="minorEastAsia" w:hAnsi="Cambria Math"/>
                <w:lang w:val="en-GB"/>
              </w:rPr>
              <m:t>fill</m:t>
            </m:r>
          </m:sub>
        </m:sSub>
        <m:r>
          <w:rPr>
            <w:rFonts w:ascii="Cambria Math" w:eastAsiaTheme="minorEastAsia" w:hAnsi="Cambria Math"/>
            <w:lang w:val="en-GB"/>
          </w:rPr>
          <m:t>=15</m:t>
        </m:r>
      </m:oMath>
      <w:r w:rsidRPr="00E511ED">
        <w:rPr>
          <w:rFonts w:eastAsiaTheme="minorEastAsia"/>
          <w:lang w:val="en-GB"/>
        </w:rPr>
        <w:t xml:space="preserve"> mm, and the total mould height was  </w:t>
      </w:r>
      <m:oMath>
        <m:sSub>
          <m:sSubPr>
            <m:ctrlPr>
              <w:rPr>
                <w:rFonts w:ascii="Cambria Math" w:eastAsiaTheme="minorEastAsia" w:hAnsi="Cambria Math"/>
                <w:i/>
                <w:lang w:val="en-GB"/>
              </w:rPr>
            </m:ctrlPr>
          </m:sSubPr>
          <m:e>
            <m:r>
              <w:rPr>
                <w:rFonts w:ascii="Cambria Math" w:eastAsiaTheme="minorEastAsia" w:hAnsi="Cambria Math"/>
                <w:lang w:val="en-GB"/>
              </w:rPr>
              <m:t>H</m:t>
            </m:r>
          </m:e>
          <m:sub>
            <m:r>
              <w:rPr>
                <w:rFonts w:ascii="Cambria Math" w:eastAsiaTheme="minorEastAsia" w:hAnsi="Cambria Math"/>
                <w:lang w:val="en-GB"/>
              </w:rPr>
              <m:t>total</m:t>
            </m:r>
          </m:sub>
        </m:sSub>
        <m:r>
          <w:rPr>
            <w:rFonts w:ascii="Cambria Math" w:eastAsiaTheme="minorEastAsia" w:hAnsi="Cambria Math"/>
            <w:lang w:val="en-GB"/>
          </w:rPr>
          <m:t xml:space="preserve">=17 </m:t>
        </m:r>
      </m:oMath>
      <w:r w:rsidRPr="00E511ED">
        <w:rPr>
          <w:rFonts w:eastAsiaTheme="minorEastAsia"/>
          <w:lang w:val="en-GB"/>
        </w:rPr>
        <w:t>mm.</w:t>
      </w:r>
    </w:p>
    <w:p w14:paraId="404AC784" w14:textId="5151E906" w:rsidR="00FD0037" w:rsidRPr="00E511ED" w:rsidRDefault="00AF5FED" w:rsidP="00FD0037">
      <w:pPr>
        <w:pStyle w:val="Corpo"/>
        <w:rPr>
          <w:lang w:val="en-GB"/>
        </w:rPr>
      </w:pPr>
      <w:r w:rsidRPr="00E511ED">
        <w:rPr>
          <w:lang w:val="en-GB"/>
        </w:rPr>
        <w:t>The domain was partitioned into three physical regions: the mould, the lower fillable cavity, and the upper headspace. Using the axisymmetric coordinates, these regions were defined as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7750"/>
        <w:gridCol w:w="757"/>
      </w:tblGrid>
      <w:tr w:rsidR="00FD0037" w:rsidRPr="00E511ED" w14:paraId="2F861B71" w14:textId="77777777" w:rsidTr="00A81A71">
        <w:tc>
          <w:tcPr>
            <w:tcW w:w="553" w:type="dxa"/>
            <w:vAlign w:val="center"/>
          </w:tcPr>
          <w:p w14:paraId="0FD4F590" w14:textId="77777777" w:rsidR="00FD0037" w:rsidRPr="00E511ED" w:rsidRDefault="00FD0037" w:rsidP="00903B94">
            <w:pPr>
              <w:pStyle w:val="Corpo"/>
              <w:rPr>
                <w:lang w:val="en-GB"/>
              </w:rPr>
            </w:pPr>
          </w:p>
        </w:tc>
        <w:tc>
          <w:tcPr>
            <w:tcW w:w="7750" w:type="dxa"/>
            <w:vAlign w:val="center"/>
          </w:tcPr>
          <w:p w14:paraId="77DD4A49" w14:textId="4AC5D17A" w:rsidR="00FD0037" w:rsidRPr="00E511ED" w:rsidRDefault="00000000" w:rsidP="00903B94">
            <w:pPr>
              <w:pStyle w:val="Corpo"/>
              <w:jc w:val="center"/>
              <w:rPr>
                <w:i/>
                <w:lang w:val="en-GB"/>
              </w:rPr>
            </w:pPr>
            <m:oMathPara>
              <m:oMath>
                <m:sSub>
                  <m:sSubPr>
                    <m:ctrlPr>
                      <w:rPr>
                        <w:rFonts w:ascii="Cambria Math" w:hAnsi="Cambria Math"/>
                        <w:i/>
                        <w:lang w:val="en-GB"/>
                      </w:rPr>
                    </m:ctrlPr>
                  </m:sSubPr>
                  <m:e>
                    <m:r>
                      <w:rPr>
                        <w:rFonts w:ascii="Cambria Math" w:hAnsi="Cambria Math"/>
                        <w:lang w:val="en-GB"/>
                      </w:rPr>
                      <m:t>Ω</m:t>
                    </m:r>
                  </m:e>
                  <m:sub>
                    <m:r>
                      <w:rPr>
                        <w:rFonts w:ascii="Cambria Math" w:hAnsi="Cambria Math"/>
                        <w:lang w:val="en-GB"/>
                      </w:rPr>
                      <m:t>fill</m:t>
                    </m:r>
                  </m:sub>
                </m:sSub>
                <m:r>
                  <w:rPr>
                    <w:rFonts w:ascii="Cambria Math" w:hAnsi="Cambria Math"/>
                    <w:lang w:val="en-GB"/>
                  </w:rPr>
                  <m:t xml:space="preserve">= </m:t>
                </m:r>
                <m:d>
                  <m:dPr>
                    <m:begChr m:val="{"/>
                    <m:endChr m:val="}"/>
                    <m:ctrlPr>
                      <w:rPr>
                        <w:rFonts w:ascii="Cambria Math" w:hAnsi="Cambria Math"/>
                        <w:i/>
                        <w:lang w:val="en-GB"/>
                      </w:rPr>
                    </m:ctrlPr>
                  </m:dPr>
                  <m:e>
                    <m:d>
                      <m:dPr>
                        <m:ctrlPr>
                          <w:rPr>
                            <w:rFonts w:ascii="Cambria Math" w:hAnsi="Cambria Math"/>
                            <w:i/>
                            <w:lang w:val="en-GB"/>
                          </w:rPr>
                        </m:ctrlPr>
                      </m:dPr>
                      <m:e>
                        <m:r>
                          <w:rPr>
                            <w:rFonts w:ascii="Cambria Math" w:hAnsi="Cambria Math"/>
                            <w:lang w:val="en-GB"/>
                          </w:rPr>
                          <m:t>r,z</m:t>
                        </m:r>
                      </m:e>
                    </m:d>
                    <m:r>
                      <w:rPr>
                        <w:rFonts w:ascii="Cambria Math" w:hAnsi="Cambria Math"/>
                        <w:lang w:val="en-GB"/>
                      </w:rPr>
                      <m:t xml:space="preserve"> : 0≤r ≤</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in</m:t>
                        </m:r>
                      </m:sub>
                    </m:sSub>
                    <m:r>
                      <w:rPr>
                        <w:rFonts w:ascii="Cambria Math" w:hAnsi="Cambria Math"/>
                        <w:lang w:val="en-GB"/>
                      </w:rPr>
                      <m:t>,  0 ≤z ≤</m:t>
                    </m:r>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fill</m:t>
                        </m:r>
                      </m:sub>
                    </m:sSub>
                  </m:e>
                </m:d>
                <m:r>
                  <w:rPr>
                    <w:rFonts w:ascii="Cambria Math" w:hAnsi="Cambria Math"/>
                    <w:lang w:val="en-GB"/>
                  </w:rPr>
                  <m:t>,</m:t>
                </m:r>
              </m:oMath>
            </m:oMathPara>
          </w:p>
        </w:tc>
        <w:tc>
          <w:tcPr>
            <w:tcW w:w="757" w:type="dxa"/>
            <w:vAlign w:val="center"/>
          </w:tcPr>
          <w:p w14:paraId="7F77BC77" w14:textId="0B682595" w:rsidR="00FD0037" w:rsidRPr="00E511ED" w:rsidRDefault="00FD0037" w:rsidP="00903B94">
            <w:pPr>
              <w:pStyle w:val="Corpo"/>
              <w:rPr>
                <w:lang w:val="en-GB"/>
              </w:rPr>
            </w:pPr>
            <w:r w:rsidRPr="00E511ED">
              <w:rPr>
                <w:lang w:val="en-GB"/>
              </w:rPr>
              <w:t>(3)</w:t>
            </w:r>
          </w:p>
        </w:tc>
      </w:tr>
      <w:tr w:rsidR="00FD0037" w:rsidRPr="00E511ED" w14:paraId="6A599B6B" w14:textId="77777777" w:rsidTr="00A81A71">
        <w:tc>
          <w:tcPr>
            <w:tcW w:w="553" w:type="dxa"/>
            <w:vAlign w:val="center"/>
          </w:tcPr>
          <w:p w14:paraId="741B12E0" w14:textId="77777777" w:rsidR="00FD0037" w:rsidRPr="00E511ED" w:rsidRDefault="00FD0037" w:rsidP="00903B94">
            <w:pPr>
              <w:pStyle w:val="Corpo"/>
              <w:rPr>
                <w:lang w:val="en-GB"/>
              </w:rPr>
            </w:pPr>
          </w:p>
        </w:tc>
        <w:tc>
          <w:tcPr>
            <w:tcW w:w="7750" w:type="dxa"/>
            <w:vAlign w:val="center"/>
          </w:tcPr>
          <w:p w14:paraId="4DB0216C" w14:textId="01481B7C" w:rsidR="00FD0037" w:rsidRPr="00E511ED" w:rsidRDefault="00000000" w:rsidP="00903B94">
            <w:pPr>
              <w:pStyle w:val="Corpo"/>
              <w:jc w:val="center"/>
              <w:rPr>
                <w:rFonts w:eastAsia="Calibri" w:cs="Arial"/>
                <w:i/>
                <w:lang w:val="en-GB"/>
              </w:rPr>
            </w:pPr>
            <m:oMathPara>
              <m:oMath>
                <m:sSub>
                  <m:sSubPr>
                    <m:ctrlPr>
                      <w:rPr>
                        <w:rFonts w:ascii="Cambria Math" w:hAnsi="Cambria Math"/>
                        <w:i/>
                        <w:lang w:val="en-GB"/>
                      </w:rPr>
                    </m:ctrlPr>
                  </m:sSubPr>
                  <m:e>
                    <m:r>
                      <w:rPr>
                        <w:rFonts w:ascii="Cambria Math" w:hAnsi="Cambria Math"/>
                        <w:lang w:val="en-GB"/>
                      </w:rPr>
                      <m:t>Ω</m:t>
                    </m:r>
                  </m:e>
                  <m:sub>
                    <m:r>
                      <w:rPr>
                        <w:rFonts w:ascii="Cambria Math" w:hAnsi="Cambria Math"/>
                        <w:lang w:val="en-GB"/>
                      </w:rPr>
                      <m:t>head</m:t>
                    </m:r>
                  </m:sub>
                </m:sSub>
                <m:r>
                  <w:rPr>
                    <w:rFonts w:ascii="Cambria Math" w:hAnsi="Cambria Math"/>
                    <w:lang w:val="en-GB"/>
                  </w:rPr>
                  <m:t xml:space="preserve">= </m:t>
                </m:r>
                <m:d>
                  <m:dPr>
                    <m:begChr m:val="{"/>
                    <m:endChr m:val="}"/>
                    <m:ctrlPr>
                      <w:rPr>
                        <w:rFonts w:ascii="Cambria Math" w:hAnsi="Cambria Math"/>
                        <w:i/>
                        <w:lang w:val="en-GB"/>
                      </w:rPr>
                    </m:ctrlPr>
                  </m:dPr>
                  <m:e>
                    <m:d>
                      <m:dPr>
                        <m:ctrlPr>
                          <w:rPr>
                            <w:rFonts w:ascii="Cambria Math" w:hAnsi="Cambria Math"/>
                            <w:i/>
                            <w:lang w:val="en-GB"/>
                          </w:rPr>
                        </m:ctrlPr>
                      </m:dPr>
                      <m:e>
                        <m:r>
                          <w:rPr>
                            <w:rFonts w:ascii="Cambria Math" w:hAnsi="Cambria Math"/>
                            <w:lang w:val="en-GB"/>
                          </w:rPr>
                          <m:t>r,z</m:t>
                        </m:r>
                      </m:e>
                    </m:d>
                    <m:r>
                      <w:rPr>
                        <w:rFonts w:ascii="Cambria Math" w:hAnsi="Cambria Math"/>
                        <w:lang w:val="en-GB"/>
                      </w:rPr>
                      <m:t xml:space="preserve"> : 0≤r ≤</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in</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fill</m:t>
                        </m:r>
                      </m:sub>
                    </m:sSub>
                    <m:r>
                      <w:rPr>
                        <w:rFonts w:ascii="Cambria Math" w:hAnsi="Cambria Math"/>
                        <w:lang w:val="en-GB"/>
                      </w:rPr>
                      <m:t xml:space="preserve"> ≤z ≤</m:t>
                    </m:r>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total</m:t>
                        </m:r>
                      </m:sub>
                    </m:sSub>
                  </m:e>
                </m:d>
                <m:r>
                  <w:rPr>
                    <w:rFonts w:ascii="Cambria Math" w:hAnsi="Cambria Math"/>
                    <w:lang w:val="en-GB"/>
                  </w:rPr>
                  <m:t>,</m:t>
                </m:r>
              </m:oMath>
            </m:oMathPara>
          </w:p>
        </w:tc>
        <w:tc>
          <w:tcPr>
            <w:tcW w:w="757" w:type="dxa"/>
            <w:vAlign w:val="center"/>
          </w:tcPr>
          <w:p w14:paraId="78FF046C" w14:textId="0616E8AF" w:rsidR="00FD0037" w:rsidRPr="00E511ED" w:rsidRDefault="00FD0037" w:rsidP="00903B94">
            <w:pPr>
              <w:pStyle w:val="Corpo"/>
              <w:rPr>
                <w:lang w:val="en-GB"/>
              </w:rPr>
            </w:pPr>
            <w:r w:rsidRPr="00E511ED">
              <w:rPr>
                <w:lang w:val="en-GB"/>
              </w:rPr>
              <w:t>(4)</w:t>
            </w:r>
          </w:p>
        </w:tc>
      </w:tr>
    </w:tbl>
    <w:p w14:paraId="66CAF743" w14:textId="4A41EBDE" w:rsidR="00AF5FED" w:rsidRPr="00E511ED" w:rsidRDefault="00FD0037" w:rsidP="00FD0037">
      <w:pPr>
        <w:pStyle w:val="Corpo"/>
        <w:ind w:firstLine="0"/>
        <w:rPr>
          <w:lang w:val="en-GB"/>
        </w:rPr>
      </w:pPr>
      <w:r w:rsidRPr="00E511ED">
        <w:rPr>
          <w:lang w:val="en-GB"/>
        </w:rPr>
        <w:t>and</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752"/>
        <w:gridCol w:w="757"/>
      </w:tblGrid>
      <w:tr w:rsidR="00FD0037" w:rsidRPr="00E511ED" w14:paraId="7BEBC1C6" w14:textId="77777777" w:rsidTr="00A81A71">
        <w:tc>
          <w:tcPr>
            <w:tcW w:w="551" w:type="dxa"/>
            <w:vAlign w:val="center"/>
          </w:tcPr>
          <w:p w14:paraId="5A84B69A" w14:textId="77777777" w:rsidR="00FD0037" w:rsidRPr="00E511ED" w:rsidRDefault="00FD0037" w:rsidP="00903B94">
            <w:pPr>
              <w:pStyle w:val="Corpo"/>
              <w:rPr>
                <w:lang w:val="en-GB"/>
              </w:rPr>
            </w:pPr>
          </w:p>
        </w:tc>
        <w:tc>
          <w:tcPr>
            <w:tcW w:w="7752" w:type="dxa"/>
            <w:vAlign w:val="center"/>
          </w:tcPr>
          <w:p w14:paraId="305E18C0" w14:textId="48E2389B" w:rsidR="00FD0037" w:rsidRPr="00E511ED" w:rsidRDefault="00000000" w:rsidP="00903B94">
            <w:pPr>
              <w:pStyle w:val="Corpo"/>
              <w:jc w:val="center"/>
              <w:rPr>
                <w:i/>
                <w:lang w:val="en-GB"/>
              </w:rPr>
            </w:pPr>
            <m:oMathPara>
              <m:oMath>
                <m:sSub>
                  <m:sSubPr>
                    <m:ctrlPr>
                      <w:rPr>
                        <w:rFonts w:ascii="Cambria Math" w:hAnsi="Cambria Math"/>
                        <w:i/>
                        <w:lang w:val="en-GB"/>
                      </w:rPr>
                    </m:ctrlPr>
                  </m:sSubPr>
                  <m:e>
                    <m:r>
                      <w:rPr>
                        <w:rFonts w:ascii="Cambria Math" w:hAnsi="Cambria Math"/>
                        <w:lang w:val="en-GB"/>
                      </w:rPr>
                      <m:t>Ω</m:t>
                    </m:r>
                  </m:e>
                  <m:sub>
                    <m:r>
                      <w:rPr>
                        <w:rFonts w:ascii="Cambria Math" w:hAnsi="Cambria Math"/>
                        <w:lang w:val="en-GB"/>
                      </w:rPr>
                      <m:t>mould</m:t>
                    </m:r>
                  </m:sub>
                </m:sSub>
                <m:r>
                  <w:rPr>
                    <w:rFonts w:ascii="Cambria Math" w:hAnsi="Cambria Math"/>
                    <w:lang w:val="en-GB"/>
                  </w:rPr>
                  <m:t xml:space="preserve">=Ω \ </m:t>
                </m:r>
                <m:r>
                  <m:rPr>
                    <m:lit/>
                  </m:rPr>
                  <w:rPr>
                    <w:rFonts w:ascii="Cambria Math" w:hAnsi="Cambria Math"/>
                    <w:lang w:val="en-GB"/>
                  </w:rPr>
                  <m:t>(</m:t>
                </m:r>
                <m:sSub>
                  <m:sSubPr>
                    <m:ctrlPr>
                      <w:rPr>
                        <w:rFonts w:ascii="Cambria Math" w:hAnsi="Cambria Math"/>
                        <w:i/>
                        <w:lang w:val="en-GB"/>
                      </w:rPr>
                    </m:ctrlPr>
                  </m:sSubPr>
                  <m:e>
                    <m:r>
                      <w:rPr>
                        <w:rFonts w:ascii="Cambria Math" w:hAnsi="Cambria Math"/>
                        <w:lang w:val="en-GB"/>
                      </w:rPr>
                      <m:t>Ω</m:t>
                    </m:r>
                  </m:e>
                  <m:sub>
                    <m:r>
                      <w:rPr>
                        <w:rFonts w:ascii="Cambria Math" w:hAnsi="Cambria Math"/>
                        <w:lang w:val="en-GB"/>
                      </w:rPr>
                      <m:t xml:space="preserve">fill </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Ω</m:t>
                    </m:r>
                  </m:e>
                  <m:sub>
                    <m:r>
                      <w:rPr>
                        <w:rFonts w:ascii="Cambria Math" w:hAnsi="Cambria Math"/>
                        <w:lang w:val="en-GB"/>
                      </w:rPr>
                      <m:t xml:space="preserve">head </m:t>
                    </m:r>
                  </m:sub>
                </m:sSub>
                <m:r>
                  <w:rPr>
                    <w:rFonts w:ascii="Cambria Math" w:hAnsi="Cambria Math"/>
                    <w:lang w:val="en-GB"/>
                  </w:rPr>
                  <m:t xml:space="preserve">)  </m:t>
                </m:r>
              </m:oMath>
            </m:oMathPara>
          </w:p>
        </w:tc>
        <w:tc>
          <w:tcPr>
            <w:tcW w:w="757" w:type="dxa"/>
            <w:vAlign w:val="center"/>
          </w:tcPr>
          <w:p w14:paraId="24E83952" w14:textId="30DCB11C" w:rsidR="00FD0037" w:rsidRPr="00E511ED" w:rsidRDefault="00FD0037" w:rsidP="00903B94">
            <w:pPr>
              <w:pStyle w:val="Corpo"/>
              <w:rPr>
                <w:lang w:val="en-GB"/>
              </w:rPr>
            </w:pPr>
            <w:r w:rsidRPr="00E511ED">
              <w:rPr>
                <w:lang w:val="en-GB"/>
              </w:rPr>
              <w:t>(5)</w:t>
            </w:r>
          </w:p>
        </w:tc>
      </w:tr>
    </w:tbl>
    <w:p w14:paraId="1EB4EBAF" w14:textId="00AE3C7F" w:rsidR="00FD0037" w:rsidRPr="00E511ED" w:rsidRDefault="00FD0037" w:rsidP="00FD0037">
      <w:pPr>
        <w:pStyle w:val="Corpo"/>
        <w:rPr>
          <w:lang w:val="en-GB"/>
        </w:rPr>
      </w:pPr>
      <w:r w:rsidRPr="00E511ED">
        <w:rPr>
          <w:lang w:val="en-GB"/>
        </w:rPr>
        <w:t xml:space="preserve">Before filling, both the fillable cavity and the headspace were treated as air, while the mould region was assigned PLA properties. After filling, only </w:t>
      </w:r>
      <m:oMath>
        <m:sSub>
          <m:sSubPr>
            <m:ctrlPr>
              <w:rPr>
                <w:rFonts w:ascii="Cambria Math" w:hAnsi="Cambria Math"/>
                <w:lang w:val="en-GB"/>
              </w:rPr>
            </m:ctrlPr>
          </m:sSubPr>
          <m:e>
            <m:r>
              <m:rPr>
                <m:sty m:val="p"/>
              </m:rPr>
              <w:rPr>
                <w:rFonts w:ascii="Cambria Math" w:hAnsi="Cambria Math"/>
                <w:lang w:val="en-GB"/>
              </w:rPr>
              <m:t>Ω</m:t>
            </m:r>
          </m:e>
          <m:sub>
            <m:r>
              <m:rPr>
                <m:sty m:val="p"/>
              </m:rPr>
              <w:rPr>
                <w:rFonts w:ascii="Cambria Math" w:hAnsi="Cambria Math"/>
                <w:lang w:val="en-GB"/>
              </w:rPr>
              <m:t>fill</m:t>
            </m:r>
          </m:sub>
        </m:sSub>
      </m:oMath>
      <w:r w:rsidRPr="00E511ED">
        <w:rPr>
          <w:rFonts w:eastAsiaTheme="minorEastAsia"/>
          <w:lang w:val="en-GB"/>
        </w:rPr>
        <w:t xml:space="preserve"> </w:t>
      </w:r>
      <w:r w:rsidRPr="00E511ED">
        <w:rPr>
          <w:lang w:val="en-GB"/>
        </w:rPr>
        <w:t xml:space="preserve">was replaced by water, whereas </w:t>
      </w:r>
      <m:oMath>
        <m:sSub>
          <m:sSubPr>
            <m:ctrlPr>
              <w:rPr>
                <w:rFonts w:ascii="Cambria Math" w:hAnsi="Cambria Math"/>
                <w:lang w:val="en-GB"/>
              </w:rPr>
            </m:ctrlPr>
          </m:sSubPr>
          <m:e>
            <m:r>
              <m:rPr>
                <m:sty m:val="p"/>
              </m:rPr>
              <w:rPr>
                <w:rFonts w:ascii="Cambria Math" w:hAnsi="Cambria Math"/>
                <w:lang w:val="en-GB"/>
              </w:rPr>
              <m:t>Ω</m:t>
            </m:r>
          </m:e>
          <m:sub>
            <m:r>
              <m:rPr>
                <m:sty m:val="p"/>
              </m:rPr>
              <w:rPr>
                <w:rFonts w:ascii="Cambria Math" w:hAnsi="Cambria Math"/>
                <w:lang w:val="en-GB"/>
              </w:rPr>
              <m:t xml:space="preserve">head </m:t>
            </m:r>
          </m:sub>
        </m:sSub>
      </m:oMath>
      <w:r w:rsidRPr="00E511ED">
        <w:rPr>
          <w:rFonts w:eastAsiaTheme="minorEastAsia"/>
          <w:lang w:val="en-GB"/>
        </w:rPr>
        <w:t xml:space="preserve"> </w:t>
      </w:r>
      <w:r w:rsidRPr="00E511ED">
        <w:rPr>
          <w:lang w:val="en-GB"/>
        </w:rPr>
        <w:t xml:space="preserve">remained air throughout the simulation. </w:t>
      </w:r>
      <w:r w:rsidR="001633E3" w:rsidRPr="00E511ED">
        <w:rPr>
          <w:lang w:val="en-GB"/>
        </w:rPr>
        <w:t>Thus, the model explicitly includes the internal air headspace above the liquid level. In contrast, the external surrounding air around the mould was not represented as a separate domain, but through effective convective boundary conditions.</w:t>
      </w:r>
    </w:p>
    <w:p w14:paraId="18172B52" w14:textId="69D4BCE2" w:rsidR="00FD0037" w:rsidRPr="00E511ED" w:rsidRDefault="00FD0037" w:rsidP="00FD0037">
      <w:pPr>
        <w:pStyle w:val="Corpo"/>
        <w:rPr>
          <w:lang w:val="en-GB"/>
        </w:rPr>
      </w:pPr>
      <w:r w:rsidRPr="00E511ED">
        <w:rPr>
          <w:lang w:val="en-GB"/>
        </w:rPr>
        <w:t xml:space="preserve">The thermal field </w:t>
      </w:r>
      <m:oMath>
        <m:r>
          <w:rPr>
            <w:rFonts w:ascii="Cambria Math" w:hAnsi="Cambria Math"/>
            <w:lang w:val="en-GB"/>
          </w:rPr>
          <m:t>T(r,z,t)</m:t>
        </m:r>
      </m:oMath>
      <w:r w:rsidRPr="00E511ED">
        <w:rPr>
          <w:rFonts w:eastAsiaTheme="minorEastAsia"/>
          <w:lang w:val="en-GB"/>
        </w:rPr>
        <w:t xml:space="preserve"> </w:t>
      </w:r>
      <w:r w:rsidRPr="00E511ED">
        <w:rPr>
          <w:lang w:val="en-GB"/>
        </w:rPr>
        <w:t>was driven by the imposed plate temperature at the lower boundary and by convective losses at the exposed boundaries. The bottom boundary,</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752"/>
        <w:gridCol w:w="757"/>
      </w:tblGrid>
      <w:tr w:rsidR="00421943" w:rsidRPr="00E511ED" w14:paraId="11EA0A2E" w14:textId="77777777" w:rsidTr="00A81A71">
        <w:tc>
          <w:tcPr>
            <w:tcW w:w="551" w:type="dxa"/>
            <w:vAlign w:val="center"/>
          </w:tcPr>
          <w:p w14:paraId="46E95563" w14:textId="77777777" w:rsidR="00421943" w:rsidRPr="00E511ED" w:rsidRDefault="00421943" w:rsidP="00903B94">
            <w:pPr>
              <w:pStyle w:val="Corpo"/>
              <w:rPr>
                <w:lang w:val="en-GB"/>
              </w:rPr>
            </w:pPr>
          </w:p>
        </w:tc>
        <w:tc>
          <w:tcPr>
            <w:tcW w:w="7752" w:type="dxa"/>
            <w:vAlign w:val="center"/>
          </w:tcPr>
          <w:p w14:paraId="007D8784" w14:textId="45C38EF6" w:rsidR="00421943" w:rsidRPr="00E511ED" w:rsidRDefault="00000000" w:rsidP="00903B94">
            <w:pPr>
              <w:pStyle w:val="Corpo"/>
              <w:jc w:val="center"/>
              <w:rPr>
                <w:i/>
                <w:iCs/>
                <w:lang w:val="en-GB"/>
              </w:rPr>
            </w:pPr>
            <m:oMath>
              <m:sSub>
                <m:sSubPr>
                  <m:ctrlPr>
                    <w:rPr>
                      <w:rStyle w:val="mord"/>
                      <w:rFonts w:ascii="Cambria Math" w:hAnsi="Cambria Math"/>
                      <w:i/>
                      <w:iCs/>
                      <w:lang w:val="en-GB"/>
                    </w:rPr>
                  </m:ctrlPr>
                </m:sSubPr>
                <m:e>
                  <m:r>
                    <w:rPr>
                      <w:rStyle w:val="mord"/>
                      <w:rFonts w:ascii="Cambria Math" w:hAnsi="Cambria Math"/>
                      <w:lang w:val="en-GB"/>
                    </w:rPr>
                    <m:t>Γ</m:t>
                  </m:r>
                </m:e>
                <m:sub>
                  <m:r>
                    <w:rPr>
                      <w:rStyle w:val="mord"/>
                      <w:rFonts w:ascii="Cambria Math" w:hAnsi="Cambria Math"/>
                      <w:lang w:val="en-GB"/>
                    </w:rPr>
                    <m:t>b</m:t>
                  </m:r>
                </m:sub>
              </m:sSub>
              <m:r>
                <w:rPr>
                  <w:rStyle w:val="vlist-s"/>
                  <w:rFonts w:ascii="Cambria Math" w:hAnsi="Cambria Math"/>
                  <w:lang w:val="en-GB"/>
                </w:rPr>
                <m:t>​</m:t>
              </m:r>
              <m:r>
                <w:rPr>
                  <w:rStyle w:val="mrel"/>
                  <w:rFonts w:ascii="Cambria Math" w:hAnsi="Cambria Math"/>
                  <w:lang w:val="en-GB"/>
                </w:rPr>
                <m:t>=</m:t>
              </m:r>
              <m:r>
                <w:rPr>
                  <w:rStyle w:val="mopen"/>
                  <w:rFonts w:ascii="Cambria Math" w:hAnsi="Cambria Math"/>
                  <w:lang w:val="en-GB"/>
                </w:rPr>
                <m:t>{(</m:t>
              </m:r>
              <m:r>
                <w:rPr>
                  <w:rStyle w:val="mord"/>
                  <w:rFonts w:ascii="Cambria Math" w:hAnsi="Cambria Math"/>
                  <w:lang w:val="en-GB"/>
                </w:rPr>
                <m:t>r</m:t>
              </m:r>
              <m:r>
                <w:rPr>
                  <w:rStyle w:val="mpunct"/>
                  <w:rFonts w:ascii="Cambria Math" w:hAnsi="Cambria Math"/>
                  <w:lang w:val="en-GB"/>
                </w:rPr>
                <m:t>,</m:t>
              </m:r>
              <m:r>
                <w:rPr>
                  <w:rStyle w:val="mord"/>
                  <w:rFonts w:ascii="Cambria Math" w:hAnsi="Cambria Math"/>
                  <w:lang w:val="en-GB"/>
                </w:rPr>
                <m:t>0</m:t>
              </m:r>
              <m:r>
                <w:rPr>
                  <w:rStyle w:val="mclose"/>
                  <w:rFonts w:ascii="Cambria Math" w:hAnsi="Cambria Math"/>
                  <w:lang w:val="en-GB"/>
                </w:rPr>
                <m:t>)</m:t>
              </m:r>
              <m:r>
                <w:rPr>
                  <w:rStyle w:val="mrel"/>
                  <w:rFonts w:ascii="Cambria Math" w:hAnsi="Cambria Math"/>
                  <w:lang w:val="en-GB"/>
                </w:rPr>
                <m:t>:</m:t>
              </m:r>
              <m:r>
                <w:rPr>
                  <w:rStyle w:val="mord"/>
                  <w:rFonts w:ascii="Cambria Math" w:hAnsi="Cambria Math"/>
                  <w:lang w:val="en-GB"/>
                </w:rPr>
                <m:t>0</m:t>
              </m:r>
              <m:r>
                <w:rPr>
                  <w:rStyle w:val="mrel"/>
                  <w:rFonts w:ascii="Cambria Math" w:hAnsi="Cambria Math"/>
                  <w:lang w:val="en-GB"/>
                </w:rPr>
                <m:t>≤</m:t>
              </m:r>
              <m:r>
                <w:rPr>
                  <w:rStyle w:val="mord"/>
                  <w:rFonts w:ascii="Cambria Math" w:hAnsi="Cambria Math"/>
                  <w:lang w:val="en-GB"/>
                </w:rPr>
                <m:t>r</m:t>
              </m:r>
              <m:r>
                <w:rPr>
                  <w:rStyle w:val="mrel"/>
                  <w:rFonts w:ascii="Cambria Math" w:hAnsi="Cambria Math"/>
                  <w:lang w:val="en-GB"/>
                </w:rPr>
                <m:t>≤</m:t>
              </m:r>
              <m:sSub>
                <m:sSubPr>
                  <m:ctrlPr>
                    <w:rPr>
                      <w:rStyle w:val="mord"/>
                      <w:rFonts w:ascii="Cambria Math" w:hAnsi="Cambria Math"/>
                      <w:i/>
                      <w:iCs/>
                      <w:lang w:val="en-GB"/>
                    </w:rPr>
                  </m:ctrlPr>
                </m:sSubPr>
                <m:e>
                  <m:r>
                    <w:rPr>
                      <w:rStyle w:val="mord"/>
                      <w:rFonts w:ascii="Cambria Math" w:hAnsi="Cambria Math"/>
                      <w:lang w:val="en-GB"/>
                    </w:rPr>
                    <m:t>R</m:t>
                  </m:r>
                  <m:ctrlPr>
                    <w:rPr>
                      <w:rStyle w:val="mrel"/>
                      <w:rFonts w:ascii="Cambria Math" w:hAnsi="Cambria Math"/>
                      <w:i/>
                      <w:iCs/>
                      <w:lang w:val="en-GB"/>
                    </w:rPr>
                  </m:ctrlPr>
                </m:e>
                <m:sub>
                  <m:r>
                    <w:rPr>
                      <w:rStyle w:val="mord"/>
                      <w:rFonts w:ascii="Cambria Math" w:hAnsi="Cambria Math"/>
                      <w:lang w:val="en-GB"/>
                    </w:rPr>
                    <m:t>out</m:t>
                  </m:r>
                </m:sub>
              </m:sSub>
              <m:r>
                <w:rPr>
                  <w:rStyle w:val="vlist-s"/>
                  <w:rFonts w:ascii="Cambria Math" w:hAnsi="Cambria Math"/>
                  <w:lang w:val="en-GB"/>
                </w:rPr>
                <m:t>​</m:t>
              </m:r>
              <m:r>
                <w:rPr>
                  <w:rStyle w:val="mclose"/>
                  <w:rFonts w:ascii="Cambria Math" w:hAnsi="Cambria Math"/>
                  <w:lang w:val="en-GB"/>
                </w:rPr>
                <m:t>}</m:t>
              </m:r>
            </m:oMath>
            <w:r w:rsidR="00421943" w:rsidRPr="00E511ED">
              <w:rPr>
                <w:rStyle w:val="mclose"/>
                <w:rFonts w:eastAsiaTheme="minorEastAsia"/>
                <w:i/>
                <w:iCs/>
                <w:lang w:val="en-GB"/>
              </w:rPr>
              <w:t>,</w:t>
            </w:r>
          </w:p>
        </w:tc>
        <w:tc>
          <w:tcPr>
            <w:tcW w:w="757" w:type="dxa"/>
            <w:vAlign w:val="center"/>
          </w:tcPr>
          <w:p w14:paraId="6AC4908B" w14:textId="52AAF043" w:rsidR="00421943" w:rsidRPr="00E511ED" w:rsidRDefault="00421943" w:rsidP="00903B94">
            <w:pPr>
              <w:pStyle w:val="Corpo"/>
              <w:rPr>
                <w:lang w:val="en-GB"/>
              </w:rPr>
            </w:pPr>
            <w:r w:rsidRPr="00E511ED">
              <w:rPr>
                <w:lang w:val="en-GB"/>
              </w:rPr>
              <w:t>(6)</w:t>
            </w:r>
          </w:p>
        </w:tc>
      </w:tr>
    </w:tbl>
    <w:p w14:paraId="116E53F3" w14:textId="5BB80366" w:rsidR="00421943" w:rsidRPr="00E511ED" w:rsidRDefault="00421943" w:rsidP="00421943">
      <w:pPr>
        <w:pStyle w:val="Corpo"/>
        <w:ind w:firstLine="0"/>
        <w:rPr>
          <w:lang w:val="en-GB"/>
        </w:rPr>
      </w:pPr>
      <w:r w:rsidRPr="00E511ED">
        <w:rPr>
          <w:lang w:val="en-GB"/>
        </w:rPr>
        <w:t xml:space="preserve">was </w:t>
      </w:r>
      <w:r w:rsidR="00D07A36" w:rsidRPr="00E511ED">
        <w:rPr>
          <w:lang w:val="en-GB"/>
        </w:rPr>
        <w:t>specified</w:t>
      </w:r>
      <w:r w:rsidRPr="00E511ED">
        <w:rPr>
          <w:lang w:val="en-GB"/>
        </w:rPr>
        <w:t xml:space="preserve"> </w:t>
      </w:r>
      <w:r w:rsidR="00D07A36" w:rsidRPr="00E511ED">
        <w:rPr>
          <w:lang w:val="en-GB"/>
        </w:rPr>
        <w:t>as a</w:t>
      </w:r>
      <w:r w:rsidRPr="00E511ED">
        <w:rPr>
          <w:lang w:val="en-GB"/>
        </w:rPr>
        <w:t xml:space="preserve"> Dirichlet condition,</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752"/>
        <w:gridCol w:w="757"/>
      </w:tblGrid>
      <w:tr w:rsidR="00421943" w:rsidRPr="00E511ED" w14:paraId="263E27B5" w14:textId="77777777" w:rsidTr="00A81A71">
        <w:tc>
          <w:tcPr>
            <w:tcW w:w="551" w:type="dxa"/>
            <w:vAlign w:val="center"/>
          </w:tcPr>
          <w:p w14:paraId="1C18E1E6" w14:textId="77777777" w:rsidR="00421943" w:rsidRPr="00E511ED" w:rsidRDefault="00421943" w:rsidP="00903B94">
            <w:pPr>
              <w:pStyle w:val="Corpo"/>
              <w:rPr>
                <w:lang w:val="en-GB"/>
              </w:rPr>
            </w:pPr>
          </w:p>
        </w:tc>
        <w:tc>
          <w:tcPr>
            <w:tcW w:w="7752" w:type="dxa"/>
            <w:vAlign w:val="center"/>
          </w:tcPr>
          <w:p w14:paraId="019F088E" w14:textId="3695EBD4" w:rsidR="00421943" w:rsidRPr="00E511ED" w:rsidRDefault="00C2580A" w:rsidP="00903B94">
            <w:pPr>
              <w:pStyle w:val="Corpo"/>
              <w:jc w:val="center"/>
              <w:rPr>
                <w:i/>
                <w:iCs/>
                <w:lang w:val="en-GB"/>
              </w:rPr>
            </w:pPr>
            <m:oMathPara>
              <m:oMath>
                <m:r>
                  <w:rPr>
                    <w:rStyle w:val="mord"/>
                    <w:rFonts w:ascii="Cambria Math" w:hAnsi="Cambria Math"/>
                    <w:lang w:val="en-GB"/>
                  </w:rPr>
                  <m:t>T</m:t>
                </m:r>
                <m:r>
                  <w:rPr>
                    <w:rStyle w:val="mopen"/>
                    <w:rFonts w:ascii="Cambria Math" w:hAnsi="Cambria Math"/>
                    <w:lang w:val="en-GB"/>
                  </w:rPr>
                  <m:t>(</m:t>
                </m:r>
                <m:r>
                  <w:rPr>
                    <w:rStyle w:val="mord"/>
                    <w:rFonts w:ascii="Cambria Math" w:hAnsi="Cambria Math"/>
                    <w:lang w:val="en-GB"/>
                  </w:rPr>
                  <m:t>r</m:t>
                </m:r>
                <m:r>
                  <w:rPr>
                    <w:rStyle w:val="mpunct"/>
                    <w:rFonts w:ascii="Cambria Math" w:hAnsi="Cambria Math"/>
                    <w:lang w:val="en-GB"/>
                  </w:rPr>
                  <m:t>,</m:t>
                </m:r>
                <m:r>
                  <w:rPr>
                    <w:rStyle w:val="mord"/>
                    <w:rFonts w:ascii="Cambria Math" w:hAnsi="Cambria Math"/>
                    <w:lang w:val="en-GB"/>
                  </w:rPr>
                  <m:t>0</m:t>
                </m:r>
                <m:r>
                  <w:rPr>
                    <w:rStyle w:val="mpunct"/>
                    <w:rFonts w:ascii="Cambria Math" w:hAnsi="Cambria Math"/>
                    <w:lang w:val="en-GB"/>
                  </w:rPr>
                  <m:t>,</m:t>
                </m:r>
                <m:r>
                  <w:rPr>
                    <w:rStyle w:val="mord"/>
                    <w:rFonts w:ascii="Cambria Math" w:hAnsi="Cambria Math"/>
                    <w:lang w:val="en-GB"/>
                  </w:rPr>
                  <m:t>t</m:t>
                </m:r>
                <m:r>
                  <w:rPr>
                    <w:rStyle w:val="mclose"/>
                    <w:rFonts w:ascii="Cambria Math" w:hAnsi="Cambria Math"/>
                    <w:lang w:val="en-GB"/>
                  </w:rPr>
                  <m:t>)</m:t>
                </m:r>
                <m:r>
                  <w:rPr>
                    <w:rStyle w:val="mrel"/>
                    <w:rFonts w:ascii="Cambria Math" w:hAnsi="Cambria Math"/>
                    <w:lang w:val="en-GB"/>
                  </w:rPr>
                  <m:t>=</m:t>
                </m:r>
                <m:sSub>
                  <m:sSubPr>
                    <m:ctrlPr>
                      <w:rPr>
                        <w:rStyle w:val="mord"/>
                        <w:rFonts w:ascii="Cambria Math" w:hAnsi="Cambria Math"/>
                        <w:i/>
                        <w:iCs/>
                        <w:lang w:val="en-GB"/>
                      </w:rPr>
                    </m:ctrlPr>
                  </m:sSubPr>
                  <m:e>
                    <m:r>
                      <w:rPr>
                        <w:rStyle w:val="mord"/>
                        <w:rFonts w:ascii="Cambria Math" w:hAnsi="Cambria Math"/>
                        <w:lang w:val="en-GB"/>
                      </w:rPr>
                      <m:t>T</m:t>
                    </m:r>
                    <m:ctrlPr>
                      <w:rPr>
                        <w:rStyle w:val="mrel"/>
                        <w:rFonts w:ascii="Cambria Math" w:hAnsi="Cambria Math"/>
                        <w:i/>
                        <w:iCs/>
                        <w:lang w:val="en-GB"/>
                      </w:rPr>
                    </m:ctrlPr>
                  </m:e>
                  <m:sub>
                    <m:r>
                      <w:rPr>
                        <w:rStyle w:val="mord"/>
                        <w:rFonts w:ascii="Cambria Math" w:hAnsi="Cambria Math"/>
                        <w:lang w:val="en-GB"/>
                      </w:rPr>
                      <m:t>plate</m:t>
                    </m:r>
                    <m:r>
                      <w:rPr>
                        <w:rStyle w:val="vlist-s"/>
                        <w:rFonts w:ascii="Cambria Math" w:hAnsi="Cambria Math"/>
                        <w:lang w:val="en-GB"/>
                      </w:rPr>
                      <m:t>​</m:t>
                    </m:r>
                  </m:sub>
                </m:sSub>
                <m:r>
                  <w:rPr>
                    <w:rStyle w:val="mopen"/>
                    <w:rFonts w:ascii="Cambria Math" w:hAnsi="Cambria Math"/>
                    <w:lang w:val="en-GB"/>
                  </w:rPr>
                  <m:t>(</m:t>
                </m:r>
                <m:r>
                  <w:rPr>
                    <w:rStyle w:val="mord"/>
                    <w:rFonts w:ascii="Cambria Math" w:hAnsi="Cambria Math"/>
                    <w:lang w:val="en-GB"/>
                  </w:rPr>
                  <m:t>t</m:t>
                </m:r>
                <m:r>
                  <w:rPr>
                    <w:rStyle w:val="mclose"/>
                    <w:rFonts w:ascii="Cambria Math" w:hAnsi="Cambria Math"/>
                    <w:lang w:val="en-GB"/>
                  </w:rPr>
                  <m:t>)</m:t>
                </m:r>
                <m:r>
                  <w:rPr>
                    <w:rFonts w:ascii="Cambria Math" w:hAnsi="Cambria Math"/>
                    <w:lang w:val="en-GB"/>
                  </w:rPr>
                  <m:t xml:space="preserve"> </m:t>
                </m:r>
              </m:oMath>
            </m:oMathPara>
          </w:p>
        </w:tc>
        <w:tc>
          <w:tcPr>
            <w:tcW w:w="757" w:type="dxa"/>
            <w:vAlign w:val="center"/>
          </w:tcPr>
          <w:p w14:paraId="4D17D473" w14:textId="063AFC83" w:rsidR="00421943" w:rsidRPr="00E511ED" w:rsidRDefault="00421943" w:rsidP="00903B94">
            <w:pPr>
              <w:pStyle w:val="Corpo"/>
              <w:rPr>
                <w:lang w:val="en-GB"/>
              </w:rPr>
            </w:pPr>
            <w:r w:rsidRPr="00E511ED">
              <w:rPr>
                <w:lang w:val="en-GB"/>
              </w:rPr>
              <w:t>(7)</w:t>
            </w:r>
          </w:p>
        </w:tc>
      </w:tr>
    </w:tbl>
    <w:p w14:paraId="5569702F" w14:textId="7AB8CF8A" w:rsidR="00421943" w:rsidRPr="00E511ED" w:rsidRDefault="00421943" w:rsidP="00421943">
      <w:pPr>
        <w:pStyle w:val="Corpo"/>
        <w:rPr>
          <w:lang w:val="en-GB"/>
        </w:rPr>
      </w:pPr>
      <w:r w:rsidRPr="00E511ED">
        <w:rPr>
          <w:lang w:val="en-GB"/>
        </w:rPr>
        <w:t xml:space="preserve">In the constant-temperature validation runs,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plate</m:t>
            </m:r>
          </m:sub>
        </m:sSub>
        <m:r>
          <w:rPr>
            <w:rFonts w:ascii="Cambria Math" w:hAnsi="Cambria Math"/>
            <w:lang w:val="en-GB"/>
          </w:rPr>
          <m:t>(t)</m:t>
        </m:r>
      </m:oMath>
      <w:r w:rsidRPr="00E511ED">
        <w:rPr>
          <w:rFonts w:eastAsiaTheme="minorEastAsia"/>
          <w:lang w:val="en-GB"/>
        </w:rPr>
        <w:t xml:space="preserve"> </w:t>
      </w:r>
      <w:r w:rsidRPr="00E511ED">
        <w:rPr>
          <w:lang w:val="en-GB"/>
        </w:rPr>
        <w:t>reduced to a fixed plate setpoint. The top boundary,</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752"/>
        <w:gridCol w:w="757"/>
      </w:tblGrid>
      <w:tr w:rsidR="00421943" w:rsidRPr="00E511ED" w14:paraId="606AABFF" w14:textId="77777777" w:rsidTr="00A81A71">
        <w:tc>
          <w:tcPr>
            <w:tcW w:w="551" w:type="dxa"/>
            <w:vAlign w:val="center"/>
          </w:tcPr>
          <w:p w14:paraId="11E93960" w14:textId="77777777" w:rsidR="00421943" w:rsidRPr="00E511ED" w:rsidRDefault="00421943" w:rsidP="00903B94">
            <w:pPr>
              <w:pStyle w:val="Corpo"/>
              <w:rPr>
                <w:lang w:val="en-GB"/>
              </w:rPr>
            </w:pPr>
          </w:p>
        </w:tc>
        <w:tc>
          <w:tcPr>
            <w:tcW w:w="7752" w:type="dxa"/>
            <w:vAlign w:val="center"/>
          </w:tcPr>
          <w:p w14:paraId="3B4AD551" w14:textId="127C3A29" w:rsidR="00421943" w:rsidRPr="00E511ED" w:rsidRDefault="00000000" w:rsidP="00903B94">
            <w:pPr>
              <w:pStyle w:val="Corpo"/>
              <w:jc w:val="center"/>
              <w:rPr>
                <w:i/>
                <w:iCs/>
                <w:lang w:val="en-GB"/>
              </w:rPr>
            </w:pPr>
            <m:oMathPara>
              <m:oMath>
                <m:sSub>
                  <m:sSubPr>
                    <m:ctrlPr>
                      <w:rPr>
                        <w:rStyle w:val="mord"/>
                        <w:rFonts w:ascii="Cambria Math" w:hAnsi="Cambria Math"/>
                        <w:i/>
                        <w:iCs/>
                        <w:lang w:val="en-GB"/>
                      </w:rPr>
                    </m:ctrlPr>
                  </m:sSubPr>
                  <m:e>
                    <m:r>
                      <w:rPr>
                        <w:rStyle w:val="mord"/>
                        <w:rFonts w:ascii="Cambria Math" w:hAnsi="Cambria Math"/>
                        <w:lang w:val="en-GB"/>
                      </w:rPr>
                      <m:t>Γ</m:t>
                    </m:r>
                  </m:e>
                  <m:sub>
                    <m:r>
                      <w:rPr>
                        <w:rStyle w:val="mord"/>
                        <w:rFonts w:ascii="Cambria Math" w:hAnsi="Cambria Math"/>
                        <w:lang w:val="en-GB"/>
                      </w:rPr>
                      <m:t>t</m:t>
                    </m:r>
                  </m:sub>
                </m:sSub>
                <m:r>
                  <w:rPr>
                    <w:rStyle w:val="vlist-s"/>
                    <w:rFonts w:ascii="Cambria Math" w:hAnsi="Cambria Math"/>
                    <w:lang w:val="en-GB"/>
                  </w:rPr>
                  <m:t>​</m:t>
                </m:r>
                <m:r>
                  <w:rPr>
                    <w:rStyle w:val="mrel"/>
                    <w:rFonts w:ascii="Cambria Math" w:hAnsi="Cambria Math"/>
                    <w:lang w:val="en-GB"/>
                  </w:rPr>
                  <m:t>=</m:t>
                </m:r>
                <m:r>
                  <w:rPr>
                    <w:rStyle w:val="mopen"/>
                    <w:rFonts w:ascii="Cambria Math" w:hAnsi="Cambria Math"/>
                    <w:lang w:val="en-GB"/>
                  </w:rPr>
                  <m:t>{(</m:t>
                </m:r>
                <m:r>
                  <w:rPr>
                    <w:rStyle w:val="mord"/>
                    <w:rFonts w:ascii="Cambria Math" w:hAnsi="Cambria Math"/>
                    <w:lang w:val="en-GB"/>
                  </w:rPr>
                  <m:t>r</m:t>
                </m:r>
                <m:r>
                  <w:rPr>
                    <w:rStyle w:val="mpunct"/>
                    <w:rFonts w:ascii="Cambria Math" w:hAnsi="Cambria Math"/>
                    <w:lang w:val="en-GB"/>
                  </w:rPr>
                  <m:t>,</m:t>
                </m:r>
                <m:sSub>
                  <m:sSubPr>
                    <m:ctrlPr>
                      <w:rPr>
                        <w:rStyle w:val="mord"/>
                        <w:rFonts w:ascii="Cambria Math" w:hAnsi="Cambria Math"/>
                        <w:i/>
                        <w:iCs/>
                        <w:lang w:val="en-GB"/>
                      </w:rPr>
                    </m:ctrlPr>
                  </m:sSubPr>
                  <m:e>
                    <m:r>
                      <w:rPr>
                        <w:rStyle w:val="mord"/>
                        <w:rFonts w:ascii="Cambria Math" w:hAnsi="Cambria Math"/>
                        <w:lang w:val="en-GB"/>
                      </w:rPr>
                      <m:t>H</m:t>
                    </m:r>
                    <m:ctrlPr>
                      <w:rPr>
                        <w:rStyle w:val="mpunct"/>
                        <w:rFonts w:ascii="Cambria Math" w:hAnsi="Cambria Math"/>
                        <w:i/>
                        <w:iCs/>
                        <w:lang w:val="en-GB"/>
                      </w:rPr>
                    </m:ctrlPr>
                  </m:e>
                  <m:sub>
                    <m:r>
                      <w:rPr>
                        <w:rStyle w:val="mord"/>
                        <w:rFonts w:ascii="Cambria Math" w:hAnsi="Cambria Math"/>
                        <w:lang w:val="en-GB"/>
                      </w:rPr>
                      <m:t>total</m:t>
                    </m:r>
                  </m:sub>
                </m:sSub>
                <m:r>
                  <w:rPr>
                    <w:rStyle w:val="vlist-s"/>
                    <w:rFonts w:ascii="Cambria Math" w:hAnsi="Cambria Math"/>
                    <w:lang w:val="en-GB"/>
                  </w:rPr>
                  <m:t>​</m:t>
                </m:r>
                <m:r>
                  <w:rPr>
                    <w:rStyle w:val="mclose"/>
                    <w:rFonts w:ascii="Cambria Math" w:hAnsi="Cambria Math"/>
                    <w:lang w:val="en-GB"/>
                  </w:rPr>
                  <m:t>)</m:t>
                </m:r>
                <m:r>
                  <w:rPr>
                    <w:rStyle w:val="mrel"/>
                    <w:rFonts w:ascii="Cambria Math" w:hAnsi="Cambria Math"/>
                    <w:lang w:val="en-GB"/>
                  </w:rPr>
                  <m:t>:</m:t>
                </m:r>
                <m:r>
                  <w:rPr>
                    <w:rStyle w:val="mord"/>
                    <w:rFonts w:ascii="Cambria Math" w:hAnsi="Cambria Math"/>
                    <w:lang w:val="en-GB"/>
                  </w:rPr>
                  <m:t>0</m:t>
                </m:r>
                <m:r>
                  <w:rPr>
                    <w:rStyle w:val="mrel"/>
                    <w:rFonts w:ascii="Cambria Math" w:hAnsi="Cambria Math"/>
                    <w:lang w:val="en-GB"/>
                  </w:rPr>
                  <m:t>≤</m:t>
                </m:r>
                <m:r>
                  <w:rPr>
                    <w:rStyle w:val="mord"/>
                    <w:rFonts w:ascii="Cambria Math" w:hAnsi="Cambria Math"/>
                    <w:lang w:val="en-GB"/>
                  </w:rPr>
                  <m:t>r</m:t>
                </m:r>
                <m:r>
                  <w:rPr>
                    <w:rStyle w:val="mrel"/>
                    <w:rFonts w:ascii="Cambria Math" w:hAnsi="Cambria Math"/>
                    <w:lang w:val="en-GB"/>
                  </w:rPr>
                  <m:t>≤</m:t>
                </m:r>
                <m:sSub>
                  <m:sSubPr>
                    <m:ctrlPr>
                      <w:rPr>
                        <w:rStyle w:val="mord"/>
                        <w:rFonts w:ascii="Cambria Math" w:hAnsi="Cambria Math"/>
                        <w:i/>
                        <w:iCs/>
                        <w:lang w:val="en-GB"/>
                      </w:rPr>
                    </m:ctrlPr>
                  </m:sSubPr>
                  <m:e>
                    <m:r>
                      <w:rPr>
                        <w:rStyle w:val="mord"/>
                        <w:rFonts w:ascii="Cambria Math" w:hAnsi="Cambria Math"/>
                        <w:lang w:val="en-GB"/>
                      </w:rPr>
                      <m:t>R</m:t>
                    </m:r>
                    <m:ctrlPr>
                      <w:rPr>
                        <w:rStyle w:val="mrel"/>
                        <w:rFonts w:ascii="Cambria Math" w:hAnsi="Cambria Math"/>
                        <w:i/>
                        <w:iCs/>
                        <w:lang w:val="en-GB"/>
                      </w:rPr>
                    </m:ctrlPr>
                  </m:e>
                  <m:sub>
                    <m:r>
                      <w:rPr>
                        <w:rStyle w:val="mord"/>
                        <w:rFonts w:ascii="Cambria Math" w:hAnsi="Cambria Math"/>
                        <w:lang w:val="en-GB"/>
                      </w:rPr>
                      <m:t>out</m:t>
                    </m:r>
                  </m:sub>
                </m:sSub>
                <m:r>
                  <w:rPr>
                    <w:rStyle w:val="vlist-s"/>
                    <w:rFonts w:ascii="Cambria Math" w:hAnsi="Cambria Math"/>
                    <w:lang w:val="en-GB"/>
                  </w:rPr>
                  <m:t>​</m:t>
                </m:r>
                <m:r>
                  <w:rPr>
                    <w:rStyle w:val="mclose"/>
                    <w:rFonts w:ascii="Cambria Math" w:hAnsi="Cambria Math"/>
                    <w:lang w:val="en-GB"/>
                  </w:rPr>
                  <m:t>}</m:t>
                </m:r>
                <m:r>
                  <w:rPr>
                    <w:rFonts w:ascii="Cambria Math" w:hAnsi="Cambria Math"/>
                    <w:lang w:val="en-GB"/>
                  </w:rPr>
                  <m:t xml:space="preserve"> </m:t>
                </m:r>
              </m:oMath>
            </m:oMathPara>
          </w:p>
        </w:tc>
        <w:tc>
          <w:tcPr>
            <w:tcW w:w="757" w:type="dxa"/>
            <w:vAlign w:val="center"/>
          </w:tcPr>
          <w:p w14:paraId="40E65C2B" w14:textId="3AC29BC4" w:rsidR="00421943" w:rsidRPr="00E511ED" w:rsidRDefault="00421943" w:rsidP="00903B94">
            <w:pPr>
              <w:pStyle w:val="Corpo"/>
              <w:rPr>
                <w:lang w:val="en-GB"/>
              </w:rPr>
            </w:pPr>
            <w:r w:rsidRPr="00E511ED">
              <w:rPr>
                <w:lang w:val="en-GB"/>
              </w:rPr>
              <w:t>(</w:t>
            </w:r>
            <w:r w:rsidR="00D07A36" w:rsidRPr="00E511ED">
              <w:rPr>
                <w:lang w:val="en-GB"/>
              </w:rPr>
              <w:t>8</w:t>
            </w:r>
            <w:r w:rsidRPr="00E511ED">
              <w:rPr>
                <w:lang w:val="en-GB"/>
              </w:rPr>
              <w:t>)</w:t>
            </w:r>
          </w:p>
        </w:tc>
      </w:tr>
    </w:tbl>
    <w:p w14:paraId="4EB92A01" w14:textId="3764D2D2" w:rsidR="00421943" w:rsidRPr="00E511ED" w:rsidRDefault="00D07A36" w:rsidP="00D07A36">
      <w:pPr>
        <w:pStyle w:val="Corpo"/>
        <w:ind w:firstLine="0"/>
        <w:rPr>
          <w:lang w:val="en-GB"/>
        </w:rPr>
      </w:pPr>
      <w:r w:rsidRPr="00E511ED">
        <w:rPr>
          <w:lang w:val="en-GB"/>
        </w:rPr>
        <w:t>and the outer lateral boundary,</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752"/>
        <w:gridCol w:w="757"/>
      </w:tblGrid>
      <w:tr w:rsidR="00D07A36" w:rsidRPr="00E511ED" w14:paraId="19A21C74" w14:textId="77777777" w:rsidTr="00A81A71">
        <w:tc>
          <w:tcPr>
            <w:tcW w:w="551" w:type="dxa"/>
            <w:vAlign w:val="center"/>
          </w:tcPr>
          <w:p w14:paraId="247FD2CD" w14:textId="77777777" w:rsidR="00D07A36" w:rsidRPr="00E511ED" w:rsidRDefault="00D07A36" w:rsidP="00903B94">
            <w:pPr>
              <w:pStyle w:val="Corpo"/>
              <w:rPr>
                <w:lang w:val="en-GB"/>
              </w:rPr>
            </w:pPr>
          </w:p>
        </w:tc>
        <w:tc>
          <w:tcPr>
            <w:tcW w:w="7752" w:type="dxa"/>
            <w:vAlign w:val="center"/>
          </w:tcPr>
          <w:p w14:paraId="56C6BAE5" w14:textId="19FF4CE2" w:rsidR="00D07A36" w:rsidRPr="00E511ED" w:rsidRDefault="00000000" w:rsidP="00903B94">
            <w:pPr>
              <w:pStyle w:val="Corpo"/>
              <w:jc w:val="center"/>
              <w:rPr>
                <w:i/>
                <w:iCs/>
                <w:lang w:val="en-GB"/>
              </w:rPr>
            </w:pPr>
            <m:oMathPara>
              <m:oMath>
                <m:sSub>
                  <m:sSubPr>
                    <m:ctrlPr>
                      <w:rPr>
                        <w:rStyle w:val="mord"/>
                        <w:rFonts w:ascii="Cambria Math" w:hAnsi="Cambria Math"/>
                        <w:i/>
                        <w:iCs/>
                        <w:lang w:val="en-GB"/>
                      </w:rPr>
                    </m:ctrlPr>
                  </m:sSubPr>
                  <m:e>
                    <m:r>
                      <w:rPr>
                        <w:rStyle w:val="mord"/>
                        <w:rFonts w:ascii="Cambria Math" w:hAnsi="Cambria Math"/>
                        <w:lang w:val="en-GB"/>
                      </w:rPr>
                      <m:t>Γ</m:t>
                    </m:r>
                  </m:e>
                  <m:sub>
                    <m:r>
                      <w:rPr>
                        <w:rStyle w:val="mord"/>
                        <w:rFonts w:ascii="Cambria Math" w:hAnsi="Cambria Math"/>
                        <w:lang w:val="en-GB"/>
                      </w:rPr>
                      <m:t>o</m:t>
                    </m:r>
                  </m:sub>
                </m:sSub>
                <m:r>
                  <w:rPr>
                    <w:rStyle w:val="vlist-s"/>
                    <w:rFonts w:ascii="Cambria Math" w:hAnsi="Cambria Math"/>
                    <w:lang w:val="en-GB"/>
                  </w:rPr>
                  <m:t>​</m:t>
                </m:r>
                <m:r>
                  <w:rPr>
                    <w:rStyle w:val="mrel"/>
                    <w:rFonts w:ascii="Cambria Math" w:hAnsi="Cambria Math"/>
                    <w:lang w:val="en-GB"/>
                  </w:rPr>
                  <m:t>=</m:t>
                </m:r>
                <m:r>
                  <w:rPr>
                    <w:rStyle w:val="mopen"/>
                    <w:rFonts w:ascii="Cambria Math" w:hAnsi="Cambria Math"/>
                    <w:lang w:val="en-GB"/>
                  </w:rPr>
                  <m:t>{(</m:t>
                </m:r>
                <m:sSub>
                  <m:sSubPr>
                    <m:ctrlPr>
                      <w:rPr>
                        <w:rStyle w:val="mord"/>
                        <w:rFonts w:ascii="Cambria Math" w:hAnsi="Cambria Math"/>
                        <w:i/>
                        <w:iCs/>
                        <w:lang w:val="en-GB"/>
                      </w:rPr>
                    </m:ctrlPr>
                  </m:sSubPr>
                  <m:e>
                    <m:r>
                      <w:rPr>
                        <w:rStyle w:val="mord"/>
                        <w:rFonts w:ascii="Cambria Math" w:hAnsi="Cambria Math"/>
                        <w:lang w:val="en-GB"/>
                      </w:rPr>
                      <m:t>R</m:t>
                    </m:r>
                    <m:ctrlPr>
                      <w:rPr>
                        <w:rStyle w:val="mopen"/>
                        <w:rFonts w:ascii="Cambria Math" w:hAnsi="Cambria Math"/>
                        <w:i/>
                        <w:iCs/>
                        <w:lang w:val="en-GB"/>
                      </w:rPr>
                    </m:ctrlPr>
                  </m:e>
                  <m:sub>
                    <m:r>
                      <w:rPr>
                        <w:rStyle w:val="mord"/>
                        <w:rFonts w:ascii="Cambria Math" w:hAnsi="Cambria Math"/>
                        <w:lang w:val="en-GB"/>
                      </w:rPr>
                      <m:t>out</m:t>
                    </m:r>
                  </m:sub>
                </m:sSub>
                <m:r>
                  <w:rPr>
                    <w:rStyle w:val="vlist-s"/>
                    <w:rFonts w:ascii="Cambria Math" w:hAnsi="Cambria Math"/>
                    <w:lang w:val="en-GB"/>
                  </w:rPr>
                  <m:t>​</m:t>
                </m:r>
                <m:r>
                  <w:rPr>
                    <w:rStyle w:val="mpunct"/>
                    <w:rFonts w:ascii="Cambria Math" w:hAnsi="Cambria Math"/>
                    <w:lang w:val="en-GB"/>
                  </w:rPr>
                  <m:t>,</m:t>
                </m:r>
                <m:r>
                  <w:rPr>
                    <w:rStyle w:val="mord"/>
                    <w:rFonts w:ascii="Cambria Math" w:hAnsi="Cambria Math"/>
                    <w:lang w:val="en-GB"/>
                  </w:rPr>
                  <m:t>z</m:t>
                </m:r>
                <m:r>
                  <w:rPr>
                    <w:rStyle w:val="mclose"/>
                    <w:rFonts w:ascii="Cambria Math" w:hAnsi="Cambria Math"/>
                    <w:lang w:val="en-GB"/>
                  </w:rPr>
                  <m:t>)</m:t>
                </m:r>
                <m:r>
                  <w:rPr>
                    <w:rStyle w:val="mrel"/>
                    <w:rFonts w:ascii="Cambria Math" w:hAnsi="Cambria Math"/>
                    <w:lang w:val="en-GB"/>
                  </w:rPr>
                  <m:t>:</m:t>
                </m:r>
                <m:r>
                  <w:rPr>
                    <w:rStyle w:val="mord"/>
                    <w:rFonts w:ascii="Cambria Math" w:hAnsi="Cambria Math"/>
                    <w:lang w:val="en-GB"/>
                  </w:rPr>
                  <m:t>0</m:t>
                </m:r>
                <m:r>
                  <w:rPr>
                    <w:rStyle w:val="mrel"/>
                    <w:rFonts w:ascii="Cambria Math" w:hAnsi="Cambria Math"/>
                    <w:lang w:val="en-GB"/>
                  </w:rPr>
                  <m:t>≤</m:t>
                </m:r>
                <m:r>
                  <w:rPr>
                    <w:rStyle w:val="mord"/>
                    <w:rFonts w:ascii="Cambria Math" w:hAnsi="Cambria Math"/>
                    <w:lang w:val="en-GB"/>
                  </w:rPr>
                  <m:t>z</m:t>
                </m:r>
                <m:r>
                  <w:rPr>
                    <w:rStyle w:val="mrel"/>
                    <w:rFonts w:ascii="Cambria Math" w:hAnsi="Cambria Math"/>
                    <w:lang w:val="en-GB"/>
                  </w:rPr>
                  <m:t>≤</m:t>
                </m:r>
                <m:sSub>
                  <m:sSubPr>
                    <m:ctrlPr>
                      <w:rPr>
                        <w:rStyle w:val="mord"/>
                        <w:rFonts w:ascii="Cambria Math" w:hAnsi="Cambria Math"/>
                        <w:i/>
                        <w:iCs/>
                        <w:lang w:val="en-GB"/>
                      </w:rPr>
                    </m:ctrlPr>
                  </m:sSubPr>
                  <m:e>
                    <m:r>
                      <w:rPr>
                        <w:rStyle w:val="mord"/>
                        <w:rFonts w:ascii="Cambria Math" w:hAnsi="Cambria Math"/>
                        <w:lang w:val="en-GB"/>
                      </w:rPr>
                      <m:t>H</m:t>
                    </m:r>
                    <m:ctrlPr>
                      <w:rPr>
                        <w:rStyle w:val="mrel"/>
                        <w:rFonts w:ascii="Cambria Math" w:hAnsi="Cambria Math"/>
                        <w:i/>
                        <w:iCs/>
                        <w:lang w:val="en-GB"/>
                      </w:rPr>
                    </m:ctrlPr>
                  </m:e>
                  <m:sub>
                    <m:r>
                      <w:rPr>
                        <w:rStyle w:val="mord"/>
                        <w:rFonts w:ascii="Cambria Math" w:hAnsi="Cambria Math"/>
                        <w:lang w:val="en-GB"/>
                      </w:rPr>
                      <m:t>total</m:t>
                    </m:r>
                  </m:sub>
                </m:sSub>
                <m:r>
                  <w:rPr>
                    <w:rStyle w:val="vlist-s"/>
                    <w:rFonts w:ascii="Cambria Math" w:hAnsi="Cambria Math"/>
                    <w:lang w:val="en-GB"/>
                  </w:rPr>
                  <m:t>​</m:t>
                </m:r>
                <m:r>
                  <w:rPr>
                    <w:rStyle w:val="mclose"/>
                    <w:rFonts w:ascii="Cambria Math" w:hAnsi="Cambria Math"/>
                    <w:lang w:val="en-GB"/>
                  </w:rPr>
                  <m:t>}</m:t>
                </m:r>
                <m:r>
                  <w:rPr>
                    <w:rFonts w:ascii="Cambria Math" w:hAnsi="Cambria Math"/>
                    <w:lang w:val="en-GB"/>
                  </w:rPr>
                  <m:t xml:space="preserve"> </m:t>
                </m:r>
              </m:oMath>
            </m:oMathPara>
          </w:p>
        </w:tc>
        <w:tc>
          <w:tcPr>
            <w:tcW w:w="757" w:type="dxa"/>
            <w:vAlign w:val="center"/>
          </w:tcPr>
          <w:p w14:paraId="20FCB46A" w14:textId="31160B2E" w:rsidR="00D07A36" w:rsidRPr="00E511ED" w:rsidRDefault="00D07A36" w:rsidP="00903B94">
            <w:pPr>
              <w:pStyle w:val="Corpo"/>
              <w:rPr>
                <w:lang w:val="en-GB"/>
              </w:rPr>
            </w:pPr>
            <w:r w:rsidRPr="00E511ED">
              <w:rPr>
                <w:lang w:val="en-GB"/>
              </w:rPr>
              <w:t>(9)</w:t>
            </w:r>
          </w:p>
        </w:tc>
      </w:tr>
    </w:tbl>
    <w:p w14:paraId="16C5136B" w14:textId="4AEB2B29" w:rsidR="00D07A36" w:rsidRPr="00E511ED" w:rsidRDefault="001633E3" w:rsidP="00D07A36">
      <w:pPr>
        <w:pStyle w:val="Corpo"/>
        <w:ind w:firstLine="0"/>
        <w:rPr>
          <w:lang w:val="en-GB"/>
        </w:rPr>
      </w:pPr>
      <w:r w:rsidRPr="00E511ED">
        <w:rPr>
          <w:lang w:val="en-GB"/>
        </w:rPr>
        <w:t>w</w:t>
      </w:r>
      <w:r w:rsidR="00D07A36" w:rsidRPr="00E511ED">
        <w:rPr>
          <w:lang w:val="en-GB"/>
        </w:rPr>
        <w:t xml:space="preserve">ere modelled using </w:t>
      </w:r>
      <w:r w:rsidRPr="00E511ED">
        <w:rPr>
          <w:lang w:val="en-GB"/>
        </w:rPr>
        <w:t>R</w:t>
      </w:r>
      <w:r w:rsidR="00D07A36" w:rsidRPr="00E511ED">
        <w:rPr>
          <w:lang w:val="en-GB"/>
        </w:rPr>
        <w:t xml:space="preserve">obin </w:t>
      </w:r>
      <w:r w:rsidRPr="00E511ED">
        <w:rPr>
          <w:lang w:val="en-GB"/>
        </w:rPr>
        <w:t xml:space="preserve">boundary </w:t>
      </w:r>
      <w:r w:rsidR="00D07A36" w:rsidRPr="00E511ED">
        <w:rPr>
          <w:lang w:val="en-GB"/>
        </w:rPr>
        <w:t>conditions,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C2580A" w:rsidRPr="00E511ED" w14:paraId="5933557E" w14:textId="77777777" w:rsidTr="008514A1">
        <w:tc>
          <w:tcPr>
            <w:tcW w:w="546" w:type="dxa"/>
            <w:vAlign w:val="center"/>
          </w:tcPr>
          <w:p w14:paraId="1D18DBF8" w14:textId="77777777" w:rsidR="00D07A36" w:rsidRPr="00E511ED" w:rsidRDefault="00D07A36" w:rsidP="00903B94">
            <w:pPr>
              <w:pStyle w:val="Corpo"/>
              <w:rPr>
                <w:lang w:val="en-GB"/>
              </w:rPr>
            </w:pPr>
          </w:p>
        </w:tc>
        <w:tc>
          <w:tcPr>
            <w:tcW w:w="7657" w:type="dxa"/>
            <w:vAlign w:val="center"/>
          </w:tcPr>
          <w:p w14:paraId="5DBB70B0" w14:textId="3AE66868" w:rsidR="00D07A36" w:rsidRPr="00E511ED" w:rsidRDefault="00C2580A" w:rsidP="000C276F">
            <w:pPr>
              <w:pStyle w:val="Corpo"/>
              <w:jc w:val="center"/>
              <w:rPr>
                <w:lang w:val="en-GB"/>
              </w:rPr>
            </w:pPr>
            <m:oMath>
              <m:r>
                <w:rPr>
                  <w:rStyle w:val="mord"/>
                  <w:rFonts w:ascii="Cambria Math" w:hAnsi="Cambria Math"/>
                  <w:lang w:val="en-GB"/>
                </w:rPr>
                <m:t>-k∇T</m:t>
              </m:r>
              <m:r>
                <w:rPr>
                  <w:rStyle w:val="mbin"/>
                  <w:rFonts w:ascii="Cambria Math" w:hAnsi="Cambria Math" w:cs="Cambria Math"/>
                  <w:lang w:val="en-GB"/>
                </w:rPr>
                <m:t>⋅</m:t>
              </m:r>
              <m:r>
                <w:rPr>
                  <w:rStyle w:val="mord"/>
                  <w:rFonts w:ascii="Cambria Math" w:hAnsi="Cambria Math"/>
                  <w:lang w:val="en-GB"/>
                </w:rPr>
                <m:t>n</m:t>
              </m:r>
              <m:r>
                <w:rPr>
                  <w:rStyle w:val="mrel"/>
                  <w:rFonts w:ascii="Cambria Math" w:hAnsi="Cambria Math"/>
                  <w:lang w:val="en-GB"/>
                </w:rPr>
                <m:t>=h</m:t>
              </m:r>
              <m:r>
                <w:rPr>
                  <w:rStyle w:val="vlist-s"/>
                  <w:rFonts w:ascii="Cambria Math" w:hAnsi="Cambria Math"/>
                  <w:lang w:val="en-GB"/>
                </w:rPr>
                <m:t>​</m:t>
              </m:r>
              <m:d>
                <m:dPr>
                  <m:ctrlPr>
                    <w:rPr>
                      <w:rStyle w:val="mopen"/>
                      <w:rFonts w:ascii="Cambria Math" w:hAnsi="Cambria Math"/>
                      <w:i/>
                      <w:iCs/>
                      <w:lang w:val="en-GB"/>
                    </w:rPr>
                  </m:ctrlPr>
                </m:dPr>
                <m:e>
                  <m:r>
                    <w:rPr>
                      <w:rStyle w:val="mord"/>
                      <w:rFonts w:ascii="Cambria Math" w:hAnsi="Cambria Math"/>
                      <w:lang w:val="en-GB"/>
                    </w:rPr>
                    <m:t>T</m:t>
                  </m:r>
                  <m:r>
                    <w:rPr>
                      <w:rStyle w:val="mbin"/>
                      <w:rFonts w:ascii="Cambria Math" w:hAnsi="Cambria Math"/>
                      <w:lang w:val="en-GB"/>
                    </w:rPr>
                    <m:t>-</m:t>
                  </m:r>
                  <m:sSub>
                    <m:sSubPr>
                      <m:ctrlPr>
                        <w:rPr>
                          <w:rStyle w:val="mord"/>
                          <w:rFonts w:ascii="Cambria Math" w:hAnsi="Cambria Math"/>
                          <w:i/>
                          <w:iCs/>
                          <w:lang w:val="en-GB"/>
                        </w:rPr>
                      </m:ctrlPr>
                    </m:sSubPr>
                    <m:e>
                      <m:r>
                        <w:rPr>
                          <w:rStyle w:val="mord"/>
                          <w:rFonts w:ascii="Cambria Math" w:hAnsi="Cambria Math"/>
                          <w:lang w:val="en-GB"/>
                        </w:rPr>
                        <m:t>T</m:t>
                      </m:r>
                      <m:ctrlPr>
                        <w:rPr>
                          <w:rStyle w:val="mbin"/>
                          <w:rFonts w:ascii="Cambria Math" w:hAnsi="Cambria Math"/>
                          <w:i/>
                          <w:iCs/>
                          <w:lang w:val="en-GB"/>
                        </w:rPr>
                      </m:ctrlPr>
                    </m:e>
                    <m:sub>
                      <m:r>
                        <w:rPr>
                          <w:rStyle w:val="mbin"/>
                          <w:rFonts w:ascii="Cambria Math" w:hAnsi="Cambria Math"/>
                          <w:lang w:val="en-GB"/>
                        </w:rPr>
                        <m:t>∞</m:t>
                      </m:r>
                    </m:sub>
                  </m:sSub>
                  <m:r>
                    <w:rPr>
                      <w:rStyle w:val="vlist-s"/>
                      <w:rFonts w:ascii="Cambria Math" w:hAnsi="Cambria Math"/>
                      <w:lang w:val="en-GB"/>
                    </w:rPr>
                    <m:t>​</m:t>
                  </m:r>
                  <m:ctrlPr>
                    <w:rPr>
                      <w:rStyle w:val="mclose"/>
                      <w:rFonts w:ascii="Cambria Math" w:hAnsi="Cambria Math"/>
                      <w:i/>
                      <w:iCs/>
                      <w:lang w:val="en-GB"/>
                    </w:rPr>
                  </m:ctrlPr>
                </m:e>
              </m:d>
              <m:r>
                <w:rPr>
                  <w:rStyle w:val="mord"/>
                  <w:rFonts w:ascii="Cambria Math" w:hAnsi="Cambria Math"/>
                  <w:lang w:val="en-GB"/>
                </w:rPr>
                <m:t xml:space="preserve"> on </m:t>
              </m:r>
              <m:sSub>
                <m:sSubPr>
                  <m:ctrlPr>
                    <w:rPr>
                      <w:rStyle w:val="mord"/>
                      <w:rFonts w:ascii="Cambria Math" w:hAnsi="Cambria Math"/>
                      <w:i/>
                      <w:iCs/>
                      <w:lang w:val="en-GB"/>
                    </w:rPr>
                  </m:ctrlPr>
                </m:sSubPr>
                <m:e>
                  <m:r>
                    <w:rPr>
                      <w:rStyle w:val="mord"/>
                      <w:rFonts w:ascii="Cambria Math" w:hAnsi="Cambria Math"/>
                      <w:lang w:val="en-GB"/>
                    </w:rPr>
                    <m:t>Γ</m:t>
                  </m:r>
                </m:e>
                <m:sub>
                  <m:r>
                    <w:rPr>
                      <w:rStyle w:val="mord"/>
                      <w:rFonts w:ascii="Cambria Math" w:hAnsi="Cambria Math"/>
                      <w:lang w:val="en-GB"/>
                    </w:rPr>
                    <m:t>t</m:t>
                  </m:r>
                </m:sub>
              </m:sSub>
              <m:r>
                <m:rPr>
                  <m:sty m:val="p"/>
                </m:rPr>
                <w:rPr>
                  <w:rStyle w:val="vlist-s"/>
                  <w:rFonts w:ascii="Cambria Math" w:hAnsi="Cambria Math"/>
                  <w:lang w:val="en-GB"/>
                </w:rPr>
                <m:t xml:space="preserve"> ⋃ </m:t>
              </m:r>
              <m:sSub>
                <m:sSubPr>
                  <m:ctrlPr>
                    <w:rPr>
                      <w:rStyle w:val="mord"/>
                      <w:rFonts w:ascii="Cambria Math" w:hAnsi="Cambria Math"/>
                      <w:i/>
                      <w:iCs/>
                      <w:lang w:val="en-GB"/>
                    </w:rPr>
                  </m:ctrlPr>
                </m:sSubPr>
                <m:e>
                  <m:r>
                    <w:rPr>
                      <w:rStyle w:val="mord"/>
                      <w:rFonts w:ascii="Cambria Math" w:hAnsi="Cambria Math"/>
                      <w:lang w:val="en-GB"/>
                    </w:rPr>
                    <m:t>Γ</m:t>
                  </m:r>
                </m:e>
                <m:sub>
                  <m:r>
                    <w:rPr>
                      <w:rStyle w:val="mord"/>
                      <w:rFonts w:ascii="Cambria Math" w:hAnsi="Cambria Math"/>
                      <w:lang w:val="en-GB"/>
                    </w:rPr>
                    <m:t>o</m:t>
                  </m:r>
                </m:sub>
              </m:sSub>
              <m:r>
                <m:rPr>
                  <m:sty m:val="p"/>
                </m:rPr>
                <w:rPr>
                  <w:rStyle w:val="vlist-s"/>
                  <w:rFonts w:ascii="Cambria Math" w:hAnsi="Cambria Math"/>
                  <w:lang w:val="en-GB"/>
                </w:rPr>
                <m:t>​</m:t>
              </m:r>
            </m:oMath>
            <w:r w:rsidRPr="00E511ED">
              <w:rPr>
                <w:rStyle w:val="vlist-s"/>
                <w:rFonts w:eastAsiaTheme="minorEastAsia"/>
                <w:lang w:val="en-GB"/>
              </w:rPr>
              <w:t>,</w:t>
            </w:r>
          </w:p>
        </w:tc>
        <w:tc>
          <w:tcPr>
            <w:tcW w:w="867" w:type="dxa"/>
            <w:vAlign w:val="center"/>
          </w:tcPr>
          <w:p w14:paraId="7ADF0798" w14:textId="5FB040F4" w:rsidR="00D07A36" w:rsidRPr="00E511ED" w:rsidRDefault="00D07A36" w:rsidP="00903B94">
            <w:pPr>
              <w:pStyle w:val="Corpo"/>
              <w:rPr>
                <w:lang w:val="en-GB"/>
              </w:rPr>
            </w:pPr>
            <w:r w:rsidRPr="00E511ED">
              <w:rPr>
                <w:lang w:val="en-GB"/>
              </w:rPr>
              <w:t>(</w:t>
            </w:r>
            <w:r w:rsidR="00C2580A" w:rsidRPr="00E511ED">
              <w:rPr>
                <w:lang w:val="en-GB"/>
              </w:rPr>
              <w:t>10</w:t>
            </w:r>
            <w:r w:rsidRPr="00E511ED">
              <w:rPr>
                <w:lang w:val="en-GB"/>
              </w:rPr>
              <w:t>)</w:t>
            </w:r>
          </w:p>
        </w:tc>
      </w:tr>
    </w:tbl>
    <w:p w14:paraId="3311B240" w14:textId="7EEBB1F1" w:rsidR="00D07A36" w:rsidRPr="00E511ED" w:rsidRDefault="00660D9C" w:rsidP="00D07A36">
      <w:pPr>
        <w:pStyle w:val="Corpo"/>
        <w:ind w:firstLine="0"/>
        <w:rPr>
          <w:lang w:val="en-GB"/>
        </w:rPr>
      </w:pPr>
      <w:r w:rsidRPr="00E511ED">
        <w:rPr>
          <w:lang w:val="en-GB"/>
        </w:rPr>
        <w:t xml:space="preserve">where </w:t>
      </w:r>
      <m:oMath>
        <m:r>
          <w:rPr>
            <w:rFonts w:ascii="Cambria Math" w:hAnsi="Cambria Math"/>
            <w:lang w:val="en-GB"/>
          </w:rPr>
          <m:t>h=2 W</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-2</m:t>
            </m:r>
          </m:sup>
        </m:sSup>
        <m:sSup>
          <m:sSupPr>
            <m:ctrlPr>
              <w:rPr>
                <w:rFonts w:ascii="Cambria Math" w:hAnsi="Cambria Math"/>
                <w:i/>
                <w:lang w:val="en-GB"/>
              </w:rPr>
            </m:ctrlPr>
          </m:sSupPr>
          <m:e>
            <m:r>
              <w:rPr>
                <w:rFonts w:ascii="Cambria Math" w:hAnsi="Cambria Math"/>
                <w:lang w:val="en-GB"/>
              </w:rPr>
              <m:t>K</m:t>
            </m:r>
          </m:e>
          <m:sup>
            <m:r>
              <w:rPr>
                <w:rFonts w:ascii="Cambria Math" w:hAnsi="Cambria Math"/>
                <w:lang w:val="en-GB"/>
              </w:rPr>
              <m:t>-1</m:t>
            </m:r>
          </m:sup>
        </m:sSup>
      </m:oMath>
      <w:r w:rsidRPr="00E511ED">
        <w:rPr>
          <w:rFonts w:eastAsiaTheme="minorEastAsia"/>
          <w:lang w:val="en-GB"/>
        </w:rPr>
        <w:t xml:space="preserve"> </w:t>
      </w:r>
      <w:r w:rsidR="00967E52" w:rsidRPr="00E511ED">
        <w:rPr>
          <w:lang w:val="en-GB"/>
        </w:rPr>
        <w:t xml:space="preserve">and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m:t>
            </m:r>
          </m:sub>
        </m:sSub>
      </m:oMath>
      <w:r w:rsidR="00967E52" w:rsidRPr="00E511ED">
        <w:rPr>
          <w:lang w:val="en-GB"/>
        </w:rPr>
        <w:t xml:space="preserve">is the effective local surrounding-air temperature defined in </w:t>
      </w:r>
      <w:r w:rsidR="00967E52" w:rsidRPr="00E511ED">
        <w:rPr>
          <w:b/>
          <w:bCs/>
          <w:lang w:val="en-GB"/>
        </w:rPr>
        <w:t>Section 2.1.3</w:t>
      </w:r>
      <w:r w:rsidR="00967E52" w:rsidRPr="00E511ED">
        <w:rPr>
          <w:lang w:val="en-GB"/>
        </w:rPr>
        <w:t>.</w:t>
      </w:r>
      <w:r w:rsidR="00766562" w:rsidRPr="00E511ED">
        <w:rPr>
          <w:lang w:val="en-GB"/>
        </w:rPr>
        <w:t xml:space="preserve"> The boundary at </w:t>
      </w:r>
      <m:oMath>
        <m:r>
          <w:rPr>
            <w:rFonts w:ascii="Cambria Math" w:hAnsi="Cambria Math"/>
            <w:lang w:val="en-GB"/>
          </w:rPr>
          <m:t>r=0</m:t>
        </m:r>
      </m:oMath>
      <w:r w:rsidR="00766562" w:rsidRPr="00E511ED">
        <w:rPr>
          <w:rFonts w:eastAsiaTheme="minorEastAsia"/>
          <w:lang w:val="en-GB"/>
        </w:rPr>
        <w:t xml:space="preserve"> </w:t>
      </w:r>
      <w:r w:rsidR="00766562" w:rsidRPr="00E511ED">
        <w:rPr>
          <w:lang w:val="en-GB"/>
        </w:rPr>
        <w:t>was treated as the axis of symmetry, corresponding to zero radial heat flux.</w:t>
      </w:r>
      <w:r w:rsidR="00967E52" w:rsidRPr="00E511ED">
        <w:rPr>
          <w:lang w:val="en-GB"/>
        </w:rPr>
        <w:t xml:space="preserve"> </w:t>
      </w:r>
      <w:r w:rsidR="00967E52" w:rsidRPr="00E511ED">
        <w:rPr>
          <w:rStyle w:val="Forte"/>
          <w:b w:val="0"/>
          <w:bCs w:val="0"/>
          <w:lang w:val="en-GB"/>
        </w:rPr>
        <w:t xml:space="preserve">For each constant-plate validation condition,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m:t>
            </m:r>
          </m:sub>
        </m:sSub>
      </m:oMath>
      <w:r w:rsidR="00766562" w:rsidRPr="00E511ED">
        <w:rPr>
          <w:rFonts w:eastAsiaTheme="minorEastAsia"/>
          <w:lang w:val="en-GB"/>
        </w:rPr>
        <w:t xml:space="preserve"> </w:t>
      </w:r>
      <w:r w:rsidR="00967E52" w:rsidRPr="00E511ED">
        <w:rPr>
          <w:rStyle w:val="Forte"/>
          <w:b w:val="0"/>
          <w:bCs w:val="0"/>
          <w:lang w:val="en-GB"/>
        </w:rPr>
        <w:t xml:space="preserve">was calculated as the mean external mould-side thermocouple temperature across the corresponding freezing assays. The calibration values are reported in </w:t>
      </w:r>
      <w:r w:rsidR="00967E52" w:rsidRPr="00E511ED">
        <w:rPr>
          <w:rStyle w:val="Forte"/>
          <w:lang w:val="en-GB"/>
        </w:rPr>
        <w:t>Table S</w:t>
      </w:r>
      <w:r w:rsidR="007B2A21" w:rsidRPr="00E511ED">
        <w:rPr>
          <w:rStyle w:val="Forte"/>
          <w:lang w:val="en-GB"/>
        </w:rPr>
        <w:t>2</w:t>
      </w:r>
      <w:r w:rsidR="00967E52" w:rsidRPr="00E511ED">
        <w:rPr>
          <w:rStyle w:val="Forte"/>
          <w:lang w:val="en-GB"/>
        </w:rPr>
        <w:t xml:space="preserve"> </w:t>
      </w:r>
      <w:r w:rsidR="00967E52" w:rsidRPr="00E511ED">
        <w:rPr>
          <w:rStyle w:val="Forte"/>
          <w:b w:val="0"/>
          <w:bCs w:val="0"/>
          <w:lang w:val="en-GB"/>
        </w:rPr>
        <w:t xml:space="preserve">and were used to define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m:t>
            </m:r>
          </m:sub>
        </m:sSub>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plate</m:t>
                </m:r>
              </m:sub>
            </m:sSub>
          </m:e>
        </m:d>
      </m:oMath>
      <w:r w:rsidR="00967E52" w:rsidRPr="00E511ED">
        <w:rPr>
          <w:rFonts w:eastAsiaTheme="minorEastAsia"/>
          <w:b/>
          <w:bCs/>
          <w:lang w:val="en-GB"/>
        </w:rPr>
        <w:t xml:space="preserve"> </w:t>
      </w:r>
      <w:r w:rsidR="00967E52" w:rsidRPr="00E511ED">
        <w:rPr>
          <w:rStyle w:val="Forte"/>
          <w:b w:val="0"/>
          <w:bCs w:val="0"/>
          <w:lang w:val="en-GB"/>
        </w:rPr>
        <w:t>by linear interpolation, with nearest-value clamping outside the measured range.</w:t>
      </w:r>
    </w:p>
    <w:p w14:paraId="6F352AC9" w14:textId="6E76A6D3" w:rsidR="00C2580A" w:rsidRPr="00E511ED" w:rsidRDefault="00164AC9" w:rsidP="00164AC9">
      <w:pPr>
        <w:pStyle w:val="Corpo"/>
        <w:rPr>
          <w:lang w:val="en-GB"/>
        </w:rPr>
      </w:pPr>
      <w:r w:rsidRPr="00E511ED">
        <w:rPr>
          <w:lang w:val="en-GB"/>
        </w:rPr>
        <w:lastRenderedPageBreak/>
        <w:t>The model also included an explicit pre-fill stage. In the steady pre-fill mode implemented in the solver, the empty mould problem was first solved as a steady conduction problem with the cavity and headspace both treated as air:</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
        <w:gridCol w:w="7648"/>
        <w:gridCol w:w="867"/>
      </w:tblGrid>
      <w:tr w:rsidR="00164AC9" w:rsidRPr="00E511ED" w14:paraId="1DFA13DF" w14:textId="77777777" w:rsidTr="00A81A71">
        <w:tc>
          <w:tcPr>
            <w:tcW w:w="545" w:type="dxa"/>
            <w:vAlign w:val="center"/>
          </w:tcPr>
          <w:p w14:paraId="0CDCF4B6" w14:textId="77777777" w:rsidR="00164AC9" w:rsidRPr="00E511ED" w:rsidRDefault="00164AC9" w:rsidP="00903B94">
            <w:pPr>
              <w:pStyle w:val="Corpo"/>
              <w:rPr>
                <w:lang w:val="en-GB"/>
              </w:rPr>
            </w:pPr>
          </w:p>
        </w:tc>
        <w:tc>
          <w:tcPr>
            <w:tcW w:w="7648" w:type="dxa"/>
            <w:vAlign w:val="center"/>
          </w:tcPr>
          <w:p w14:paraId="13A4938E" w14:textId="15E8750C" w:rsidR="00164AC9" w:rsidRPr="00E511ED" w:rsidRDefault="00164AC9" w:rsidP="00903B94">
            <w:pPr>
              <w:pStyle w:val="Corpo"/>
              <w:jc w:val="center"/>
              <w:rPr>
                <w:lang w:val="en-GB"/>
              </w:rPr>
            </w:pPr>
            <m:oMath>
              <m:r>
                <w:rPr>
                  <w:rStyle w:val="mord"/>
                  <w:rFonts w:ascii="Cambria Math" w:hAnsi="Cambria Math" w:cs="Cambria Math"/>
                  <w:lang w:val="en-GB"/>
                </w:rPr>
                <m:t>∇</m:t>
              </m:r>
              <m:r>
                <w:rPr>
                  <w:rStyle w:val="mbin"/>
                  <w:rFonts w:ascii="Cambria Math" w:hAnsi="Cambria Math" w:cs="Cambria Math"/>
                  <w:lang w:val="en-GB"/>
                </w:rPr>
                <m:t>⋅</m:t>
              </m:r>
              <m:d>
                <m:dPr>
                  <m:ctrlPr>
                    <w:rPr>
                      <w:rStyle w:val="mopen"/>
                      <w:rFonts w:ascii="Cambria Math" w:hAnsi="Cambria Math"/>
                      <w:i/>
                      <w:iCs/>
                      <w:lang w:val="en-GB"/>
                    </w:rPr>
                  </m:ctrlPr>
                </m:dPr>
                <m:e>
                  <m:r>
                    <w:rPr>
                      <w:rStyle w:val="mord"/>
                      <w:rFonts w:ascii="Cambria Math" w:hAnsi="Cambria Math"/>
                      <w:lang w:val="en-GB"/>
                    </w:rPr>
                    <m:t>k</m:t>
                  </m:r>
                  <m:r>
                    <w:rPr>
                      <w:rStyle w:val="mord"/>
                      <w:rFonts w:ascii="Cambria Math" w:hAnsi="Cambria Math" w:cs="Cambria Math"/>
                      <w:lang w:val="en-GB"/>
                    </w:rPr>
                    <m:t>∇</m:t>
                  </m:r>
                  <m:r>
                    <w:rPr>
                      <w:rStyle w:val="mord"/>
                      <w:rFonts w:ascii="Cambria Math" w:hAnsi="Cambria Math"/>
                      <w:lang w:val="en-GB"/>
                    </w:rPr>
                    <m:t>T</m:t>
                  </m:r>
                  <m:ctrlPr>
                    <w:rPr>
                      <w:rStyle w:val="mclose"/>
                      <w:rFonts w:ascii="Cambria Math" w:hAnsi="Cambria Math"/>
                      <w:i/>
                      <w:iCs/>
                      <w:lang w:val="en-GB"/>
                    </w:rPr>
                  </m:ctrlPr>
                </m:e>
              </m:d>
              <m:r>
                <w:rPr>
                  <w:rStyle w:val="mrel"/>
                  <w:rFonts w:ascii="Cambria Math" w:hAnsi="Cambria Math"/>
                  <w:lang w:val="en-GB"/>
                </w:rPr>
                <m:t>=</m:t>
              </m:r>
              <m:r>
                <w:rPr>
                  <w:rStyle w:val="mord"/>
                  <w:rFonts w:ascii="Cambria Math" w:hAnsi="Cambria Math"/>
                  <w:lang w:val="en-GB"/>
                </w:rPr>
                <m:t>0</m:t>
              </m:r>
              <m:r>
                <m:rPr>
                  <m:sty m:val="p"/>
                </m:rPr>
                <w:rPr>
                  <w:rStyle w:val="vlist-s"/>
                  <w:rFonts w:ascii="Cambria Math" w:hAnsi="Cambria Math"/>
                  <w:lang w:val="en-GB"/>
                </w:rPr>
                <m:t>​</m:t>
              </m:r>
            </m:oMath>
            <w:r w:rsidRPr="00E511ED">
              <w:rPr>
                <w:rStyle w:val="vlist-s"/>
                <w:rFonts w:eastAsiaTheme="minorEastAsia"/>
                <w:lang w:val="en-GB"/>
              </w:rPr>
              <w:t xml:space="preserve"> in </w:t>
            </w:r>
            <m:oMath>
              <m:r>
                <w:rPr>
                  <w:rFonts w:ascii="Cambria Math" w:hAnsi="Cambria Math"/>
                  <w:lang w:val="en-GB"/>
                </w:rPr>
                <m:t>Ω</m:t>
              </m:r>
            </m:oMath>
          </w:p>
        </w:tc>
        <w:tc>
          <w:tcPr>
            <w:tcW w:w="867" w:type="dxa"/>
            <w:vAlign w:val="center"/>
          </w:tcPr>
          <w:p w14:paraId="2BBD7339" w14:textId="11AC0354" w:rsidR="00164AC9" w:rsidRPr="00E511ED" w:rsidRDefault="00164AC9" w:rsidP="00903B94">
            <w:pPr>
              <w:pStyle w:val="Corpo"/>
              <w:rPr>
                <w:lang w:val="en-GB"/>
              </w:rPr>
            </w:pPr>
            <w:r w:rsidRPr="00E511ED">
              <w:rPr>
                <w:lang w:val="en-GB"/>
              </w:rPr>
              <w:t>(1</w:t>
            </w:r>
            <w:r w:rsidR="000C276F" w:rsidRPr="00E511ED">
              <w:rPr>
                <w:lang w:val="en-GB"/>
              </w:rPr>
              <w:t>2</w:t>
            </w:r>
            <w:r w:rsidRPr="00E511ED">
              <w:rPr>
                <w:lang w:val="en-GB"/>
              </w:rPr>
              <w:t>)</w:t>
            </w:r>
          </w:p>
        </w:tc>
      </w:tr>
    </w:tbl>
    <w:p w14:paraId="45E400D5" w14:textId="253CC51C" w:rsidR="00164AC9" w:rsidRPr="00E511ED" w:rsidRDefault="00164AC9" w:rsidP="00164AC9">
      <w:pPr>
        <w:pStyle w:val="Corpo"/>
        <w:ind w:firstLine="0"/>
        <w:rPr>
          <w:lang w:val="en-GB"/>
        </w:rPr>
      </w:pPr>
      <w:r w:rsidRPr="00E511ED">
        <w:rPr>
          <w:lang w:val="en-GB"/>
        </w:rPr>
        <w:t>subject to the same bottom Dirichlet and top/side Robin boundary conditions described above. This produced the pre-cooled temperature field used as the initial state immediately before filling.</w:t>
      </w:r>
    </w:p>
    <w:p w14:paraId="4FE71935" w14:textId="75BCFBA3" w:rsidR="00164AC9" w:rsidRPr="00E511ED" w:rsidRDefault="00164AC9" w:rsidP="00164AC9">
      <w:pPr>
        <w:pStyle w:val="Corpo"/>
        <w:rPr>
          <w:lang w:val="en-GB"/>
        </w:rPr>
      </w:pPr>
      <w:r w:rsidRPr="00E511ED">
        <w:rPr>
          <w:lang w:val="en-GB"/>
        </w:rPr>
        <w:t xml:space="preserve">The fill event was then imposed numerically at time </w:t>
      </w:r>
      <m:oMath>
        <m:r>
          <w:rPr>
            <w:rFonts w:ascii="Cambria Math" w:hAnsi="Cambria Math"/>
            <w:lang w:val="en-GB"/>
          </w:rPr>
          <m:t>t=</m:t>
        </m:r>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fill</m:t>
            </m:r>
          </m:sub>
        </m:sSub>
      </m:oMath>
      <w:r w:rsidR="00A36480" w:rsidRPr="00E511ED">
        <w:rPr>
          <w:rFonts w:eastAsiaTheme="minorEastAsia"/>
          <w:lang w:val="en-GB"/>
        </w:rPr>
        <w:t xml:space="preserve"> </w:t>
      </w:r>
      <w:r w:rsidRPr="00E511ED">
        <w:rPr>
          <w:lang w:val="en-GB"/>
        </w:rPr>
        <w:t xml:space="preserve">by resetting only the lower cavity region to the fill temperature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fill</m:t>
            </m:r>
          </m:sub>
        </m:sSub>
      </m:oMath>
      <w:r w:rsidRPr="00E511ED">
        <w:rPr>
          <w:lang w:val="en-GB"/>
        </w:rPr>
        <w:t>,</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
        <w:gridCol w:w="7648"/>
        <w:gridCol w:w="867"/>
      </w:tblGrid>
      <w:tr w:rsidR="00164AC9" w:rsidRPr="00E511ED" w14:paraId="6FF4B5B3" w14:textId="77777777" w:rsidTr="00A81A71">
        <w:tc>
          <w:tcPr>
            <w:tcW w:w="545" w:type="dxa"/>
            <w:vAlign w:val="center"/>
          </w:tcPr>
          <w:p w14:paraId="7BCE6400" w14:textId="77777777" w:rsidR="00164AC9" w:rsidRPr="00E511ED" w:rsidRDefault="00164AC9" w:rsidP="00903B94">
            <w:pPr>
              <w:pStyle w:val="Corpo"/>
              <w:rPr>
                <w:lang w:val="en-GB"/>
              </w:rPr>
            </w:pPr>
          </w:p>
        </w:tc>
        <w:tc>
          <w:tcPr>
            <w:tcW w:w="7648" w:type="dxa"/>
            <w:vAlign w:val="center"/>
          </w:tcPr>
          <w:p w14:paraId="37DF5999" w14:textId="197D7AED" w:rsidR="00164AC9" w:rsidRPr="00E511ED" w:rsidRDefault="00A36480" w:rsidP="00903B94">
            <w:pPr>
              <w:pStyle w:val="Corpo"/>
              <w:jc w:val="center"/>
              <w:rPr>
                <w:lang w:val="en-GB"/>
              </w:rPr>
            </w:pPr>
            <m:oMath>
              <m:r>
                <w:rPr>
                  <w:rStyle w:val="mord"/>
                  <w:rFonts w:ascii="Cambria Math" w:hAnsi="Cambria Math" w:cs="Cambria Math"/>
                  <w:lang w:val="en-GB"/>
                </w:rPr>
                <m:t>T</m:t>
              </m:r>
              <m:d>
                <m:dPr>
                  <m:ctrlPr>
                    <w:rPr>
                      <w:rStyle w:val="mord"/>
                      <w:rFonts w:ascii="Cambria Math" w:hAnsi="Cambria Math" w:cs="Cambria Math"/>
                      <w:i/>
                      <w:iCs/>
                      <w:lang w:val="en-GB"/>
                    </w:rPr>
                  </m:ctrlPr>
                </m:dPr>
                <m:e>
                  <m:r>
                    <w:rPr>
                      <w:rStyle w:val="mord"/>
                      <w:rFonts w:ascii="Cambria Math" w:hAnsi="Cambria Math" w:cs="Cambria Math"/>
                      <w:lang w:val="en-GB"/>
                    </w:rPr>
                    <m:t xml:space="preserve">r,z, </m:t>
                  </m:r>
                  <m:sSubSup>
                    <m:sSubSupPr>
                      <m:ctrlPr>
                        <w:rPr>
                          <w:rStyle w:val="mord"/>
                          <w:rFonts w:ascii="Cambria Math" w:hAnsi="Cambria Math" w:cs="Cambria Math"/>
                          <w:i/>
                          <w:iCs/>
                          <w:lang w:val="en-GB"/>
                        </w:rPr>
                      </m:ctrlPr>
                    </m:sSubSupPr>
                    <m:e>
                      <m:r>
                        <w:rPr>
                          <w:rStyle w:val="mord"/>
                          <w:rFonts w:ascii="Cambria Math" w:hAnsi="Cambria Math" w:cs="Cambria Math"/>
                          <w:lang w:val="en-GB"/>
                        </w:rPr>
                        <m:t>t</m:t>
                      </m:r>
                    </m:e>
                    <m:sub>
                      <m:r>
                        <w:rPr>
                          <w:rStyle w:val="mord"/>
                          <w:rFonts w:ascii="Cambria Math" w:hAnsi="Cambria Math" w:cs="Cambria Math"/>
                          <w:lang w:val="en-GB"/>
                        </w:rPr>
                        <m:t>fill</m:t>
                      </m:r>
                    </m:sub>
                    <m:sup>
                      <m:r>
                        <w:rPr>
                          <w:rStyle w:val="mord"/>
                          <w:rFonts w:ascii="Cambria Math" w:hAnsi="Cambria Math" w:cs="Cambria Math"/>
                          <w:lang w:val="en-GB"/>
                        </w:rPr>
                        <m:t>+</m:t>
                      </m:r>
                    </m:sup>
                  </m:sSubSup>
                </m:e>
              </m:d>
              <m:r>
                <w:rPr>
                  <w:rStyle w:val="mord"/>
                  <w:rFonts w:ascii="Cambria Math" w:hAnsi="Cambria Math" w:cs="Cambria Math"/>
                  <w:lang w:val="en-GB"/>
                </w:rPr>
                <m:t>=</m:t>
              </m:r>
              <m:d>
                <m:dPr>
                  <m:begChr m:val="{"/>
                  <m:endChr m:val=""/>
                  <m:ctrlPr>
                    <w:rPr>
                      <w:rStyle w:val="mord"/>
                      <w:rFonts w:ascii="Cambria Math" w:hAnsi="Cambria Math" w:cs="Cambria Math"/>
                      <w:i/>
                      <w:iCs/>
                      <w:lang w:val="en-GB"/>
                    </w:rPr>
                  </m:ctrlPr>
                </m:dPr>
                <m:e>
                  <m:eqArr>
                    <m:eqArrPr>
                      <m:ctrlPr>
                        <w:rPr>
                          <w:rStyle w:val="mord"/>
                          <w:rFonts w:ascii="Cambria Math" w:hAnsi="Cambria Math" w:cs="Cambria Math"/>
                          <w:i/>
                          <w:iCs/>
                          <w:lang w:val="en-GB"/>
                        </w:rPr>
                      </m:ctrlPr>
                    </m:eqArrPr>
                    <m:e>
                      <m:sSub>
                        <m:sSubPr>
                          <m:ctrlPr>
                            <w:rPr>
                              <w:rStyle w:val="mord"/>
                              <w:rFonts w:ascii="Cambria Math" w:hAnsi="Cambria Math" w:cs="Cambria Math"/>
                              <w:i/>
                              <w:iCs/>
                              <w:lang w:val="en-GB"/>
                            </w:rPr>
                          </m:ctrlPr>
                        </m:sSubPr>
                        <m:e>
                          <m:r>
                            <w:rPr>
                              <w:rStyle w:val="mord"/>
                              <w:rFonts w:ascii="Cambria Math" w:hAnsi="Cambria Math" w:cs="Cambria Math"/>
                              <w:lang w:val="en-GB"/>
                            </w:rPr>
                            <m:t>T</m:t>
                          </m:r>
                        </m:e>
                        <m:sub>
                          <m:r>
                            <w:rPr>
                              <w:rStyle w:val="mord"/>
                              <w:rFonts w:ascii="Cambria Math" w:hAnsi="Cambria Math" w:cs="Cambria Math"/>
                              <w:lang w:val="en-GB"/>
                            </w:rPr>
                            <m:t>fill</m:t>
                          </m:r>
                        </m:sub>
                      </m:sSub>
                      <m:r>
                        <w:rPr>
                          <w:rStyle w:val="mord"/>
                          <w:rFonts w:ascii="Cambria Math" w:hAnsi="Cambria Math" w:cs="Cambria Math"/>
                          <w:lang w:val="en-GB"/>
                        </w:rPr>
                        <m:t xml:space="preserve">,  &amp;(r,z)∈ </m:t>
                      </m:r>
                      <m:sSub>
                        <m:sSubPr>
                          <m:ctrlPr>
                            <w:rPr>
                              <w:rFonts w:ascii="Cambria Math" w:hAnsi="Cambria Math"/>
                              <w:i/>
                              <w:iCs/>
                              <w:lang w:val="en-GB"/>
                            </w:rPr>
                          </m:ctrlPr>
                        </m:sSubPr>
                        <m:e>
                          <m:r>
                            <w:rPr>
                              <w:rFonts w:ascii="Cambria Math" w:hAnsi="Cambria Math"/>
                              <w:lang w:val="en-GB"/>
                            </w:rPr>
                            <m:t>Ω</m:t>
                          </m:r>
                        </m:e>
                        <m:sub>
                          <m:r>
                            <w:rPr>
                              <w:rFonts w:ascii="Cambria Math" w:hAnsi="Cambria Math"/>
                              <w:lang w:val="en-GB"/>
                            </w:rPr>
                            <m:t>fill</m:t>
                          </m:r>
                        </m:sub>
                      </m:sSub>
                    </m:e>
                    <m:e>
                      <m:r>
                        <w:rPr>
                          <w:rStyle w:val="mord"/>
                          <w:rFonts w:ascii="Cambria Math" w:hAnsi="Cambria Math" w:cs="Cambria Math"/>
                          <w:lang w:val="en-GB"/>
                        </w:rPr>
                        <m:t>T(r,z,</m:t>
                      </m:r>
                      <m:sSubSup>
                        <m:sSubSupPr>
                          <m:ctrlPr>
                            <w:rPr>
                              <w:rStyle w:val="mord"/>
                              <w:rFonts w:ascii="Cambria Math" w:hAnsi="Cambria Math" w:cs="Cambria Math"/>
                              <w:i/>
                              <w:iCs/>
                              <w:lang w:val="en-GB"/>
                            </w:rPr>
                          </m:ctrlPr>
                        </m:sSubSupPr>
                        <m:e>
                          <m:r>
                            <w:rPr>
                              <w:rStyle w:val="mord"/>
                              <w:rFonts w:ascii="Cambria Math" w:hAnsi="Cambria Math" w:cs="Cambria Math"/>
                              <w:lang w:val="en-GB"/>
                            </w:rPr>
                            <m:t>t</m:t>
                          </m:r>
                        </m:e>
                        <m:sub>
                          <m:r>
                            <w:rPr>
                              <w:rStyle w:val="mord"/>
                              <w:rFonts w:ascii="Cambria Math" w:hAnsi="Cambria Math" w:cs="Cambria Math"/>
                              <w:lang w:val="en-GB"/>
                            </w:rPr>
                            <m:t>fill</m:t>
                          </m:r>
                        </m:sub>
                        <m:sup>
                          <m:r>
                            <w:rPr>
                              <w:rStyle w:val="mord"/>
                              <w:rFonts w:ascii="Cambria Math" w:hAnsi="Cambria Math" w:cs="Cambria Math"/>
                              <w:lang w:val="en-GB"/>
                            </w:rPr>
                            <m:t>-</m:t>
                          </m:r>
                        </m:sup>
                      </m:sSubSup>
                      <m:r>
                        <w:rPr>
                          <w:rStyle w:val="mord"/>
                          <w:rFonts w:ascii="Cambria Math" w:hAnsi="Cambria Math" w:cs="Cambria Math"/>
                          <w:lang w:val="en-GB"/>
                        </w:rPr>
                        <m:t xml:space="preserve">),  &amp;(r,z)∈ </m:t>
                      </m:r>
                      <m:r>
                        <w:rPr>
                          <w:rFonts w:ascii="Cambria Math" w:hAnsi="Cambria Math"/>
                          <w:lang w:val="en-GB"/>
                        </w:rPr>
                        <m:t xml:space="preserve">Ω / </m:t>
                      </m:r>
                      <m:sSub>
                        <m:sSubPr>
                          <m:ctrlPr>
                            <w:rPr>
                              <w:rFonts w:ascii="Cambria Math" w:hAnsi="Cambria Math"/>
                              <w:i/>
                              <w:iCs/>
                              <w:lang w:val="en-GB"/>
                            </w:rPr>
                          </m:ctrlPr>
                        </m:sSubPr>
                        <m:e>
                          <m:r>
                            <w:rPr>
                              <w:rFonts w:ascii="Cambria Math" w:hAnsi="Cambria Math"/>
                              <w:lang w:val="en-GB"/>
                            </w:rPr>
                            <m:t>Ω</m:t>
                          </m:r>
                        </m:e>
                        <m:sub>
                          <m:r>
                            <w:rPr>
                              <w:rFonts w:ascii="Cambria Math" w:hAnsi="Cambria Math"/>
                              <w:lang w:val="en-GB"/>
                            </w:rPr>
                            <m:t xml:space="preserve">fill </m:t>
                          </m:r>
                        </m:sub>
                      </m:sSub>
                    </m:e>
                  </m:eqArr>
                </m:e>
              </m:d>
              <m:r>
                <m:rPr>
                  <m:sty m:val="p"/>
                </m:rPr>
                <w:rPr>
                  <w:rStyle w:val="vlist-s"/>
                  <w:rFonts w:ascii="Cambria Math" w:hAnsi="Cambria Math"/>
                  <w:lang w:val="en-GB"/>
                </w:rPr>
                <m:t>,​</m:t>
              </m:r>
            </m:oMath>
            <w:r w:rsidR="00164AC9" w:rsidRPr="00E511ED">
              <w:rPr>
                <w:rStyle w:val="vlist-s"/>
                <w:rFonts w:eastAsiaTheme="minorEastAsia"/>
                <w:lang w:val="en-GB"/>
              </w:rPr>
              <w:t xml:space="preserve"> </w:t>
            </w:r>
          </w:p>
        </w:tc>
        <w:tc>
          <w:tcPr>
            <w:tcW w:w="867" w:type="dxa"/>
            <w:vAlign w:val="center"/>
          </w:tcPr>
          <w:p w14:paraId="0E7D1754" w14:textId="4FD9BDCE" w:rsidR="00164AC9" w:rsidRPr="00E511ED" w:rsidRDefault="00164AC9" w:rsidP="00903B94">
            <w:pPr>
              <w:pStyle w:val="Corpo"/>
              <w:rPr>
                <w:lang w:val="en-GB"/>
              </w:rPr>
            </w:pPr>
            <w:r w:rsidRPr="00E511ED">
              <w:rPr>
                <w:lang w:val="en-GB"/>
              </w:rPr>
              <w:t>(1</w:t>
            </w:r>
            <w:r w:rsidR="000C276F" w:rsidRPr="00E511ED">
              <w:rPr>
                <w:lang w:val="en-GB"/>
              </w:rPr>
              <w:t>3</w:t>
            </w:r>
            <w:r w:rsidRPr="00E511ED">
              <w:rPr>
                <w:lang w:val="en-GB"/>
              </w:rPr>
              <w:t>)</w:t>
            </w:r>
          </w:p>
        </w:tc>
      </w:tr>
    </w:tbl>
    <w:p w14:paraId="0A33DB97" w14:textId="60DFB014" w:rsidR="00164AC9" w:rsidRPr="00E511ED" w:rsidRDefault="00A36480" w:rsidP="00A36480">
      <w:pPr>
        <w:pStyle w:val="Corpo"/>
        <w:ind w:firstLine="0"/>
        <w:rPr>
          <w:lang w:val="en-GB"/>
        </w:rPr>
      </w:pPr>
      <w:r w:rsidRPr="00E511ED">
        <w:rPr>
          <w:lang w:val="en-GB"/>
        </w:rPr>
        <w:t>so that the mould and headspace retained their pre-cooled state. In the implemented code, this overwrite was applied only to the lower water-filled region, excluding the shared interface degrees of freedom at the mould wall.</w:t>
      </w:r>
    </w:p>
    <w:p w14:paraId="5B9D6DB7" w14:textId="13DDC5E2" w:rsidR="00497470" w:rsidRPr="00E511ED" w:rsidRDefault="00497470" w:rsidP="00497470">
      <w:pPr>
        <w:pStyle w:val="Estilo2"/>
      </w:pPr>
      <w:r w:rsidRPr="00E511ED">
        <w:t>Freezing model formulation</w:t>
      </w:r>
    </w:p>
    <w:p w14:paraId="0D005841" w14:textId="7C58B79E" w:rsidR="002C18AE" w:rsidRPr="00E511ED" w:rsidRDefault="00534709" w:rsidP="003A461D">
      <w:pPr>
        <w:pStyle w:val="Corpo"/>
        <w:rPr>
          <w:lang w:val="en-GB"/>
        </w:rPr>
      </w:pPr>
      <w:r w:rsidRPr="00E511ED">
        <w:rPr>
          <w:lang w:val="en-GB"/>
        </w:rPr>
        <w:t>The f</w:t>
      </w:r>
      <w:r w:rsidR="003A461D" w:rsidRPr="00E511ED">
        <w:rPr>
          <w:lang w:val="en-GB"/>
        </w:rPr>
        <w:t xml:space="preserve">reezing </w:t>
      </w:r>
      <w:r w:rsidRPr="00E511ED">
        <w:rPr>
          <w:lang w:val="en-GB"/>
        </w:rPr>
        <w:t>of</w:t>
      </w:r>
      <w:r w:rsidR="003A461D" w:rsidRPr="00E511ED">
        <w:rPr>
          <w:lang w:val="en-GB"/>
        </w:rPr>
        <w:t xml:space="preserve"> the cylindrical samples was treated as a Stefan-type phase-change problem</w:t>
      </w:r>
      <w:r w:rsidR="002820C1" w:rsidRPr="00E511ED">
        <w:rPr>
          <w:lang w:val="en-GB"/>
        </w:rPr>
        <w:t xml:space="preserve">. </w:t>
      </w:r>
      <w:r w:rsidR="003A461D" w:rsidRPr="00E511ED">
        <w:rPr>
          <w:lang w:val="en-GB"/>
        </w:rPr>
        <w:t>However, the solid-liquid interface was not tracked explicitly as a moving boundary. Instead, the thermal problem was solved on a fixed axisymmetric domain using a continuum enthalpy-family formulation</w:t>
      </w:r>
      <w:r w:rsidR="002820C1" w:rsidRPr="00E511ED">
        <w:rPr>
          <w:lang w:val="en-GB"/>
        </w:rPr>
        <w:t xml:space="preserve"> </w:t>
      </w:r>
      <w:r w:rsidR="002820C1" w:rsidRPr="00E511ED">
        <w:rPr>
          <w:lang w:val="en-GB"/>
        </w:rPr>
        <w:fldChar w:fldCharType="begin"/>
      </w:r>
      <w:r w:rsidR="002820C1" w:rsidRPr="00E511ED">
        <w:rPr>
          <w:lang w:val="en-GB"/>
        </w:rPr>
        <w:instrText xml:space="preserve"> ADDIN ZOTERO_ITEM CSL_CITATION {"citationID":"JcjYd7Ek","properties":{"formattedCitation":"[1], [2]","plainCitation":"[1], [2]","noteIndex":0},"citationItems":[{"id":2073,"uris":["http://zotero.org/users/13009734/items/PIEHN7F8"],"itemData":{"id":2073,"type":"article-journal","abstract":"Abstract\n            The aim of this paper is to categorize the major fixed grid formulations and solution methods for conduction controlled phase change problems. Using a two phase model of a solid/liquid phase change, the basic enthalpy equation is derived. Starting from this equation, a number of alternative formulations are obtained. All the formulations are reduced to a standard form. From this standard form, finite element and finite volume discretizations are developed. These discretizations are used as the basis for a number of fixed grid numerical solution techniques for solidification phase change systems. In particular, various apparent capacity and source based enthalpy methods are explored.","container-title":"International Journal for Numerical Methods in Engineering","DOI":"10.1002/nme.1620300419","ISSN":"0029-5981, 1097-0207","issue":"4","journalAbbreviation":"Numerical Meth Engineering","language":"en","license":"http://onlinelibrary.wiley.com/termsAndConditions#vor","page":"875-898","source":"Semantic Scholar","title":"Fixed grid techniques for phase change problems: A review","title-short":"Fixed grid techniques for phase change problems","volume":"30","author":[{"family":"Voller","given":"V. R."},{"family":"Swaminathan","given":"C. R."},{"family":"Thomas","given":"B. G."}],"issued":{"date-parts":[["1990",9]]}}},{"id":2075,"uris":["http://zotero.org/users/13009734/items/5D62UWMH"],"itemData":{"id":2075,"type":"article-journal","abstract":"Two common fixed grid enthalpy methods used in the numerical modelling of phase change problems are the apparent heat capacity and the source based methods. In this paper, a general enthalpy method that includes as subsets both apparent heat capacity and source based methods, is derived. Following this, an optimal enthalpy scheme is identified. The superiority of the optimal scheme over the apparent heat capacity and the source based schemes is illustrated by solving sample phase change problems.","container-title":"International Journal of Numerical Methods for Heat &amp; Fluid Flow","DOI":"10.1108/eb017528","ISSN":"0961-5539","issue":"3","journalAbbreviation":"International Journal of Numerical Methods for Heat &amp; Fluid Flow","page":"233-244","source":"Silverchair","title":"ON THE ENTHALPY METHOD","volume":"3","author":[{"family":"SWAMINATHAN","given":"C.R."},{"family":"VOLLER","given":"V.R."}],"issued":{"date-parts":[["1993",3,1]]}}}],"schema":"https://github.com/citation-style-language/schema/raw/master/csl-citation.json"} </w:instrText>
      </w:r>
      <w:r w:rsidR="002820C1" w:rsidRPr="00E511ED">
        <w:rPr>
          <w:lang w:val="en-GB"/>
        </w:rPr>
        <w:fldChar w:fldCharType="separate"/>
      </w:r>
      <w:r w:rsidR="002820C1" w:rsidRPr="00E511ED">
        <w:rPr>
          <w:rFonts w:cs="Times New Roman"/>
          <w:lang w:val="en-GB"/>
        </w:rPr>
        <w:t>[1], [2]</w:t>
      </w:r>
      <w:r w:rsidR="002820C1" w:rsidRPr="00E511ED">
        <w:rPr>
          <w:lang w:val="en-GB"/>
        </w:rPr>
        <w:fldChar w:fldCharType="end"/>
      </w:r>
      <w:r w:rsidR="003A461D" w:rsidRPr="00E511ED">
        <w:rPr>
          <w:lang w:val="en-GB"/>
        </w:rPr>
        <w:t xml:space="preserve">, </w:t>
      </w:r>
      <w:r w:rsidR="001633E3" w:rsidRPr="00E511ED">
        <w:rPr>
          <w:lang w:val="en-GB"/>
        </w:rPr>
        <w:t xml:space="preserve">implemented here through a temperature-based apparent heat-capacity regularization </w:t>
      </w:r>
      <w:r w:rsidR="003A461D" w:rsidRPr="00E511ED">
        <w:rPr>
          <w:lang w:val="en-GB"/>
        </w:rPr>
        <w:fldChar w:fldCharType="begin"/>
      </w:r>
      <w:r w:rsidR="002820C1" w:rsidRPr="00E511ED">
        <w:rPr>
          <w:lang w:val="en-GB"/>
        </w:rPr>
        <w:instrText xml:space="preserve"> ADDIN ZOTERO_ITEM CSL_CITATION {"citationID":"rhMbzLFG","properties":{"formattedCitation":"[3], [4]","plainCitation":"[3], [4]","noteIndex":0},"citationItems":[{"id":2077,"uris":["http://zotero.org/users/13009734/items/6XR2S3JQ"],"itemData":{"id":2077,"type":"article-journal","abstract":"The work presents an analysis and comparative evaluation of different methods used for the numerical solution of heat conduction with phase change problems. Both freezing (melting) water as well as solidifying liquid metal problems are examined. Emphasis is placed on weak formulations as they tend to be simple to program and easily implemented in existing single-phase codes. A new method based on the apparent capacity technique is proposed. In this technique an “effective capacity” is computed, based on the integration of temperature profiles over the nodal volumes. This method shows significantly better performance when compared with other methods for the numerical analysis of solidifying metals.","container-title":"Journal of Heat Transfer","DOI":"10.1115/1.3250529","ISSN":"0022-1481","issue":"3","journalAbbreviation":"J. Heat Transfer","page":"562-570","source":"Silverchair","title":"On Numerical Methods Used in Mathematical Modeling of Phase Change in Liquid Metals","volume":"110","author":[{"family":"Poirier","given":"D."},{"family":"Salcudean","given":"M."}],"issued":{"date-parts":[["1988",8,1]]}}},{"id":2078,"uris":["http://zotero.org/users/13009734/items/BIRCH5F4"],"itemData":{"id":2078,"type":"article-journal","abstract":"Two capacitance methods for finite element simulation of phase change problems are introduced. One is the “accelerated effective capacity method,” which is derived from Poirier and Salcudean's effective capacity method, and the other is the “exact apparent capacity method,” which is derived from the traditional apparent capacity method. Both of these new methods are developed by allowing the width of the “musky range” in the original methods to approach zero in a limiting process. The new methods are easier to implement in existing heat conduction codes than are most other fixed-grid methods. The methods are tested on one- and two-dimensional Stefan problems that have analytical solutions. It is found that the new methods are superior to the apparent capacity method, and their performance is comparable to that of the original effective capacity method and the enthalpy method for the test cases considered.","container-title":"Numerical Heat Transfer, Part B: Fundamentals","DOI":"10.1080/10407799108944954","ISSN":"1040-7790","issue":"1","note":"_eprint: https://doi.org/10.1080/10407799108944954","page":"13-30","publisher":"Taylor &amp; Francis","source":"Taylor and Francis+NEJM","title":"Finite Element Simulation of Phase Change Using Capacitance Methods","volume":"19","author":[{"family":"Runnels","given":"Scott R."},{"family":"Carey","given":"Graham F."}],"issued":{"date-parts":[["1991",1,1]]}}}],"schema":"https://github.com/citation-style-language/schema/raw/master/csl-citation.json"} </w:instrText>
      </w:r>
      <w:r w:rsidR="003A461D" w:rsidRPr="00E511ED">
        <w:rPr>
          <w:lang w:val="en-GB"/>
        </w:rPr>
        <w:fldChar w:fldCharType="separate"/>
      </w:r>
      <w:r w:rsidR="002820C1" w:rsidRPr="00E511ED">
        <w:rPr>
          <w:rFonts w:cs="Times New Roman"/>
          <w:lang w:val="en-GB"/>
        </w:rPr>
        <w:t>[3], [4]</w:t>
      </w:r>
      <w:r w:rsidR="003A461D" w:rsidRPr="00E511ED">
        <w:rPr>
          <w:lang w:val="en-GB"/>
        </w:rPr>
        <w:fldChar w:fldCharType="end"/>
      </w:r>
      <w:r w:rsidR="003A461D" w:rsidRPr="00E511ED">
        <w:rPr>
          <w:lang w:val="en-GB"/>
        </w:rPr>
        <w:t xml:space="preserve">. </w:t>
      </w:r>
      <w:r w:rsidR="004606D9" w:rsidRPr="00E511ED">
        <w:rPr>
          <w:lang w:val="en-GB"/>
        </w:rPr>
        <w:t xml:space="preserve">Natural convection in the liquid phase was not explicitly resolved. Instead, the model adopted a conduction-dominated formulation focused on the transient temperature field and freezing-front progression. This simplification is consistent with prior phase-change studies showing that conduction-only models can be adequate when convective transport remains limited </w:t>
      </w:r>
      <w:r w:rsidR="004606D9" w:rsidRPr="00E511ED">
        <w:rPr>
          <w:lang w:val="en-GB"/>
        </w:rPr>
        <w:fldChar w:fldCharType="begin"/>
      </w:r>
      <w:r w:rsidR="002820C1" w:rsidRPr="00E511ED">
        <w:rPr>
          <w:lang w:val="en-GB"/>
        </w:rPr>
        <w:instrText xml:space="preserve"> ADDIN ZOTERO_ITEM CSL_CITATION {"citationID":"Jm4HIBzO","properties":{"formattedCitation":"[5]","plainCitation":"[5]","noteIndex":0},"citationItems":[{"id":2084,"uris":["http://zotero.org/users/13009734/items/NWYN55X6"],"itemData":{"id":2084,"type":"article-journal","abstract":"In general, modeling the solidification/melting in a rectangular cavity requires an accounting of the buoyancy driven fluid motion and associated convective heat transport. This study asks the question—Under what conditions can the contribution of the convective heat transport be ignored? To answer this question, we consider the problem of the solidification of a pure material in a rectangular cavity. Dimensionless governing equations for this problem are obtained. A numerical parametric study is performed, varying the Prandtl number, the Grashof number, thermal diffusivity ratio, scaled wall temperatures, and cavity aspect ratio. For 55 separate cases, steady state predictions of the fraction of solid in the cavity are obtained. These values are compared to steady state solid fraction predictions from a heat conduction alone model, i.e., a model that neglects convection. This analysis leads to a proposal of dimensionless group V which provides a criterion for when convection is important. We find that when the value of V≤4000, calculations based solely on conduction are sufficient.","container-title":"International Communications in Heat and Mass Transfer","DOI":"10.1016/j.icheatmasstransfer.2024.108301","ISSN":"0735-1933","journalAbbreviation":"International Communications in Heat and Mass Transfer","page":"108301","source":"ScienceDirect","title":"A criterion for determining when convection needs to be considered in calculations of solidification/melting in thermal cavities","volume":"159","author":[{"family":"Voller","given":"V. R."},{"family":"Vus̆anović","given":"I."}],"issued":{"date-parts":[["2024",12,1]]}}}],"schema":"https://github.com/citation-style-language/schema/raw/master/csl-citation.json"} </w:instrText>
      </w:r>
      <w:r w:rsidR="004606D9" w:rsidRPr="00E511ED">
        <w:rPr>
          <w:lang w:val="en-GB"/>
        </w:rPr>
        <w:fldChar w:fldCharType="separate"/>
      </w:r>
      <w:r w:rsidR="002820C1" w:rsidRPr="00E511ED">
        <w:rPr>
          <w:rFonts w:cs="Times New Roman"/>
          <w:lang w:val="en-GB"/>
        </w:rPr>
        <w:t>[5]</w:t>
      </w:r>
      <w:r w:rsidR="004606D9" w:rsidRPr="00E511ED">
        <w:rPr>
          <w:lang w:val="en-GB"/>
        </w:rPr>
        <w:fldChar w:fldCharType="end"/>
      </w:r>
      <w:r w:rsidR="004606D9" w:rsidRPr="00E511ED">
        <w:rPr>
          <w:lang w:val="en-GB"/>
        </w:rPr>
        <w:t xml:space="preserve">. </w:t>
      </w:r>
      <w:r w:rsidR="003A461D" w:rsidRPr="00E511ED">
        <w:rPr>
          <w:lang w:val="en-GB"/>
        </w:rPr>
        <w:t xml:space="preserve"> </w:t>
      </w:r>
      <w:r w:rsidR="004606D9" w:rsidRPr="00E511ED">
        <w:rPr>
          <w:lang w:val="en-GB"/>
        </w:rPr>
        <w:t>The model was designed to predict the transient temperature field and freezing-front progression under prescribed thermal boundary inputs, while remaining computationally efficient for trajectory design rather than providing a full thermo-fluid description of the liquid phase.</w:t>
      </w:r>
    </w:p>
    <w:p w14:paraId="0E1279B6" w14:textId="1C85AD34" w:rsidR="003A461D" w:rsidRPr="00E511ED" w:rsidRDefault="001C5B2F" w:rsidP="001C5B2F">
      <w:pPr>
        <w:pStyle w:val="Corpo"/>
        <w:rPr>
          <w:lang w:val="en-GB"/>
        </w:rPr>
      </w:pPr>
      <w:r w:rsidRPr="00E511ED">
        <w:rPr>
          <w:lang w:val="en-GB"/>
        </w:rPr>
        <w:t>Within each subdomain, the model solved transient heat conduction in axisymmetric form. In the mould cavity region, after the filling event, the governing equation can be written as: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390662" w:rsidRPr="00E511ED" w14:paraId="56CE8440" w14:textId="77777777" w:rsidTr="00DC2B61">
        <w:tc>
          <w:tcPr>
            <w:tcW w:w="562" w:type="dxa"/>
            <w:vAlign w:val="center"/>
          </w:tcPr>
          <w:p w14:paraId="6AB69982" w14:textId="77777777" w:rsidR="00390662" w:rsidRPr="00E511ED" w:rsidRDefault="00390662" w:rsidP="00390662">
            <w:pPr>
              <w:pStyle w:val="Corpo"/>
              <w:rPr>
                <w:lang w:val="en-GB"/>
              </w:rPr>
            </w:pPr>
          </w:p>
        </w:tc>
        <w:tc>
          <w:tcPr>
            <w:tcW w:w="7938" w:type="dxa"/>
            <w:vAlign w:val="center"/>
          </w:tcPr>
          <w:p w14:paraId="7A2BF30E" w14:textId="39B84C06" w:rsidR="00390662" w:rsidRPr="00E511ED" w:rsidRDefault="00DC2B61" w:rsidP="00DC2B61">
            <w:pPr>
              <w:pStyle w:val="Corpo"/>
              <w:rPr>
                <w:lang w:val="en-GB"/>
              </w:rPr>
            </w:pPr>
            <m:oMathPara>
              <m:oMath>
                <m:r>
                  <w:rPr>
                    <w:rFonts w:ascii="Cambria Math" w:hAnsi="Cambria Math"/>
                    <w:lang w:val="en-GB"/>
                  </w:rPr>
                  <m:t>ρ(T)</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c,eff</m:t>
                    </m:r>
                  </m:sub>
                </m:sSub>
                <m:d>
                  <m:dPr>
                    <m:ctrlPr>
                      <w:rPr>
                        <w:rFonts w:ascii="Cambria Math" w:hAnsi="Cambria Math"/>
                        <w:i/>
                        <w:lang w:val="en-GB"/>
                      </w:rPr>
                    </m:ctrlPr>
                  </m:dPr>
                  <m:e>
                    <m:r>
                      <w:rPr>
                        <w:rFonts w:ascii="Cambria Math" w:hAnsi="Cambria Math"/>
                        <w:lang w:val="en-GB"/>
                      </w:rPr>
                      <m:t>T</m:t>
                    </m:r>
                  </m:e>
                </m:d>
                <m:f>
                  <m:fPr>
                    <m:ctrlPr>
                      <w:rPr>
                        <w:rFonts w:ascii="Cambria Math" w:hAnsi="Cambria Math"/>
                        <w:i/>
                        <w:lang w:val="en-GB"/>
                      </w:rPr>
                    </m:ctrlPr>
                  </m:fPr>
                  <m:num>
                    <m:r>
                      <w:rPr>
                        <w:rFonts w:ascii="Cambria Math" w:hAnsi="Cambria Math"/>
                        <w:lang w:val="en-GB"/>
                      </w:rPr>
                      <m:t>∂T</m:t>
                    </m:r>
                  </m:num>
                  <m:den>
                    <m:r>
                      <w:rPr>
                        <w:rFonts w:ascii="Cambria Math" w:hAnsi="Cambria Math"/>
                        <w:lang w:val="en-GB"/>
                      </w:rPr>
                      <m:t>∂t</m:t>
                    </m:r>
                  </m:den>
                </m:f>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1</m:t>
                    </m:r>
                  </m:num>
                  <m:den>
                    <m:r>
                      <w:rPr>
                        <w:rFonts w:ascii="Cambria Math" w:eastAsiaTheme="minorEastAsia" w:hAnsi="Cambria Math"/>
                        <w:lang w:val="en-GB"/>
                      </w:rPr>
                      <m:t>r</m:t>
                    </m:r>
                  </m:den>
                </m:f>
                <m:r>
                  <w:rPr>
                    <w:rFonts w:ascii="Cambria Math" w:eastAsiaTheme="minorEastAsia" w:hAnsi="Cambria Math"/>
                    <w:lang w:val="en-GB"/>
                  </w:rPr>
                  <m:t xml:space="preserve"> </m:t>
                </m:r>
                <m:f>
                  <m:fPr>
                    <m:ctrlPr>
                      <w:rPr>
                        <w:rFonts w:ascii="Cambria Math" w:eastAsiaTheme="minorEastAsia" w:hAnsi="Cambria Math"/>
                        <w:i/>
                        <w:lang w:val="en-GB"/>
                      </w:rPr>
                    </m:ctrlPr>
                  </m:fPr>
                  <m:num>
                    <m:r>
                      <w:rPr>
                        <w:rFonts w:ascii="Cambria Math" w:eastAsiaTheme="minorEastAsia" w:hAnsi="Cambria Math"/>
                        <w:lang w:val="en-GB"/>
                      </w:rPr>
                      <m:t>∂</m:t>
                    </m:r>
                  </m:num>
                  <m:den>
                    <m:r>
                      <w:rPr>
                        <w:rFonts w:ascii="Cambria Math" w:eastAsiaTheme="minorEastAsia" w:hAnsi="Cambria Math"/>
                        <w:lang w:val="en-GB"/>
                      </w:rPr>
                      <m:t>∂r</m:t>
                    </m:r>
                  </m:den>
                </m:f>
                <m:d>
                  <m:dPr>
                    <m:ctrlPr>
                      <w:rPr>
                        <w:rFonts w:ascii="Cambria Math" w:eastAsiaTheme="minorEastAsia" w:hAnsi="Cambria Math"/>
                        <w:i/>
                        <w:lang w:val="en-GB"/>
                      </w:rPr>
                    </m:ctrlPr>
                  </m:dPr>
                  <m:e>
                    <m:r>
                      <w:rPr>
                        <w:rFonts w:ascii="Cambria Math" w:eastAsiaTheme="minorEastAsia" w:hAnsi="Cambria Math"/>
                        <w:lang w:val="en-GB"/>
                      </w:rPr>
                      <m:t>rk</m:t>
                    </m:r>
                    <m:d>
                      <m:dPr>
                        <m:ctrlPr>
                          <w:rPr>
                            <w:rFonts w:ascii="Cambria Math" w:eastAsiaTheme="minorEastAsia" w:hAnsi="Cambria Math"/>
                            <w:i/>
                            <w:lang w:val="en-GB"/>
                          </w:rPr>
                        </m:ctrlPr>
                      </m:dPr>
                      <m:e>
                        <m:r>
                          <w:rPr>
                            <w:rFonts w:ascii="Cambria Math" w:eastAsiaTheme="minorEastAsia" w:hAnsi="Cambria Math"/>
                            <w:lang w:val="en-GB"/>
                          </w:rPr>
                          <m:t>T</m:t>
                        </m:r>
                      </m:e>
                    </m:d>
                    <m:f>
                      <m:fPr>
                        <m:ctrlPr>
                          <w:rPr>
                            <w:rFonts w:ascii="Cambria Math" w:eastAsiaTheme="minorEastAsia" w:hAnsi="Cambria Math"/>
                            <w:i/>
                            <w:lang w:val="en-GB"/>
                          </w:rPr>
                        </m:ctrlPr>
                      </m:fPr>
                      <m:num>
                        <m:r>
                          <w:rPr>
                            <w:rFonts w:ascii="Cambria Math" w:eastAsiaTheme="minorEastAsia" w:hAnsi="Cambria Math"/>
                            <w:lang w:val="en-GB"/>
                          </w:rPr>
                          <m:t>∂T</m:t>
                        </m:r>
                      </m:num>
                      <m:den>
                        <m:r>
                          <w:rPr>
                            <w:rFonts w:ascii="Cambria Math" w:eastAsiaTheme="minorEastAsia" w:hAnsi="Cambria Math"/>
                            <w:lang w:val="en-GB"/>
                          </w:rPr>
                          <m:t>∂r</m:t>
                        </m:r>
                      </m:den>
                    </m:f>
                  </m:e>
                </m:d>
                <m:r>
                  <w:rPr>
                    <w:rFonts w:ascii="Cambria Math" w:eastAsiaTheme="minorEastAsia" w:hAnsi="Cambria Math"/>
                    <w:lang w:val="en-GB"/>
                  </w:rPr>
                  <m:t xml:space="preserve">+ </m:t>
                </m:r>
                <m:f>
                  <m:fPr>
                    <m:ctrlPr>
                      <w:rPr>
                        <w:rFonts w:ascii="Cambria Math" w:eastAsiaTheme="minorEastAsia" w:hAnsi="Cambria Math"/>
                        <w:i/>
                        <w:lang w:val="en-GB"/>
                      </w:rPr>
                    </m:ctrlPr>
                  </m:fPr>
                  <m:num>
                    <m:r>
                      <w:rPr>
                        <w:rFonts w:ascii="Cambria Math" w:eastAsiaTheme="minorEastAsia" w:hAnsi="Cambria Math"/>
                        <w:lang w:val="en-GB"/>
                      </w:rPr>
                      <m:t>∂</m:t>
                    </m:r>
                  </m:num>
                  <m:den>
                    <m:r>
                      <w:rPr>
                        <w:rFonts w:ascii="Cambria Math" w:eastAsiaTheme="minorEastAsia" w:hAnsi="Cambria Math"/>
                        <w:lang w:val="en-GB"/>
                      </w:rPr>
                      <m:t>∂z</m:t>
                    </m:r>
                  </m:den>
                </m:f>
                <m:d>
                  <m:dPr>
                    <m:ctrlPr>
                      <w:rPr>
                        <w:rFonts w:ascii="Cambria Math" w:eastAsiaTheme="minorEastAsia" w:hAnsi="Cambria Math"/>
                        <w:i/>
                        <w:lang w:val="en-GB"/>
                      </w:rPr>
                    </m:ctrlPr>
                  </m:dPr>
                  <m:e>
                    <m:r>
                      <w:rPr>
                        <w:rFonts w:ascii="Cambria Math" w:eastAsiaTheme="minorEastAsia" w:hAnsi="Cambria Math"/>
                        <w:lang w:val="en-GB"/>
                      </w:rPr>
                      <m:t>k</m:t>
                    </m:r>
                    <m:d>
                      <m:dPr>
                        <m:ctrlPr>
                          <w:rPr>
                            <w:rFonts w:ascii="Cambria Math" w:eastAsiaTheme="minorEastAsia" w:hAnsi="Cambria Math"/>
                            <w:i/>
                            <w:lang w:val="en-GB"/>
                          </w:rPr>
                        </m:ctrlPr>
                      </m:dPr>
                      <m:e>
                        <m:r>
                          <w:rPr>
                            <w:rFonts w:ascii="Cambria Math" w:eastAsiaTheme="minorEastAsia" w:hAnsi="Cambria Math"/>
                            <w:lang w:val="en-GB"/>
                          </w:rPr>
                          <m:t>T</m:t>
                        </m:r>
                      </m:e>
                    </m:d>
                    <m:f>
                      <m:fPr>
                        <m:ctrlPr>
                          <w:rPr>
                            <w:rFonts w:ascii="Cambria Math" w:eastAsiaTheme="minorEastAsia" w:hAnsi="Cambria Math"/>
                            <w:i/>
                            <w:lang w:val="en-GB"/>
                          </w:rPr>
                        </m:ctrlPr>
                      </m:fPr>
                      <m:num>
                        <m:r>
                          <w:rPr>
                            <w:rFonts w:ascii="Cambria Math" w:eastAsiaTheme="minorEastAsia" w:hAnsi="Cambria Math"/>
                            <w:lang w:val="en-GB"/>
                          </w:rPr>
                          <m:t>∂T</m:t>
                        </m:r>
                      </m:num>
                      <m:den>
                        <m:r>
                          <w:rPr>
                            <w:rFonts w:ascii="Cambria Math" w:eastAsiaTheme="minorEastAsia" w:hAnsi="Cambria Math"/>
                            <w:lang w:val="en-GB"/>
                          </w:rPr>
                          <m:t>∂z</m:t>
                        </m:r>
                      </m:den>
                    </m:f>
                  </m:e>
                </m:d>
              </m:oMath>
            </m:oMathPara>
          </w:p>
        </w:tc>
        <w:tc>
          <w:tcPr>
            <w:tcW w:w="560" w:type="dxa"/>
            <w:vAlign w:val="center"/>
          </w:tcPr>
          <w:p w14:paraId="03185055" w14:textId="6C736EDB" w:rsidR="00390662" w:rsidRPr="00E511ED" w:rsidRDefault="00390662" w:rsidP="00390662">
            <w:pPr>
              <w:pStyle w:val="Corpo"/>
              <w:rPr>
                <w:lang w:val="en-GB"/>
              </w:rPr>
            </w:pPr>
            <w:r w:rsidRPr="00E511ED">
              <w:rPr>
                <w:lang w:val="en-GB"/>
              </w:rPr>
              <w:t>(</w:t>
            </w:r>
            <w:r w:rsidR="000C276F" w:rsidRPr="00E511ED">
              <w:rPr>
                <w:lang w:val="en-GB"/>
              </w:rPr>
              <w:t>1</w:t>
            </w:r>
            <w:r w:rsidR="007308A5" w:rsidRPr="00E511ED">
              <w:rPr>
                <w:lang w:val="en-GB"/>
              </w:rPr>
              <w:t>5</w:t>
            </w:r>
            <w:r w:rsidRPr="00E511ED">
              <w:rPr>
                <w:lang w:val="en-GB"/>
              </w:rPr>
              <w:t>)</w:t>
            </w:r>
          </w:p>
        </w:tc>
      </w:tr>
    </w:tbl>
    <w:p w14:paraId="369A93B9" w14:textId="36F609D6" w:rsidR="003510AD" w:rsidRPr="00E511ED" w:rsidRDefault="00A5018E" w:rsidP="003510AD">
      <w:pPr>
        <w:pStyle w:val="Corpo"/>
        <w:ind w:firstLine="0"/>
        <w:rPr>
          <w:rFonts w:eastAsiaTheme="minorEastAsia"/>
          <w:lang w:val="en-GB"/>
        </w:rPr>
      </w:pPr>
      <w:r w:rsidRPr="00E511ED">
        <w:rPr>
          <w:lang w:val="en-GB"/>
        </w:rPr>
        <w:t>w</w:t>
      </w:r>
      <w:r w:rsidR="00DC2B61" w:rsidRPr="00E511ED">
        <w:rPr>
          <w:lang w:val="en-GB"/>
        </w:rPr>
        <w:t xml:space="preserve">here </w:t>
      </w:r>
      <m:oMath>
        <m:r>
          <w:rPr>
            <w:rFonts w:ascii="Cambria Math" w:hAnsi="Cambria Math"/>
            <w:lang w:val="en-GB"/>
          </w:rPr>
          <m:t>T</m:t>
        </m:r>
        <m:d>
          <m:dPr>
            <m:ctrlPr>
              <w:rPr>
                <w:rFonts w:ascii="Cambria Math" w:hAnsi="Cambria Math"/>
                <w:i/>
                <w:lang w:val="en-GB"/>
              </w:rPr>
            </m:ctrlPr>
          </m:dPr>
          <m:e>
            <m:r>
              <w:rPr>
                <w:rFonts w:ascii="Cambria Math" w:hAnsi="Cambria Math"/>
                <w:lang w:val="en-GB"/>
              </w:rPr>
              <m:t>r, z, t</m:t>
            </m:r>
          </m:e>
        </m:d>
      </m:oMath>
      <w:r w:rsidR="00DC2B61" w:rsidRPr="00E511ED">
        <w:rPr>
          <w:rFonts w:eastAsiaTheme="minorEastAsia"/>
          <w:lang w:val="en-GB"/>
        </w:rPr>
        <w:t xml:space="preserve"> </w:t>
      </w:r>
      <w:r w:rsidR="00D571CE" w:rsidRPr="00E511ED">
        <w:rPr>
          <w:lang w:val="en-GB"/>
        </w:rPr>
        <w:t xml:space="preserve">is the temperature field, </w:t>
      </w:r>
      <m:oMath>
        <m:r>
          <w:rPr>
            <w:rFonts w:ascii="Cambria Math" w:hAnsi="Cambria Math"/>
            <w:lang w:val="en-GB"/>
          </w:rPr>
          <m:t>k(T)</m:t>
        </m:r>
      </m:oMath>
      <w:r w:rsidR="00D571CE" w:rsidRPr="00E511ED">
        <w:rPr>
          <w:lang w:val="en-GB"/>
        </w:rPr>
        <w:t xml:space="preserve">is the thermal conductivity, </w:t>
      </w:r>
      <m:oMath>
        <m:r>
          <w:rPr>
            <w:rFonts w:ascii="Cambria Math" w:hAnsi="Cambria Math"/>
            <w:lang w:val="en-GB"/>
          </w:rPr>
          <m:t>ρ(T)</m:t>
        </m:r>
      </m:oMath>
      <w:r w:rsidR="00D571CE" w:rsidRPr="00E511ED">
        <w:rPr>
          <w:lang w:val="en-GB"/>
        </w:rPr>
        <w:t xml:space="preserve">is the density, and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p,eff</m:t>
            </m:r>
          </m:sub>
        </m:sSub>
        <m:r>
          <w:rPr>
            <w:rFonts w:ascii="Cambria Math" w:hAnsi="Cambria Math"/>
            <w:lang w:val="en-GB"/>
          </w:rPr>
          <m:t>(T)</m:t>
        </m:r>
      </m:oMath>
      <w:r w:rsidR="002820C1" w:rsidRPr="00E511ED">
        <w:rPr>
          <w:rFonts w:eastAsiaTheme="minorEastAsia"/>
          <w:lang w:val="en-GB"/>
        </w:rPr>
        <w:t xml:space="preserve"> </w:t>
      </w:r>
      <w:r w:rsidR="002820C1" w:rsidRPr="00E511ED">
        <w:rPr>
          <w:lang w:val="en-GB"/>
        </w:rPr>
        <w:t>the apparent heat capacity used in the transient storage term.</w:t>
      </w:r>
      <w:r w:rsidR="00D571CE" w:rsidRPr="00E511ED">
        <w:rPr>
          <w:lang w:val="en-GB"/>
        </w:rPr>
        <w:t xml:space="preserve"> The left-hand side represents transient energy storage, while the right-hand side represents radial and axial heat conduction in cylindrical coordinates.</w:t>
      </w:r>
    </w:p>
    <w:p w14:paraId="0D4CDB91" w14:textId="4FB07FCE" w:rsidR="00A5018E" w:rsidRPr="00E511ED" w:rsidRDefault="001A6120" w:rsidP="003510AD">
      <w:pPr>
        <w:pStyle w:val="Corpo"/>
        <w:rPr>
          <w:lang w:val="en-GB"/>
        </w:rPr>
      </w:pPr>
      <w:r w:rsidRPr="00E511ED">
        <w:rPr>
          <w:lang w:val="en-GB"/>
        </w:rPr>
        <w:t>The mould and headspace domains were assigned constant properties for PLA and air, respectively</w:t>
      </w:r>
      <w:r w:rsidR="003510AD" w:rsidRPr="00E511ED">
        <w:rPr>
          <w:lang w:val="en-GB"/>
        </w:rPr>
        <w:t xml:space="preserve"> </w:t>
      </w:r>
      <w:r w:rsidR="003510AD" w:rsidRPr="00E511ED">
        <w:rPr>
          <w:b/>
          <w:bCs/>
          <w:lang w:val="en-GB"/>
        </w:rPr>
        <w:t>(Table S</w:t>
      </w:r>
      <w:r w:rsidR="007B2A21" w:rsidRPr="00E511ED">
        <w:rPr>
          <w:b/>
          <w:bCs/>
          <w:lang w:val="en-GB"/>
        </w:rPr>
        <w:t>3</w:t>
      </w:r>
      <w:r w:rsidR="003510AD" w:rsidRPr="00E511ED">
        <w:rPr>
          <w:b/>
          <w:bCs/>
          <w:lang w:val="en-GB"/>
        </w:rPr>
        <w:t>)</w:t>
      </w:r>
      <w:r w:rsidR="003510AD" w:rsidRPr="00E511ED">
        <w:rPr>
          <w:lang w:val="en-GB"/>
        </w:rPr>
        <w:t xml:space="preserve">. </w:t>
      </w:r>
      <w:r w:rsidRPr="00E511ED">
        <w:rPr>
          <w:lang w:val="en-GB"/>
        </w:rPr>
        <w:t>In the water-filled cavity, liquid-water and ice thermal conductivity</w:t>
      </w:r>
      <w:r w:rsidR="003510AD" w:rsidRPr="00E511ED">
        <w:rPr>
          <w:lang w:val="en-GB"/>
        </w:rPr>
        <w:t xml:space="preserve"> </w:t>
      </w:r>
      <m:oMath>
        <m:r>
          <w:rPr>
            <w:rFonts w:ascii="Cambria Math" w:hAnsi="Cambria Math"/>
            <w:lang w:val="en-GB"/>
          </w:rPr>
          <m:t>k(T)</m:t>
        </m:r>
      </m:oMath>
      <w:r w:rsidRPr="00E511ED">
        <w:rPr>
          <w:rFonts w:eastAsiaTheme="minorEastAsia"/>
          <w:lang w:val="en-GB"/>
        </w:rPr>
        <w:t>, specific heat capacity</w:t>
      </w:r>
      <w:r w:rsidR="003510AD" w:rsidRPr="00E511ED">
        <w:rPr>
          <w:lang w:val="en-GB"/>
        </w:rPr>
        <w:t xml:space="preserve">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(T)</m:t>
        </m:r>
      </m:oMath>
      <w:r w:rsidR="003510AD" w:rsidRPr="00E511ED">
        <w:rPr>
          <w:lang w:val="en-GB"/>
        </w:rPr>
        <w:t xml:space="preserve">, </w:t>
      </w:r>
      <w:r w:rsidRPr="00E511ED">
        <w:rPr>
          <w:lang w:val="en-GB"/>
        </w:rPr>
        <w:t xml:space="preserve">and density </w:t>
      </w:r>
      <m:oMath>
        <m:r>
          <w:rPr>
            <w:rFonts w:ascii="Cambria Math" w:hAnsi="Cambria Math"/>
            <w:lang w:val="en-GB"/>
          </w:rPr>
          <m:t>ρ(T)</m:t>
        </m:r>
      </m:oMath>
      <w:r w:rsidRPr="00E511ED">
        <w:rPr>
          <w:rFonts w:eastAsiaTheme="minorEastAsia"/>
          <w:lang w:val="en-GB"/>
        </w:rPr>
        <w:t xml:space="preserve"> </w:t>
      </w:r>
      <w:r w:rsidRPr="00E511ED">
        <w:rPr>
          <w:lang w:val="en-GB"/>
        </w:rPr>
        <w:t xml:space="preserve">were assigned according to the local phase state, defined by the sign of </w:t>
      </w:r>
      <m:oMath>
        <m:r>
          <w:rPr>
            <w:rFonts w:ascii="Cambria Math" w:hAnsi="Cambria Math"/>
            <w:lang w:val="en-GB"/>
          </w:rPr>
          <m:t>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oMath>
      <w:r w:rsidR="002820C1" w:rsidRPr="00E511ED">
        <w:rPr>
          <w:rFonts w:eastAsiaTheme="minorEastAsia"/>
          <w:lang w:val="en-GB"/>
        </w:rPr>
        <w:t xml:space="preserve">, where </w:t>
      </w:r>
      <m:oMath>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f</m:t>
            </m:r>
          </m:sub>
        </m:sSub>
        <m:r>
          <w:rPr>
            <w:rFonts w:ascii="Cambria Math" w:eastAsiaTheme="minorEastAsia" w:hAnsi="Cambria Math"/>
            <w:lang w:val="en-GB"/>
          </w:rPr>
          <m:t>=0ºC</m:t>
        </m:r>
      </m:oMath>
      <w:r w:rsidR="002820C1" w:rsidRPr="00E511ED">
        <w:rPr>
          <w:rFonts w:eastAsiaTheme="minorEastAsia"/>
          <w:lang w:val="en-GB"/>
        </w:rPr>
        <w:t xml:space="preserve"> is the</w:t>
      </w:r>
      <w:r w:rsidR="00EC1878" w:rsidRPr="00E511ED">
        <w:rPr>
          <w:rFonts w:eastAsiaTheme="minorEastAsia"/>
          <w:lang w:val="en-GB"/>
        </w:rPr>
        <w:t xml:space="preserve"> reference</w:t>
      </w:r>
      <w:r w:rsidR="002820C1" w:rsidRPr="00E511ED">
        <w:rPr>
          <w:rFonts w:eastAsiaTheme="minorEastAsia"/>
          <w:lang w:val="en-GB"/>
        </w:rPr>
        <w:t xml:space="preserve"> </w:t>
      </w:r>
      <w:r w:rsidRPr="00E511ED">
        <w:rPr>
          <w:rFonts w:eastAsiaTheme="minorEastAsia"/>
          <w:lang w:val="en-GB"/>
        </w:rPr>
        <w:t>freezing temperature</w:t>
      </w:r>
      <w:r w:rsidR="00EC1878" w:rsidRPr="00E511ED">
        <w:rPr>
          <w:rFonts w:eastAsiaTheme="minorEastAsia"/>
          <w:lang w:val="en-GB"/>
        </w:rPr>
        <w:t xml:space="preserve"> of water. The </w:t>
      </w:r>
      <w:r w:rsidR="00883A8B" w:rsidRPr="00E511ED">
        <w:rPr>
          <w:rFonts w:eastAsiaTheme="minorEastAsia"/>
          <w:lang w:val="en-GB"/>
        </w:rPr>
        <w:t xml:space="preserve">temperature dependent </w:t>
      </w:r>
      <w:r w:rsidR="00883A8B" w:rsidRPr="00E511ED">
        <w:rPr>
          <w:rFonts w:eastAsiaTheme="minorEastAsia"/>
          <w:lang w:val="en-GB"/>
        </w:rPr>
        <w:lastRenderedPageBreak/>
        <w:t>properties were</w:t>
      </w:r>
      <w:r w:rsidRPr="00E511ED">
        <w:rPr>
          <w:rFonts w:eastAsiaTheme="minorEastAsia"/>
          <w:lang w:val="en-GB"/>
        </w:rPr>
        <w:t xml:space="preserve"> linearly interpolated from tabulated values reported by Incropera et al. </w:t>
      </w:r>
      <w:r w:rsidRPr="00E511ED">
        <w:rPr>
          <w:rFonts w:eastAsiaTheme="minorEastAsia"/>
          <w:lang w:val="en-GB"/>
        </w:rPr>
        <w:fldChar w:fldCharType="begin"/>
      </w:r>
      <w:r w:rsidR="002820C1" w:rsidRPr="00E511ED">
        <w:rPr>
          <w:rFonts w:eastAsiaTheme="minorEastAsia"/>
          <w:lang w:val="en-GB"/>
        </w:rPr>
        <w:instrText xml:space="preserve"> ADDIN ZOTERO_ITEM CSL_CITATION {"citationID":"Mctj2w39","properties":{"formattedCitation":"[6]","plainCitation":"[6]","noteIndex":0},"citationItems":[{"id":174,"uris":["http://zotero.org/users/13009734/items/MJ3ISW4A"],"itemData":{"id":174,"type":"book","call-number":"QC320 .I45 2007","edition":"7th ed","ISBN":"978-0-471-45728-2","language":"en","note":"OCLC: ocm62532755","number-of-pages":"997","publisher":"John Wiley","publisher-place":"Hoboken, NJ","source":"Library of Congress ISBN","title":"Fundamentals of heat and mass transfer","editor":[{"family":"Incropera","given":"Frank P."},{"family":"Dewitt","given":"Davis P."}],"issued":{"date-parts":[["2007"]]}}}],"schema":"https://github.com/citation-style-language/schema/raw/master/csl-citation.json"} </w:instrText>
      </w:r>
      <w:r w:rsidRPr="00E511ED">
        <w:rPr>
          <w:rFonts w:eastAsiaTheme="minorEastAsia"/>
          <w:lang w:val="en-GB"/>
        </w:rPr>
        <w:fldChar w:fldCharType="separate"/>
      </w:r>
      <w:r w:rsidR="002820C1" w:rsidRPr="00E511ED">
        <w:rPr>
          <w:rFonts w:cs="Times New Roman"/>
          <w:lang w:val="en-GB"/>
        </w:rPr>
        <w:t>[6]</w:t>
      </w:r>
      <w:r w:rsidRPr="00E511ED">
        <w:rPr>
          <w:rFonts w:eastAsiaTheme="minorEastAsia"/>
          <w:lang w:val="en-GB"/>
        </w:rPr>
        <w:fldChar w:fldCharType="end"/>
      </w:r>
      <w:r w:rsidRPr="00E511ED">
        <w:rPr>
          <w:rFonts w:eastAsiaTheme="minorEastAsia"/>
          <w:lang w:val="en-GB"/>
        </w:rPr>
        <w:t xml:space="preserve"> and summarized in </w:t>
      </w:r>
      <w:r w:rsidRPr="00E511ED">
        <w:rPr>
          <w:rFonts w:eastAsiaTheme="minorEastAsia"/>
          <w:b/>
          <w:bCs/>
          <w:lang w:val="en-GB"/>
        </w:rPr>
        <w:t>Table S</w:t>
      </w:r>
      <w:r w:rsidR="007B2A21" w:rsidRPr="00E511ED">
        <w:rPr>
          <w:rFonts w:eastAsiaTheme="minorEastAsia"/>
          <w:b/>
          <w:bCs/>
          <w:lang w:val="en-GB"/>
        </w:rPr>
        <w:t>4</w:t>
      </w:r>
      <w:r w:rsidR="003510AD" w:rsidRPr="00E511ED">
        <w:rPr>
          <w:lang w:val="en-GB"/>
        </w:rPr>
        <w:t>.</w:t>
      </w:r>
      <w:r w:rsidR="002E0F5A" w:rsidRPr="00E511ED">
        <w:rPr>
          <w:lang w:val="en-GB"/>
        </w:rPr>
        <w:t xml:space="preserve"> </w:t>
      </w:r>
      <w:r w:rsidR="00616B9B" w:rsidRPr="00E511ED">
        <w:rPr>
          <w:lang w:val="en-GB"/>
        </w:rPr>
        <w:t xml:space="preserve">Phase selection followed a strict threshold: ice properties were used for </w:t>
      </w:r>
      <m:oMath>
        <m:r>
          <w:rPr>
            <w:rFonts w:ascii="Cambria Math" w:hAnsi="Cambria Math"/>
            <w:lang w:val="en-GB"/>
          </w:rPr>
          <m:t>T&lt;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f</m:t>
            </m:r>
          </m:sub>
        </m:sSub>
      </m:oMath>
      <w:r w:rsidR="00616B9B" w:rsidRPr="00E511ED">
        <w:rPr>
          <w:lang w:val="en-GB"/>
        </w:rPr>
        <w:t xml:space="preserve">, whereas liquid-water properties were used for </w:t>
      </w:r>
      <m:oMath>
        <m:r>
          <w:rPr>
            <w:rFonts w:ascii="Cambria Math" w:hAnsi="Cambria Math"/>
            <w:lang w:val="en-GB"/>
          </w:rPr>
          <m:t>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f</m:t>
            </m:r>
          </m:sub>
        </m:sSub>
      </m:oMath>
      <w:r w:rsidR="00616B9B" w:rsidRPr="00E511ED">
        <w:rPr>
          <w:lang w:val="en-GB"/>
        </w:rPr>
        <w:t xml:space="preserve">. Thus, at </w:t>
      </w:r>
      <m:oMath>
        <m:r>
          <w:rPr>
            <w:rFonts w:ascii="Cambria Math" w:hAnsi="Cambria Math"/>
            <w:lang w:val="en-GB"/>
          </w:rPr>
          <m:t>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f</m:t>
            </m:r>
          </m:sub>
        </m:sSub>
      </m:oMath>
      <w:r w:rsidR="00616B9B" w:rsidRPr="00E511ED">
        <w:rPr>
          <w:lang w:val="en-GB"/>
        </w:rPr>
        <w:t xml:space="preserve">, the base properties corresponded to liquid water, with latent heat added separately through </w:t>
      </w:r>
      <w:r w:rsidR="00616B9B" w:rsidRPr="00E511ED">
        <w:rPr>
          <w:b/>
          <w:bCs/>
          <w:lang w:val="en-GB"/>
        </w:rPr>
        <w:t>Eq. (16)</w:t>
      </w:r>
      <w:r w:rsidR="00616B9B" w:rsidRPr="00E511ED">
        <w:rPr>
          <w:lang w:val="en-GB"/>
        </w:rPr>
        <w:t xml:space="preserve">. </w:t>
      </w:r>
      <w:r w:rsidR="002F5665" w:rsidRPr="00E511ED">
        <w:rPr>
          <w:lang w:val="en-GB"/>
        </w:rPr>
        <w:t xml:space="preserve">Liquid-water density was fixed at </w:t>
      </w:r>
      <m:oMath>
        <m:r>
          <w:rPr>
            <w:rFonts w:ascii="Cambria Math" w:hAnsi="Cambria Math"/>
            <w:lang w:val="en-GB"/>
          </w:rPr>
          <m:t>ρ=1000 k</m:t>
        </m:r>
        <m:r>
          <m:rPr>
            <m:sty m:val="p"/>
          </m:rPr>
          <w:rPr>
            <w:rFonts w:ascii="Cambria Math" w:hAnsi="Cambria Math"/>
            <w:lang w:val="en-GB"/>
          </w:rPr>
          <m:t>g</m:t>
        </m:r>
        <m:r>
          <m:rPr>
            <m:nor/>
          </m:rPr>
          <w:rPr>
            <w:lang w:val="en-GB"/>
          </w:rPr>
          <m:t> </m:t>
        </m:r>
        <m:sSup>
          <m:sSupPr>
            <m:ctrlPr>
              <w:rPr>
                <w:rFonts w:ascii="Cambria Math" w:hAnsi="Cambria Math"/>
                <w:lang w:val="en-GB"/>
              </w:rPr>
            </m:ctrlPr>
          </m:sSupPr>
          <m:e>
            <m:r>
              <m:rPr>
                <m:sty m:val="p"/>
              </m:rPr>
              <w:rPr>
                <w:rFonts w:ascii="Cambria Math" w:hAnsi="Cambria Math"/>
                <w:lang w:val="en-GB"/>
              </w:rPr>
              <m:t>m</m:t>
            </m:r>
          </m:e>
          <m:sup>
            <m:r>
              <w:rPr>
                <w:rFonts w:ascii="Cambria Math" w:hAnsi="Cambria Math"/>
                <w:lang w:val="en-GB"/>
              </w:rPr>
              <m:t>-3</m:t>
            </m:r>
          </m:sup>
        </m:sSup>
      </m:oMath>
      <w:r w:rsidR="002F5665" w:rsidRPr="00E511ED">
        <w:rPr>
          <w:lang w:val="en-GB"/>
        </w:rPr>
        <w:t xml:space="preserve">, while ice density was interpolated from the temperature-dependent values in </w:t>
      </w:r>
      <w:r w:rsidR="002F5665" w:rsidRPr="00E511ED">
        <w:rPr>
          <w:b/>
          <w:bCs/>
          <w:lang w:val="en-GB"/>
        </w:rPr>
        <w:t>Table S</w:t>
      </w:r>
      <w:r w:rsidR="007B2A21" w:rsidRPr="00E511ED">
        <w:rPr>
          <w:b/>
          <w:bCs/>
          <w:lang w:val="en-GB"/>
        </w:rPr>
        <w:t>4</w:t>
      </w:r>
      <w:r w:rsidR="002F5665" w:rsidRPr="00E511ED">
        <w:rPr>
          <w:lang w:val="en-GB"/>
        </w:rPr>
        <w:t xml:space="preserve">. This retained the liquid–solid density contrast while neglecting intra-phase liquid density variations, consistent with phase-change formulations where density changes are simplified unless volume change or thermo-mechanical coupling is explicitly modelled </w:t>
      </w:r>
      <w:r w:rsidR="002F5665" w:rsidRPr="00E511ED">
        <w:rPr>
          <w:lang w:val="en-GB"/>
        </w:rPr>
        <w:fldChar w:fldCharType="begin"/>
      </w:r>
      <w:r w:rsidR="002820C1" w:rsidRPr="00E511ED">
        <w:rPr>
          <w:lang w:val="en-GB"/>
        </w:rPr>
        <w:instrText xml:space="preserve"> ADDIN ZOTERO_ITEM CSL_CITATION {"citationID":"dgDMrly8","properties":{"formattedCitation":"[7]","plainCitation":"[7]","noteIndex":0},"citationItems":[{"id":2086,"uris":["http://zotero.org/users/13009734/items/2PLGBJAS"],"itemData":{"id":2086,"type":"article-journal","abstract":"In this paper, a classification of different methods for accommodating volume variations during solid–liquid phase change is presented. The impact of each method is analyzed with the help of a scale analysis. Neglecting fluid velocity at the interface or allowing fluid to enter/exit the domain may result in either local (at the solid–liquid interface) or global (within the system) mass imbalance. This can lead to significant differences in the transient phase change process itself (e.g., 19% more time and 9% more energy to completely solidify a given mass of water with models for which the total mass of the system is conserved). This paper aims at addressing this issue by deriving two new models of thermo-mechanical coupling between the PCM and its container. The first model is that of a PCM bounded by an elastic wall, whereas the second model assumes that a compressible air gap is adjacent to the PCM, which allows the PCM to expand more easily. Analytical expressions are developed for both models and can be used to predict important quantities at equilibrium, such as the position of the solid–liquid interface and the pressure rise within the system. Finally, the two thermo-mechanical coupling models are implemented numerically with a finite volume moving mesh method. Numerical simulations are performed to show the limits of the two models. It is observed that volume variations during phase change can have significant impacts on the evolution of the process.","container-title":"International Journal of Heat and Mass Transfer","DOI":"10.1016/j.ijheatmasstransfer.2016.07.045","ISSN":"0017-9310","journalAbbreviation":"International Journal of Heat and Mass Transfer","page":"672-683","source":"ScienceDirect","title":"Various ways to take into account density change in solid–liquid phase change models: Formulation and consequences","title-short":"Various ways to take into account density change in solid–liquid phase change models","volume":"103","author":[{"family":"Dallaire","given":"Jonathan"},{"family":"Gosselin","given":"Louis"}],"issued":{"date-parts":[["2016",12,1]]}}}],"schema":"https://github.com/citation-style-language/schema/raw/master/csl-citation.json"} </w:instrText>
      </w:r>
      <w:r w:rsidR="002F5665" w:rsidRPr="00E511ED">
        <w:rPr>
          <w:lang w:val="en-GB"/>
        </w:rPr>
        <w:fldChar w:fldCharType="separate"/>
      </w:r>
      <w:r w:rsidR="002820C1" w:rsidRPr="00E511ED">
        <w:rPr>
          <w:rFonts w:cs="Times New Roman"/>
          <w:lang w:val="en-GB"/>
        </w:rPr>
        <w:t>[7]</w:t>
      </w:r>
      <w:r w:rsidR="002F5665" w:rsidRPr="00E511ED">
        <w:rPr>
          <w:lang w:val="en-GB"/>
        </w:rPr>
        <w:fldChar w:fldCharType="end"/>
      </w:r>
      <w:r w:rsidR="002F5665" w:rsidRPr="00E511ED">
        <w:rPr>
          <w:lang w:val="en-GB"/>
        </w:rPr>
        <w:t>.</w:t>
      </w:r>
    </w:p>
    <w:p w14:paraId="74096C09" w14:textId="4847359A" w:rsidR="003510AD" w:rsidRPr="00E511ED" w:rsidRDefault="00D571CE" w:rsidP="003510AD">
      <w:pPr>
        <w:pStyle w:val="Corpo"/>
        <w:rPr>
          <w:rFonts w:eastAsiaTheme="minorEastAsia"/>
          <w:lang w:val="en-GB"/>
        </w:rPr>
      </w:pPr>
      <w:r w:rsidRPr="00E511ED">
        <w:rPr>
          <w:lang w:val="en-GB"/>
        </w:rPr>
        <w:t xml:space="preserve">The latent heat contribution was incorporated through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p,eff</m:t>
            </m:r>
          </m:sub>
        </m:sSub>
        <m:r>
          <w:rPr>
            <w:rFonts w:ascii="Cambria Math" w:hAnsi="Cambria Math"/>
            <w:lang w:val="en-GB"/>
          </w:rPr>
          <m:t>(T)</m:t>
        </m:r>
      </m:oMath>
      <w:r w:rsidRPr="00E511ED">
        <w:rPr>
          <w:lang w:val="en-GB"/>
        </w:rPr>
        <w:t xml:space="preserve">, </w:t>
      </w:r>
      <w:r w:rsidR="003510AD" w:rsidRPr="00E511ED">
        <w:rPr>
          <w:rFonts w:eastAsiaTheme="minorEastAsia"/>
          <w:lang w:val="en-GB"/>
        </w:rPr>
        <w:t xml:space="preserve">term rather than introduced through explicit front tracking, which allows the same temperature equation to be solved across both unfrozen and frozen states </w:t>
      </w:r>
      <w:r w:rsidR="003510AD" w:rsidRPr="00E511ED">
        <w:rPr>
          <w:rFonts w:eastAsiaTheme="minorEastAsia"/>
          <w:lang w:val="en-GB"/>
        </w:rPr>
        <w:fldChar w:fldCharType="begin"/>
      </w:r>
      <w:r w:rsidR="002820C1" w:rsidRPr="00E511ED">
        <w:rPr>
          <w:rFonts w:eastAsiaTheme="minorEastAsia"/>
          <w:lang w:val="en-GB"/>
        </w:rPr>
        <w:instrText xml:space="preserve"> ADDIN ZOTERO_ITEM CSL_CITATION {"citationID":"FaWnDdnO","properties":{"formattedCitation":"[3], [4]","plainCitation":"[3], [4]","noteIndex":0},"citationItems":[{"id":2077,"uris":["http://zotero.org/users/13009734/items/6XR2S3JQ"],"itemData":{"id":2077,"type":"article-journal","abstract":"The work presents an analysis and comparative evaluation of different methods used for the numerical solution of heat conduction with phase change problems. Both freezing (melting) water as well as solidifying liquid metal problems are examined. Emphasis is placed on weak formulations as they tend to be simple to program and easily implemented in existing single-phase codes. A new method based on the apparent capacity technique is proposed. In this technique an “effective capacity” is computed, based on the integration of temperature profiles over the nodal volumes. This method shows significantly better performance when compared with other methods for the numerical analysis of solidifying metals.","container-title":"Journal of Heat Transfer","DOI":"10.1115/1.3250529","ISSN":"0022-1481","issue":"3","journalAbbreviation":"J. Heat Transfer","page":"562-570","source":"Silverchair","title":"On Numerical Methods Used in Mathematical Modeling of Phase Change in Liquid Metals","volume":"110","author":[{"family":"Poirier","given":"D."},{"family":"Salcudean","given":"M."}],"issued":{"date-parts":[["1988",8,1]]}}},{"id":2078,"uris":["http://zotero.org/users/13009734/items/BIRCH5F4"],"itemData":{"id":2078,"type":"article-journal","abstract":"Two capacitance methods for finite element simulation of phase change problems are introduced. One is the “accelerated effective capacity method,” which is derived from Poirier and Salcudean's effective capacity method, and the other is the “exact apparent capacity method,” which is derived from the traditional apparent capacity method. Both of these new methods are developed by allowing the width of the “musky range” in the original methods to approach zero in a limiting process. The new methods are easier to implement in existing heat conduction codes than are most other fixed-grid methods. The methods are tested on one- and two-dimensional Stefan problems that have analytical solutions. It is found that the new methods are superior to the apparent capacity method, and their performance is comparable to that of the original effective capacity method and the enthalpy method for the test cases considered.","container-title":"Numerical Heat Transfer, Part B: Fundamentals","DOI":"10.1080/10407799108944954","ISSN":"1040-7790","issue":"1","note":"_eprint: https://doi.org/10.1080/10407799108944954","page":"13-30","publisher":"Taylor &amp; Francis","source":"Taylor and Francis+NEJM","title":"Finite Element Simulation of Phase Change Using Capacitance Methods","volume":"19","author":[{"family":"Runnels","given":"Scott R."},{"family":"Carey","given":"Graham F."}],"issued":{"date-parts":[["1991",1,1]]}}}],"schema":"https://github.com/citation-style-language/schema/raw/master/csl-citation.json"} </w:instrText>
      </w:r>
      <w:r w:rsidR="003510AD" w:rsidRPr="00E511ED">
        <w:rPr>
          <w:rFonts w:eastAsiaTheme="minorEastAsia"/>
          <w:lang w:val="en-GB"/>
        </w:rPr>
        <w:fldChar w:fldCharType="separate"/>
      </w:r>
      <w:r w:rsidR="002820C1" w:rsidRPr="00E511ED">
        <w:rPr>
          <w:rFonts w:cs="Times New Roman"/>
          <w:lang w:val="en-GB"/>
        </w:rPr>
        <w:t>[3], [4]</w:t>
      </w:r>
      <w:r w:rsidR="003510AD" w:rsidRPr="00E511ED">
        <w:rPr>
          <w:rFonts w:eastAsiaTheme="minorEastAsia"/>
          <w:lang w:val="en-GB"/>
        </w:rPr>
        <w:fldChar w:fldCharType="end"/>
      </w:r>
      <w:r w:rsidR="003510AD" w:rsidRPr="00E511ED">
        <w:rPr>
          <w:rFonts w:eastAsiaTheme="minorEastAsia"/>
          <w:lang w:val="en-GB"/>
        </w:rPr>
        <w:t xml:space="preserve">. For this </w:t>
      </w:r>
      <w:r w:rsidR="002E0F5A" w:rsidRPr="00E511ED">
        <w:rPr>
          <w:rFonts w:eastAsiaTheme="minorEastAsia"/>
          <w:lang w:val="en-GB"/>
        </w:rPr>
        <w:t>purpose</w:t>
      </w:r>
      <w:r w:rsidR="003510AD" w:rsidRPr="00E511ED">
        <w:rPr>
          <w:rFonts w:eastAsiaTheme="minorEastAsia"/>
          <w:lang w:val="en-GB"/>
        </w:rPr>
        <w:t xml:space="preserve">, a liquid-fraction function, </w:t>
      </w:r>
      <m:oMath>
        <m:sSub>
          <m:sSubPr>
            <m:ctrlPr>
              <w:rPr>
                <w:rFonts w:ascii="Cambria Math" w:eastAsiaTheme="minorEastAsia" w:hAnsi="Cambria Math"/>
                <w:i/>
                <w:lang w:val="en-GB"/>
              </w:rPr>
            </m:ctrlPr>
          </m:sSubPr>
          <m:e>
            <m:r>
              <w:rPr>
                <w:rFonts w:ascii="Cambria Math" w:eastAsiaTheme="minorEastAsia" w:hAnsi="Cambria Math"/>
                <w:lang w:val="en-GB"/>
              </w:rPr>
              <m:t>f</m:t>
            </m:r>
          </m:e>
          <m:sub>
            <m:r>
              <w:rPr>
                <w:rFonts w:ascii="Cambria Math" w:eastAsiaTheme="minorEastAsia" w:hAnsi="Cambria Math"/>
                <w:lang w:val="en-GB"/>
              </w:rPr>
              <m:t>l</m:t>
            </m:r>
          </m:sub>
        </m:sSub>
        <m:r>
          <w:rPr>
            <w:rFonts w:ascii="Cambria Math" w:eastAsiaTheme="minorEastAsia" w:hAnsi="Cambria Math"/>
            <w:lang w:val="en-GB"/>
          </w:rPr>
          <m:t>(T)</m:t>
        </m:r>
      </m:oMath>
      <w:r w:rsidR="003510AD" w:rsidRPr="00E511ED">
        <w:rPr>
          <w:rFonts w:eastAsiaTheme="minorEastAsia"/>
          <w:lang w:val="en-GB"/>
        </w:rPr>
        <w:t>, was used to regularize the tr</w:t>
      </w:r>
      <w:r w:rsidR="002E0F5A" w:rsidRPr="00E511ED">
        <w:rPr>
          <w:rFonts w:eastAsiaTheme="minorEastAsia"/>
          <w:lang w:val="en-GB"/>
        </w:rPr>
        <w:t>ansition between liquid and solid states. The apparent heat capacity was expressed as: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
        <w:gridCol w:w="7655"/>
        <w:gridCol w:w="867"/>
      </w:tblGrid>
      <w:tr w:rsidR="002E0F5A" w:rsidRPr="00E511ED" w14:paraId="03E01BC1" w14:textId="77777777" w:rsidTr="00F0022F">
        <w:tc>
          <w:tcPr>
            <w:tcW w:w="562" w:type="dxa"/>
            <w:vAlign w:val="center"/>
          </w:tcPr>
          <w:p w14:paraId="2A598266" w14:textId="77777777" w:rsidR="002E0F5A" w:rsidRPr="00E511ED" w:rsidRDefault="002E0F5A" w:rsidP="00F0022F">
            <w:pPr>
              <w:pStyle w:val="Corpo"/>
              <w:rPr>
                <w:lang w:val="en-GB"/>
              </w:rPr>
            </w:pPr>
          </w:p>
        </w:tc>
        <w:tc>
          <w:tcPr>
            <w:tcW w:w="7938" w:type="dxa"/>
            <w:vAlign w:val="center"/>
          </w:tcPr>
          <w:p w14:paraId="46EC3A94" w14:textId="78C5CFF0" w:rsidR="002E0F5A" w:rsidRPr="00E511ED" w:rsidRDefault="00000000" w:rsidP="00F0022F">
            <w:pPr>
              <w:pStyle w:val="Corpo"/>
              <w:rPr>
                <w:lang w:val="en-GB"/>
              </w:rPr>
            </w:pPr>
            <m:oMathPara>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p,eff</m:t>
                    </m:r>
                  </m:sub>
                </m:sSub>
                <m:r>
                  <w:rPr>
                    <w:rFonts w:ascii="Cambria Math" w:hAnsi="Cambria Math"/>
                    <w:lang w:val="en-GB"/>
                  </w:rPr>
                  <m:t>(T)=</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p</m:t>
                    </m:r>
                  </m:sub>
                </m:sSub>
                <m:d>
                  <m:dPr>
                    <m:ctrlPr>
                      <w:rPr>
                        <w:rFonts w:ascii="Cambria Math" w:hAnsi="Cambria Math"/>
                        <w:i/>
                        <w:lang w:val="en-GB"/>
                      </w:rPr>
                    </m:ctrlPr>
                  </m:dPr>
                  <m:e>
                    <m:r>
                      <w:rPr>
                        <w:rFonts w:ascii="Cambria Math" w:hAnsi="Cambria Math"/>
                        <w:lang w:val="en-GB"/>
                      </w:rPr>
                      <m:t>T</m:t>
                    </m:r>
                  </m:e>
                </m:d>
                <m:r>
                  <w:rPr>
                    <w:rFonts w:ascii="Cambria Math" w:hAnsi="Cambria Math"/>
                    <w:lang w:val="en-GB"/>
                  </w:rPr>
                  <m:t>+L</m:t>
                </m:r>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l</m:t>
                        </m:r>
                      </m:sub>
                    </m:sSub>
                  </m:num>
                  <m:den>
                    <m:r>
                      <w:rPr>
                        <w:rFonts w:ascii="Cambria Math" w:hAnsi="Cambria Math"/>
                        <w:lang w:val="en-GB"/>
                      </w:rPr>
                      <m:t>dT</m:t>
                    </m:r>
                  </m:den>
                </m:f>
              </m:oMath>
            </m:oMathPara>
          </w:p>
        </w:tc>
        <w:tc>
          <w:tcPr>
            <w:tcW w:w="560" w:type="dxa"/>
            <w:vAlign w:val="center"/>
          </w:tcPr>
          <w:p w14:paraId="6F900A18" w14:textId="33F50BE8" w:rsidR="002E0F5A" w:rsidRPr="00E511ED" w:rsidRDefault="002E0F5A" w:rsidP="00F0022F">
            <w:pPr>
              <w:pStyle w:val="Corpo"/>
              <w:rPr>
                <w:lang w:val="en-GB"/>
              </w:rPr>
            </w:pPr>
            <w:r w:rsidRPr="00E511ED">
              <w:rPr>
                <w:lang w:val="en-GB"/>
              </w:rPr>
              <w:t>(1</w:t>
            </w:r>
            <w:r w:rsidR="007308A5" w:rsidRPr="00E511ED">
              <w:rPr>
                <w:lang w:val="en-GB"/>
              </w:rPr>
              <w:t>6</w:t>
            </w:r>
            <w:r w:rsidRPr="00E511ED">
              <w:rPr>
                <w:lang w:val="en-GB"/>
              </w:rPr>
              <w:t>)</w:t>
            </w:r>
          </w:p>
        </w:tc>
      </w:tr>
    </w:tbl>
    <w:p w14:paraId="0F24FAE6" w14:textId="463BFE75" w:rsidR="003A461D" w:rsidRPr="00E511ED" w:rsidRDefault="00E061BE" w:rsidP="00E061BE">
      <w:pPr>
        <w:pStyle w:val="Corpo"/>
        <w:ind w:firstLine="0"/>
        <w:rPr>
          <w:rFonts w:eastAsiaTheme="minorEastAsia"/>
          <w:lang w:val="en-GB"/>
        </w:rPr>
      </w:pPr>
      <w:r w:rsidRPr="00E511ED">
        <w:rPr>
          <w:lang w:val="en-GB"/>
        </w:rPr>
        <w:t xml:space="preserve">where </w:t>
      </w:r>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(T)</m:t>
        </m:r>
      </m:oMath>
      <w:r w:rsidRPr="00E511ED">
        <w:rPr>
          <w:rFonts w:eastAsiaTheme="minorEastAsia"/>
          <w:lang w:val="en-GB"/>
        </w:rPr>
        <w:t xml:space="preserve"> is the temperature-dependent heat capacity presented before a</w:t>
      </w:r>
      <w:r w:rsidR="00052716" w:rsidRPr="00E511ED">
        <w:rPr>
          <w:rFonts w:eastAsiaTheme="minorEastAsia"/>
          <w:lang w:val="en-GB"/>
        </w:rPr>
        <w:t xml:space="preserve">nd </w:t>
      </w:r>
      <m:oMath>
        <m:r>
          <w:rPr>
            <w:rFonts w:ascii="Cambria Math" w:eastAsiaTheme="minorEastAsia" w:hAnsi="Cambria Math"/>
            <w:lang w:val="en-GB"/>
          </w:rPr>
          <m:t>L=334 kJ k</m:t>
        </m:r>
        <m:sSup>
          <m:sSupPr>
            <m:ctrlPr>
              <w:rPr>
                <w:rFonts w:ascii="Cambria Math" w:eastAsiaTheme="minorEastAsia" w:hAnsi="Cambria Math"/>
                <w:i/>
                <w:lang w:val="en-GB"/>
              </w:rPr>
            </m:ctrlPr>
          </m:sSupPr>
          <m:e>
            <m:r>
              <w:rPr>
                <w:rFonts w:ascii="Cambria Math" w:eastAsiaTheme="minorEastAsia" w:hAnsi="Cambria Math"/>
                <w:lang w:val="en-GB"/>
              </w:rPr>
              <m:t>g</m:t>
            </m:r>
          </m:e>
          <m:sup>
            <m:r>
              <w:rPr>
                <w:rFonts w:ascii="Cambria Math" w:eastAsiaTheme="minorEastAsia" w:hAnsi="Cambria Math"/>
                <w:lang w:val="en-GB"/>
              </w:rPr>
              <m:t>-1</m:t>
            </m:r>
          </m:sup>
        </m:sSup>
      </m:oMath>
      <w:r w:rsidR="00F60160" w:rsidRPr="00E511ED">
        <w:rPr>
          <w:rFonts w:eastAsiaTheme="minorEastAsia"/>
          <w:lang w:val="en-GB"/>
        </w:rPr>
        <w:t xml:space="preserve"> is the latent heat of fusion of water</w:t>
      </w:r>
      <w:r w:rsidR="00052716" w:rsidRPr="00E511ED">
        <w:rPr>
          <w:rFonts w:eastAsiaTheme="minorEastAsia"/>
          <w:lang w:val="en-GB"/>
        </w:rPr>
        <w:t xml:space="preserve">. The latent term was distributed uniformly over a finite temperature interval </w:t>
      </w:r>
      <m:oMath>
        <m:r>
          <w:rPr>
            <w:rFonts w:ascii="Cambria Math" w:eastAsiaTheme="minorEastAsia" w:hAnsi="Cambria Math"/>
            <w:lang w:val="en-GB"/>
          </w:rPr>
          <m:t>Δ</m:t>
        </m:r>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mushy</m:t>
            </m:r>
          </m:sub>
        </m:sSub>
        <m:r>
          <w:rPr>
            <w:rFonts w:ascii="Cambria Math" w:eastAsiaTheme="minorEastAsia" w:hAnsi="Cambria Math"/>
            <w:lang w:val="en-GB"/>
          </w:rPr>
          <m:t>=0.5</m:t>
        </m:r>
      </m:oMath>
      <w:r w:rsidR="00F60160" w:rsidRPr="00E511ED">
        <w:rPr>
          <w:rFonts w:ascii="Calibri" w:hAnsi="Calibri"/>
          <w:lang w:val="en-GB"/>
        </w:rPr>
        <w:t xml:space="preserve"> </w:t>
      </w:r>
      <w:r w:rsidR="00F60160" w:rsidRPr="00E511ED">
        <w:rPr>
          <w:rFonts w:eastAsiaTheme="minorEastAsia"/>
          <w:lang w:val="en-GB"/>
        </w:rPr>
        <w:t xml:space="preserve">centred at the reference freezing temperature, </w:t>
      </w:r>
      <m:oMath>
        <m:sSub>
          <m:sSubPr>
            <m:ctrlPr>
              <w:rPr>
                <w:rFonts w:ascii="Cambria Math" w:eastAsiaTheme="minorEastAsia" w:hAnsi="Cambria Math"/>
                <w:lang w:val="en-GB"/>
              </w:rPr>
            </m:ctrlPr>
          </m:sSubPr>
          <m:e>
            <m:r>
              <w:rPr>
                <w:rFonts w:ascii="Cambria Math" w:eastAsiaTheme="minorEastAsia" w:hAnsi="Cambria Math"/>
                <w:lang w:val="en-GB"/>
              </w:rPr>
              <m:t>T</m:t>
            </m:r>
          </m:e>
          <m:sub>
            <m:r>
              <w:rPr>
                <w:rFonts w:ascii="Cambria Math" w:eastAsiaTheme="minorEastAsia" w:hAnsi="Cambria Math"/>
                <w:lang w:val="en-GB"/>
              </w:rPr>
              <m:t>f</m:t>
            </m:r>
          </m:sub>
        </m:sSub>
      </m:oMath>
      <w:r w:rsidR="00F60160" w:rsidRPr="00E511ED">
        <w:rPr>
          <w:rFonts w:eastAsiaTheme="minorEastAsia"/>
          <w:lang w:val="en-GB"/>
        </w:rPr>
        <w:t xml:space="preserve">. This interval was used as a numerical superficial mushy region to regularise the discontinuity associated with the phase transition, rather than as an explicitly resolved physical mushy zone in pure water </w:t>
      </w:r>
      <w:r w:rsidR="00052716" w:rsidRPr="00E511ED">
        <w:rPr>
          <w:rFonts w:eastAsiaTheme="minorEastAsia"/>
          <w:lang w:val="en-GB"/>
        </w:rPr>
        <w:fldChar w:fldCharType="begin"/>
      </w:r>
      <w:r w:rsidR="00EB5AD3" w:rsidRPr="00E511ED">
        <w:rPr>
          <w:rFonts w:eastAsiaTheme="minorEastAsia"/>
          <w:lang w:val="en-GB"/>
        </w:rPr>
        <w:instrText xml:space="preserve"> ADDIN ZOTERO_ITEM CSL_CITATION {"citationID":"JwD7SoC8","properties":{"formattedCitation":"[8], [9]","plainCitation":"[8], [9]","noteIndex":0},"citationItems":[{"id":2080,"uris":["http://zotero.org/users/13009734/items/EZDNLUMS"],"itemData":{"id":2080,"type":"article-journal","abstract":"The enthalpy method is primarily developed for studying phase change in a multicomponent material, characterized by a continuous liquid volume fraction (φl) vs temperature (T) relationship. Using the Galerkin finite element method we obtain solutions to the enthalpy formulation for phase change in 1D slabs of pure material, by assuming a superficial phase change region (linear φl vs T) around the discontinuity at the melting point. Errors between the computed and analytical solutions are evaluated for the fluxes at, and positions of, the freezing front, for different widths of the superficial phase change region and spatial discretizations with linear and quadratic basis functions. For Stefan number (St) varying between 0.1 and 10 the method is relatively insensitive to spatial discretization and widths of the superficial phase change region. Greater sensitivity is observed at St=0.01, where the variation in the enthalpy is large. In general the width of the superficial phase change region should span at least 2–3 Gauss quadrature points for the enthalpy to be computed accurately. The method is applied to study conventional melting of slabs of frozen brine and ice. Regardless of the forms for the φl vs T relationships, the thawing times were found to scale as the square of the slab thickness. The ability of the method to efficiently capture multiple thawing fronts which may originate at any spatial location within the sample, is illustrated with the microwave thawing of slabs and 2D cylinders.","container-title":"International Journal of Heat and Mass Transfer","DOI":"10.1016/S0017-9310(02)00178-3","ISSN":"0017-9310","issue":"24","journalAbbreviation":"International Journal of Heat and Mass Transfer","page":"4881-4898","source":"ScienceDirect","title":"A fixed-grid finite element based enthalpy formulation for generalized phase change problems: role of superficial mushy region","title-short":"A fixed-grid finite element based enthalpy formulation for generalized phase change problems","volume":"45","author":[{"family":"Bhattacharya","given":"Madhuchhanda"},{"family":"Basak","given":"Tanmay"},{"family":"Ayappa","given":"K. G."}],"issued":{"date-parts":[["2002",11,1]]}}},{"id":2082,"uris":["http://zotero.org/users/13009734/items/GG7GAXI8"],"itemData":{"id":2082,"type":"article-journal","abstract":"This paper aims to propose a semi-analytical benchmarking framework for enthalpy-based methods used in problems involving phase change with latent heat. The benchmark is based on a class of semi-analytical solutions of spatially symmetric Stefan problems in an arbitrary spatial dimension. Via a public repository this study provides a finite element numerical code based on the FEniCS computational platform, which can be used to test and compare any method of choice with the (semi-)analytical solutions. As a particular demonstration, this paper uses the benchmark to test several standard temperature-based implementations of the enthalpy method and assesses their accuracy and stability with respect to the discretization parameters.The class of spatially symmetric semi-analytical self-similar solutions to the Stefan problem is found for an arbitrary spatial dimension, connecting some of the known results in a unified manner, while providing the solutions’ existence and uniqueness. For two chosen standard semi-implicit temperature-based enthalpy methods, the numerical error assessment of the implementations is carried out in the finite element formulation of the problem. This paper compares the numerical approximations to the semi-analytical solutions and analyzes the influence of discretization parameters, as well as their interdependence. This study also compares accuracy of these methods with other traditional approach based on time-explicit treatment of the effective heat capacity with and without iterative correction.This study shows that the quantitative comparison between the semi-analytical and numerical solutions of the symmetric Stefan problems can serve as a robust tool for identifying the optimal values of discretization parameters, both in terms of accuracy and stability. Moreover, this study concludes that, from the performance point of view, both of the semi-implicit implementations studied are equivalent, for optimal choice of discretization parameters, they outperform the effective heat capacity method with iterative correction in terms of accuracy, but, by contrast, they lose stability for subcritical thickness of the mushy region.The proposed benchmark provides a versatile, accessible test bed for computational methods approximating multidimensional phase change problems. The supplemented numerical code can be directly used to test any method of choice against the semi-analytical solutions.While the solutions of the symmetric Stefan problems for individual spatial dimensions can be found scattered across the literature, the unifying perspective on their derivation presented here has, to the best of the authors’ knowledge, been missing. The unified formulation in a general dimension can be used for the systematic construction of well-posed, reliable and genuinely multidimensional benchmark experiments.","container-title":"International Journal of Numerical Methods for Heat &amp; Fluid Flow","DOI":"10.1108/HFF-09-2021-0647","ISSN":"0961-5539","issue":"11","journalAbbreviation":"International Journal of Numerical Methods for Heat &amp; Fluid Flow","page":"3598-3635","source":"Silverchair","title":"A semi-analytical benchmark for the Stefan problem in arbitrary dimension – assessing accuracy of enthalpy-based methods","volume":"32","author":[{"family":"Malík","given":"Jiří"},{"family":"Souček","given":"Ondřej"}],"issued":{"date-parts":[["2022",5,19]]}}}],"schema":"https://github.com/citation-style-language/schema/raw/master/csl-citation.json"} </w:instrText>
      </w:r>
      <w:r w:rsidR="00052716" w:rsidRPr="00E511ED">
        <w:rPr>
          <w:rFonts w:eastAsiaTheme="minorEastAsia"/>
          <w:lang w:val="en-GB"/>
        </w:rPr>
        <w:fldChar w:fldCharType="separate"/>
      </w:r>
      <w:r w:rsidR="00EB5AD3" w:rsidRPr="00E511ED">
        <w:rPr>
          <w:rFonts w:cs="Times New Roman"/>
          <w:lang w:val="en-GB"/>
        </w:rPr>
        <w:t>[8], [9]</w:t>
      </w:r>
      <w:r w:rsidR="00052716" w:rsidRPr="00E511ED">
        <w:rPr>
          <w:rFonts w:eastAsiaTheme="minorEastAsia"/>
          <w:lang w:val="en-GB"/>
        </w:rPr>
        <w:fldChar w:fldCharType="end"/>
      </w:r>
      <w:r w:rsidR="00F60160" w:rsidRPr="00E511ED">
        <w:rPr>
          <w:rFonts w:eastAsiaTheme="minorEastAsia"/>
          <w:lang w:val="en-GB"/>
        </w:rPr>
        <w:t>:</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7671"/>
        <w:gridCol w:w="867"/>
      </w:tblGrid>
      <w:tr w:rsidR="007308A5" w:rsidRPr="00E511ED" w14:paraId="08B27F36" w14:textId="77777777" w:rsidTr="00D571CE">
        <w:tc>
          <w:tcPr>
            <w:tcW w:w="532" w:type="dxa"/>
            <w:vAlign w:val="center"/>
          </w:tcPr>
          <w:p w14:paraId="7D276355" w14:textId="77777777" w:rsidR="007308A5" w:rsidRPr="00E511ED" w:rsidRDefault="007308A5" w:rsidP="00F0022F">
            <w:pPr>
              <w:pStyle w:val="Corpo"/>
              <w:rPr>
                <w:lang w:val="en-GB"/>
              </w:rPr>
            </w:pPr>
          </w:p>
        </w:tc>
        <w:tc>
          <w:tcPr>
            <w:tcW w:w="7671" w:type="dxa"/>
            <w:vAlign w:val="center"/>
          </w:tcPr>
          <w:p w14:paraId="6B1ABD25" w14:textId="02950BEE" w:rsidR="007308A5" w:rsidRPr="00E511ED" w:rsidRDefault="00000000" w:rsidP="00F0022F">
            <w:pPr>
              <w:pStyle w:val="Corpo"/>
              <w:rPr>
                <w:lang w:val="en-GB"/>
              </w:rPr>
            </w:pPr>
            <m:oMathPara>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p,lat</m:t>
                    </m:r>
                  </m:sub>
                </m:sSub>
                <m:r>
                  <w:rPr>
                    <w:rFonts w:ascii="Cambria Math" w:hAnsi="Cambria Math"/>
                    <w:lang w:val="en-GB"/>
                  </w:rPr>
                  <m:t>(T)=</m:t>
                </m:r>
                <m:d>
                  <m:dPr>
                    <m:begChr m:val="{"/>
                    <m:endChr m:val=""/>
                    <m:ctrlPr>
                      <w:rPr>
                        <w:rFonts w:ascii="Cambria Math" w:hAnsi="Cambria Math"/>
                        <w:i/>
                        <w:lang w:val="en-GB"/>
                      </w:rPr>
                    </m:ctrlPr>
                  </m:dPr>
                  <m:e>
                    <m:eqArr>
                      <m:eqArrPr>
                        <m:ctrlPr>
                          <w:rPr>
                            <w:rFonts w:ascii="Cambria Math" w:hAnsi="Cambria Math"/>
                            <w:i/>
                            <w:lang w:val="en-GB"/>
                          </w:rPr>
                        </m:ctrlPr>
                      </m:eqArr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latent</m:t>
                                </m:r>
                              </m:sub>
                            </m:sSub>
                          </m:num>
                          <m:den>
                            <m:r>
                              <w:rPr>
                                <w:rFonts w:ascii="Cambria Math" w:hAnsi="Cambria Math"/>
                                <w:lang w:val="en-GB"/>
                              </w:rPr>
                              <m:t>Δ</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mushy</m:t>
                                </m:r>
                              </m:sub>
                            </m:sSub>
                          </m:den>
                        </m:f>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Δ</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mushy</m:t>
                                </m:r>
                              </m:sub>
                            </m:sSub>
                          </m:num>
                          <m:den>
                            <m:r>
                              <w:rPr>
                                <w:rFonts w:ascii="Cambria Math" w:hAnsi="Cambria Math"/>
                                <w:lang w:val="en-GB"/>
                              </w:rPr>
                              <m:t>2</m:t>
                            </m:r>
                          </m:den>
                        </m:f>
                        <m:r>
                          <w:rPr>
                            <w:rFonts w:ascii="Cambria Math" w:hAnsi="Cambria Math"/>
                            <w:lang w:val="en-GB"/>
                          </w:rPr>
                          <m:t xml:space="preserve"> ≤T≤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Δ</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mushy</m:t>
                                </m:r>
                              </m:sub>
                            </m:sSub>
                          </m:num>
                          <m:den>
                            <m:r>
                              <w:rPr>
                                <w:rFonts w:ascii="Cambria Math" w:hAnsi="Cambria Math"/>
                                <w:lang w:val="en-GB"/>
                              </w:rPr>
                              <m:t>2</m:t>
                            </m:r>
                          </m:den>
                        </m:f>
                      </m:e>
                      <m:e>
                        <m:r>
                          <w:rPr>
                            <w:rFonts w:ascii="Cambria Math" w:hAnsi="Cambria Math"/>
                            <w:lang w:val="en-GB"/>
                          </w:rPr>
                          <m:t>0,  &amp;otherwise</m:t>
                        </m:r>
                      </m:e>
                    </m:eqArr>
                  </m:e>
                </m:d>
              </m:oMath>
            </m:oMathPara>
          </w:p>
        </w:tc>
        <w:tc>
          <w:tcPr>
            <w:tcW w:w="867" w:type="dxa"/>
            <w:vAlign w:val="center"/>
          </w:tcPr>
          <w:p w14:paraId="7BD72BA6" w14:textId="723D4F22" w:rsidR="007308A5" w:rsidRPr="00E511ED" w:rsidRDefault="007308A5" w:rsidP="00F0022F">
            <w:pPr>
              <w:pStyle w:val="Corpo"/>
              <w:rPr>
                <w:lang w:val="en-GB"/>
              </w:rPr>
            </w:pPr>
            <w:r w:rsidRPr="00E511ED">
              <w:rPr>
                <w:lang w:val="en-GB"/>
              </w:rPr>
              <w:t>(17)</w:t>
            </w:r>
          </w:p>
        </w:tc>
      </w:tr>
    </w:tbl>
    <w:p w14:paraId="7FECE48E" w14:textId="58454FE8" w:rsidR="00A81A71" w:rsidRPr="00E511ED" w:rsidRDefault="00D571CE" w:rsidP="00A81A71">
      <w:pPr>
        <w:pStyle w:val="Corpo"/>
        <w:ind w:firstLine="0"/>
        <w:rPr>
          <w:lang w:val="en-GB"/>
        </w:rPr>
      </w:pPr>
      <w:r w:rsidRPr="00E511ED">
        <w:rPr>
          <w:lang w:val="en-GB"/>
        </w:rPr>
        <w:t xml:space="preserve">Thus,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p,eff</m:t>
            </m:r>
          </m:sub>
        </m:sSub>
        <m:r>
          <w:rPr>
            <w:rFonts w:ascii="Cambria Math" w:hAnsi="Cambria Math"/>
            <w:lang w:val="en-GB"/>
          </w:rPr>
          <m:t>(T)=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p,lat</m:t>
            </m:r>
          </m:sub>
        </m:sSub>
        <m:r>
          <w:rPr>
            <w:rFonts w:ascii="Cambria Math" w:hAnsi="Cambria Math"/>
            <w:lang w:val="en-GB"/>
          </w:rPr>
          <m:t>(T)</m:t>
        </m:r>
      </m:oMath>
      <w:r w:rsidRPr="00E511ED">
        <w:rPr>
          <w:lang w:val="en-GB"/>
        </w:rPr>
        <w:t>, and the same temperature-based governing equation was solved across both unfrozen and frozen states. The phase transition was therefore represented as a regularised diffuse thermal interval rather than as an explicitly tracked sharp interface</w:t>
      </w:r>
      <w:r w:rsidR="001633E3" w:rsidRPr="00E511ED">
        <w:rPr>
          <w:rFonts w:eastAsiaTheme="minorEastAsia"/>
          <w:lang w:val="en-GB"/>
        </w:rPr>
        <w:t>.</w:t>
      </w:r>
    </w:p>
    <w:p w14:paraId="5D98015F" w14:textId="0BFEEA13" w:rsidR="00497470" w:rsidRPr="00E511ED" w:rsidRDefault="00497470" w:rsidP="00497470">
      <w:pPr>
        <w:pStyle w:val="Estilo2"/>
      </w:pPr>
      <w:r w:rsidRPr="00E511ED">
        <w:t xml:space="preserve">Numerical implementation and extraction of </w:t>
      </w:r>
      <w:r w:rsidR="00766562" w:rsidRPr="00E511ED">
        <w:t>observables</w:t>
      </w:r>
    </w:p>
    <w:p w14:paraId="024ACB44" w14:textId="2DC12AD3" w:rsidR="00132082" w:rsidRPr="00E511ED" w:rsidRDefault="00132082" w:rsidP="00132082">
      <w:pPr>
        <w:pStyle w:val="Estilo6"/>
      </w:pPr>
      <w:r w:rsidRPr="00E511ED">
        <w:t>Finite-element implementation and time integration</w:t>
      </w:r>
    </w:p>
    <w:p w14:paraId="5F094DDC" w14:textId="31AB3F57" w:rsidR="00497470" w:rsidRPr="00E511ED" w:rsidRDefault="00FA778B" w:rsidP="00934E1F">
      <w:pPr>
        <w:pStyle w:val="Corpo"/>
        <w:rPr>
          <w:lang w:val="en-GB"/>
        </w:rPr>
      </w:pPr>
      <w:r w:rsidRPr="00E511ED">
        <w:rPr>
          <w:lang w:val="en-GB"/>
        </w:rPr>
        <w:t xml:space="preserve">The governing equations were solved using a finite-element formulation implemented in FEniCSx. The weak form was defined using the Unified Form Language (UFL), allowing the axisymmetric weighting, material-dependent coefficients, and Robin boundary terms to be expressed directly in variational form </w:t>
      </w:r>
      <w:r w:rsidR="00394EAC" w:rsidRPr="00E511ED">
        <w:rPr>
          <w:lang w:val="en-GB"/>
        </w:rPr>
        <w:fldChar w:fldCharType="begin"/>
      </w:r>
      <w:r w:rsidR="00394EAC" w:rsidRPr="00E511ED">
        <w:rPr>
          <w:lang w:val="en-GB"/>
        </w:rPr>
        <w:instrText xml:space="preserve"> ADDIN ZOTERO_ITEM CSL_CITATION {"citationID":"adsnPp7o","properties":{"formattedCitation":"[10], [11], [12]","plainCitation":"[10], [11], [12]","noteIndex":0},"citationItems":[{"id":2090,"uris":["http://zotero.org/users/13009734/items/37W7UWZQ"],"itemData":{"id":2090,"type":"article-journal","abstract":"We present the Unified Form Language (UFL), which is a domain-specific language for representing weak formulations of partial differential equations with a view to numerical approximation. Features of UFL include support for variational forms and functionals, automatic differentiation of forms and expressions, arbitrary function space hierarchies for multifield problems, general differential operators and flexible tensor algebra. With these features, UFL has been used to effortlessly express finite element methods for complex systems of partial differential equations in near-mathematical notation, resulting in compact, intuitive and readable programs. We present in this work the language and its construction. An implementation of UFL is freely available as an open-source software library. The library generates abstract syntax tree representations of variational problems, which are used by other software libraries to generate concrete low-level implementations. Some application examples are presented and libraries that support UFL are highlighted.","container-title":"ACM Trans. Math. Softw.","DOI":"10.1145/2566630","ISSN":"0098-3500","issue":"2","page":"9:1–9:37","source":"ACM Digital Library","title":"Unified form language: A domain-specific language for weak formulations of partial differential equations","title-short":"Unified form language","volume":"40","author":[{"family":"Alnæs","given":"Martin S."},{"family":"Logg","given":"Anders"},{"family":"Ølgaard","given":"Kristian B."},{"family":"Rognes","given":"Marie E."},{"family":"Wells","given":"Garth N."}],"issued":{"date-parts":[["2014",3,5]]}}},{"id":2088,"uris":["http://zotero.org/users/13009734/items/GNB4BQ62"],"itemData":{"id":2088,"type":"article-journal","abstract":"The FEniCS Project is a collaborative project for the development of innovative concepts and tools for automated scientific computing, with a particular focus on the solution of differential equations by finite element methods. The FEniCS Projects software consists of a collection of interoperable software components, including DOLFIN, FFC, FIAT, Instant, UFC, UFL, and mshr. This note describes the new features and changes introduced in the release of FEniCS version 1.5.","container-title":"Archive of Numerical Software","DOI":"10.11588/ans.2015.100.20553","ISSN":"2197-8263","issue":"100","language":"en","license":"Copyright (c) 2015 Archive of Numerical Software","source":"journals.ub.uni-heidelberg.de","title":"The FEniCS Project Version 1.5","URL":"https://journals.ub.uni-heidelberg.de/index.php/ans/article/view/20553","volume":"3","author":[{"family":"Alnæs","given":"Martin"},{"family":"Blechta","given":"Jan"},{"family":"Hake","given":"Johan"},{"family":"Johansson","given":"August"},{"family":"Kehlet","given":"Benjamin"},{"family":"Logg","given":"Anders"},{"family":"Richardson","given":"Chris"},{"family":"Ring","given":"Johannes"},{"family":"Rognes","given":"Marie E."},{"family":"Wells","given":"Garth N."}],"accessed":{"date-parts":[["2026",4,27]]},"issued":{"date-parts":[["2015",12,7]]}}},{"id":2093,"uris":["http://zotero.org/users/13009734/items/TEESIVL4"],"itemData":{"id":2093,"type":"article","abstract":"DOLFINx is the next generation problem solving environment from the FEniCS Project; it provides an expressive and performant framework for solving partial differential equations using the finite element method. Designed for parallelism from the ground up, DOLFINx supports arbitrary-degree finite elements on a wide range of (possibly curved) cell shapes across the full de Rham complex, as well as user-defined custom elements. It preserves the high level of mathematical abstraction associated with the FEniCS project, while enabling extensibility and fine-grained customization via user-defined element kernels and direct access to low-level data structures. At its core, DOLFINx adopts a modern, data-oriented and functional-inspired design and avoids the deep class hierarchies typical of more traditional finite element libraries. This approach yields a compact, maintainable, and flexible library that enables the development of high-performance programs in different languages and which enables efficient integration with other widely used numerical libraries and tools.","DOI":"10.5281/zenodo.18101307","language":"eng","publisher":"Zenodo","source":"Zenodo","title":"DOLFINx: The next generation FEniCS problem solving environment","title-short":"DOLFINx","URL":"https://zenodo.org/records/18101307","author":[{"family":"Baratta","given":"Igor A."},{"family":"Dean","given":"Joseph P."},{"family":"Dokken","given":"Jørgen S."},{"family":"Habera","given":"Michal"},{"family":"Hale","given":"Jack S."},{"family":"Richardson","given":"Chris N."},{"family":"Rognes","given":"Marie E."},{"family":"Scroggs","given":"Matthew W."},{"family":"Sime","given":"Nathan"},{"family":"Wells","given":"Garth N."}],"accessed":{"date-parts":[["2026",4,27]]},"issued":{"date-parts":[["2025",12,31]]}}}],"schema":"https://github.com/citation-style-language/schema/raw/master/csl-citation.json"} </w:instrText>
      </w:r>
      <w:r w:rsidR="00394EAC" w:rsidRPr="00E511ED">
        <w:rPr>
          <w:lang w:val="en-GB"/>
        </w:rPr>
        <w:fldChar w:fldCharType="separate"/>
      </w:r>
      <w:r w:rsidR="00394EAC" w:rsidRPr="00E511ED">
        <w:rPr>
          <w:rFonts w:cs="Times New Roman"/>
          <w:lang w:val="en-GB"/>
        </w:rPr>
        <w:t>[10], [11], [12]</w:t>
      </w:r>
      <w:r w:rsidR="00394EAC" w:rsidRPr="00E511ED">
        <w:rPr>
          <w:lang w:val="en-GB"/>
        </w:rPr>
        <w:fldChar w:fldCharType="end"/>
      </w:r>
      <w:r w:rsidR="00394EAC" w:rsidRPr="00E511ED">
        <w:rPr>
          <w:lang w:val="en-GB"/>
        </w:rPr>
        <w:t xml:space="preserve">. </w:t>
      </w:r>
      <w:r w:rsidRPr="00E511ED">
        <w:rPr>
          <w:lang w:val="en-GB"/>
        </w:rPr>
        <w:t xml:space="preserve">FEniCSx was then used to assemble the finite-element systems, which were solved through the Portable, Extensible Toolkit for Scientific Computation (PETSc) </w:t>
      </w:r>
      <w:r w:rsidR="00394EAC" w:rsidRPr="00E511ED">
        <w:rPr>
          <w:lang w:val="en-GB"/>
        </w:rPr>
        <w:fldChar w:fldCharType="begin"/>
      </w:r>
      <w:r w:rsidR="00394EAC" w:rsidRPr="00E511ED">
        <w:rPr>
          <w:lang w:val="en-GB"/>
        </w:rPr>
        <w:instrText xml:space="preserve"> ADDIN ZOTERO_ITEM CSL_CITATION {"citationID":"BIbQE1WB","properties":{"formattedCitation":"[13]","plainCitation":"[13]","noteIndex":0},"citationItems":[{"id":2092,"uris":["http://zotero.org/users/13009734/items/GMTKAVMI"],"itemData":{"id":2092,"type":"article-newspaper","title":"PETSc/TAO Users Manual","author":[{"family":"Balay","given":"Satish"},{"family":"Abhyankar","given":"Shrirang"},{"family":"Adams","given":"Mark F."}],"issued":{"date-parts":[["2024"]]}}}],"schema":"https://github.com/citation-style-language/schema/raw/master/csl-citation.json"} </w:instrText>
      </w:r>
      <w:r w:rsidR="00394EAC" w:rsidRPr="00E511ED">
        <w:rPr>
          <w:lang w:val="en-GB"/>
        </w:rPr>
        <w:fldChar w:fldCharType="separate"/>
      </w:r>
      <w:r w:rsidR="00394EAC" w:rsidRPr="00E511ED">
        <w:rPr>
          <w:rFonts w:cs="Times New Roman"/>
          <w:lang w:val="en-GB"/>
        </w:rPr>
        <w:t>[13]</w:t>
      </w:r>
      <w:r w:rsidR="00394EAC" w:rsidRPr="00E511ED">
        <w:rPr>
          <w:lang w:val="en-GB"/>
        </w:rPr>
        <w:fldChar w:fldCharType="end"/>
      </w:r>
      <w:r w:rsidR="00394EAC" w:rsidRPr="00E511ED">
        <w:rPr>
          <w:lang w:val="en-GB"/>
        </w:rPr>
        <w:t xml:space="preserve">. </w:t>
      </w:r>
      <w:r w:rsidRPr="00E511ED">
        <w:rPr>
          <w:lang w:val="en-GB"/>
        </w:rPr>
        <w:t xml:space="preserve">The resulting linear systems were solved using a conjugate-gradient Krylov solver with Hypre preconditioning </w:t>
      </w:r>
      <w:r w:rsidR="00394EAC" w:rsidRPr="00E511ED">
        <w:rPr>
          <w:lang w:val="en-GB"/>
        </w:rPr>
        <w:fldChar w:fldCharType="begin"/>
      </w:r>
      <w:r w:rsidR="00394EAC" w:rsidRPr="00E511ED">
        <w:rPr>
          <w:lang w:val="en-GB"/>
        </w:rPr>
        <w:instrText xml:space="preserve"> ADDIN ZOTERO_ITEM CSL_CITATION {"citationID":"9EONg0KI","properties":{"formattedCitation":"[14]","plainCitation":"[14]","noteIndex":0},"citationItems":[{"id":2095,"uris":["http://zotero.org/users/13009734/items/R6N3U68H"],"itemData":{"id":2095,"type":"paper-conference","abstract":"hypre is a software library for the solution of large, sparse linear systems on massively parallel computers. Its emphasis is on modern powerful and scalable preconditioners. hypre provides various conceptual interfaces to enable application users to access the library in the way they naturally think about their problems. This paper presents the conceptual interfaces in hypre. An overview of the preconditioners that are available in hypre is given, including some numerical results that show the efficiency of the library.","container-title":"Computational Science — ICCS 2002","DOI":"10.1007/3-540-47789-6_66","ISBN":"978-3-540-47789-1","language":"en","page":"632-641","publisher":"Springer","publisher-place":"Berlin, Heidelberg","source":"Springer Link","title":"hypre: A Library of High Performance Preconditioners","title-short":"hypre","author":[{"family":"Falgout","given":"Robert D."},{"family":"Yang","given":"Ulrike Meier"}],"editor":[{"family":"Sloot","given":"Peter M. A."},{"family":"Hoekstra","given":"Alfons G."},{"family":"Tan","given":"C. J. Kenneth"},{"family":"Dongarra","given":"Jack J."}],"issued":{"date-parts":[["2002"]]}}}],"schema":"https://github.com/citation-style-language/schema/raw/master/csl-citation.json"} </w:instrText>
      </w:r>
      <w:r w:rsidR="00394EAC" w:rsidRPr="00E511ED">
        <w:rPr>
          <w:lang w:val="en-GB"/>
        </w:rPr>
        <w:fldChar w:fldCharType="separate"/>
      </w:r>
      <w:r w:rsidR="00394EAC" w:rsidRPr="00E511ED">
        <w:rPr>
          <w:rFonts w:cs="Times New Roman"/>
          <w:lang w:val="en-GB"/>
        </w:rPr>
        <w:t>[14]</w:t>
      </w:r>
      <w:r w:rsidR="00394EAC" w:rsidRPr="00E511ED">
        <w:rPr>
          <w:lang w:val="en-GB"/>
        </w:rPr>
        <w:fldChar w:fldCharType="end"/>
      </w:r>
      <w:r w:rsidR="00D26CA6" w:rsidRPr="00E511ED">
        <w:rPr>
          <w:lang w:val="en-GB"/>
        </w:rPr>
        <w:t xml:space="preserve">. </w:t>
      </w:r>
      <w:r w:rsidR="00934E1F" w:rsidRPr="00E511ED">
        <w:rPr>
          <w:lang w:val="en-GB"/>
        </w:rPr>
        <w:t xml:space="preserve">The computational mesh was generated as a triangular discretisation of the axisymmetric </w:t>
      </w:r>
      <m:oMath>
        <m:r>
          <w:rPr>
            <w:rFonts w:ascii="Cambria Math" w:hAnsi="Cambria Math"/>
            <w:lang w:val="en-GB"/>
          </w:rPr>
          <m:t>(r,z)</m:t>
        </m:r>
      </m:oMath>
      <w:r w:rsidR="00934E1F" w:rsidRPr="00E511ED">
        <w:rPr>
          <w:lang w:val="en-GB"/>
        </w:rPr>
        <w:t xml:space="preserve"> domain defined in </w:t>
      </w:r>
      <w:r w:rsidR="00934E1F" w:rsidRPr="00E511ED">
        <w:rPr>
          <w:b/>
          <w:bCs/>
          <w:lang w:val="en-GB"/>
        </w:rPr>
        <w:t>Section 3.1</w:t>
      </w:r>
      <w:r w:rsidR="00934E1F" w:rsidRPr="00E511ED">
        <w:rPr>
          <w:lang w:val="en-GB"/>
        </w:rPr>
        <w:t xml:space="preserve">. The temperature field was approximated using first-order continuous Lagrange elements. Axisymmetry was introduced at the weak-form level by weighting all domain and boundary integrals by the radial coordinate </w:t>
      </w:r>
      <m:oMath>
        <m:r>
          <w:rPr>
            <w:rFonts w:ascii="Cambria Math" w:hAnsi="Cambria Math"/>
            <w:lang w:val="en-GB"/>
          </w:rPr>
          <m:t>r</m:t>
        </m:r>
      </m:oMath>
      <w:r w:rsidR="00934E1F" w:rsidRPr="00E511ED">
        <w:rPr>
          <w:lang w:val="en-GB"/>
        </w:rPr>
        <w:t>.</w:t>
      </w:r>
    </w:p>
    <w:p w14:paraId="644EF306" w14:textId="3132DEC8" w:rsidR="00D26CA6" w:rsidRPr="00E511ED" w:rsidRDefault="00D26CA6" w:rsidP="00934E1F">
      <w:pPr>
        <w:pStyle w:val="Corpo"/>
        <w:rPr>
          <w:lang w:val="en-GB"/>
        </w:rPr>
      </w:pPr>
      <w:r w:rsidRPr="00E511ED">
        <w:rPr>
          <w:lang w:val="en-GB"/>
        </w:rPr>
        <w:lastRenderedPageBreak/>
        <w:t>The transient problem was time-integrated using an implicit Euler scheme. At each time step (</w:t>
      </w:r>
      <m:oMath>
        <m:r>
          <m:rPr>
            <m:sty m:val="p"/>
          </m:rPr>
          <w:rPr>
            <w:rFonts w:ascii="Cambria Math" w:hAnsi="Cambria Math"/>
            <w:lang w:val="en-GB"/>
          </w:rPr>
          <m:t>Δ</m:t>
        </m:r>
        <m:r>
          <w:rPr>
            <w:rFonts w:ascii="Cambria Math" w:hAnsi="Cambria Math"/>
            <w:lang w:val="en-GB"/>
          </w:rPr>
          <m:t>t</m:t>
        </m:r>
      </m:oMath>
      <w:r w:rsidRPr="00E511ED">
        <w:rPr>
          <w:rFonts w:eastAsiaTheme="minorEastAsia"/>
          <w:lang w:val="en-GB"/>
        </w:rPr>
        <w:t>)</w:t>
      </w:r>
      <w:r w:rsidRPr="00E511ED">
        <w:rPr>
          <w:lang w:val="en-GB"/>
        </w:rPr>
        <w:t xml:space="preserve">, </w:t>
      </w:r>
      <m:oMath>
        <m:sSub>
          <m:sSubPr>
            <m:ctrlPr>
              <w:rPr>
                <w:rFonts w:ascii="Cambria Math" w:hAnsi="Cambria Math"/>
                <w:lang w:val="en-GB"/>
              </w:rPr>
            </m:ctrlPr>
          </m:sSubPr>
          <m:e>
            <m:r>
              <w:rPr>
                <w:rFonts w:ascii="Cambria Math" w:hAnsi="Cambria Math"/>
                <w:lang w:val="en-GB"/>
              </w:rPr>
              <m:t>k</m:t>
            </m:r>
          </m:e>
          <m:sub>
            <m:r>
              <m:rPr>
                <m:sty m:val="p"/>
              </m:rPr>
              <w:rPr>
                <w:rFonts w:ascii="Cambria Math" w:hAnsi="Cambria Math"/>
                <w:lang w:val="en-GB"/>
              </w:rPr>
              <m:t xml:space="preserve">eff </m:t>
            </m:r>
          </m:sub>
        </m:sSub>
      </m:oMath>
      <w:r w:rsidRPr="00E511ED">
        <w:rPr>
          <w:rFonts w:eastAsiaTheme="minorEastAsia"/>
          <w:lang w:val="en-GB"/>
        </w:rPr>
        <w:t xml:space="preserve"> a</w:t>
      </w:r>
      <w:r w:rsidRPr="00E511ED">
        <w:rPr>
          <w:lang w:val="en-GB"/>
        </w:rPr>
        <w:t xml:space="preserve">nd </w:t>
      </w:r>
      <m:oMath>
        <m:r>
          <w:rPr>
            <w:rFonts w:ascii="Cambria Math" w:hAnsi="Cambria Math"/>
            <w:lang w:val="en-GB"/>
          </w:rPr>
          <m:t>ρ</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r>
              <m:rPr>
                <m:sty m:val="p"/>
              </m:rPr>
              <w:rPr>
                <w:rFonts w:ascii="Cambria Math" w:hAnsi="Cambria Math"/>
                <w:lang w:val="en-GB"/>
              </w:rPr>
              <m:t>eff</m:t>
            </m:r>
          </m:sub>
        </m:sSub>
      </m:oMath>
      <w:r w:rsidRPr="00E511ED">
        <w:rPr>
          <w:rFonts w:eastAsiaTheme="minorEastAsia"/>
          <w:lang w:val="en-GB"/>
        </w:rPr>
        <w:t xml:space="preserve"> </w:t>
      </w:r>
      <w:r w:rsidRPr="00E511ED">
        <w:rPr>
          <w:lang w:val="en-GB"/>
        </w:rPr>
        <w:t xml:space="preserve">were evaluated from the previous temperature field and kept fixed while solving for the next temperature field. This avoided an iterative nonlinear solve while retaining temperature-dependent material updates and the apparent heat-capacity term. The relative and absolute tolerances were set to </w:t>
      </w:r>
      <m:oMath>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-10</m:t>
            </m:r>
          </m:sup>
        </m:sSup>
      </m:oMath>
      <w:r w:rsidRPr="00E511ED">
        <w:rPr>
          <w:lang w:val="en-GB"/>
        </w:rPr>
        <w:t xml:space="preserve">and </w:t>
      </w:r>
      <m:oMath>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-12</m:t>
            </m:r>
          </m:sup>
        </m:sSup>
      </m:oMath>
      <w:r w:rsidRPr="00E511ED">
        <w:rPr>
          <w:lang w:val="en-GB"/>
        </w:rPr>
        <w:t>, respectively. The steady pre-fill problem used the same finite-element formulation with tighter tolerances, since it defined the initial thermal state before filling.</w:t>
      </w:r>
    </w:p>
    <w:p w14:paraId="6F620C5F" w14:textId="3C114F4E" w:rsidR="00132082" w:rsidRPr="00E511ED" w:rsidRDefault="00132082" w:rsidP="00132082">
      <w:pPr>
        <w:pStyle w:val="Estilo6"/>
      </w:pPr>
      <w:r w:rsidRPr="00E511ED">
        <w:t>Numerical sensitivity</w:t>
      </w:r>
    </w:p>
    <w:p w14:paraId="33D5F43F" w14:textId="5F61B115" w:rsidR="00453B56" w:rsidRPr="00E511ED" w:rsidRDefault="00453B56" w:rsidP="00453B56">
      <w:pPr>
        <w:pStyle w:val="Corpo"/>
        <w:rPr>
          <w:lang w:val="en-GB"/>
        </w:rPr>
      </w:pPr>
      <w:r w:rsidRPr="00E511ED">
        <w:rPr>
          <w:lang w:val="en-GB"/>
        </w:rPr>
        <w:t xml:space="preserve">Mesh and time-step sensitivity were assessed against finer reference simulations by varying the number of finite-element mesh divisions in the radial direction,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r</m:t>
            </m:r>
          </m:sub>
        </m:sSub>
      </m:oMath>
      <w:r w:rsidRPr="00E511ED">
        <w:rPr>
          <w:lang w:val="en-GB"/>
        </w:rPr>
        <w:t xml:space="preserve">, the number of finite-element mesh divisions in the axial direction,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z</m:t>
            </m:r>
          </m:sub>
        </m:sSub>
      </m:oMath>
      <w:r w:rsidRPr="00E511ED">
        <w:rPr>
          <w:lang w:val="en-GB"/>
        </w:rPr>
        <w:t xml:space="preserve">, and the transient time-step size, </w:t>
      </w:r>
      <m:oMath>
        <m:r>
          <m:rPr>
            <m:sty m:val="p"/>
          </m:rPr>
          <w:rPr>
            <w:rFonts w:ascii="Cambria Math" w:hAnsi="Cambria Math"/>
            <w:lang w:val="en-GB"/>
          </w:rPr>
          <m:t>Δ</m:t>
        </m:r>
        <m:r>
          <w:rPr>
            <w:rFonts w:ascii="Cambria Math" w:hAnsi="Cambria Math"/>
            <w:lang w:val="en-GB"/>
          </w:rPr>
          <m:t>t</m:t>
        </m:r>
      </m:oMath>
      <w:r w:rsidRPr="00E511ED">
        <w:rPr>
          <w:lang w:val="en-GB"/>
        </w:rPr>
        <w:t xml:space="preserve">. Probe-temperature histories, front-position histories, front-passage times, and freezing-completion times were used as comparison metrics. The selected values,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r</m:t>
            </m:r>
          </m:sub>
        </m:sSub>
        <m:r>
          <w:rPr>
            <w:rFonts w:ascii="Cambria Math" w:hAnsi="Cambria Math"/>
            <w:lang w:val="en-GB"/>
          </w:rPr>
          <m:t>=180</m:t>
        </m:r>
      </m:oMath>
      <w:r w:rsidRPr="00E511ED">
        <w:rPr>
          <w:lang w:val="en-GB"/>
        </w:rPr>
        <w:t xml:space="preserve">,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z</m:t>
            </m:r>
          </m:sub>
        </m:sSub>
        <m:r>
          <w:rPr>
            <w:rFonts w:ascii="Cambria Math" w:hAnsi="Cambria Math"/>
            <w:lang w:val="en-GB"/>
          </w:rPr>
          <m:t>=408</m:t>
        </m:r>
      </m:oMath>
      <w:r w:rsidRPr="00E511ED">
        <w:rPr>
          <w:lang w:val="en-GB"/>
        </w:rPr>
        <w:t xml:space="preserve">, and </w:t>
      </w:r>
      <m:oMath>
        <m:r>
          <m:rPr>
            <m:sty m:val="p"/>
          </m:rPr>
          <w:rPr>
            <w:rFonts w:ascii="Cambria Math" w:hAnsi="Cambria Math"/>
            <w:lang w:val="en-GB"/>
          </w:rPr>
          <m:t>Δ</m:t>
        </m:r>
        <m:r>
          <w:rPr>
            <w:rFonts w:ascii="Cambria Math" w:hAnsi="Cambria Math"/>
            <w:lang w:val="en-GB"/>
          </w:rPr>
          <m:t>t=0.25</m:t>
        </m:r>
      </m:oMath>
      <w:r w:rsidRPr="00E511ED">
        <w:rPr>
          <w:rFonts w:eastAsiaTheme="minorEastAsia"/>
          <w:lang w:val="en-GB"/>
        </w:rPr>
        <w:t xml:space="preserve"> </w:t>
      </w:r>
      <w:r w:rsidRPr="00E511ED">
        <w:rPr>
          <w:lang w:val="en-GB"/>
        </w:rPr>
        <w:t>s, were used because further refinement produced only minor changes in these observables (</w:t>
      </w:r>
      <w:r w:rsidRPr="00E511ED">
        <w:rPr>
          <w:b/>
          <w:bCs/>
          <w:lang w:val="en-GB"/>
        </w:rPr>
        <w:t>Table S</w:t>
      </w:r>
      <w:r w:rsidR="007B2A21" w:rsidRPr="00E511ED">
        <w:rPr>
          <w:b/>
          <w:bCs/>
          <w:lang w:val="en-GB"/>
        </w:rPr>
        <w:t>5</w:t>
      </w:r>
      <w:r w:rsidRPr="00E511ED">
        <w:rPr>
          <w:lang w:val="en-GB"/>
        </w:rPr>
        <w:t>).</w:t>
      </w:r>
    </w:p>
    <w:p w14:paraId="3207D88C" w14:textId="0D784EC2" w:rsidR="00453B56" w:rsidRPr="00E511ED" w:rsidRDefault="00453B56" w:rsidP="00453B56">
      <w:pPr>
        <w:pStyle w:val="Corpo"/>
        <w:rPr>
          <w:lang w:val="en-GB"/>
        </w:rPr>
      </w:pPr>
      <w:r w:rsidRPr="00E511ED">
        <w:rPr>
          <w:lang w:val="en-GB"/>
        </w:rPr>
        <w:t>Front-extraction parameters were treated separately from the finite-element discretisation. The computed finite-element temperature field was evaluated on independent post-processing sampling lines or grids, which did not alter the numerical solution. For the centreline and near-wall fron</w:t>
      </w:r>
      <w:r w:rsidR="00EC1878" w:rsidRPr="00E511ED">
        <w:rPr>
          <w:lang w:val="en-GB"/>
        </w:rPr>
        <w:t>t-position trajectories</w:t>
      </w:r>
      <w:r w:rsidRPr="00E511ED">
        <w:rPr>
          <w:lang w:val="en-GB"/>
        </w:rPr>
        <w:t xml:space="preserve">,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z,</m:t>
            </m:r>
            <m:r>
              <m:rPr>
                <m:sty m:val="p"/>
              </m:rPr>
              <w:rPr>
                <w:rFonts w:ascii="Cambria Math" w:hAnsi="Cambria Math"/>
                <w:lang w:val="en-GB"/>
              </w:rPr>
              <m:t>front</m:t>
            </m:r>
          </m:sub>
        </m:sSub>
        <m:r>
          <w:rPr>
            <w:rFonts w:ascii="Cambria Math" w:hAnsi="Cambria Math"/>
            <w:lang w:val="en-GB"/>
          </w:rPr>
          <m:t>=800</m:t>
        </m:r>
      </m:oMath>
      <w:r w:rsidRPr="00E511ED">
        <w:rPr>
          <w:rFonts w:eastAsiaTheme="minorEastAsia"/>
          <w:lang w:val="en-GB"/>
        </w:rPr>
        <w:t xml:space="preserve"> </w:t>
      </w:r>
      <w:r w:rsidRPr="00E511ED">
        <w:rPr>
          <w:lang w:val="en-GB"/>
        </w:rPr>
        <w:t xml:space="preserve">axial sampling points were used. When curved-front extraction was enabled,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r,</m:t>
            </m:r>
            <m:r>
              <m:rPr>
                <m:sty m:val="p"/>
              </m:rPr>
              <w:rPr>
                <w:rFonts w:ascii="Cambria Math" w:hAnsi="Cambria Math"/>
                <w:lang w:val="en-GB"/>
              </w:rPr>
              <m:t>front</m:t>
            </m:r>
          </m:sub>
        </m:sSub>
        <m:r>
          <w:rPr>
            <w:rFonts w:ascii="Cambria Math" w:hAnsi="Cambria Math"/>
            <w:lang w:val="en-GB"/>
          </w:rPr>
          <m:t>=25</m:t>
        </m:r>
      </m:oMath>
      <w:r w:rsidRPr="00E511ED">
        <w:rPr>
          <w:rFonts w:eastAsiaTheme="minorEastAsia"/>
          <w:lang w:val="en-GB"/>
        </w:rPr>
        <w:t xml:space="preserve"> </w:t>
      </w:r>
      <w:r w:rsidRPr="00E511ED">
        <w:rPr>
          <w:lang w:val="en-GB"/>
        </w:rPr>
        <w:t xml:space="preserve">radial positions and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z,</m:t>
            </m:r>
            <m:r>
              <m:rPr>
                <m:sty m:val="p"/>
              </m:rPr>
              <w:rPr>
                <w:rFonts w:ascii="Cambria Math" w:hAnsi="Cambria Math"/>
                <w:lang w:val="en-GB"/>
              </w:rPr>
              <m:t>front</m:t>
            </m:r>
            <m:r>
              <w:rPr>
                <w:rFonts w:ascii="Cambria Math" w:hAnsi="Cambria Math"/>
                <w:lang w:val="en-GB"/>
              </w:rPr>
              <m:t>,</m:t>
            </m:r>
            <m:r>
              <m:rPr>
                <m:sty m:val="p"/>
              </m:rPr>
              <w:rPr>
                <w:rFonts w:ascii="Cambria Math" w:hAnsi="Cambria Math"/>
                <w:lang w:val="en-GB"/>
              </w:rPr>
              <m:t>curve</m:t>
            </m:r>
          </m:sub>
        </m:sSub>
        <m:r>
          <w:rPr>
            <w:rFonts w:ascii="Cambria Math" w:hAnsi="Cambria Math"/>
            <w:lang w:val="en-GB"/>
          </w:rPr>
          <m:t>=400</m:t>
        </m:r>
      </m:oMath>
      <w:r w:rsidRPr="00E511ED">
        <w:rPr>
          <w:rFonts w:eastAsiaTheme="minorEastAsia"/>
          <w:lang w:val="en-GB"/>
        </w:rPr>
        <w:t xml:space="preserve"> </w:t>
      </w:r>
      <w:r w:rsidRPr="00E511ED">
        <w:rPr>
          <w:lang w:val="en-GB"/>
        </w:rPr>
        <w:t xml:space="preserve">axial sampling points were used to reconstruct </w:t>
      </w:r>
      <m:oMath>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f</m:t>
            </m:r>
          </m:sub>
        </m:sSub>
        <m:r>
          <w:rPr>
            <w:rFonts w:ascii="Cambria Math" w:hAnsi="Cambria Math"/>
            <w:lang w:val="en-GB"/>
          </w:rPr>
          <m:t>(r,t)</m:t>
        </m:r>
      </m:oMath>
      <w:r w:rsidRPr="00E511ED">
        <w:rPr>
          <w:lang w:val="en-GB"/>
        </w:rPr>
        <w:t>. A separate sampling-sensitivity check confirmed that these values were sufficient for stable front extraction (</w:t>
      </w:r>
      <w:r w:rsidRPr="00E511ED">
        <w:rPr>
          <w:b/>
          <w:bCs/>
          <w:lang w:val="en-GB"/>
        </w:rPr>
        <w:t>Table S</w:t>
      </w:r>
      <w:r w:rsidR="00D21BF7" w:rsidRPr="00E511ED">
        <w:rPr>
          <w:b/>
          <w:bCs/>
          <w:lang w:val="en-GB"/>
        </w:rPr>
        <w:t>5</w:t>
      </w:r>
      <w:r w:rsidRPr="00E511ED">
        <w:rPr>
          <w:lang w:val="en-GB"/>
        </w:rPr>
        <w:t>).</w:t>
      </w:r>
    </w:p>
    <w:p w14:paraId="76391D7D" w14:textId="4B699BD3" w:rsidR="00132082" w:rsidRPr="00E511ED" w:rsidRDefault="00132082" w:rsidP="00132082">
      <w:pPr>
        <w:pStyle w:val="Estilo6"/>
      </w:pPr>
      <w:r w:rsidRPr="00E511ED">
        <w:t xml:space="preserve">Extraction of observables and exported </w:t>
      </w:r>
      <w:r w:rsidR="00246121" w:rsidRPr="00E511ED">
        <w:t>outputs</w:t>
      </w:r>
    </w:p>
    <w:p w14:paraId="70CA3B9D" w14:textId="5472EF7A" w:rsidR="00E45F1F" w:rsidRPr="00E511ED" w:rsidRDefault="000853A4" w:rsidP="0092537A">
      <w:pPr>
        <w:pStyle w:val="Corpo"/>
        <w:rPr>
          <w:lang w:val="en-GB"/>
        </w:rPr>
      </w:pPr>
      <w:r w:rsidRPr="00E511ED">
        <w:rPr>
          <w:lang w:val="en-GB"/>
        </w:rPr>
        <w:t xml:space="preserve">Probe-temperature histories were extracted by sampling the finite-element temperature field at the thermocouple positions defined in </w:t>
      </w:r>
      <w:r w:rsidRPr="00E511ED">
        <w:rPr>
          <w:b/>
          <w:bCs/>
          <w:lang w:val="en-GB"/>
        </w:rPr>
        <w:t>Section 2.1.3</w:t>
      </w:r>
      <w:r w:rsidRPr="00E511ED">
        <w:rPr>
          <w:lang w:val="en-GB"/>
        </w:rPr>
        <w:t xml:space="preserve">. These corresponded to </w:t>
      </w:r>
      <m:oMath>
        <m:r>
          <w:rPr>
            <w:rFonts w:ascii="Cambria Math" w:hAnsi="Cambria Math"/>
            <w:lang w:val="en-GB"/>
          </w:rPr>
          <m:t>z=3.0</m:t>
        </m:r>
      </m:oMath>
      <w:r w:rsidRPr="00E511ED">
        <w:rPr>
          <w:lang w:val="en-GB"/>
        </w:rPr>
        <w:t xml:space="preserve">, </w:t>
      </w:r>
      <m:oMath>
        <m:r>
          <w:rPr>
            <w:rFonts w:ascii="Cambria Math" w:hAnsi="Cambria Math"/>
            <w:lang w:val="en-GB"/>
          </w:rPr>
          <m:t>6.2</m:t>
        </m:r>
      </m:oMath>
      <w:r w:rsidRPr="00E511ED">
        <w:rPr>
          <w:lang w:val="en-GB"/>
        </w:rPr>
        <w:t xml:space="preserve">, and </w:t>
      </w:r>
      <m:oMath>
        <m:r>
          <w:rPr>
            <w:rFonts w:ascii="Cambria Math" w:hAnsi="Cambria Math"/>
            <w:lang w:val="en-GB"/>
          </w:rPr>
          <m:t>11.0</m:t>
        </m:r>
      </m:oMath>
      <w:r w:rsidRPr="00E511ED">
        <w:rPr>
          <w:lang w:val="en-GB"/>
        </w:rPr>
        <w:t xml:space="preserve">mm at the measured near-wall radial location. The extracted histories,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3.0</m:t>
            </m:r>
          </m:sub>
        </m:sSub>
        <m:r>
          <w:rPr>
            <w:rFonts w:ascii="Cambria Math" w:hAnsi="Cambria Math"/>
            <w:lang w:val="en-GB"/>
          </w:rPr>
          <m:t>(t)</m:t>
        </m:r>
      </m:oMath>
      <w:r w:rsidRPr="00E511ED">
        <w:rPr>
          <w:lang w:val="en-GB"/>
        </w:rPr>
        <w:t xml:space="preserve">,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6.2</m:t>
            </m:r>
          </m:sub>
        </m:sSub>
        <m:r>
          <w:rPr>
            <w:rFonts w:ascii="Cambria Math" w:hAnsi="Cambria Math"/>
            <w:lang w:val="en-GB"/>
          </w:rPr>
          <m:t>(t)</m:t>
        </m:r>
      </m:oMath>
      <w:r w:rsidRPr="00E511ED">
        <w:rPr>
          <w:lang w:val="en-GB"/>
        </w:rPr>
        <w:t xml:space="preserve">, and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11.0</m:t>
            </m:r>
          </m:sub>
        </m:sSub>
        <m:r>
          <w:rPr>
            <w:rFonts w:ascii="Cambria Math" w:hAnsi="Cambria Math"/>
            <w:lang w:val="en-GB"/>
          </w:rPr>
          <m:t>(t)</m:t>
        </m:r>
      </m:oMath>
      <w:r w:rsidRPr="00E511ED">
        <w:rPr>
          <w:lang w:val="en-GB"/>
        </w:rPr>
        <w:t xml:space="preserve">, were exported with the absolute simulation time and the time elapsed after filling. </w:t>
      </w:r>
    </w:p>
    <w:p w14:paraId="1B461498" w14:textId="072050ED" w:rsidR="00E638F6" w:rsidRPr="00E511ED" w:rsidRDefault="00E638F6" w:rsidP="0092537A">
      <w:pPr>
        <w:pStyle w:val="Corpo"/>
        <w:rPr>
          <w:lang w:val="en-GB"/>
        </w:rPr>
      </w:pPr>
      <w:r w:rsidRPr="00E511ED">
        <w:rPr>
          <w:lang w:val="en-GB"/>
        </w:rPr>
        <w:t xml:space="preserve">Freezing-front position was extracted as a post-processed isotherm from the computed temperature field. Unless otherwise stated, the front criterion was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front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f</m:t>
            </m:r>
          </m:sub>
        </m:sSub>
      </m:oMath>
      <w:r w:rsidRPr="00E511ED">
        <w:rPr>
          <w:lang w:val="en-GB"/>
        </w:rPr>
        <w:t xml:space="preserve">. At each recorded front-output time, </w:t>
      </w:r>
      <m:oMath>
        <m:r>
          <w:rPr>
            <w:rFonts w:ascii="Cambria Math" w:hAnsi="Cambria Math"/>
            <w:lang w:val="en-GB"/>
          </w:rPr>
          <m:t>T(r,z,t)</m:t>
        </m:r>
      </m:oMath>
      <w:r w:rsidRPr="00E511ED">
        <w:rPr>
          <w:rFonts w:eastAsiaTheme="minorEastAsia"/>
          <w:lang w:val="en-GB"/>
        </w:rPr>
        <w:t xml:space="preserve"> </w:t>
      </w:r>
      <w:r w:rsidRPr="00E511ED">
        <w:rPr>
          <w:lang w:val="en-GB"/>
        </w:rPr>
        <w:t xml:space="preserve">was sampled along vertical lines in </w:t>
      </w:r>
      <m:oMath>
        <m:sSub>
          <m:sSubPr>
            <m:ctrlPr>
              <w:rPr>
                <w:rFonts w:ascii="Cambria Math" w:hAnsi="Cambria Math"/>
                <w:lang w:val="en-GB"/>
              </w:rPr>
            </m:ctrlPr>
          </m:sSubPr>
          <m:e>
            <m:r>
              <m:rPr>
                <m:sty m:val="p"/>
              </m:rPr>
              <w:rPr>
                <w:rFonts w:ascii="Cambria Math" w:hAnsi="Cambria Math"/>
                <w:lang w:val="en-GB"/>
              </w:rPr>
              <m:t>Ω</m:t>
            </m:r>
          </m:e>
          <m:sub>
            <m:r>
              <m:rPr>
                <m:sty m:val="p"/>
              </m:rPr>
              <w:rPr>
                <w:rFonts w:ascii="Cambria Math" w:hAnsi="Cambria Math"/>
                <w:lang w:val="en-GB"/>
              </w:rPr>
              <m:t>fill</m:t>
            </m:r>
          </m:sub>
        </m:sSub>
      </m:oMath>
      <w:r w:rsidRPr="00E511ED">
        <w:rPr>
          <w:lang w:val="en-GB"/>
        </w:rPr>
        <w:t>,</w:t>
      </w:r>
      <w:r w:rsidR="00443630" w:rsidRPr="00E511ED">
        <w:rPr>
          <w:lang w:val="en-GB"/>
        </w:rPr>
        <w:t xml:space="preserve"> defined in </w:t>
      </w:r>
      <w:r w:rsidR="00443630" w:rsidRPr="00E511ED">
        <w:rPr>
          <w:b/>
          <w:bCs/>
          <w:lang w:val="en-GB"/>
        </w:rPr>
        <w:t>Eq. (3)</w:t>
      </w:r>
      <w:r w:rsidRPr="00E511ED">
        <w:rPr>
          <w:lang w:val="en-GB"/>
        </w:rPr>
        <w:t xml:space="preserve"> and the front height </w:t>
      </w:r>
      <m:oMath>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f</m:t>
            </m:r>
          </m:sub>
        </m:sSub>
        <m:d>
          <m:dPr>
            <m:ctrlPr>
              <w:rPr>
                <w:rFonts w:ascii="Cambria Math" w:hAnsi="Cambria Math"/>
                <w:i/>
                <w:lang w:val="en-GB"/>
              </w:rPr>
            </m:ctrlPr>
          </m:dPr>
          <m:e>
            <m:r>
              <w:rPr>
                <w:rFonts w:ascii="Cambria Math" w:hAnsi="Cambria Math"/>
                <w:lang w:val="en-GB"/>
              </w:rPr>
              <m:t>t</m:t>
            </m:r>
          </m:e>
        </m:d>
      </m:oMath>
      <w:r w:rsidRPr="00E511ED">
        <w:rPr>
          <w:rFonts w:eastAsiaTheme="minorEastAsia"/>
          <w:lang w:val="en-GB"/>
        </w:rPr>
        <w:t xml:space="preserve"> </w:t>
      </w:r>
      <w:r w:rsidRPr="00E511ED">
        <w:rPr>
          <w:lang w:val="en-GB"/>
        </w:rPr>
        <w:t xml:space="preserve">was obtained by linear interpolation at the first crossing of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front</m:t>
            </m:r>
          </m:sub>
        </m:sSub>
      </m:oMath>
      <w:r w:rsidRPr="00E511ED">
        <w:rPr>
          <w:rFonts w:eastAsiaTheme="minorEastAsia"/>
          <w:lang w:val="en-GB"/>
        </w:rPr>
        <w:t xml:space="preserve"> </w:t>
      </w:r>
      <w:r w:rsidRPr="00E511ED">
        <w:rPr>
          <w:lang w:val="en-GB"/>
        </w:rPr>
        <w:t xml:space="preserve">from the cold plate upwards. Lines entirely warmer than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front</m:t>
            </m:r>
          </m:sub>
        </m:sSub>
      </m:oMath>
      <w:r w:rsidRPr="00E511ED">
        <w:rPr>
          <w:rFonts w:eastAsiaTheme="minorEastAsia"/>
          <w:lang w:val="en-GB"/>
        </w:rPr>
        <w:t xml:space="preserve"> </w:t>
      </w:r>
      <w:r w:rsidRPr="00E511ED">
        <w:rPr>
          <w:lang w:val="en-GB"/>
        </w:rPr>
        <w:t xml:space="preserve">were assigned </w:t>
      </w:r>
      <m:oMath>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f</m:t>
            </m:r>
          </m:sub>
        </m:sSub>
        <m:r>
          <w:rPr>
            <w:rFonts w:ascii="Cambria Math" w:hAnsi="Cambria Math"/>
            <w:lang w:val="en-GB"/>
          </w:rPr>
          <m:t>=0</m:t>
        </m:r>
      </m:oMath>
      <w:r w:rsidRPr="00E511ED">
        <w:rPr>
          <w:lang w:val="en-GB"/>
        </w:rPr>
        <w:t xml:space="preserve">, whereas lines entirely colder than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front</m:t>
            </m:r>
          </m:sub>
        </m:sSub>
      </m:oMath>
      <w:r w:rsidRPr="00E511ED">
        <w:rPr>
          <w:lang w:val="en-GB"/>
        </w:rPr>
        <w:t xml:space="preserve">were assigned </w:t>
      </w:r>
      <m:oMath>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f</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H</m:t>
            </m:r>
          </m:e>
          <m:sub>
            <m:r>
              <m:rPr>
                <m:sty m:val="p"/>
              </m:rPr>
              <w:rPr>
                <w:rFonts w:ascii="Cambria Math" w:hAnsi="Cambria Math"/>
                <w:lang w:val="en-GB"/>
              </w:rPr>
              <m:t>fill</m:t>
            </m:r>
          </m:sub>
        </m:sSub>
      </m:oMath>
      <w:r w:rsidRPr="00E511ED">
        <w:rPr>
          <w:rFonts w:eastAsiaTheme="minorEastAsia"/>
          <w:lang w:val="en-GB"/>
        </w:rPr>
        <w:t xml:space="preserve">. Routine front tracking produced two axial </w:t>
      </w:r>
      <w:r w:rsidR="00EC1878" w:rsidRPr="00E511ED">
        <w:rPr>
          <w:rFonts w:eastAsiaTheme="minorEastAsia"/>
          <w:lang w:val="en-GB"/>
        </w:rPr>
        <w:t>trajectories</w:t>
      </w:r>
      <w:r w:rsidRPr="00E511ED">
        <w:rPr>
          <w:rFonts w:eastAsiaTheme="minorEastAsia"/>
          <w:lang w:val="en-GB"/>
        </w:rPr>
        <w:t xml:space="preserve">: a centreline front, </w:t>
      </w:r>
      <m:oMath>
        <m:sSub>
          <m:sSubPr>
            <m:ctrlPr>
              <w:rPr>
                <w:rFonts w:ascii="Cambria Math" w:eastAsiaTheme="minorEastAsia" w:hAnsi="Cambria Math"/>
                <w:lang w:val="en-GB"/>
              </w:rPr>
            </m:ctrlPr>
          </m:sSubPr>
          <m:e>
            <m:r>
              <w:rPr>
                <w:rFonts w:ascii="Cambria Math" w:eastAsiaTheme="minorEastAsia" w:hAnsi="Cambria Math"/>
                <w:lang w:val="en-GB"/>
              </w:rPr>
              <m:t>z</m:t>
            </m:r>
          </m:e>
          <m:sub>
            <m:r>
              <w:rPr>
                <w:rFonts w:ascii="Cambria Math" w:eastAsiaTheme="minorEastAsia" w:hAnsi="Cambria Math"/>
                <w:lang w:val="en-GB"/>
              </w:rPr>
              <m:t>f,c</m:t>
            </m:r>
          </m:sub>
        </m:sSub>
        <m:r>
          <w:rPr>
            <w:rFonts w:ascii="Cambria Math" w:eastAsiaTheme="minorEastAsia" w:hAnsi="Cambria Math"/>
            <w:lang w:val="en-GB"/>
          </w:rPr>
          <m:t>(t)</m:t>
        </m:r>
      </m:oMath>
      <w:r w:rsidRPr="00E511ED">
        <w:rPr>
          <w:rFonts w:eastAsiaTheme="minorEastAsia"/>
          <w:lang w:val="en-GB"/>
        </w:rPr>
        <w:t xml:space="preserve">, and a near-wall front, </w:t>
      </w:r>
      <m:oMath>
        <m:sSub>
          <m:sSubPr>
            <m:ctrlPr>
              <w:rPr>
                <w:rFonts w:ascii="Cambria Math" w:eastAsiaTheme="minorEastAsia" w:hAnsi="Cambria Math"/>
                <w:lang w:val="en-GB"/>
              </w:rPr>
            </m:ctrlPr>
          </m:sSubPr>
          <m:e>
            <m:r>
              <w:rPr>
                <w:rFonts w:ascii="Cambria Math" w:eastAsiaTheme="minorEastAsia" w:hAnsi="Cambria Math"/>
                <w:lang w:val="en-GB"/>
              </w:rPr>
              <m:t>z</m:t>
            </m:r>
          </m:e>
          <m:sub>
            <m:r>
              <w:rPr>
                <w:rFonts w:ascii="Cambria Math" w:eastAsiaTheme="minorEastAsia" w:hAnsi="Cambria Math"/>
                <w:lang w:val="en-GB"/>
              </w:rPr>
              <m:t>f,w</m:t>
            </m:r>
          </m:sub>
        </m:sSub>
        <m:r>
          <w:rPr>
            <w:rFonts w:ascii="Cambria Math" w:eastAsiaTheme="minorEastAsia" w:hAnsi="Cambria Math"/>
            <w:lang w:val="en-GB"/>
          </w:rPr>
          <m:t>(t)</m:t>
        </m:r>
      </m:oMath>
      <w:r w:rsidRPr="00E511ED">
        <w:rPr>
          <w:rFonts w:eastAsiaTheme="minorEastAsia"/>
          <w:lang w:val="en-GB"/>
        </w:rPr>
        <w:t xml:space="preserve">, evaluated at the thermocouple radial coordinate defined in </w:t>
      </w:r>
      <w:r w:rsidRPr="00E511ED">
        <w:rPr>
          <w:rFonts w:eastAsiaTheme="minorEastAsia"/>
          <w:b/>
          <w:bCs/>
          <w:lang w:val="en-GB"/>
        </w:rPr>
        <w:t>Section 2.1.3</w:t>
      </w:r>
      <w:r w:rsidRPr="00E511ED">
        <w:rPr>
          <w:rFonts w:eastAsiaTheme="minorEastAsia"/>
          <w:lang w:val="en-GB"/>
        </w:rPr>
        <w:t xml:space="preserve">. For curved-front analysis, the same isotherm-crossing procedure was applied across multiple radial positions to reconstruct </w:t>
      </w:r>
      <m:oMath>
        <m:sSub>
          <m:sSubPr>
            <m:ctrlPr>
              <w:rPr>
                <w:rFonts w:ascii="Cambria Math" w:eastAsiaTheme="minorEastAsia" w:hAnsi="Cambria Math"/>
                <w:lang w:val="en-GB"/>
              </w:rPr>
            </m:ctrlPr>
          </m:sSubPr>
          <m:e>
            <m:r>
              <w:rPr>
                <w:rFonts w:ascii="Cambria Math" w:eastAsiaTheme="minorEastAsia" w:hAnsi="Cambria Math"/>
                <w:lang w:val="en-GB"/>
              </w:rPr>
              <m:t>z</m:t>
            </m:r>
          </m:e>
          <m:sub>
            <m:r>
              <w:rPr>
                <w:rFonts w:ascii="Cambria Math" w:eastAsiaTheme="minorEastAsia" w:hAnsi="Cambria Math"/>
                <w:lang w:val="en-GB"/>
              </w:rPr>
              <m:t>f</m:t>
            </m:r>
          </m:sub>
        </m:sSub>
        <m:r>
          <w:rPr>
            <w:rFonts w:ascii="Cambria Math" w:eastAsiaTheme="minorEastAsia" w:hAnsi="Cambria Math"/>
            <w:lang w:val="en-GB"/>
          </w:rPr>
          <m:t>(r,t)</m:t>
        </m:r>
      </m:oMath>
      <w:r w:rsidRPr="00E511ED">
        <w:rPr>
          <w:rFonts w:eastAsiaTheme="minorEastAsia"/>
          <w:lang w:val="en-GB"/>
        </w:rPr>
        <w:t xml:space="preserve">. </w:t>
      </w:r>
      <w:r w:rsidRPr="00E511ED">
        <w:rPr>
          <w:lang w:val="en-GB"/>
        </w:rPr>
        <w:t xml:space="preserve">Accordingly, </w:t>
      </w:r>
      <m:oMath>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f</m:t>
            </m:r>
          </m:sub>
        </m:sSub>
      </m:oMath>
      <w:r w:rsidRPr="00E511ED">
        <w:rPr>
          <w:lang w:val="en-GB"/>
        </w:rPr>
        <w:t>was treated as a threshold-based observable, not as an explicitly tracked interface.</w:t>
      </w:r>
    </w:p>
    <w:p w14:paraId="27AA773C" w14:textId="77777777" w:rsidR="00246121" w:rsidRPr="00E511ED" w:rsidRDefault="00246121" w:rsidP="0092537A">
      <w:pPr>
        <w:pStyle w:val="Corpo"/>
        <w:rPr>
          <w:lang w:val="en-GB"/>
        </w:rPr>
      </w:pPr>
    </w:p>
    <w:p w14:paraId="74948CB5" w14:textId="77777777" w:rsidR="00246121" w:rsidRPr="00E511ED" w:rsidRDefault="00246121" w:rsidP="0092537A">
      <w:pPr>
        <w:pStyle w:val="Corpo"/>
        <w:rPr>
          <w:lang w:val="en-GB"/>
        </w:rPr>
      </w:pPr>
    </w:p>
    <w:p w14:paraId="5A222B9F" w14:textId="687A75B0" w:rsidR="00220BCD" w:rsidRPr="00E511ED" w:rsidRDefault="00220BCD" w:rsidP="00220BCD">
      <w:pPr>
        <w:pStyle w:val="Corpo"/>
        <w:rPr>
          <w:lang w:val="en-GB" w:eastAsia="en-GB"/>
        </w:rPr>
      </w:pPr>
      <w:r w:rsidRPr="00E511ED">
        <w:rPr>
          <w:lang w:val="en-GB" w:eastAsia="en-GB"/>
        </w:rPr>
        <w:lastRenderedPageBreak/>
        <w:t>Freezing was considered complete at the first recorded front-output time for which</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220BCD" w:rsidRPr="00E511ED" w14:paraId="1C59C3CA" w14:textId="77777777" w:rsidTr="007864DF">
        <w:tc>
          <w:tcPr>
            <w:tcW w:w="546" w:type="dxa"/>
            <w:vAlign w:val="center"/>
          </w:tcPr>
          <w:p w14:paraId="66219E36" w14:textId="77777777" w:rsidR="00220BCD" w:rsidRPr="00E511ED" w:rsidRDefault="00220BCD" w:rsidP="000407F4">
            <w:pPr>
              <w:pStyle w:val="Corpo"/>
              <w:rPr>
                <w:lang w:val="en-GB"/>
              </w:rPr>
            </w:pPr>
          </w:p>
        </w:tc>
        <w:tc>
          <w:tcPr>
            <w:tcW w:w="7657" w:type="dxa"/>
            <w:vAlign w:val="center"/>
          </w:tcPr>
          <w:p w14:paraId="32BF597B" w14:textId="02B33735" w:rsidR="00220BCD" w:rsidRPr="00E511ED" w:rsidRDefault="00000000" w:rsidP="00220BCD">
            <w:pPr>
              <w:pStyle w:val="Corpo"/>
              <w:rPr>
                <w:lang w:val="en-GB" w:eastAsia="en-GB"/>
              </w:rPr>
            </w:pPr>
            <m:oMathPara>
              <m:oMath>
                <m:limLow>
                  <m:limLowPr>
                    <m:ctrlPr>
                      <w:rPr>
                        <w:rFonts w:ascii="Cambria Math" w:hAnsi="Cambria Math"/>
                        <w:lang w:val="en-GB" w:eastAsia="en-GB"/>
                      </w:rPr>
                    </m:ctrlPr>
                  </m:limLowPr>
                  <m:e>
                    <m:r>
                      <m:rPr>
                        <m:sty m:val="p"/>
                      </m:rPr>
                      <w:rPr>
                        <w:rFonts w:ascii="Cambria Math" w:hAnsi="Cambria Math"/>
                        <w:lang w:val="en-GB" w:eastAsia="en-GB"/>
                      </w:rPr>
                      <m:t>max</m:t>
                    </m:r>
                    <m:r>
                      <w:rPr>
                        <w:rFonts w:ascii="Cambria Math" w:hAnsi="Cambria Math"/>
                        <w:lang w:val="en-GB" w:eastAsia="en-GB"/>
                      </w:rPr>
                      <m:t>⁡</m:t>
                    </m:r>
                  </m:e>
                  <m:lim>
                    <m:r>
                      <w:rPr>
                        <w:rFonts w:ascii="Cambria Math" w:hAnsi="Cambria Math"/>
                        <w:lang w:val="en-GB" w:eastAsia="en-GB"/>
                      </w:rPr>
                      <m:t>(r,z)∈</m:t>
                    </m:r>
                    <m:sSub>
                      <m:sSubPr>
                        <m:ctrlPr>
                          <w:rPr>
                            <w:rFonts w:ascii="Cambria Math" w:hAnsi="Cambria Math"/>
                            <w:lang w:val="en-GB" w:eastAsia="en-GB"/>
                          </w:rPr>
                        </m:ctrlPr>
                      </m:sSubPr>
                      <m:e>
                        <m:r>
                          <m:rPr>
                            <m:sty m:val="p"/>
                          </m:rPr>
                          <w:rPr>
                            <w:rFonts w:ascii="Cambria Math" w:hAnsi="Cambria Math"/>
                            <w:lang w:val="en-GB" w:eastAsia="en-GB"/>
                          </w:rPr>
                          <m:t>Ω</m:t>
                        </m:r>
                      </m:e>
                      <m:sub>
                        <m:r>
                          <m:rPr>
                            <m:sty m:val="p"/>
                          </m:rPr>
                          <w:rPr>
                            <w:rFonts w:ascii="Cambria Math" w:hAnsi="Cambria Math"/>
                            <w:lang w:val="en-GB" w:eastAsia="en-GB"/>
                          </w:rPr>
                          <m:t>fill</m:t>
                        </m:r>
                      </m:sub>
                    </m:sSub>
                  </m:lim>
                </m:limLow>
                <m:r>
                  <w:rPr>
                    <w:rFonts w:ascii="Cambria Math" w:hAnsi="Cambria Math"/>
                    <w:lang w:val="en-GB" w:eastAsia="en-GB"/>
                  </w:rPr>
                  <m:t>T(r,z,t)≤</m:t>
                </m:r>
                <m:sSub>
                  <m:sSubPr>
                    <m:ctrlPr>
                      <w:rPr>
                        <w:rFonts w:ascii="Cambria Math" w:hAnsi="Cambria Math"/>
                        <w:lang w:val="en-GB" w:eastAsia="en-GB"/>
                      </w:rPr>
                    </m:ctrlPr>
                  </m:sSubPr>
                  <m:e>
                    <m:r>
                      <w:rPr>
                        <w:rFonts w:ascii="Cambria Math" w:hAnsi="Cambria Math"/>
                        <w:lang w:val="en-GB" w:eastAsia="en-GB"/>
                      </w:rPr>
                      <m:t>T</m:t>
                    </m:r>
                  </m:e>
                  <m:sub>
                    <m:r>
                      <m:rPr>
                        <m:sty m:val="p"/>
                      </m:rPr>
                      <w:rPr>
                        <w:rFonts w:ascii="Cambria Math" w:hAnsi="Cambria Math"/>
                        <w:lang w:val="en-GB" w:eastAsia="en-GB"/>
                      </w:rPr>
                      <m:t>freeze</m:t>
                    </m:r>
                  </m:sub>
                </m:sSub>
                <m:r>
                  <w:rPr>
                    <w:rFonts w:ascii="Cambria Math" w:hAnsi="Cambria Math"/>
                    <w:lang w:val="en-GB" w:eastAsia="en-GB"/>
                  </w:rPr>
                  <m:t>,</m:t>
                </m:r>
              </m:oMath>
            </m:oMathPara>
          </w:p>
        </w:tc>
        <w:tc>
          <w:tcPr>
            <w:tcW w:w="867" w:type="dxa"/>
            <w:vAlign w:val="center"/>
          </w:tcPr>
          <w:p w14:paraId="71D891AE" w14:textId="1BA97AFF" w:rsidR="00220BCD" w:rsidRPr="00E511ED" w:rsidRDefault="00220BCD" w:rsidP="000407F4">
            <w:pPr>
              <w:pStyle w:val="Corpo"/>
              <w:rPr>
                <w:lang w:val="en-GB"/>
              </w:rPr>
            </w:pPr>
            <w:r w:rsidRPr="00E511ED">
              <w:rPr>
                <w:lang w:val="en-GB"/>
              </w:rPr>
              <w:t>(18)</w:t>
            </w:r>
          </w:p>
        </w:tc>
      </w:tr>
    </w:tbl>
    <w:p w14:paraId="2E306EC5" w14:textId="3E086FB6" w:rsidR="00E638F6" w:rsidRPr="00E511ED" w:rsidRDefault="007864DF" w:rsidP="007864DF">
      <w:pPr>
        <w:pStyle w:val="Corpo"/>
        <w:ind w:firstLine="0"/>
        <w:rPr>
          <w:lang w:val="en-GB"/>
        </w:rPr>
      </w:pPr>
      <w:r w:rsidRPr="00E511ED">
        <w:rPr>
          <w:lang w:val="en-GB"/>
        </w:rPr>
        <w:t>whe</w:t>
      </w:r>
      <w:r w:rsidR="00443630" w:rsidRPr="00E511ED">
        <w:rPr>
          <w:lang w:val="en-GB"/>
        </w:rPr>
        <w:t>re</w:t>
      </w:r>
      <w:r w:rsidRPr="00E511ED">
        <w:rPr>
          <w:lang w:val="en-GB"/>
        </w:rPr>
        <w:t xml:space="preserve">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freeze</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f</m:t>
            </m:r>
          </m:sub>
        </m:sSub>
        <m:r>
          <w:rPr>
            <w:rFonts w:ascii="Cambria Math" w:hAnsi="Cambria Math"/>
            <w:lang w:val="en-GB"/>
          </w:rPr>
          <m:t>-(</m:t>
        </m:r>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mushy</m:t>
            </m:r>
          </m:sub>
        </m:sSub>
        <m:r>
          <m:rPr>
            <m:sty m:val="p"/>
          </m:rPr>
          <w:rPr>
            <w:rFonts w:ascii="Cambria Math" w:hAnsi="Cambria Math"/>
            <w:lang w:val="en-GB"/>
          </w:rPr>
          <m:t>/</m:t>
        </m:r>
        <m:r>
          <w:rPr>
            <w:rFonts w:ascii="Cambria Math" w:hAnsi="Cambria Math"/>
            <w:lang w:val="en-GB"/>
          </w:rPr>
          <m:t>2+</m:t>
        </m:r>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subcooling</m:t>
            </m:r>
          </m:sub>
        </m:sSub>
        <m:r>
          <w:rPr>
            <w:rFonts w:ascii="Cambria Math" w:hAnsi="Cambria Math"/>
            <w:lang w:val="en-GB"/>
          </w:rPr>
          <m:t>)</m:t>
        </m:r>
      </m:oMath>
      <w:r w:rsidRPr="00E511ED">
        <w:rPr>
          <w:lang w:val="en-GB"/>
        </w:rPr>
        <w:t xml:space="preserve">. In the simulations reported here, </w:t>
      </w:r>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subcooling</m:t>
            </m:r>
          </m:sub>
        </m:sSub>
        <m:r>
          <w:rPr>
            <w:rFonts w:ascii="Cambria Math" w:hAnsi="Cambria Math"/>
            <w:lang w:val="en-GB"/>
          </w:rPr>
          <m:t>=0</m:t>
        </m:r>
      </m:oMath>
      <w:r w:rsidRPr="00E511ED">
        <w:rPr>
          <w:lang w:val="en-GB"/>
        </w:rPr>
        <w:t xml:space="preserve">, so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freeze</m:t>
            </m:r>
          </m:sub>
        </m:sSub>
      </m:oMath>
      <w:r w:rsidR="0026574C" w:rsidRPr="00E511ED">
        <w:rPr>
          <w:rFonts w:eastAsiaTheme="minorEastAsia"/>
          <w:lang w:val="en-GB"/>
        </w:rPr>
        <w:t xml:space="preserve"> </w:t>
      </w:r>
      <w:r w:rsidRPr="00E511ED">
        <w:rPr>
          <w:lang w:val="en-GB"/>
        </w:rPr>
        <w:t xml:space="preserve">corresponded to the lower bound of the apparent heat-capacity interval defined in </w:t>
      </w:r>
      <w:r w:rsidRPr="00E511ED">
        <w:rPr>
          <w:b/>
          <w:bCs/>
          <w:lang w:val="en-GB"/>
        </w:rPr>
        <w:t>Eq. (17)</w:t>
      </w:r>
      <w:r w:rsidRPr="00E511ED">
        <w:rPr>
          <w:lang w:val="en-GB"/>
        </w:rPr>
        <w:t>. This domain-level criterion avoided defining complete freezing from a single probe location or front-sampling line</w:t>
      </w:r>
      <w:r w:rsidR="00443630" w:rsidRPr="00E511ED">
        <w:rPr>
          <w:lang w:val="en-GB"/>
        </w:rPr>
        <w:t>.</w:t>
      </w:r>
    </w:p>
    <w:p w14:paraId="2E239CF7" w14:textId="1F702A24" w:rsidR="00443630" w:rsidRPr="00E511ED" w:rsidRDefault="00443630" w:rsidP="00443630">
      <w:pPr>
        <w:pStyle w:val="Corpo"/>
        <w:rPr>
          <w:lang w:val="en-GB" w:eastAsia="en-GB"/>
        </w:rPr>
      </w:pPr>
      <w:r w:rsidRPr="00E511ED">
        <w:rPr>
          <w:lang w:val="en-GB" w:eastAsia="en-GB"/>
        </w:rPr>
        <w:t>Front-passage times were obtained from the post-processed front</w:t>
      </w:r>
      <w:r w:rsidR="00EC1878" w:rsidRPr="00E511ED">
        <w:rPr>
          <w:lang w:val="en-GB" w:eastAsia="en-GB"/>
        </w:rPr>
        <w:t xml:space="preserve"> trajectory </w:t>
      </w:r>
      <w:r w:rsidRPr="00E511ED">
        <w:rPr>
          <w:lang w:val="en-GB" w:eastAsia="en-GB"/>
        </w:rPr>
        <w:t xml:space="preserve">defined above. For a selected trace </w:t>
      </w:r>
      <m:oMath>
        <m:sSub>
          <m:sSubPr>
            <m:ctrlPr>
              <w:rPr>
                <w:rFonts w:ascii="Cambria Math" w:hAnsi="Cambria Math"/>
                <w:lang w:val="en-GB" w:eastAsia="en-GB"/>
              </w:rPr>
            </m:ctrlPr>
          </m:sSubPr>
          <m:e>
            <m:r>
              <w:rPr>
                <w:rFonts w:ascii="Cambria Math" w:hAnsi="Cambria Math"/>
                <w:lang w:val="en-GB" w:eastAsia="en-GB"/>
              </w:rPr>
              <m:t>z</m:t>
            </m:r>
          </m:e>
          <m:sub>
            <m:r>
              <w:rPr>
                <w:rFonts w:ascii="Cambria Math" w:hAnsi="Cambria Math"/>
                <w:lang w:val="en-GB" w:eastAsia="en-GB"/>
              </w:rPr>
              <m:t>f</m:t>
            </m:r>
          </m:sub>
        </m:sSub>
        <m:r>
          <w:rPr>
            <w:rFonts w:ascii="Cambria Math" w:hAnsi="Cambria Math"/>
            <w:lang w:val="en-GB" w:eastAsia="en-GB"/>
          </w:rPr>
          <m:t>(t)</m:t>
        </m:r>
      </m:oMath>
      <w:r w:rsidRPr="00E511ED">
        <w:rPr>
          <w:lang w:val="en-GB" w:eastAsia="en-GB"/>
        </w:rPr>
        <w:t xml:space="preserve">, the passage time at an axial position </w:t>
      </w:r>
      <m:oMath>
        <m:sSub>
          <m:sSubPr>
            <m:ctrlPr>
              <w:rPr>
                <w:rFonts w:ascii="Cambria Math" w:hAnsi="Cambria Math"/>
                <w:lang w:val="en-GB" w:eastAsia="en-GB"/>
              </w:rPr>
            </m:ctrlPr>
          </m:sSubPr>
          <m:e>
            <m:r>
              <w:rPr>
                <w:rFonts w:ascii="Cambria Math" w:hAnsi="Cambria Math"/>
                <w:lang w:val="en-GB" w:eastAsia="en-GB"/>
              </w:rPr>
              <m:t>z</m:t>
            </m:r>
          </m:e>
          <m:sub>
            <m:r>
              <w:rPr>
                <w:rFonts w:ascii="Cambria Math" w:hAnsi="Cambria Math"/>
                <w:lang w:val="en-GB" w:eastAsia="en-GB"/>
              </w:rPr>
              <m:t>i</m:t>
            </m:r>
          </m:sub>
        </m:sSub>
      </m:oMath>
      <w:r w:rsidRPr="00E511ED">
        <w:rPr>
          <w:lang w:val="en-GB" w:eastAsia="en-GB"/>
        </w:rPr>
        <w:t>was defined as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443630" w:rsidRPr="00E511ED" w14:paraId="66C9CC4B" w14:textId="77777777" w:rsidTr="000407F4">
        <w:tc>
          <w:tcPr>
            <w:tcW w:w="546" w:type="dxa"/>
            <w:vAlign w:val="center"/>
          </w:tcPr>
          <w:p w14:paraId="1FC6552E" w14:textId="77777777" w:rsidR="00443630" w:rsidRPr="00E511ED" w:rsidRDefault="00443630" w:rsidP="000407F4">
            <w:pPr>
              <w:pStyle w:val="Corpo"/>
              <w:rPr>
                <w:lang w:val="en-GB"/>
              </w:rPr>
            </w:pPr>
          </w:p>
        </w:tc>
        <w:tc>
          <w:tcPr>
            <w:tcW w:w="7657" w:type="dxa"/>
            <w:vAlign w:val="center"/>
          </w:tcPr>
          <w:p w14:paraId="16BE7751" w14:textId="06CE00C6" w:rsidR="00443630" w:rsidRPr="00E511ED" w:rsidRDefault="00000000" w:rsidP="000407F4">
            <w:pPr>
              <w:pStyle w:val="Corpo"/>
              <w:rPr>
                <w:lang w:val="en-GB" w:eastAsia="en-GB"/>
              </w:rPr>
            </w:pPr>
            <m:oMathPara>
              <m:oMath>
                <m:sSub>
                  <m:sSubPr>
                    <m:ctrlPr>
                      <w:rPr>
                        <w:rFonts w:ascii="Cambria Math" w:hAnsi="Cambria Math"/>
                        <w:lang w:val="en-GB" w:eastAsia="en-GB"/>
                      </w:rPr>
                    </m:ctrlPr>
                  </m:sSubPr>
                  <m:e>
                    <m:r>
                      <w:rPr>
                        <w:rFonts w:ascii="Cambria Math" w:hAnsi="Cambria Math"/>
                        <w:lang w:val="en-GB" w:eastAsia="en-GB"/>
                      </w:rPr>
                      <m:t>t</m:t>
                    </m:r>
                  </m:e>
                  <m:sub>
                    <m:r>
                      <m:rPr>
                        <m:sty m:val="p"/>
                      </m:rPr>
                      <w:rPr>
                        <w:rFonts w:ascii="Cambria Math" w:hAnsi="Cambria Math"/>
                        <w:lang w:val="en-GB" w:eastAsia="en-GB"/>
                      </w:rPr>
                      <m:t>pass</m:t>
                    </m:r>
                  </m:sub>
                </m:sSub>
                <m:r>
                  <w:rPr>
                    <w:rFonts w:ascii="Cambria Math" w:hAnsi="Cambria Math"/>
                    <w:lang w:val="en-GB" w:eastAsia="en-GB"/>
                  </w:rPr>
                  <m:t>(</m:t>
                </m:r>
                <m:sSub>
                  <m:sSubPr>
                    <m:ctrlPr>
                      <w:rPr>
                        <w:rFonts w:ascii="Cambria Math" w:hAnsi="Cambria Math"/>
                        <w:lang w:val="en-GB" w:eastAsia="en-GB"/>
                      </w:rPr>
                    </m:ctrlPr>
                  </m:sSubPr>
                  <m:e>
                    <m:r>
                      <w:rPr>
                        <w:rFonts w:ascii="Cambria Math" w:hAnsi="Cambria Math"/>
                        <w:lang w:val="en-GB" w:eastAsia="en-GB"/>
                      </w:rPr>
                      <m:t>z</m:t>
                    </m:r>
                  </m:e>
                  <m:sub>
                    <m:r>
                      <w:rPr>
                        <w:rFonts w:ascii="Cambria Math" w:hAnsi="Cambria Math"/>
                        <w:lang w:val="en-GB" w:eastAsia="en-GB"/>
                      </w:rPr>
                      <m:t>i</m:t>
                    </m:r>
                  </m:sub>
                </m:sSub>
                <m:r>
                  <w:rPr>
                    <w:rFonts w:ascii="Cambria Math" w:hAnsi="Cambria Math"/>
                    <w:lang w:val="en-GB" w:eastAsia="en-GB"/>
                  </w:rPr>
                  <m:t>)=</m:t>
                </m:r>
                <m:r>
                  <m:rPr>
                    <m:sty m:val="p"/>
                  </m:rPr>
                  <w:rPr>
                    <w:rFonts w:ascii="Cambria Math" w:hAnsi="Cambria Math"/>
                    <w:lang w:val="en-GB" w:eastAsia="en-GB"/>
                  </w:rPr>
                  <m:t>min</m:t>
                </m:r>
                <m:r>
                  <w:rPr>
                    <w:rFonts w:ascii="Cambria Math" w:hAnsi="Cambria Math"/>
                    <w:lang w:val="en-GB" w:eastAsia="en-GB"/>
                  </w:rPr>
                  <m:t>⁡{t:</m:t>
                </m:r>
                <m:sSub>
                  <m:sSubPr>
                    <m:ctrlPr>
                      <w:rPr>
                        <w:rFonts w:ascii="Cambria Math" w:hAnsi="Cambria Math"/>
                        <w:lang w:val="en-GB" w:eastAsia="en-GB"/>
                      </w:rPr>
                    </m:ctrlPr>
                  </m:sSubPr>
                  <m:e>
                    <m:r>
                      <w:rPr>
                        <w:rFonts w:ascii="Cambria Math" w:hAnsi="Cambria Math"/>
                        <w:lang w:val="en-GB" w:eastAsia="en-GB"/>
                      </w:rPr>
                      <m:t>z</m:t>
                    </m:r>
                  </m:e>
                  <m:sub>
                    <m:r>
                      <w:rPr>
                        <w:rFonts w:ascii="Cambria Math" w:hAnsi="Cambria Math"/>
                        <w:lang w:val="en-GB" w:eastAsia="en-GB"/>
                      </w:rPr>
                      <m:t>f</m:t>
                    </m:r>
                  </m:sub>
                </m:sSub>
                <m:r>
                  <w:rPr>
                    <w:rFonts w:ascii="Cambria Math" w:hAnsi="Cambria Math"/>
                    <w:lang w:val="en-GB" w:eastAsia="en-GB"/>
                  </w:rPr>
                  <m:t>(t)≥</m:t>
                </m:r>
                <m:sSub>
                  <m:sSubPr>
                    <m:ctrlPr>
                      <w:rPr>
                        <w:rFonts w:ascii="Cambria Math" w:hAnsi="Cambria Math"/>
                        <w:lang w:val="en-GB" w:eastAsia="en-GB"/>
                      </w:rPr>
                    </m:ctrlPr>
                  </m:sSubPr>
                  <m:e>
                    <m:r>
                      <w:rPr>
                        <w:rFonts w:ascii="Cambria Math" w:hAnsi="Cambria Math"/>
                        <w:lang w:val="en-GB" w:eastAsia="en-GB"/>
                      </w:rPr>
                      <m:t>z</m:t>
                    </m:r>
                  </m:e>
                  <m:sub>
                    <m:r>
                      <w:rPr>
                        <w:rFonts w:ascii="Cambria Math" w:hAnsi="Cambria Math"/>
                        <w:lang w:val="en-GB" w:eastAsia="en-GB"/>
                      </w:rPr>
                      <m:t>i</m:t>
                    </m:r>
                  </m:sub>
                </m:sSub>
                <m:r>
                  <w:rPr>
                    <w:rFonts w:ascii="Cambria Math" w:hAnsi="Cambria Math"/>
                    <w:lang w:val="en-GB" w:eastAsia="en-GB"/>
                  </w:rPr>
                  <m:t>}</m:t>
                </m:r>
                <m:r>
                  <m:rPr>
                    <m:sty m:val="p"/>
                  </m:rPr>
                  <w:rPr>
                    <w:rFonts w:ascii="Cambria Math" w:hAnsi="Cambria Math"/>
                    <w:lang w:val="en-GB" w:eastAsia="en-GB"/>
                  </w:rPr>
                  <m:t>.</m:t>
                </m:r>
              </m:oMath>
            </m:oMathPara>
          </w:p>
        </w:tc>
        <w:tc>
          <w:tcPr>
            <w:tcW w:w="867" w:type="dxa"/>
            <w:vAlign w:val="center"/>
          </w:tcPr>
          <w:p w14:paraId="23F41B58" w14:textId="53E3FCA1" w:rsidR="00443630" w:rsidRPr="00E511ED" w:rsidRDefault="00443630" w:rsidP="000407F4">
            <w:pPr>
              <w:pStyle w:val="Corpo"/>
              <w:rPr>
                <w:lang w:val="en-GB"/>
              </w:rPr>
            </w:pPr>
            <w:r w:rsidRPr="00E511ED">
              <w:rPr>
                <w:lang w:val="en-GB"/>
              </w:rPr>
              <w:t>(19)</w:t>
            </w:r>
          </w:p>
        </w:tc>
      </w:tr>
    </w:tbl>
    <w:p w14:paraId="46C0164C" w14:textId="4C1625D6" w:rsidR="00443630" w:rsidRPr="00E511ED" w:rsidRDefault="00443630" w:rsidP="00443630">
      <w:pPr>
        <w:pStyle w:val="Corpo"/>
        <w:rPr>
          <w:lang w:val="en-GB" w:eastAsia="en-GB"/>
        </w:rPr>
      </w:pPr>
      <w:r w:rsidRPr="00E511ED">
        <w:rPr>
          <w:lang w:val="en-GB" w:eastAsia="en-GB"/>
        </w:rPr>
        <w:t xml:space="preserve">Passage times were extracted at the thermocouple axial positions defined in </w:t>
      </w:r>
      <w:r w:rsidRPr="00E511ED">
        <w:rPr>
          <w:b/>
          <w:bCs/>
          <w:lang w:val="en-GB" w:eastAsia="en-GB"/>
        </w:rPr>
        <w:t>Section 2.1.3</w:t>
      </w:r>
      <w:r w:rsidRPr="00E511ED">
        <w:rPr>
          <w:lang w:val="en-GB" w:eastAsia="en-GB"/>
        </w:rPr>
        <w:t xml:space="preserve">. When </w:t>
      </w:r>
      <m:oMath>
        <m:sSub>
          <m:sSubPr>
            <m:ctrlPr>
              <w:rPr>
                <w:rFonts w:ascii="Cambria Math" w:hAnsi="Cambria Math"/>
                <w:lang w:val="en-GB" w:eastAsia="en-GB"/>
              </w:rPr>
            </m:ctrlPr>
          </m:sSubPr>
          <m:e>
            <m:r>
              <w:rPr>
                <w:rFonts w:ascii="Cambria Math" w:hAnsi="Cambria Math"/>
                <w:lang w:val="en-GB" w:eastAsia="en-GB"/>
              </w:rPr>
              <m:t>z</m:t>
            </m:r>
          </m:e>
          <m:sub>
            <m:r>
              <w:rPr>
                <w:rFonts w:ascii="Cambria Math" w:hAnsi="Cambria Math"/>
                <w:lang w:val="en-GB" w:eastAsia="en-GB"/>
              </w:rPr>
              <m:t>i</m:t>
            </m:r>
          </m:sub>
        </m:sSub>
      </m:oMath>
      <w:r w:rsidRPr="00E511ED">
        <w:rPr>
          <w:lang w:val="en-GB" w:eastAsia="en-GB"/>
        </w:rPr>
        <w:t xml:space="preserve">was crossed between two recorded front-output times, </w:t>
      </w:r>
      <m:oMath>
        <m:sSub>
          <m:sSubPr>
            <m:ctrlPr>
              <w:rPr>
                <w:rFonts w:ascii="Cambria Math" w:hAnsi="Cambria Math"/>
                <w:lang w:val="en-GB" w:eastAsia="en-GB"/>
              </w:rPr>
            </m:ctrlPr>
          </m:sSubPr>
          <m:e>
            <m:r>
              <w:rPr>
                <w:rFonts w:ascii="Cambria Math" w:hAnsi="Cambria Math"/>
                <w:lang w:val="en-GB" w:eastAsia="en-GB"/>
              </w:rPr>
              <m:t>t</m:t>
            </m:r>
          </m:e>
          <m:sub>
            <m:r>
              <m:rPr>
                <m:sty m:val="p"/>
              </m:rPr>
              <w:rPr>
                <w:rFonts w:ascii="Cambria Math" w:hAnsi="Cambria Math"/>
                <w:lang w:val="en-GB" w:eastAsia="en-GB"/>
              </w:rPr>
              <m:t>pass</m:t>
            </m:r>
          </m:sub>
        </m:sSub>
        <m:r>
          <w:rPr>
            <w:rFonts w:ascii="Cambria Math" w:hAnsi="Cambria Math"/>
            <w:lang w:val="en-GB" w:eastAsia="en-GB"/>
          </w:rPr>
          <m:t>(</m:t>
        </m:r>
        <m:sSub>
          <m:sSubPr>
            <m:ctrlPr>
              <w:rPr>
                <w:rFonts w:ascii="Cambria Math" w:hAnsi="Cambria Math"/>
                <w:lang w:val="en-GB" w:eastAsia="en-GB"/>
              </w:rPr>
            </m:ctrlPr>
          </m:sSubPr>
          <m:e>
            <m:r>
              <w:rPr>
                <w:rFonts w:ascii="Cambria Math" w:hAnsi="Cambria Math"/>
                <w:lang w:val="en-GB" w:eastAsia="en-GB"/>
              </w:rPr>
              <m:t>z</m:t>
            </m:r>
          </m:e>
          <m:sub>
            <m:r>
              <w:rPr>
                <w:rFonts w:ascii="Cambria Math" w:hAnsi="Cambria Math"/>
                <w:lang w:val="en-GB" w:eastAsia="en-GB"/>
              </w:rPr>
              <m:t>i</m:t>
            </m:r>
          </m:sub>
        </m:sSub>
        <m:r>
          <w:rPr>
            <w:rFonts w:ascii="Cambria Math" w:hAnsi="Cambria Math"/>
            <w:lang w:val="en-GB" w:eastAsia="en-GB"/>
          </w:rPr>
          <m:t>)</m:t>
        </m:r>
      </m:oMath>
      <w:r w:rsidRPr="00E511ED">
        <w:rPr>
          <w:lang w:val="en-GB" w:eastAsia="en-GB"/>
        </w:rPr>
        <w:t xml:space="preserve">was obtained by linear interpolation of the neighbouring </w:t>
      </w:r>
      <m:oMath>
        <m:sSub>
          <m:sSubPr>
            <m:ctrlPr>
              <w:rPr>
                <w:rFonts w:ascii="Cambria Math" w:hAnsi="Cambria Math"/>
                <w:lang w:val="en-GB" w:eastAsia="en-GB"/>
              </w:rPr>
            </m:ctrlPr>
          </m:sSubPr>
          <m:e>
            <m:r>
              <w:rPr>
                <w:rFonts w:ascii="Cambria Math" w:hAnsi="Cambria Math"/>
                <w:lang w:val="en-GB" w:eastAsia="en-GB"/>
              </w:rPr>
              <m:t>z</m:t>
            </m:r>
          </m:e>
          <m:sub>
            <m:r>
              <w:rPr>
                <w:rFonts w:ascii="Cambria Math" w:hAnsi="Cambria Math"/>
                <w:lang w:val="en-GB" w:eastAsia="en-GB"/>
              </w:rPr>
              <m:t>f</m:t>
            </m:r>
          </m:sub>
        </m:sSub>
        <m:r>
          <w:rPr>
            <w:rFonts w:ascii="Cambria Math" w:hAnsi="Cambria Math"/>
            <w:lang w:val="en-GB" w:eastAsia="en-GB"/>
          </w:rPr>
          <m:t>(t)</m:t>
        </m:r>
      </m:oMath>
      <w:r w:rsidRPr="00E511ED">
        <w:rPr>
          <w:lang w:val="en-GB" w:eastAsia="en-GB"/>
        </w:rPr>
        <w:t>values.</w:t>
      </w:r>
    </w:p>
    <w:p w14:paraId="4C0450FA" w14:textId="51B022FC" w:rsidR="00C432A3" w:rsidRPr="00E511ED" w:rsidRDefault="00C432A3" w:rsidP="00443630">
      <w:pPr>
        <w:pStyle w:val="Corpo"/>
        <w:rPr>
          <w:lang w:val="en-GB"/>
        </w:rPr>
      </w:pPr>
      <w:r w:rsidRPr="00E511ED">
        <w:rPr>
          <w:lang w:val="en-GB"/>
        </w:rPr>
        <w:t xml:space="preserve">Front velocities were derived from the post-processed front-position trajectories, rather than solved as primary variables. For each selected front position </w:t>
      </w:r>
      <m:oMath>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f</m:t>
            </m:r>
          </m:sub>
        </m:sSub>
        <m:r>
          <w:rPr>
            <w:rFonts w:ascii="Cambria Math" w:hAnsi="Cambria Math"/>
            <w:lang w:val="en-GB"/>
          </w:rPr>
          <m:t>(t)</m:t>
        </m:r>
      </m:oMath>
      <w:r w:rsidRPr="00E511ED">
        <w:rPr>
          <w:lang w:val="en-GB"/>
        </w:rPr>
        <w:t xml:space="preserve">, the axial velocity was estimated from its temporal variation. For comparisons between thermocouple heights, segment-wise average velocities were calculated from the passage times defined in </w:t>
      </w:r>
      <w:r w:rsidRPr="00E511ED">
        <w:rPr>
          <w:b/>
          <w:bCs/>
          <w:lang w:val="en-GB"/>
        </w:rPr>
        <w:t>Eq. (19)</w:t>
      </w:r>
      <w:r w:rsidRPr="00E511ED">
        <w:rPr>
          <w:lang w:val="en-GB"/>
        </w:rPr>
        <w:t>:</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C432A3" w:rsidRPr="00E511ED" w14:paraId="3A266D1F" w14:textId="77777777" w:rsidTr="000407F4">
        <w:tc>
          <w:tcPr>
            <w:tcW w:w="546" w:type="dxa"/>
            <w:vAlign w:val="center"/>
          </w:tcPr>
          <w:p w14:paraId="08B63375" w14:textId="77777777" w:rsidR="00C432A3" w:rsidRPr="00E511ED" w:rsidRDefault="00C432A3" w:rsidP="000407F4">
            <w:pPr>
              <w:pStyle w:val="Corpo"/>
              <w:rPr>
                <w:lang w:val="en-GB"/>
              </w:rPr>
            </w:pPr>
          </w:p>
        </w:tc>
        <w:tc>
          <w:tcPr>
            <w:tcW w:w="7657" w:type="dxa"/>
            <w:vAlign w:val="center"/>
          </w:tcPr>
          <w:p w14:paraId="50E0C59A" w14:textId="2FECC431" w:rsidR="00C432A3" w:rsidRPr="00E511ED" w:rsidRDefault="00000000" w:rsidP="000407F4">
            <w:pPr>
              <w:pStyle w:val="Corpo"/>
              <w:rPr>
                <w:lang w:val="en-GB" w:eastAsia="en-GB"/>
              </w:rPr>
            </w:pPr>
            <m:oMathPara>
              <m:oMath>
                <m:sSub>
                  <m:sSubPr>
                    <m:ctrlPr>
                      <w:rPr>
                        <w:rFonts w:ascii="Cambria Math" w:eastAsia="Times New Roman" w:hAnsi="Cambria Math" w:cs="Times New Roman"/>
                        <w:sz w:val="24"/>
                        <w:szCs w:val="24"/>
                        <w:lang w:val="en-GB" w:eastAsia="en-GB"/>
                      </w:rPr>
                    </m:ctrlPr>
                  </m:sSubPr>
                  <m:e>
                    <m:acc>
                      <m:accPr>
                        <m:chr m:val="ˉ"/>
                        <m:ctrlPr>
                          <w:rPr>
                            <w:rFonts w:ascii="Cambria Math" w:eastAsia="Times New Roman" w:hAnsi="Cambria Math" w:cs="Times New Roman"/>
                            <w:sz w:val="24"/>
                            <w:szCs w:val="24"/>
                            <w:lang w:val="en-GB" w:eastAsia="en-GB"/>
                          </w:rPr>
                        </m:ctrlPr>
                      </m:accPr>
                      <m:e>
                        <m:r>
                          <w:rPr>
                            <w:rFonts w:ascii="Cambria Math" w:eastAsia="Times New Roman" w:hAnsi="Cambria Math" w:cs="Times New Roman"/>
                            <w:sz w:val="24"/>
                            <w:szCs w:val="24"/>
                            <w:lang w:val="en-GB" w:eastAsia="en-GB"/>
                          </w:rPr>
                          <m:t>v</m:t>
                        </m:r>
                      </m:e>
                    </m:acc>
                  </m:e>
                  <m:sub>
                    <m:r>
                      <w:rPr>
                        <w:rFonts w:ascii="Cambria Math" w:eastAsia="Times New Roman" w:hAnsi="Cambria Math" w:cs="Times New Roman"/>
                        <w:sz w:val="24"/>
                        <w:szCs w:val="24"/>
                        <w:lang w:val="en-GB" w:eastAsia="en-GB"/>
                      </w:rPr>
                      <m:t>i→j</m:t>
                    </m:r>
                  </m:sub>
                </m:sSub>
                <m:r>
                  <w:rPr>
                    <w:rFonts w:ascii="Cambria Math" w:eastAsia="Times New Roman" w:hAnsi="Cambria Math" w:cs="Times New Roman"/>
                    <w:sz w:val="24"/>
                    <w:szCs w:val="24"/>
                    <w:lang w:val="en-GB" w:eastAsia="en-GB"/>
                  </w:rPr>
                  <m:t>=</m:t>
                </m:r>
                <m:f>
                  <m:fPr>
                    <m:ctrlPr>
                      <w:rPr>
                        <w:rFonts w:ascii="Cambria Math" w:eastAsia="Times New Roman" w:hAnsi="Cambria Math" w:cs="Times New Roman"/>
                        <w:sz w:val="24"/>
                        <w:szCs w:val="24"/>
                        <w:lang w:val="en-GB" w:eastAsia="en-GB"/>
                      </w:rPr>
                    </m:ctrlPr>
                  </m:fPr>
                  <m:num>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z</m:t>
                        </m:r>
                      </m:e>
                      <m:sub>
                        <m:r>
                          <w:rPr>
                            <w:rFonts w:ascii="Cambria Math" w:eastAsia="Times New Roman" w:hAnsi="Cambria Math" w:cs="Times New Roman"/>
                            <w:sz w:val="24"/>
                            <w:szCs w:val="24"/>
                            <w:lang w:val="en-GB" w:eastAsia="en-GB"/>
                          </w:rPr>
                          <m:t>j</m:t>
                        </m:r>
                      </m:sub>
                    </m:sSub>
                    <m:r>
                      <w:rPr>
                        <w:rFonts w:ascii="Cambria Math" w:eastAsia="Times New Roman" w:hAnsi="Cambria Math" w:cs="Times New Roman"/>
                        <w:sz w:val="24"/>
                        <w:szCs w:val="24"/>
                        <w:lang w:val="en-GB" w:eastAsia="en-GB"/>
                      </w:rPr>
                      <m:t>-</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z</m:t>
                        </m:r>
                      </m:e>
                      <m:sub>
                        <m:r>
                          <w:rPr>
                            <w:rFonts w:ascii="Cambria Math" w:eastAsia="Times New Roman" w:hAnsi="Cambria Math" w:cs="Times New Roman"/>
                            <w:sz w:val="24"/>
                            <w:szCs w:val="24"/>
                            <w:lang w:val="en-GB" w:eastAsia="en-GB"/>
                          </w:rPr>
                          <m:t>i</m:t>
                        </m:r>
                      </m:sub>
                    </m:sSub>
                  </m:num>
                  <m:den>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t</m:t>
                        </m:r>
                      </m:e>
                      <m:sub>
                        <m:r>
                          <m:rPr>
                            <m:sty m:val="p"/>
                          </m:rPr>
                          <w:rPr>
                            <w:rFonts w:ascii="Cambria Math" w:eastAsia="Times New Roman" w:hAnsi="Cambria Math" w:cs="Times New Roman"/>
                            <w:sz w:val="24"/>
                            <w:szCs w:val="24"/>
                            <w:lang w:val="en-GB" w:eastAsia="en-GB"/>
                          </w:rPr>
                          <m:t>pass</m:t>
                        </m:r>
                      </m:sub>
                    </m:sSub>
                    <m:r>
                      <w:rPr>
                        <w:rFonts w:ascii="Cambria Math" w:eastAsia="Times New Roman" w:hAnsi="Cambria Math" w:cs="Times New Roman"/>
                        <w:sz w:val="24"/>
                        <w:szCs w:val="24"/>
                        <w:lang w:val="en-GB" w:eastAsia="en-GB"/>
                      </w:rPr>
                      <m:t>(</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z</m:t>
                        </m:r>
                      </m:e>
                      <m:sub>
                        <m:r>
                          <w:rPr>
                            <w:rFonts w:ascii="Cambria Math" w:eastAsia="Times New Roman" w:hAnsi="Cambria Math" w:cs="Times New Roman"/>
                            <w:sz w:val="24"/>
                            <w:szCs w:val="24"/>
                            <w:lang w:val="en-GB" w:eastAsia="en-GB"/>
                          </w:rPr>
                          <m:t>j</m:t>
                        </m:r>
                      </m:sub>
                    </m:sSub>
                    <m:r>
                      <w:rPr>
                        <w:rFonts w:ascii="Cambria Math" w:eastAsia="Times New Roman" w:hAnsi="Cambria Math" w:cs="Times New Roman"/>
                        <w:sz w:val="24"/>
                        <w:szCs w:val="24"/>
                        <w:lang w:val="en-GB" w:eastAsia="en-GB"/>
                      </w:rPr>
                      <m:t>)-</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t</m:t>
                        </m:r>
                      </m:e>
                      <m:sub>
                        <m:r>
                          <m:rPr>
                            <m:sty m:val="p"/>
                          </m:rPr>
                          <w:rPr>
                            <w:rFonts w:ascii="Cambria Math" w:eastAsia="Times New Roman" w:hAnsi="Cambria Math" w:cs="Times New Roman"/>
                            <w:sz w:val="24"/>
                            <w:szCs w:val="24"/>
                            <w:lang w:val="en-GB" w:eastAsia="en-GB"/>
                          </w:rPr>
                          <m:t>pass</m:t>
                        </m:r>
                      </m:sub>
                    </m:sSub>
                    <m:r>
                      <w:rPr>
                        <w:rFonts w:ascii="Cambria Math" w:eastAsia="Times New Roman" w:hAnsi="Cambria Math" w:cs="Times New Roman"/>
                        <w:sz w:val="24"/>
                        <w:szCs w:val="24"/>
                        <w:lang w:val="en-GB" w:eastAsia="en-GB"/>
                      </w:rPr>
                      <m:t>(</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z</m:t>
                        </m:r>
                      </m:e>
                      <m:sub>
                        <m:r>
                          <w:rPr>
                            <w:rFonts w:ascii="Cambria Math" w:eastAsia="Times New Roman" w:hAnsi="Cambria Math" w:cs="Times New Roman"/>
                            <w:sz w:val="24"/>
                            <w:szCs w:val="24"/>
                            <w:lang w:val="en-GB" w:eastAsia="en-GB"/>
                          </w:rPr>
                          <m:t>i</m:t>
                        </m:r>
                      </m:sub>
                    </m:sSub>
                    <m:r>
                      <w:rPr>
                        <w:rFonts w:ascii="Cambria Math" w:eastAsia="Times New Roman" w:hAnsi="Cambria Math" w:cs="Times New Roman"/>
                        <w:sz w:val="24"/>
                        <w:szCs w:val="24"/>
                        <w:lang w:val="en-GB" w:eastAsia="en-GB"/>
                      </w:rPr>
                      <m:t>)</m:t>
                    </m:r>
                  </m:den>
                </m:f>
              </m:oMath>
            </m:oMathPara>
          </w:p>
        </w:tc>
        <w:tc>
          <w:tcPr>
            <w:tcW w:w="867" w:type="dxa"/>
            <w:vAlign w:val="center"/>
          </w:tcPr>
          <w:p w14:paraId="5A098454" w14:textId="293F6A77" w:rsidR="00C432A3" w:rsidRPr="00E511ED" w:rsidRDefault="00C432A3" w:rsidP="000407F4">
            <w:pPr>
              <w:pStyle w:val="Corpo"/>
              <w:rPr>
                <w:lang w:val="en-GB"/>
              </w:rPr>
            </w:pPr>
            <w:r w:rsidRPr="00E511ED">
              <w:rPr>
                <w:lang w:val="en-GB"/>
              </w:rPr>
              <w:t>(20)</w:t>
            </w:r>
          </w:p>
        </w:tc>
      </w:tr>
    </w:tbl>
    <w:p w14:paraId="0D9B3B53" w14:textId="25EE9E72" w:rsidR="00C432A3" w:rsidRPr="00E511ED" w:rsidRDefault="00C432A3" w:rsidP="00443630">
      <w:pPr>
        <w:pStyle w:val="Corpo"/>
        <w:rPr>
          <w:lang w:val="en-GB" w:eastAsia="en-GB"/>
        </w:rPr>
      </w:pPr>
      <w:r w:rsidRPr="00E511ED">
        <w:rPr>
          <w:lang w:val="en-GB"/>
        </w:rPr>
        <w:t xml:space="preserve">This provided an effective front-propagation velocity between experimentally instrumented axial positions, without relying on pointwise differentiation of </w:t>
      </w:r>
      <m:oMath>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f</m:t>
            </m:r>
          </m:sub>
        </m:sSub>
        <m:r>
          <w:rPr>
            <w:rFonts w:ascii="Cambria Math" w:hAnsi="Cambria Math"/>
            <w:lang w:val="en-GB"/>
          </w:rPr>
          <m:t>(t)</m:t>
        </m:r>
      </m:oMath>
      <w:r w:rsidRPr="00E511ED">
        <w:rPr>
          <w:rFonts w:eastAsiaTheme="minorEastAsia"/>
          <w:lang w:val="en-GB"/>
        </w:rPr>
        <w:t>.</w:t>
      </w:r>
    </w:p>
    <w:p w14:paraId="56751886" w14:textId="5C159CD6" w:rsidR="00443630" w:rsidRPr="00E511ED" w:rsidRDefault="00856068" w:rsidP="00443630">
      <w:pPr>
        <w:pStyle w:val="Corpo"/>
        <w:rPr>
          <w:lang w:val="en-GB" w:eastAsia="en-GB"/>
        </w:rPr>
      </w:pPr>
      <w:r w:rsidRPr="00E511ED">
        <w:rPr>
          <w:lang w:val="en-GB"/>
        </w:rPr>
        <w:t xml:space="preserve">Simulation outputs were exported in two formats. Full temperature fields were written in XDMF/HDF5 format and visualised in ParaView 6.0.1 (Kitware Inc., Clifton Park, NY, USA) for field-level inspection. Post-processed observables were exported as CSV files for validation, plotting, and trajectory-design workflows. These included the probe-temperature histories, the centreline and near-wall front-position trajectories and associated front metrics, and the curved-front profiles </w:t>
      </w:r>
      <m:oMath>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f</m:t>
            </m:r>
          </m:sub>
        </m:sSub>
        <m:r>
          <w:rPr>
            <w:rFonts w:ascii="Cambria Math" w:hAnsi="Cambria Math"/>
            <w:lang w:val="en-GB"/>
          </w:rPr>
          <m:t>(r,t)</m:t>
        </m:r>
      </m:oMath>
      <w:r w:rsidRPr="00E511ED">
        <w:rPr>
          <w:lang w:val="en-GB"/>
        </w:rPr>
        <w:t>when radial front reconstruction was enabled.</w:t>
      </w:r>
    </w:p>
    <w:p w14:paraId="0F709D53" w14:textId="6E502C8D" w:rsidR="00443630" w:rsidRPr="00E511ED" w:rsidRDefault="00D26D5C" w:rsidP="00D26D5C">
      <w:pPr>
        <w:spacing w:after="160" w:line="259" w:lineRule="auto"/>
        <w:jc w:val="left"/>
        <w:rPr>
          <w:rFonts w:ascii="Times New Roman" w:eastAsiaTheme="minorEastAsia" w:hAnsi="Times New Roman"/>
        </w:rPr>
      </w:pPr>
      <w:r w:rsidRPr="00E511ED">
        <w:rPr>
          <w:rFonts w:eastAsiaTheme="minorEastAsia"/>
        </w:rPr>
        <w:br w:type="page"/>
      </w:r>
    </w:p>
    <w:p w14:paraId="72057269" w14:textId="564DA3B1" w:rsidR="00D26D5C" w:rsidRPr="00E511ED" w:rsidRDefault="00D26D5C" w:rsidP="008D5D9D">
      <w:pPr>
        <w:pStyle w:val="Estilo1"/>
        <w:rPr>
          <w:lang w:val="en-GB"/>
        </w:rPr>
      </w:pPr>
      <w:r w:rsidRPr="00E511ED">
        <w:rPr>
          <w:lang w:val="en-GB"/>
        </w:rPr>
        <w:lastRenderedPageBreak/>
        <w:t>Open-loop trajectory design and optimization</w:t>
      </w:r>
    </w:p>
    <w:p w14:paraId="128C1572" w14:textId="5405985D" w:rsidR="00793FFA" w:rsidRPr="00E511ED" w:rsidRDefault="00793FFA" w:rsidP="00793FFA">
      <w:pPr>
        <w:pStyle w:val="Estilo2"/>
      </w:pPr>
      <w:r w:rsidRPr="00E511ED">
        <w:t>Control objective and front-position tracking</w:t>
      </w:r>
    </w:p>
    <w:p w14:paraId="721B08B9" w14:textId="525B85D1" w:rsidR="00793FFA" w:rsidRPr="00E511ED" w:rsidRDefault="004B3E27" w:rsidP="0072315C">
      <w:pPr>
        <w:pStyle w:val="Corpo"/>
        <w:rPr>
          <w:lang w:val="en-GB"/>
        </w:rPr>
      </w:pPr>
      <w:r w:rsidRPr="00E511ED">
        <w:rPr>
          <w:lang w:val="en-GB"/>
        </w:rPr>
        <w:t>The trajectory-design problem was formulated as a model-based open-loop input-design problem</w:t>
      </w:r>
      <w:r w:rsidR="00867BC6" w:rsidRPr="00E511ED">
        <w:rPr>
          <w:lang w:val="en-GB"/>
        </w:rPr>
        <w:t xml:space="preserve"> with respect to freezing-front regulation:</w:t>
      </w:r>
      <w:r w:rsidRPr="00E511ED">
        <w:rPr>
          <w:lang w:val="en-GB"/>
        </w:rPr>
        <w:t xml:space="preserve"> a finite</w:t>
      </w:r>
      <w:r w:rsidR="001E0770" w:rsidRPr="00E511ED">
        <w:rPr>
          <w:lang w:val="en-GB"/>
        </w:rPr>
        <w:t>-</w:t>
      </w:r>
      <w:r w:rsidRPr="00E511ED">
        <w:rPr>
          <w:lang w:val="en-GB"/>
        </w:rPr>
        <w:t xml:space="preserve">dimensional parameter vector </w:t>
      </w:r>
      <m:oMath>
        <m:r>
          <w:rPr>
            <w:rFonts w:ascii="Cambria Math" w:hAnsi="Cambria Math"/>
            <w:lang w:val="en-GB"/>
          </w:rPr>
          <m:t>θ</m:t>
        </m:r>
      </m:oMath>
      <w:r w:rsidRPr="00E511ED">
        <w:rPr>
          <w:rFonts w:eastAsiaTheme="minorEastAsia"/>
          <w:lang w:val="en-GB"/>
        </w:rPr>
        <w:t xml:space="preserve"> defines a reference-temperature trajectory </w:t>
      </w:r>
      <m:oMath>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ref</m:t>
            </m:r>
          </m:sub>
        </m:sSub>
        <m:r>
          <w:rPr>
            <w:rFonts w:ascii="Cambria Math" w:eastAsiaTheme="minorEastAsia" w:hAnsi="Cambria Math"/>
            <w:lang w:val="en-GB"/>
          </w:rPr>
          <m:t>(t)</m:t>
        </m:r>
      </m:oMath>
      <w:r w:rsidRPr="00E511ED">
        <w:rPr>
          <w:rFonts w:eastAsiaTheme="minorEastAsia"/>
          <w:lang w:val="en-GB"/>
        </w:rPr>
        <w:t xml:space="preserve">, which is evaluated through the cryostage response model and freezing solver. The trajectory is specified as a function of time and is not updated during </w:t>
      </w:r>
      <w:r w:rsidR="001E0770" w:rsidRPr="00E511ED">
        <w:rPr>
          <w:rFonts w:eastAsiaTheme="minorEastAsia"/>
          <w:lang w:val="en-GB"/>
        </w:rPr>
        <w:t>each</w:t>
      </w:r>
      <w:r w:rsidRPr="00E511ED">
        <w:rPr>
          <w:rFonts w:eastAsiaTheme="minorEastAsia"/>
          <w:lang w:val="en-GB"/>
        </w:rPr>
        <w:t xml:space="preserve"> run using feedback from the freezing-front position. </w:t>
      </w:r>
      <w:r w:rsidR="0072315C" w:rsidRPr="00E511ED">
        <w:rPr>
          <w:lang w:val="en-GB"/>
        </w:rPr>
        <w:t xml:space="preserve">In the computational workflow,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ref</m:t>
            </m:r>
          </m:sub>
        </m:sSub>
        <m:r>
          <w:rPr>
            <w:rFonts w:ascii="Cambria Math" w:hAnsi="Cambria Math"/>
            <w:lang w:val="en-GB"/>
          </w:rPr>
          <m:t>(t)</m:t>
        </m:r>
      </m:oMath>
      <w:r w:rsidR="0072315C" w:rsidRPr="00E511ED">
        <w:rPr>
          <w:rFonts w:eastAsiaTheme="minorEastAsia"/>
          <w:lang w:val="en-GB"/>
        </w:rPr>
        <w:t xml:space="preserve"> </w:t>
      </w:r>
      <w:r w:rsidR="0072315C" w:rsidRPr="00E511ED">
        <w:rPr>
          <w:lang w:val="en-GB"/>
        </w:rPr>
        <w:t xml:space="preserve">is mapped to a modelled plate-temperature trajectory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plate</m:t>
            </m:r>
          </m:sub>
        </m:sSub>
        <m:r>
          <w:rPr>
            <w:rFonts w:ascii="Cambria Math" w:hAnsi="Cambria Math"/>
            <w:lang w:val="en-GB"/>
          </w:rPr>
          <m:t>(t)</m:t>
        </m:r>
      </m:oMath>
      <w:r w:rsidR="0072315C" w:rsidRPr="00E511ED">
        <w:rPr>
          <w:lang w:val="en-GB"/>
        </w:rPr>
        <w:t xml:space="preserve">, which is then imposed as the lower boundary condition in the freezing solver. The resulting temperature field </w:t>
      </w:r>
      <m:oMath>
        <m:r>
          <w:rPr>
            <w:rFonts w:ascii="Cambria Math" w:hAnsi="Cambria Math"/>
            <w:lang w:val="en-GB"/>
          </w:rPr>
          <m:t>T(r,z,t)</m:t>
        </m:r>
      </m:oMath>
      <w:r w:rsidR="009425F1" w:rsidRPr="00E511ED">
        <w:rPr>
          <w:rFonts w:eastAsiaTheme="minorEastAsia"/>
          <w:lang w:val="en-GB"/>
        </w:rPr>
        <w:t xml:space="preserve"> </w:t>
      </w:r>
      <w:r w:rsidR="0072315C" w:rsidRPr="00E511ED">
        <w:rPr>
          <w:lang w:val="en-GB"/>
        </w:rPr>
        <w:t xml:space="preserve">is post-processed to obtain the centreline freezing-front position </w:t>
      </w:r>
      <m:oMath>
        <m:sSub>
          <m:sSubPr>
            <m:ctrlPr>
              <w:rPr>
                <w:rFonts w:ascii="Cambria Math" w:hAnsi="Cambria Math"/>
                <w:lang w:val="en-GB"/>
              </w:rPr>
            </m:ctrlPr>
          </m:sSubPr>
          <m:e>
            <m:r>
              <w:rPr>
                <w:rFonts w:ascii="Cambria Math" w:hAnsi="Cambria Math"/>
                <w:lang w:val="en-GB"/>
              </w:rPr>
              <m:t>z</m:t>
            </m:r>
          </m:e>
          <m:sub>
            <m:r>
              <w:rPr>
                <w:rFonts w:ascii="Cambria Math" w:hAnsi="Cambria Math"/>
                <w:lang w:val="en-GB"/>
              </w:rPr>
              <m:t>f</m:t>
            </m:r>
          </m:sub>
        </m:sSub>
        <m:r>
          <w:rPr>
            <w:rFonts w:ascii="Cambria Math" w:hAnsi="Cambria Math"/>
            <w:lang w:val="en-GB"/>
          </w:rPr>
          <m:t>(t)</m:t>
        </m:r>
      </m:oMath>
      <w:r w:rsidR="0072315C" w:rsidRPr="00E511ED">
        <w:rPr>
          <w:lang w:val="en-GB"/>
        </w:rPr>
        <w:t xml:space="preserve">, which is used to compute the scalar objective </w:t>
      </w:r>
      <m:oMath>
        <m:r>
          <w:rPr>
            <w:rFonts w:ascii="Cambria Math" w:hAnsi="Cambria Math"/>
            <w:lang w:val="en-GB"/>
          </w:rPr>
          <m:t>J(θ)</m:t>
        </m:r>
      </m:oMath>
      <w:r w:rsidR="0072315C" w:rsidRPr="00E511ED">
        <w:rPr>
          <w:lang w:val="en-GB"/>
        </w:rPr>
        <w:t xml:space="preserve">. This cascade is summarized in </w:t>
      </w:r>
      <w:r w:rsidR="0072315C" w:rsidRPr="00E511ED">
        <w:rPr>
          <w:b/>
          <w:bCs/>
          <w:lang w:val="en-GB"/>
        </w:rPr>
        <w:t>Fig</w:t>
      </w:r>
      <w:r w:rsidR="009425F1" w:rsidRPr="00E511ED">
        <w:rPr>
          <w:b/>
          <w:bCs/>
          <w:lang w:val="en-GB"/>
        </w:rPr>
        <w:t>ure</w:t>
      </w:r>
      <w:r w:rsidR="0072315C" w:rsidRPr="00E511ED">
        <w:rPr>
          <w:b/>
          <w:bCs/>
          <w:lang w:val="en-GB"/>
        </w:rPr>
        <w:t xml:space="preserve"> X</w:t>
      </w:r>
      <w:r w:rsidR="0072315C" w:rsidRPr="00E511ED">
        <w:rPr>
          <w:lang w:val="en-GB"/>
        </w:rPr>
        <w:t xml:space="preserve">. The trajectory parameterization used to construct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ref</m:t>
            </m:r>
          </m:sub>
        </m:sSub>
        <m:r>
          <w:rPr>
            <w:rFonts w:ascii="Cambria Math" w:hAnsi="Cambria Math"/>
            <w:lang w:val="en-GB"/>
          </w:rPr>
          <m:t>(t)</m:t>
        </m:r>
      </m:oMath>
      <w:r w:rsidR="009425F1" w:rsidRPr="00E511ED">
        <w:rPr>
          <w:rFonts w:eastAsiaTheme="minorEastAsia"/>
          <w:lang w:val="en-GB"/>
        </w:rPr>
        <w:t xml:space="preserve"> </w:t>
      </w:r>
      <w:r w:rsidR="0072315C" w:rsidRPr="00E511ED">
        <w:rPr>
          <w:lang w:val="en-GB"/>
        </w:rPr>
        <w:t xml:space="preserve">from </w:t>
      </w:r>
      <m:oMath>
        <m:r>
          <w:rPr>
            <w:rFonts w:ascii="Cambria Math" w:hAnsi="Cambria Math"/>
            <w:lang w:val="en-GB"/>
          </w:rPr>
          <m:t>θ</m:t>
        </m:r>
      </m:oMath>
      <w:r w:rsidR="0072315C" w:rsidRPr="00E511ED">
        <w:rPr>
          <w:rFonts w:eastAsiaTheme="minorEastAsia"/>
          <w:lang w:val="en-GB"/>
        </w:rPr>
        <w:t xml:space="preserve"> </w:t>
      </w:r>
      <w:r w:rsidR="0072315C" w:rsidRPr="00E511ED">
        <w:rPr>
          <w:lang w:val="en-GB"/>
        </w:rPr>
        <w:t xml:space="preserve">is described in </w:t>
      </w:r>
      <w:r w:rsidR="0072315C" w:rsidRPr="00E511ED">
        <w:rPr>
          <w:b/>
          <w:bCs/>
          <w:lang w:val="en-GB"/>
        </w:rPr>
        <w:t>Section 4.2</w:t>
      </w:r>
      <w:r w:rsidR="0072315C" w:rsidRPr="00E511ED">
        <w:rPr>
          <w:lang w:val="en-GB"/>
        </w:rPr>
        <w:t>.</w:t>
      </w:r>
    </w:p>
    <w:p w14:paraId="53BDDDBE" w14:textId="43B2F6F5" w:rsidR="00816B5E" w:rsidRPr="00E511ED" w:rsidRDefault="00867BC6" w:rsidP="0072315C">
      <w:pPr>
        <w:pStyle w:val="Corpo"/>
        <w:rPr>
          <w:rFonts w:eastAsiaTheme="minorEastAsia"/>
          <w:lang w:val="en-GB"/>
        </w:rPr>
      </w:pPr>
      <w:r w:rsidRPr="00E511ED">
        <w:rPr>
          <w:lang w:val="en-GB"/>
        </w:rPr>
        <w:t xml:space="preserve">During optimization, the mapping from the reference-temperature trajectory to the plate-temperature boundary condition was represented by an empirical setpoint-dependent first-order response model obtained from the dry cryostage characterization assays described in </w:t>
      </w:r>
      <w:r w:rsidR="00E97CEF" w:rsidRPr="00E511ED">
        <w:rPr>
          <w:b/>
          <w:bCs/>
          <w:lang w:val="en-GB"/>
        </w:rPr>
        <w:t>Section 2.2.2</w:t>
      </w:r>
      <w:r w:rsidR="00816B5E" w:rsidRPr="00E511ED">
        <w:rPr>
          <w:lang w:val="en-GB"/>
        </w:rPr>
        <w:t xml:space="preserve">. For a constant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ref</m:t>
            </m:r>
          </m:sub>
        </m:sSub>
      </m:oMath>
      <w:r w:rsidR="00816B5E" w:rsidRPr="00E511ED">
        <w:rPr>
          <w:rFonts w:eastAsiaTheme="minorEastAsia"/>
          <w:lang w:val="en-GB"/>
        </w:rPr>
        <w:t>, the plate temperature</w:t>
      </w:r>
      <w:r w:rsidR="00E97CEF" w:rsidRPr="00E511ED">
        <w:rPr>
          <w:rFonts w:eastAsiaTheme="minorEastAsia"/>
          <w:lang w:val="en-GB"/>
        </w:rPr>
        <w:t xml:space="preserve">, the model assumes that the plate temperature relaxes toward </w:t>
      </w:r>
      <m:oMath>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plate,ss</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ref</m:t>
            </m:r>
          </m:sub>
        </m:sSub>
        <m:r>
          <w:rPr>
            <w:rFonts w:ascii="Cambria Math" w:eastAsiaTheme="minorEastAsia" w:hAnsi="Cambria Math"/>
            <w:lang w:val="en-GB"/>
          </w:rPr>
          <m:t>)</m:t>
        </m:r>
      </m:oMath>
      <w:r w:rsidR="00816B5E" w:rsidRPr="00E511ED">
        <w:rPr>
          <w:rFonts w:eastAsiaTheme="minorEastAsia"/>
          <w:lang w:val="en-GB"/>
        </w:rPr>
        <w:t xml:space="preserve">, </w:t>
      </w:r>
      <w:r w:rsidR="005E1400" w:rsidRPr="00E511ED">
        <w:rPr>
          <w:rFonts w:eastAsiaTheme="minorEastAsia"/>
          <w:lang w:val="en-GB"/>
        </w:rPr>
        <w:t xml:space="preserve">which is </w:t>
      </w:r>
      <w:r w:rsidR="00E97CEF" w:rsidRPr="00E511ED">
        <w:rPr>
          <w:rFonts w:eastAsiaTheme="minorEastAsia"/>
          <w:lang w:val="en-GB"/>
        </w:rPr>
        <w:t>the fitted asymptotic plate temperature associated with that reference, with setpoint-dependent response time</w:t>
      </w:r>
      <w:r w:rsidR="00816B5E" w:rsidRPr="00E511ED">
        <w:rPr>
          <w:rFonts w:eastAsiaTheme="minorEastAsia"/>
          <w:lang w:val="en-GB"/>
        </w:rPr>
        <w:t xml:space="preserve"> </w:t>
      </w:r>
      <m:oMath>
        <m:r>
          <w:rPr>
            <w:rFonts w:ascii="Cambria Math" w:eastAsiaTheme="minorEastAsia" w:hAnsi="Cambria Math"/>
            <w:lang w:val="en-GB"/>
          </w:rPr>
          <m:t>τ(</m:t>
        </m:r>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ref</m:t>
            </m:r>
          </m:sub>
        </m:sSub>
        <m:r>
          <w:rPr>
            <w:rFonts w:ascii="Cambria Math" w:eastAsiaTheme="minorEastAsia" w:hAnsi="Cambria Math"/>
            <w:lang w:val="en-GB"/>
          </w:rPr>
          <m:t>)</m:t>
        </m:r>
      </m:oMath>
      <w:r w:rsidR="00816B5E" w:rsidRPr="00E511ED">
        <w:rPr>
          <w:rFonts w:eastAsiaTheme="minorEastAsia"/>
          <w:lang w:val="en-GB"/>
        </w:rPr>
        <w:t>.</w:t>
      </w:r>
      <w:r w:rsidR="005E1400" w:rsidRPr="00E511ED">
        <w:rPr>
          <w:rFonts w:eastAsiaTheme="minorEastAsia"/>
          <w:lang w:val="en-GB"/>
        </w:rPr>
        <w:t xml:space="preserve"> The fitted values of </w:t>
      </w:r>
      <m:oMath>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plate,ss</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ref</m:t>
            </m:r>
          </m:sub>
        </m:sSub>
        <m:r>
          <w:rPr>
            <w:rFonts w:ascii="Cambria Math" w:eastAsiaTheme="minorEastAsia" w:hAnsi="Cambria Math"/>
            <w:lang w:val="en-GB"/>
          </w:rPr>
          <m:t>)</m:t>
        </m:r>
      </m:oMath>
      <w:r w:rsidR="005E1400" w:rsidRPr="00E511ED">
        <w:rPr>
          <w:rFonts w:eastAsiaTheme="minorEastAsia"/>
          <w:lang w:val="en-GB"/>
        </w:rPr>
        <w:t xml:space="preserve"> and </w:t>
      </w:r>
      <m:oMath>
        <m:r>
          <w:rPr>
            <w:rFonts w:ascii="Cambria Math" w:eastAsiaTheme="minorEastAsia" w:hAnsi="Cambria Math"/>
            <w:lang w:val="en-GB"/>
          </w:rPr>
          <m:t>τ(</m:t>
        </m:r>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ref</m:t>
            </m:r>
          </m:sub>
        </m:sSub>
        <m:r>
          <w:rPr>
            <w:rFonts w:ascii="Cambria Math" w:eastAsiaTheme="minorEastAsia" w:hAnsi="Cambria Math"/>
            <w:lang w:val="en-GB"/>
          </w:rPr>
          <m:t>)</m:t>
        </m:r>
      </m:oMath>
      <w:r w:rsidR="005E1400" w:rsidRPr="00E511ED">
        <w:rPr>
          <w:rFonts w:eastAsiaTheme="minorEastAsia"/>
          <w:lang w:val="en-GB"/>
        </w:rPr>
        <w:t xml:space="preserve"> are reported in </w:t>
      </w:r>
      <w:r w:rsidR="005E1400" w:rsidRPr="00E511ED">
        <w:rPr>
          <w:rFonts w:eastAsiaTheme="minorEastAsia"/>
          <w:b/>
          <w:bCs/>
          <w:lang w:val="en-GB"/>
        </w:rPr>
        <w:t>Table SX</w:t>
      </w:r>
      <w:r w:rsidR="005E1400" w:rsidRPr="00E511ED">
        <w:rPr>
          <w:rFonts w:eastAsiaTheme="minorEastAsia"/>
          <w:lang w:val="en-GB"/>
        </w:rPr>
        <w:t xml:space="preserve">, and the corresponding dry-cooling </w:t>
      </w:r>
      <w:r w:rsidR="009F0C54" w:rsidRPr="00E511ED">
        <w:rPr>
          <w:rFonts w:eastAsiaTheme="minorEastAsia"/>
          <w:lang w:val="en-GB"/>
        </w:rPr>
        <w:t>curves</w:t>
      </w:r>
      <w:r w:rsidR="005E1400" w:rsidRPr="00E511ED">
        <w:rPr>
          <w:rFonts w:eastAsiaTheme="minorEastAsia"/>
          <w:lang w:val="en-GB"/>
        </w:rPr>
        <w:t xml:space="preserve"> with first-order model overlays are shown in </w:t>
      </w:r>
      <w:r w:rsidR="005E1400" w:rsidRPr="00E511ED">
        <w:rPr>
          <w:rFonts w:eastAsiaTheme="minorEastAsia"/>
          <w:b/>
          <w:bCs/>
          <w:lang w:val="en-GB"/>
        </w:rPr>
        <w:t>Figure SX</w:t>
      </w:r>
      <w:r w:rsidR="005E1400" w:rsidRPr="00E511ED">
        <w:rPr>
          <w:rFonts w:eastAsiaTheme="minorEastAsia"/>
          <w:lang w:val="en-GB"/>
        </w:rPr>
        <w:t>. The continuous-time form of the model is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4A5754" w:rsidRPr="00E511ED" w14:paraId="45330299" w14:textId="77777777" w:rsidTr="002A1A15">
        <w:tc>
          <w:tcPr>
            <w:tcW w:w="546" w:type="dxa"/>
            <w:vAlign w:val="center"/>
          </w:tcPr>
          <w:p w14:paraId="195E50EA" w14:textId="77777777" w:rsidR="004A5754" w:rsidRPr="00E511ED" w:rsidRDefault="004A5754" w:rsidP="002A1A15">
            <w:pPr>
              <w:pStyle w:val="Corpo"/>
              <w:rPr>
                <w:lang w:val="en-GB"/>
              </w:rPr>
            </w:pPr>
          </w:p>
        </w:tc>
        <w:tc>
          <w:tcPr>
            <w:tcW w:w="7657" w:type="dxa"/>
            <w:vAlign w:val="center"/>
          </w:tcPr>
          <w:p w14:paraId="5252DFE9" w14:textId="169AA0B5" w:rsidR="004A5754" w:rsidRPr="00E511ED" w:rsidRDefault="00000000" w:rsidP="002A1A15">
            <w:pPr>
              <w:pStyle w:val="Corpo"/>
              <w:rPr>
                <w:lang w:val="en-GB" w:eastAsia="en-GB"/>
              </w:rPr>
            </w:pPr>
            <m:oMathPara>
              <m:oMath>
                <m:f>
                  <m:fPr>
                    <m:ctrlPr>
                      <w:rPr>
                        <w:rFonts w:ascii="Cambria Math" w:eastAsia="Times New Roman" w:hAnsi="Cambria Math" w:cs="Times New Roman"/>
                        <w:i/>
                        <w:lang w:val="en-GB" w:eastAsia="en-GB"/>
                      </w:rPr>
                    </m:ctrlPr>
                  </m:fPr>
                  <m:num>
                    <m:r>
                      <w:rPr>
                        <w:rFonts w:ascii="Cambria Math" w:eastAsia="Times New Roman" w:hAnsi="Cambria Math" w:cs="Times New Roman"/>
                        <w:lang w:val="en-GB" w:eastAsia="en-GB"/>
                      </w:rPr>
                      <m:t>d</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plate</m:t>
                        </m:r>
                      </m:sub>
                    </m:sSub>
                  </m:num>
                  <m:den>
                    <m:r>
                      <w:rPr>
                        <w:rFonts w:ascii="Cambria Math" w:eastAsia="Times New Roman" w:hAnsi="Cambria Math" w:cs="Times New Roman"/>
                        <w:lang w:val="en-GB" w:eastAsia="en-GB"/>
                      </w:rPr>
                      <m:t>dt</m:t>
                    </m:r>
                  </m:den>
                </m:f>
                <m:r>
                  <w:rPr>
                    <w:rFonts w:ascii="Cambria Math" w:eastAsia="Times New Roman" w:hAnsi="Cambria Math" w:cs="Times New Roman"/>
                    <w:lang w:val="en-GB" w:eastAsia="en-GB"/>
                  </w:rPr>
                  <m:t>=</m:t>
                </m:r>
                <m:f>
                  <m:fPr>
                    <m:ctrlPr>
                      <w:rPr>
                        <w:rFonts w:ascii="Cambria Math" w:eastAsia="Times New Roman" w:hAnsi="Cambria Math" w:cs="Times New Roman"/>
                        <w:i/>
                        <w:lang w:val="en-GB" w:eastAsia="en-GB"/>
                      </w:rPr>
                    </m:ctrlPr>
                  </m:fPr>
                  <m:num>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plate,ss</m:t>
                        </m:r>
                      </m:sub>
                    </m:sSub>
                    <m:d>
                      <m:dPr>
                        <m:ctrlPr>
                          <w:rPr>
                            <w:rFonts w:ascii="Cambria Math" w:eastAsia="Times New Roman" w:hAnsi="Cambria Math" w:cs="Times New Roman"/>
                            <w:i/>
                            <w:lang w:val="en-GB" w:eastAsia="en-GB"/>
                          </w:rPr>
                        </m:ctrlPr>
                      </m:dPr>
                      <m:e>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ref</m:t>
                            </m:r>
                          </m:sub>
                        </m:sSub>
                      </m:e>
                    </m:d>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plate</m:t>
                        </m:r>
                      </m:sub>
                    </m:sSub>
                  </m:num>
                  <m:den>
                    <m:r>
                      <w:rPr>
                        <w:rFonts w:ascii="Cambria Math" w:eastAsia="Times New Roman" w:hAnsi="Cambria Math" w:cs="Times New Roman"/>
                        <w:lang w:val="en-GB" w:eastAsia="en-GB"/>
                      </w:rPr>
                      <m:t>τ(</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ref</m:t>
                        </m:r>
                      </m:sub>
                    </m:sSub>
                    <m:r>
                      <w:rPr>
                        <w:rFonts w:ascii="Cambria Math" w:eastAsia="Times New Roman" w:hAnsi="Cambria Math" w:cs="Times New Roman"/>
                        <w:lang w:val="en-GB" w:eastAsia="en-GB"/>
                      </w:rPr>
                      <m:t>)</m:t>
                    </m:r>
                  </m:den>
                </m:f>
              </m:oMath>
            </m:oMathPara>
          </w:p>
        </w:tc>
        <w:tc>
          <w:tcPr>
            <w:tcW w:w="867" w:type="dxa"/>
            <w:vAlign w:val="center"/>
          </w:tcPr>
          <w:p w14:paraId="5064C6FF" w14:textId="77777777" w:rsidR="004A5754" w:rsidRPr="00E511ED" w:rsidRDefault="004A5754" w:rsidP="002A1A15">
            <w:pPr>
              <w:pStyle w:val="Corpo"/>
              <w:rPr>
                <w:lang w:val="en-GB"/>
              </w:rPr>
            </w:pPr>
            <w:r w:rsidRPr="00E511ED">
              <w:rPr>
                <w:lang w:val="en-GB"/>
              </w:rPr>
              <w:t>(21)</w:t>
            </w:r>
          </w:p>
        </w:tc>
      </w:tr>
    </w:tbl>
    <w:p w14:paraId="2D8D0E21" w14:textId="0967448D" w:rsidR="004B38DA" w:rsidRPr="00E511ED" w:rsidRDefault="004A5754" w:rsidP="0072315C">
      <w:pPr>
        <w:pStyle w:val="Corpo"/>
        <w:rPr>
          <w:lang w:val="en-GB"/>
        </w:rPr>
      </w:pPr>
      <w:r w:rsidRPr="00E511ED">
        <w:rPr>
          <w:lang w:val="en-GB"/>
        </w:rPr>
        <w:t>In this discrete implementation used in the trajectory-design workflow, this response was evaluated as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61086C" w:rsidRPr="00E511ED" w14:paraId="0393B281" w14:textId="77777777" w:rsidTr="00973F9C">
        <w:tc>
          <w:tcPr>
            <w:tcW w:w="546" w:type="dxa"/>
            <w:vAlign w:val="center"/>
          </w:tcPr>
          <w:p w14:paraId="0830F5E4" w14:textId="77777777" w:rsidR="0061086C" w:rsidRPr="00E511ED" w:rsidRDefault="0061086C" w:rsidP="00973F9C">
            <w:pPr>
              <w:pStyle w:val="Corpo"/>
              <w:rPr>
                <w:lang w:val="en-GB"/>
              </w:rPr>
            </w:pPr>
          </w:p>
        </w:tc>
        <w:tc>
          <w:tcPr>
            <w:tcW w:w="7657" w:type="dxa"/>
            <w:vAlign w:val="center"/>
          </w:tcPr>
          <w:p w14:paraId="5955D364" w14:textId="0B325E0F" w:rsidR="0061086C" w:rsidRPr="00E511ED" w:rsidRDefault="0061086C" w:rsidP="00973F9C">
            <w:pPr>
              <w:pStyle w:val="Corpo"/>
              <w:rPr>
                <w:lang w:val="en-GB" w:eastAsia="en-GB"/>
              </w:rPr>
            </w:pPr>
            <m:oMathPara>
              <m:oMath>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plate,i</m:t>
                    </m:r>
                  </m:sub>
                </m:sSub>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α</m:t>
                    </m:r>
                  </m:e>
                  <m:sub>
                    <m:r>
                      <w:rPr>
                        <w:rFonts w:ascii="Cambria Math" w:eastAsia="Times New Roman" w:hAnsi="Cambria Math" w:cs="Times New Roman"/>
                        <w:lang w:val="en-GB" w:eastAsia="en-GB"/>
                      </w:rPr>
                      <m:t>i</m:t>
                    </m:r>
                  </m:sub>
                </m:sSub>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plate,i-1</m:t>
                    </m:r>
                  </m:sub>
                </m:sSub>
                <m:r>
                  <w:rPr>
                    <w:rFonts w:ascii="Cambria Math" w:eastAsia="Times New Roman" w:hAnsi="Cambria Math" w:cs="Times New Roman"/>
                    <w:lang w:val="en-GB" w:eastAsia="en-GB"/>
                  </w:rPr>
                  <m:t>+</m:t>
                </m:r>
                <m:d>
                  <m:dPr>
                    <m:ctrlPr>
                      <w:rPr>
                        <w:rFonts w:ascii="Cambria Math" w:eastAsia="Times New Roman" w:hAnsi="Cambria Math" w:cs="Times New Roman"/>
                        <w:i/>
                        <w:lang w:val="en-GB" w:eastAsia="en-GB"/>
                      </w:rPr>
                    </m:ctrlPr>
                  </m:dPr>
                  <m:e>
                    <m:r>
                      <w:rPr>
                        <w:rFonts w:ascii="Cambria Math" w:eastAsia="Times New Roman" w:hAnsi="Cambria Math" w:cs="Times New Roman"/>
                        <w:lang w:val="en-GB" w:eastAsia="en-GB"/>
                      </w:rPr>
                      <m:t>1-</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α</m:t>
                        </m:r>
                      </m:e>
                      <m:sub>
                        <m:r>
                          <w:rPr>
                            <w:rFonts w:ascii="Cambria Math" w:eastAsia="Times New Roman" w:hAnsi="Cambria Math" w:cs="Times New Roman"/>
                            <w:lang w:val="en-GB" w:eastAsia="en-GB"/>
                          </w:rPr>
                          <m:t>i</m:t>
                        </m:r>
                      </m:sub>
                    </m:sSub>
                    <m:r>
                      <w:rPr>
                        <w:rFonts w:ascii="Cambria Math" w:eastAsia="Times New Roman" w:hAnsi="Cambria Math" w:cs="Times New Roman"/>
                        <w:lang w:val="en-GB" w:eastAsia="en-GB"/>
                      </w:rPr>
                      <m:t>,</m:t>
                    </m:r>
                  </m:e>
                </m:d>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plate,ss</m:t>
                    </m:r>
                  </m:sub>
                </m:sSub>
                <m:d>
                  <m:dPr>
                    <m:ctrlPr>
                      <w:rPr>
                        <w:rFonts w:ascii="Cambria Math" w:eastAsia="Times New Roman" w:hAnsi="Cambria Math" w:cs="Times New Roman"/>
                        <w:i/>
                        <w:lang w:val="en-GB" w:eastAsia="en-GB"/>
                      </w:rPr>
                    </m:ctrlPr>
                  </m:dPr>
                  <m:e>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ref,i-1</m:t>
                        </m:r>
                      </m:sub>
                    </m:sSub>
                  </m:e>
                </m:d>
                <m:r>
                  <w:rPr>
                    <w:rFonts w:ascii="Cambria Math" w:eastAsia="Times New Roman" w:hAnsi="Cambria Math" w:cs="Times New Roman"/>
                    <w:lang w:val="en-GB" w:eastAsia="en-GB"/>
                  </w:rPr>
                  <m:t>,</m:t>
                </m:r>
              </m:oMath>
            </m:oMathPara>
          </w:p>
        </w:tc>
        <w:tc>
          <w:tcPr>
            <w:tcW w:w="867" w:type="dxa"/>
            <w:vMerge w:val="restart"/>
            <w:vAlign w:val="center"/>
          </w:tcPr>
          <w:p w14:paraId="4C9B7992" w14:textId="6CA33955" w:rsidR="0061086C" w:rsidRPr="00E511ED" w:rsidRDefault="0061086C" w:rsidP="00973F9C">
            <w:pPr>
              <w:pStyle w:val="Corpo"/>
              <w:rPr>
                <w:lang w:val="en-GB"/>
              </w:rPr>
            </w:pPr>
            <w:r w:rsidRPr="00E511ED">
              <w:rPr>
                <w:lang w:val="en-GB"/>
              </w:rPr>
              <w:t>(22)</w:t>
            </w:r>
          </w:p>
        </w:tc>
      </w:tr>
      <w:tr w:rsidR="0061086C" w:rsidRPr="00E511ED" w14:paraId="1CD226A3" w14:textId="77777777" w:rsidTr="004B38DA">
        <w:tc>
          <w:tcPr>
            <w:tcW w:w="546" w:type="dxa"/>
            <w:vAlign w:val="center"/>
          </w:tcPr>
          <w:p w14:paraId="097B7134" w14:textId="77777777" w:rsidR="0061086C" w:rsidRPr="00E511ED" w:rsidRDefault="0061086C" w:rsidP="00973F9C">
            <w:pPr>
              <w:pStyle w:val="Corpo"/>
              <w:rPr>
                <w:lang w:val="en-GB"/>
              </w:rPr>
            </w:pPr>
          </w:p>
        </w:tc>
        <w:tc>
          <w:tcPr>
            <w:tcW w:w="7657" w:type="dxa"/>
            <w:vAlign w:val="center"/>
          </w:tcPr>
          <w:p w14:paraId="5FB292EF" w14:textId="759A2E44" w:rsidR="0061086C" w:rsidRPr="00E511ED" w:rsidRDefault="0061086C" w:rsidP="004B38DA">
            <w:pPr>
              <w:pStyle w:val="Corpo"/>
              <w:jc w:val="center"/>
              <w:rPr>
                <w:rFonts w:eastAsia="Calibri" w:cs="Arial"/>
                <w:lang w:val="en-GB" w:eastAsia="en-GB"/>
              </w:rPr>
            </w:pPr>
            <m:oMathPara>
              <m:oMath>
                <m:sSub>
                  <m:sSubPr>
                    <m:ctrlPr>
                      <w:rPr>
                        <w:rFonts w:ascii="Cambria Math" w:eastAsia="Calibri" w:hAnsi="Cambria Math" w:cs="Arial"/>
                        <w:i/>
                        <w:lang w:val="en-GB" w:eastAsia="en-GB"/>
                      </w:rPr>
                    </m:ctrlPr>
                  </m:sSubPr>
                  <m:e>
                    <m:r>
                      <w:rPr>
                        <w:rFonts w:ascii="Cambria Math" w:eastAsia="Calibri" w:hAnsi="Cambria Math" w:cs="Arial"/>
                        <w:lang w:val="en-GB" w:eastAsia="en-GB"/>
                      </w:rPr>
                      <m:t>α</m:t>
                    </m:r>
                  </m:e>
                  <m:sub>
                    <m:r>
                      <w:rPr>
                        <w:rFonts w:ascii="Cambria Math" w:eastAsia="Calibri" w:hAnsi="Cambria Math" w:cs="Arial"/>
                        <w:lang w:val="en-GB" w:eastAsia="en-GB"/>
                      </w:rPr>
                      <m:t>i</m:t>
                    </m:r>
                  </m:sub>
                </m:sSub>
                <m:r>
                  <w:rPr>
                    <w:rFonts w:ascii="Cambria Math" w:eastAsia="Calibri" w:hAnsi="Cambria Math" w:cs="Arial"/>
                    <w:lang w:val="en-GB" w:eastAsia="en-GB"/>
                  </w:rPr>
                  <m:t>=</m:t>
                </m:r>
                <m:func>
                  <m:funcPr>
                    <m:ctrlPr>
                      <w:rPr>
                        <w:rFonts w:ascii="Cambria Math" w:eastAsia="Calibri" w:hAnsi="Cambria Math" w:cs="Arial"/>
                        <w:i/>
                        <w:lang w:val="en-GB" w:eastAsia="en-GB"/>
                      </w:rPr>
                    </m:ctrlPr>
                  </m:funcPr>
                  <m:fName>
                    <m:r>
                      <m:rPr>
                        <m:sty m:val="p"/>
                      </m:rPr>
                      <w:rPr>
                        <w:rFonts w:ascii="Cambria Math" w:eastAsia="Calibri" w:hAnsi="Cambria Math" w:cs="Arial"/>
                        <w:lang w:val="en-GB" w:eastAsia="en-GB"/>
                      </w:rPr>
                      <m:t>exp</m:t>
                    </m:r>
                  </m:fName>
                  <m:e>
                    <m:d>
                      <m:dPr>
                        <m:ctrlPr>
                          <w:rPr>
                            <w:rFonts w:ascii="Cambria Math" w:eastAsia="Calibri" w:hAnsi="Cambria Math" w:cs="Arial"/>
                            <w:i/>
                            <w:lang w:val="en-GB" w:eastAsia="en-GB"/>
                          </w:rPr>
                        </m:ctrlPr>
                      </m:dPr>
                      <m:e>
                        <m:r>
                          <w:rPr>
                            <w:rFonts w:ascii="Cambria Math" w:eastAsia="Calibri" w:hAnsi="Cambria Math" w:cs="Arial"/>
                            <w:lang w:val="en-GB" w:eastAsia="en-GB"/>
                          </w:rPr>
                          <m:t>-</m:t>
                        </m:r>
                        <m:f>
                          <m:fPr>
                            <m:ctrlPr>
                              <w:rPr>
                                <w:rFonts w:ascii="Cambria Math" w:eastAsia="Calibri" w:hAnsi="Cambria Math" w:cs="Arial"/>
                                <w:i/>
                                <w:lang w:val="en-GB" w:eastAsia="en-GB"/>
                              </w:rPr>
                            </m:ctrlPr>
                          </m:fPr>
                          <m:num>
                            <m:r>
                              <w:rPr>
                                <w:rFonts w:ascii="Cambria Math" w:eastAsia="Calibri" w:hAnsi="Cambria Math" w:cs="Arial"/>
                                <w:lang w:val="en-GB" w:eastAsia="en-GB"/>
                              </w:rPr>
                              <m:t>Δ</m:t>
                            </m:r>
                            <m:sSub>
                              <m:sSubPr>
                                <m:ctrlPr>
                                  <w:rPr>
                                    <w:rFonts w:ascii="Cambria Math" w:eastAsia="Calibri" w:hAnsi="Cambria Math" w:cs="Arial"/>
                                    <w:i/>
                                    <w:lang w:val="en-GB" w:eastAsia="en-GB"/>
                                  </w:rPr>
                                </m:ctrlPr>
                              </m:sSubPr>
                              <m:e>
                                <m:r>
                                  <w:rPr>
                                    <w:rFonts w:ascii="Cambria Math" w:eastAsia="Calibri" w:hAnsi="Cambria Math" w:cs="Arial"/>
                                    <w:lang w:val="en-GB" w:eastAsia="en-GB"/>
                                  </w:rPr>
                                  <m:t>t</m:t>
                                </m:r>
                              </m:e>
                              <m:sub>
                                <m:r>
                                  <w:rPr>
                                    <w:rFonts w:ascii="Cambria Math" w:eastAsia="Calibri" w:hAnsi="Cambria Math" w:cs="Arial"/>
                                    <w:lang w:val="en-GB" w:eastAsia="en-GB"/>
                                  </w:rPr>
                                  <m:t>i</m:t>
                                </m:r>
                              </m:sub>
                            </m:sSub>
                          </m:num>
                          <m:den>
                            <m:r>
                              <w:rPr>
                                <w:rFonts w:ascii="Cambria Math" w:eastAsia="Calibri" w:hAnsi="Cambria Math" w:cs="Arial"/>
                                <w:lang w:val="en-GB" w:eastAsia="en-GB"/>
                              </w:rPr>
                              <m:t>τ(</m:t>
                            </m:r>
                            <m:sSub>
                              <m:sSubPr>
                                <m:ctrlPr>
                                  <w:rPr>
                                    <w:rFonts w:ascii="Cambria Math" w:eastAsia="Calibri" w:hAnsi="Cambria Math" w:cs="Arial"/>
                                    <w:i/>
                                    <w:lang w:val="en-GB" w:eastAsia="en-GB"/>
                                  </w:rPr>
                                </m:ctrlPr>
                              </m:sSubPr>
                              <m:e>
                                <m:r>
                                  <w:rPr>
                                    <w:rFonts w:ascii="Cambria Math" w:eastAsia="Calibri" w:hAnsi="Cambria Math" w:cs="Arial"/>
                                    <w:lang w:val="en-GB" w:eastAsia="en-GB"/>
                                  </w:rPr>
                                  <m:t>T</m:t>
                                </m:r>
                              </m:e>
                              <m:sub>
                                <m:r>
                                  <w:rPr>
                                    <w:rFonts w:ascii="Cambria Math" w:eastAsia="Calibri" w:hAnsi="Cambria Math" w:cs="Arial"/>
                                    <w:lang w:val="en-GB" w:eastAsia="en-GB"/>
                                  </w:rPr>
                                  <m:t>ref,i-1</m:t>
                                </m:r>
                              </m:sub>
                            </m:sSub>
                            <m:r>
                              <w:rPr>
                                <w:rFonts w:ascii="Cambria Math" w:eastAsia="Calibri" w:hAnsi="Cambria Math" w:cs="Arial"/>
                                <w:lang w:val="en-GB" w:eastAsia="en-GB"/>
                              </w:rPr>
                              <m:t>)</m:t>
                            </m:r>
                          </m:den>
                        </m:f>
                      </m:e>
                    </m:d>
                  </m:e>
                </m:func>
              </m:oMath>
            </m:oMathPara>
          </w:p>
        </w:tc>
        <w:tc>
          <w:tcPr>
            <w:tcW w:w="867" w:type="dxa"/>
            <w:vMerge/>
            <w:vAlign w:val="center"/>
          </w:tcPr>
          <w:p w14:paraId="60BBB9C2" w14:textId="77777777" w:rsidR="0061086C" w:rsidRPr="00E511ED" w:rsidRDefault="0061086C" w:rsidP="00973F9C">
            <w:pPr>
              <w:pStyle w:val="Corpo"/>
              <w:rPr>
                <w:lang w:val="en-GB"/>
              </w:rPr>
            </w:pPr>
          </w:p>
        </w:tc>
      </w:tr>
    </w:tbl>
    <w:p w14:paraId="214D6B4F" w14:textId="07666C63" w:rsidR="00665156" w:rsidRPr="00E511ED" w:rsidRDefault="00AA6968" w:rsidP="00665156">
      <w:pPr>
        <w:pStyle w:val="Corpo"/>
        <w:ind w:firstLine="0"/>
        <w:rPr>
          <w:lang w:val="en-GB"/>
        </w:rPr>
      </w:pPr>
      <w:r w:rsidRPr="00E511ED">
        <w:rPr>
          <w:lang w:val="en-GB"/>
        </w:rPr>
        <w:t xml:space="preserve">where </w:t>
      </w:r>
      <m:oMath>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i-1</m:t>
            </m:r>
          </m:sub>
        </m:sSub>
      </m:oMath>
      <w:r w:rsidRPr="00E511ED">
        <w:rPr>
          <w:rFonts w:eastAsiaTheme="minorEastAsia"/>
          <w:lang w:val="en-GB"/>
        </w:rPr>
        <w:t xml:space="preserve">. Between the characterized setpoints, </w:t>
      </w:r>
      <m:oMath>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plate,ss</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ref</m:t>
            </m:r>
          </m:sub>
        </m:sSub>
        <m:r>
          <w:rPr>
            <w:rFonts w:ascii="Cambria Math" w:eastAsiaTheme="minorEastAsia" w:hAnsi="Cambria Math"/>
            <w:lang w:val="en-GB"/>
          </w:rPr>
          <m:t>)</m:t>
        </m:r>
      </m:oMath>
      <w:r w:rsidRPr="00E511ED">
        <w:rPr>
          <w:rFonts w:eastAsiaTheme="minorEastAsia"/>
          <w:lang w:val="en-GB"/>
        </w:rPr>
        <w:t xml:space="preserve"> an</w:t>
      </w:r>
      <w:r w:rsidR="00867BC6" w:rsidRPr="00E511ED">
        <w:rPr>
          <w:rFonts w:eastAsiaTheme="minorEastAsia"/>
          <w:lang w:val="en-GB"/>
        </w:rPr>
        <w:t>d</w:t>
      </w:r>
      <w:r w:rsidRPr="00E511ED">
        <w:rPr>
          <w:rFonts w:eastAsiaTheme="minorEastAsia"/>
          <w:lang w:val="en-GB"/>
        </w:rPr>
        <w:t xml:space="preserve"> </w:t>
      </w:r>
      <m:oMath>
        <m:r>
          <w:rPr>
            <w:rFonts w:ascii="Cambria Math" w:eastAsiaTheme="minorEastAsia" w:hAnsi="Cambria Math"/>
            <w:lang w:val="en-GB"/>
          </w:rPr>
          <m:t>τ(</m:t>
        </m:r>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ref</m:t>
            </m:r>
          </m:sub>
        </m:sSub>
        <m:r>
          <w:rPr>
            <w:rFonts w:ascii="Cambria Math" w:eastAsiaTheme="minorEastAsia" w:hAnsi="Cambria Math"/>
            <w:lang w:val="en-GB"/>
          </w:rPr>
          <m:t>)</m:t>
        </m:r>
      </m:oMath>
      <w:r w:rsidRPr="00E511ED">
        <w:rPr>
          <w:rFonts w:eastAsiaTheme="minorEastAsia"/>
          <w:lang w:val="en-GB"/>
        </w:rPr>
        <w:t xml:space="preserve"> were obtained by interpolation of the fitted lookup values. </w:t>
      </w:r>
      <w:r w:rsidR="00495566" w:rsidRPr="00E511ED">
        <w:rPr>
          <w:lang w:val="en-GB"/>
        </w:rPr>
        <w:t xml:space="preserve">This model represents the observed dynamic plate-temperature response to a requested reference-temperature trajectory. Similar input-design formulations have been used in Stefan and solidification-control studies, most directly in boundary-cooling design for desired freezing-interface motion </w:t>
      </w:r>
      <w:r w:rsidR="00665156" w:rsidRPr="00E511ED">
        <w:rPr>
          <w:lang w:val="en-GB"/>
        </w:rPr>
        <w:fldChar w:fldCharType="begin"/>
      </w:r>
      <w:r w:rsidR="00665156" w:rsidRPr="00E511ED">
        <w:rPr>
          <w:lang w:val="en-GB"/>
        </w:rPr>
        <w:instrText xml:space="preserve"> ADDIN ZOTERO_ITEM CSL_CITATION {"citationID":"MSmmqI81","properties":{"formattedCitation":"[15]","plainCitation":"[15]","noteIndex":0},"citationItems":[{"id":2100,"uris":["http://zotero.org/users/13009734/items/HVCVDBJU"],"itemData":{"id":2100,"type":"article-journal","abstract":"The aim of this work is to calculate the optimum history of boundary cooling conditions that, in two-dimensional conduction driven solidification processes, results in a desired history of the freezing interface location/motion. The freezing front velocity and heat flux on the solid side of the front, define the obtained solidification microstructure that can be selected such that desired macroscopic mechanical properties and soundness of the final cast product are achieved. The so-called two-dimensional inverse Stefan design problem is formulated as an infinite-dimensional minimization problem. The adjoint method is developed in conjunction with the conjugate gradient method for the solution of this minimization problem. The sensitivity and adjoint equations are derived in a moving domain. The gradient of the cost functional is obtained by solving the adjoint equations backward in time. The sensitivity equations are solved forward in time to compute the optimal step size for the gradient method. Two-dimensional numerical examples are analysed to demonstrate the performance of the present method.","container-title":"International Journal for Numerical Methods in Engineering","DOI":"10.1002/nme.1620380105","ISSN":"1097-0207","issue":"1","language":"en","license":"Copyright © 1995 John Wiley &amp; Sons, Ltd","note":"_eprint: https://onlinelibrary.wiley.com/doi/pdf/10.1002/nme.1620380105","page":"63-80","source":"Wiley Online Library","title":"Control of the freezing interface motion in two-dimensional solidification processes using the adjoint method","volume":"38","author":[{"family":"Kang","given":"Shinill"},{"family":"Zabaras","given":"Nicholas"}],"issued":{"date-parts":[["1995"]]}}}],"schema":"https://github.com/citation-style-language/schema/raw/master/csl-citation.json"} </w:instrText>
      </w:r>
      <w:r w:rsidR="00665156" w:rsidRPr="00E511ED">
        <w:rPr>
          <w:lang w:val="en-GB"/>
        </w:rPr>
        <w:fldChar w:fldCharType="separate"/>
      </w:r>
      <w:r w:rsidR="00665156" w:rsidRPr="00E511ED">
        <w:rPr>
          <w:rFonts w:cs="Times New Roman"/>
          <w:lang w:val="en-GB"/>
        </w:rPr>
        <w:t>[15]</w:t>
      </w:r>
      <w:r w:rsidR="00665156" w:rsidRPr="00E511ED">
        <w:rPr>
          <w:lang w:val="en-GB"/>
        </w:rPr>
        <w:fldChar w:fldCharType="end"/>
      </w:r>
      <w:r w:rsidR="00630EDC" w:rsidRPr="00E511ED">
        <w:rPr>
          <w:lang w:val="en-GB"/>
        </w:rPr>
        <w:t>.</w:t>
      </w:r>
    </w:p>
    <w:p w14:paraId="5DB86CA6" w14:textId="5B5DFF72" w:rsidR="005A0A53" w:rsidRPr="00E511ED" w:rsidRDefault="00513D35" w:rsidP="005A0A53">
      <w:pPr>
        <w:pStyle w:val="Corpo"/>
        <w:rPr>
          <w:lang w:val="en-GB"/>
        </w:rPr>
      </w:pPr>
      <w:r w:rsidRPr="00E511ED">
        <w:rPr>
          <w:lang w:val="en-GB"/>
        </w:rPr>
        <w:t xml:space="preserve">The trajectory-design objective was defined using front-position tracking rather than direct instantaneous front-velocity tracking. As described in Section 3.3, the freezing front was obtained as a post-processed observable from the simulated temperature field. Front velocity would therefore require numerical differentiation of the extracted front-position trajectory. </w:t>
      </w:r>
      <w:r w:rsidR="002F54DA" w:rsidRPr="00E511ED">
        <w:rPr>
          <w:lang w:val="en-GB"/>
        </w:rPr>
        <w:t xml:space="preserve">Because numerical differentiation of sampled data is ill-posed and can amplify noise, making derivative estimates sensitive to sampling and </w:t>
      </w:r>
      <w:r w:rsidR="002F54DA" w:rsidRPr="00E511ED">
        <w:rPr>
          <w:lang w:val="en-GB"/>
        </w:rPr>
        <w:lastRenderedPageBreak/>
        <w:t>smoothing choices</w:t>
      </w:r>
      <w:r w:rsidRPr="00E511ED">
        <w:rPr>
          <w:lang w:val="en-GB"/>
        </w:rPr>
        <w:t xml:space="preserve"> </w:t>
      </w:r>
      <w:r w:rsidR="002F54DA" w:rsidRPr="00E511ED">
        <w:rPr>
          <w:lang w:val="en-GB"/>
        </w:rPr>
        <w:fldChar w:fldCharType="begin"/>
      </w:r>
      <w:r w:rsidR="002F54DA" w:rsidRPr="00E511ED">
        <w:rPr>
          <w:lang w:val="en-GB"/>
        </w:rPr>
        <w:instrText xml:space="preserve"> ADDIN ZOTERO_ITEM CSL_CITATION {"citationID":"L6EMJ9nx","properties":{"formattedCitation":"[16]","plainCitation":"[16]","noteIndex":0},"citationItems":[{"id":2104,"uris":["http://zotero.org/users/13009734/items/4WLAGFQ7"],"itemData":{"id":2104,"type":"article-journal","abstract":"Computing derivatives of noisy measurement data is ubiquitous in the physical, engineering, and biological sciences, and it is often a critical step in developing dynamic models or designing control. Unfortunately, the mathematical formulation of numerical differentiation is typically ill-posed, and researchers often resort to an ad hoc process for choosing one of many computational methods and its parameters. In this work, we take a principled approach and propose a multi-objective optimization framework for choosing parameters that minimize a loss function to balance the faithfulness and smoothness of the derivative estimate. Our framework has three significant advantages. First, the task of selecting multiple parameters is reduced to choosing a single hyper-parameter. Second, where ground-truth data is unknown, we provide a heuristic for selecting this hyper-parameter based on the power spectrum and temporal resolution of the data. Third, the optimal value of the hyper-parameter is consistent across different differentiation methods, thus our approach unifies vastly different numerical differentiation methods and facilitates unbiased comparison of their results. Finally, we provide an extensive open-source Python library pynumdiff to facilitate easy application to diverse datasets (https://github.com/florisvb/PyNumDiff).","container-title":"IEEE Access","DOI":"10.1109/ACCESS.2020.3034077","ISSN":"2169-3536","page":"196865-196877","source":"IEEE Xplore","title":"Numerical Differentiation of Noisy Data: A Unifying Multi-Objective Optimization Framework","title-short":"Numerical Differentiation of Noisy Data","volume":"8","author":[{"family":"Van Breugel","given":"Floris"},{"family":"Kutz","given":"J. Nathan"},{"family":"Brunton","given":"Bingni W."}],"issued":{"date-parts":[["2020"]]}}}],"schema":"https://github.com/citation-style-language/schema/raw/master/csl-citation.json"} </w:instrText>
      </w:r>
      <w:r w:rsidR="002F54DA" w:rsidRPr="00E511ED">
        <w:rPr>
          <w:lang w:val="en-GB"/>
        </w:rPr>
        <w:fldChar w:fldCharType="separate"/>
      </w:r>
      <w:r w:rsidR="002F54DA" w:rsidRPr="00E511ED">
        <w:rPr>
          <w:rFonts w:cs="Times New Roman"/>
          <w:lang w:val="en-GB"/>
        </w:rPr>
        <w:t>[16]</w:t>
      </w:r>
      <w:r w:rsidR="002F54DA" w:rsidRPr="00E511ED">
        <w:rPr>
          <w:lang w:val="en-GB"/>
        </w:rPr>
        <w:fldChar w:fldCharType="end"/>
      </w:r>
      <w:r w:rsidRPr="00E511ED">
        <w:rPr>
          <w:lang w:val="en-GB"/>
        </w:rPr>
        <w:t xml:space="preserve">, </w:t>
      </w:r>
      <w:r w:rsidR="00062849" w:rsidRPr="00E511ED">
        <w:rPr>
          <w:lang w:val="en-GB"/>
        </w:rPr>
        <w:t>, front velocity was treated as a diagnostic quantity rather than as the primary optimization target.</w:t>
      </w:r>
    </w:p>
    <w:p w14:paraId="38AADC9A" w14:textId="176BC172" w:rsidR="008B3462" w:rsidRPr="00E511ED" w:rsidRDefault="008B3462" w:rsidP="005A0A53">
      <w:pPr>
        <w:pStyle w:val="Corpo"/>
        <w:rPr>
          <w:lang w:val="en-GB"/>
        </w:rPr>
      </w:pPr>
      <w:r w:rsidRPr="00E511ED">
        <w:rPr>
          <w:lang w:val="en-GB"/>
        </w:rPr>
        <w:t>The target freezing behaviour was defined as an approximately linear advance of the centreline front through the filled sample height. The reference front trajectory was defined as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8B3462" w:rsidRPr="00E511ED" w14:paraId="5E39AEC6" w14:textId="77777777" w:rsidTr="002A1A15">
        <w:tc>
          <w:tcPr>
            <w:tcW w:w="546" w:type="dxa"/>
            <w:vAlign w:val="center"/>
          </w:tcPr>
          <w:p w14:paraId="0C3B4767" w14:textId="77777777" w:rsidR="008B3462" w:rsidRPr="00E511ED" w:rsidRDefault="008B3462" w:rsidP="002A1A15">
            <w:pPr>
              <w:pStyle w:val="Corpo"/>
              <w:rPr>
                <w:lang w:val="en-GB"/>
              </w:rPr>
            </w:pPr>
          </w:p>
        </w:tc>
        <w:tc>
          <w:tcPr>
            <w:tcW w:w="7657" w:type="dxa"/>
            <w:vAlign w:val="center"/>
          </w:tcPr>
          <w:p w14:paraId="592EFB88" w14:textId="459A1225" w:rsidR="008B3462" w:rsidRPr="00E511ED" w:rsidRDefault="008B3462" w:rsidP="002A1A15">
            <w:pPr>
              <w:pStyle w:val="Corpo"/>
              <w:rPr>
                <w:lang w:val="en-GB" w:eastAsia="en-GB"/>
              </w:rPr>
            </w:pPr>
            <m:oMathPara>
              <m:oMath>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z</m:t>
                    </m:r>
                  </m:e>
                  <m:sub>
                    <m:r>
                      <w:rPr>
                        <w:rFonts w:ascii="Cambria Math" w:eastAsia="Times New Roman" w:hAnsi="Cambria Math" w:cs="Times New Roman"/>
                        <w:lang w:val="en-GB" w:eastAsia="en-GB"/>
                      </w:rPr>
                      <m:t>f,ref</m:t>
                    </m:r>
                  </m:sub>
                </m:sSub>
                <m:d>
                  <m:dPr>
                    <m:ctrlPr>
                      <w:rPr>
                        <w:rFonts w:ascii="Cambria Math" w:eastAsia="Times New Roman" w:hAnsi="Cambria Math" w:cs="Times New Roman"/>
                        <w:i/>
                        <w:lang w:val="en-GB" w:eastAsia="en-GB"/>
                      </w:rPr>
                    </m:ctrlPr>
                  </m:dPr>
                  <m:e>
                    <m:r>
                      <w:rPr>
                        <w:rFonts w:ascii="Cambria Math" w:eastAsia="Times New Roman" w:hAnsi="Cambria Math" w:cs="Times New Roman"/>
                        <w:lang w:val="en-GB" w:eastAsia="en-GB"/>
                      </w:rPr>
                      <m:t>t</m:t>
                    </m:r>
                  </m:e>
                </m:d>
                <m:r>
                  <w:rPr>
                    <w:rFonts w:ascii="Cambria Math" w:eastAsia="Times New Roman" w:hAnsi="Cambria Math" w:cs="Times New Roman"/>
                    <w:lang w:val="en-GB" w:eastAsia="en-GB"/>
                  </w:rPr>
                  <m:t>=</m:t>
                </m:r>
                <m:d>
                  <m:dPr>
                    <m:begChr m:val="{"/>
                    <m:endChr m:val=""/>
                    <m:ctrlPr>
                      <w:rPr>
                        <w:rFonts w:ascii="Cambria Math" w:eastAsia="Times New Roman" w:hAnsi="Cambria Math" w:cs="Times New Roman"/>
                        <w:i/>
                        <w:lang w:val="en-GB" w:eastAsia="en-GB"/>
                      </w:rPr>
                    </m:ctrlPr>
                  </m:dPr>
                  <m:e>
                    <m:eqArr>
                      <m:eqArrPr>
                        <m:ctrlPr>
                          <w:rPr>
                            <w:rFonts w:ascii="Cambria Math" w:eastAsia="Times New Roman" w:hAnsi="Cambria Math" w:cs="Times New Roman"/>
                            <w:i/>
                            <w:lang w:val="en-GB" w:eastAsia="en-GB"/>
                          </w:rPr>
                        </m:ctrlPr>
                      </m:eqArrPr>
                      <m:e>
                        <m:r>
                          <w:rPr>
                            <w:rFonts w:ascii="Cambria Math" w:eastAsia="Times New Roman" w:hAnsi="Cambria Math" w:cs="Times New Roman"/>
                            <w:lang w:val="en-GB" w:eastAsia="en-GB"/>
                          </w:rPr>
                          <m:t>0,                            ,t&lt;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0</m:t>
                            </m:r>
                          </m:sub>
                        </m:sSub>
                        <m:r>
                          <w:rPr>
                            <w:rFonts w:ascii="Cambria Math" w:eastAsia="Times New Roman" w:hAnsi="Cambria Math" w:cs="Times New Roman"/>
                            <w:lang w:val="en-GB" w:eastAsia="en-GB"/>
                          </w:rPr>
                          <m:t xml:space="preserve">,  </m:t>
                        </m:r>
                      </m:e>
                      <m:e>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H</m:t>
                            </m:r>
                          </m:e>
                          <m:sub>
                            <m:r>
                              <w:rPr>
                                <w:rFonts w:ascii="Cambria Math" w:eastAsia="Times New Roman" w:hAnsi="Cambria Math" w:cs="Times New Roman"/>
                                <w:lang w:val="en-GB" w:eastAsia="en-GB"/>
                              </w:rPr>
                              <m:t>fill</m:t>
                            </m:r>
                          </m:sub>
                        </m:sSub>
                        <m:f>
                          <m:fPr>
                            <m:ctrlPr>
                              <w:rPr>
                                <w:rFonts w:ascii="Cambria Math" w:eastAsia="Times New Roman" w:hAnsi="Cambria Math" w:cs="Times New Roman"/>
                                <w:i/>
                                <w:lang w:val="en-GB" w:eastAsia="en-GB"/>
                              </w:rPr>
                            </m:ctrlPr>
                          </m:fPr>
                          <m:num>
                            <m:r>
                              <w:rPr>
                                <w:rFonts w:ascii="Cambria Math" w:eastAsia="Times New Roman" w:hAnsi="Cambria Math" w:cs="Times New Roman"/>
                                <w:lang w:val="en-GB" w:eastAsia="en-GB"/>
                              </w:rPr>
                              <m:t>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0</m:t>
                                </m:r>
                              </m:sub>
                            </m:sSub>
                          </m:num>
                          <m:den>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end</m:t>
                                </m:r>
                              </m:sub>
                            </m:sSub>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0</m:t>
                                </m:r>
                              </m:sub>
                            </m:sSub>
                          </m:den>
                        </m:f>
                        <m:r>
                          <w:rPr>
                            <w:rFonts w:ascii="Cambria Math" w:eastAsia="Times New Roman" w:hAnsi="Cambria Math" w:cs="Times New Roman"/>
                            <w:lang w:val="en-GB" w:eastAsia="en-GB"/>
                          </w:rPr>
                          <m:t xml:space="preserve">,   </m:t>
                        </m:r>
                        <m:r>
                          <w:rPr>
                            <w:rFonts w:ascii="Cambria Math" w:eastAsia="Times New Roman" w:hAnsi="Cambria Math" w:cs="Times New Roman"/>
                            <w:lang w:val="en-GB" w:eastAsia="en-GB"/>
                          </w:rPr>
                          <m:t xml:space="preserve">     </m:t>
                        </m:r>
                        <m:r>
                          <w:rPr>
                            <w:rFonts w:ascii="Cambria Math" w:eastAsia="Times New Roman" w:hAnsi="Cambria Math" w:cs="Times New Roman"/>
                            <w:lang w:val="en-GB" w:eastAsia="en-GB"/>
                          </w:rPr>
                          <m:t xml:space="preserve"> </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0</m:t>
                            </m:r>
                          </m:sub>
                        </m:sSub>
                        <m:r>
                          <w:rPr>
                            <w:rFonts w:ascii="Cambria Math" w:eastAsia="Times New Roman" w:hAnsi="Cambria Math" w:cs="Times New Roman"/>
                            <w:lang w:val="en-GB" w:eastAsia="en-GB"/>
                          </w:rPr>
                          <m:t>≤ 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end</m:t>
                            </m:r>
                          </m:sub>
                        </m:sSub>
                        <m:r>
                          <w:rPr>
                            <w:rFonts w:ascii="Cambria Math" w:eastAsia="Times New Roman" w:hAnsi="Cambria Math" w:cs="Times New Roman"/>
                            <w:lang w:val="en-GB" w:eastAsia="en-GB"/>
                          </w:rPr>
                          <m:t xml:space="preserve">  </m:t>
                        </m:r>
                      </m:e>
                      <m:e>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H</m:t>
                            </m:r>
                          </m:e>
                          <m:sub>
                            <m:r>
                              <w:rPr>
                                <w:rFonts w:ascii="Cambria Math" w:eastAsia="Times New Roman" w:hAnsi="Cambria Math" w:cs="Times New Roman"/>
                                <w:lang w:val="en-GB" w:eastAsia="en-GB"/>
                              </w:rPr>
                              <m:t>fill</m:t>
                            </m:r>
                          </m:sub>
                        </m:sSub>
                        <m:r>
                          <w:rPr>
                            <w:rFonts w:ascii="Cambria Math" w:eastAsia="Times New Roman" w:hAnsi="Cambria Math" w:cs="Times New Roman"/>
                            <w:lang w:val="en-GB" w:eastAsia="en-GB"/>
                          </w:rPr>
                          <m:t xml:space="preserve">,    </m:t>
                        </m:r>
                        <m:r>
                          <w:rPr>
                            <w:rFonts w:ascii="Cambria Math" w:eastAsia="Times New Roman" w:hAnsi="Cambria Math" w:cs="Times New Roman"/>
                            <w:lang w:val="en-GB" w:eastAsia="en-GB"/>
                          </w:rPr>
                          <m:t xml:space="preserve">                            </m:t>
                        </m:r>
                        <m:r>
                          <w:rPr>
                            <w:rFonts w:ascii="Cambria Math" w:eastAsia="Times New Roman" w:hAnsi="Cambria Math" w:cs="Times New Roman"/>
                            <w:lang w:val="en-GB" w:eastAsia="en-GB"/>
                          </w:rPr>
                          <m:t>t&gt;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end</m:t>
                            </m:r>
                          </m:sub>
                        </m:sSub>
                      </m:e>
                    </m:eqArr>
                  </m:e>
                </m:d>
              </m:oMath>
            </m:oMathPara>
          </w:p>
        </w:tc>
        <w:tc>
          <w:tcPr>
            <w:tcW w:w="867" w:type="dxa"/>
            <w:vAlign w:val="center"/>
          </w:tcPr>
          <w:p w14:paraId="7A746453" w14:textId="5AC656A3" w:rsidR="008B3462" w:rsidRPr="00E511ED" w:rsidRDefault="008B3462" w:rsidP="002A1A15">
            <w:pPr>
              <w:pStyle w:val="Corpo"/>
              <w:rPr>
                <w:lang w:val="en-GB"/>
              </w:rPr>
            </w:pPr>
            <w:r w:rsidRPr="00E511ED">
              <w:rPr>
                <w:lang w:val="en-GB"/>
              </w:rPr>
              <w:t>(2</w:t>
            </w:r>
            <w:r w:rsidRPr="00E511ED">
              <w:rPr>
                <w:lang w:val="en-GB"/>
              </w:rPr>
              <w:t>3</w:t>
            </w:r>
            <w:r w:rsidRPr="00E511ED">
              <w:rPr>
                <w:lang w:val="en-GB"/>
              </w:rPr>
              <w:t>)</w:t>
            </w:r>
          </w:p>
        </w:tc>
      </w:tr>
    </w:tbl>
    <w:p w14:paraId="52633B01" w14:textId="34D62140" w:rsidR="008B3462" w:rsidRPr="00E511ED" w:rsidRDefault="008B3462" w:rsidP="008B3462">
      <w:pPr>
        <w:pStyle w:val="Corpo"/>
        <w:ind w:firstLine="0"/>
        <w:rPr>
          <w:lang w:val="en-GB"/>
        </w:rPr>
      </w:pPr>
      <w:r w:rsidRPr="00E511ED">
        <w:rPr>
          <w:lang w:val="en-GB"/>
        </w:rPr>
        <w:t xml:space="preserve">where </w:t>
      </w:r>
      <m:oMath>
        <m:sSub>
          <m:sSubPr>
            <m:ctrlPr>
              <w:rPr>
                <w:rFonts w:ascii="Cambria Math" w:hAnsi="Cambria Math"/>
                <w:lang w:val="en-GB"/>
              </w:rPr>
            </m:ctrlPr>
          </m:sSubPr>
          <m:e>
            <m:r>
              <w:rPr>
                <w:rFonts w:ascii="Cambria Math" w:hAnsi="Cambria Math"/>
                <w:lang w:val="en-GB"/>
              </w:rPr>
              <m:t>H</m:t>
            </m:r>
          </m:e>
          <m:sub>
            <m:r>
              <m:rPr>
                <m:sty m:val="p"/>
              </m:rPr>
              <w:rPr>
                <w:rFonts w:ascii="Cambria Math" w:hAnsi="Cambria Math"/>
                <w:lang w:val="en-GB"/>
              </w:rPr>
              <m:t>fill</m:t>
            </m:r>
          </m:sub>
        </m:sSub>
      </m:oMath>
      <w:r w:rsidRPr="00E511ED">
        <w:rPr>
          <w:rFonts w:eastAsiaTheme="minorEastAsia"/>
          <w:lang w:val="en-GB"/>
        </w:rPr>
        <w:t xml:space="preserve"> </w:t>
      </w:r>
      <w:r w:rsidRPr="00E511ED">
        <w:rPr>
          <w:lang w:val="en-GB"/>
        </w:rPr>
        <w:t xml:space="preserve">is the filled sample height,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 xml:space="preserve"> </m:t>
        </m:r>
      </m:oMath>
      <w:r w:rsidRPr="00E511ED">
        <w:rPr>
          <w:lang w:val="en-GB"/>
        </w:rPr>
        <w:t xml:space="preserve">is the start of the objective-evaluation window, and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end</m:t>
            </m:r>
          </m:sub>
        </m:sSub>
      </m:oMath>
      <w:r w:rsidRPr="00E511ED">
        <w:rPr>
          <w:rFonts w:eastAsiaTheme="minorEastAsia"/>
          <w:lang w:val="en-GB"/>
        </w:rPr>
        <w:t xml:space="preserve"> </w:t>
      </w:r>
      <w:r w:rsidRPr="00E511ED">
        <w:rPr>
          <w:lang w:val="en-GB"/>
        </w:rPr>
        <w:t>is the design horizon. This reference corresponds to an approximately constant average front velocity over the active interval,</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8B3462" w:rsidRPr="00E511ED" w14:paraId="23DA1DD0" w14:textId="77777777" w:rsidTr="002A1A15">
        <w:tc>
          <w:tcPr>
            <w:tcW w:w="546" w:type="dxa"/>
            <w:vAlign w:val="center"/>
          </w:tcPr>
          <w:p w14:paraId="4CC81667" w14:textId="77777777" w:rsidR="008B3462" w:rsidRPr="00E511ED" w:rsidRDefault="008B3462" w:rsidP="002A1A15">
            <w:pPr>
              <w:pStyle w:val="Corpo"/>
              <w:rPr>
                <w:lang w:val="en-GB"/>
              </w:rPr>
            </w:pPr>
          </w:p>
        </w:tc>
        <w:tc>
          <w:tcPr>
            <w:tcW w:w="7657" w:type="dxa"/>
            <w:vAlign w:val="center"/>
          </w:tcPr>
          <w:p w14:paraId="33103979" w14:textId="5DEB4F0B" w:rsidR="008B3462" w:rsidRPr="00E511ED" w:rsidRDefault="008B3462" w:rsidP="002A1A15">
            <w:pPr>
              <w:pStyle w:val="Corpo"/>
              <w:rPr>
                <w:lang w:val="en-GB" w:eastAsia="en-GB"/>
              </w:rPr>
            </w:pPr>
            <m:oMathPara>
              <m:oMath>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v</m:t>
                    </m:r>
                  </m:e>
                  <m:sub>
                    <m:r>
                      <w:rPr>
                        <w:rFonts w:ascii="Cambria Math" w:eastAsia="Times New Roman" w:hAnsi="Cambria Math" w:cs="Times New Roman"/>
                        <w:lang w:val="en-GB" w:eastAsia="en-GB"/>
                      </w:rPr>
                      <m:t>ref</m:t>
                    </m:r>
                  </m:sub>
                </m:sSub>
                <m:r>
                  <w:rPr>
                    <w:rFonts w:ascii="Cambria Math" w:eastAsia="Times New Roman" w:hAnsi="Cambria Math" w:cs="Times New Roman"/>
                    <w:lang w:val="en-GB" w:eastAsia="en-GB"/>
                  </w:rPr>
                  <m:t>=</m:t>
                </m:r>
                <m:f>
                  <m:fPr>
                    <m:ctrlPr>
                      <w:rPr>
                        <w:rFonts w:ascii="Cambria Math" w:eastAsia="Times New Roman" w:hAnsi="Cambria Math" w:cs="Times New Roman"/>
                        <w:i/>
                        <w:lang w:val="en-GB" w:eastAsia="en-GB"/>
                      </w:rPr>
                    </m:ctrlPr>
                  </m:fPr>
                  <m:num>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H</m:t>
                        </m:r>
                      </m:e>
                      <m:sub>
                        <m:r>
                          <w:rPr>
                            <w:rFonts w:ascii="Cambria Math" w:eastAsia="Times New Roman" w:hAnsi="Cambria Math" w:cs="Times New Roman"/>
                            <w:lang w:val="en-GB" w:eastAsia="en-GB"/>
                          </w:rPr>
                          <m:t>fill</m:t>
                        </m:r>
                      </m:sub>
                    </m:sSub>
                  </m:num>
                  <m:den>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end</m:t>
                        </m:r>
                      </m:sub>
                    </m:sSub>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0</m:t>
                        </m:r>
                      </m:sub>
                    </m:sSub>
                  </m:den>
                </m:f>
              </m:oMath>
            </m:oMathPara>
          </w:p>
        </w:tc>
        <w:tc>
          <w:tcPr>
            <w:tcW w:w="867" w:type="dxa"/>
            <w:vAlign w:val="center"/>
          </w:tcPr>
          <w:p w14:paraId="10799873" w14:textId="24507FF2" w:rsidR="008B3462" w:rsidRPr="00E511ED" w:rsidRDefault="008B3462" w:rsidP="002A1A15">
            <w:pPr>
              <w:pStyle w:val="Corpo"/>
              <w:rPr>
                <w:lang w:val="en-GB"/>
              </w:rPr>
            </w:pPr>
            <w:r w:rsidRPr="00E511ED">
              <w:rPr>
                <w:lang w:val="en-GB"/>
              </w:rPr>
              <w:t>(2</w:t>
            </w:r>
            <w:r w:rsidR="007203B5" w:rsidRPr="00E511ED">
              <w:rPr>
                <w:lang w:val="en-GB"/>
              </w:rPr>
              <w:t>4</w:t>
            </w:r>
            <w:r w:rsidRPr="00E511ED">
              <w:rPr>
                <w:lang w:val="en-GB"/>
              </w:rPr>
              <w:t>)</w:t>
            </w:r>
          </w:p>
        </w:tc>
      </w:tr>
    </w:tbl>
    <w:p w14:paraId="475805AD" w14:textId="6A8EC8B9" w:rsidR="008B3462" w:rsidRPr="00E511ED" w:rsidRDefault="007203B5" w:rsidP="008B3462">
      <w:pPr>
        <w:pStyle w:val="Corpo"/>
        <w:rPr>
          <w:lang w:val="en-GB"/>
        </w:rPr>
      </w:pPr>
      <w:r w:rsidRPr="00E511ED">
        <w:rPr>
          <w:lang w:val="en-GB"/>
        </w:rPr>
        <w:t>For each candidate trajectory, the simulated centreline front position was compared with the reference trajectory at the valid post-fill sample times. The main tracking term was defined as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7203B5" w:rsidRPr="00E511ED" w14:paraId="2A51E61B" w14:textId="77777777" w:rsidTr="002A1A15">
        <w:tc>
          <w:tcPr>
            <w:tcW w:w="546" w:type="dxa"/>
            <w:vAlign w:val="center"/>
          </w:tcPr>
          <w:p w14:paraId="252087A3" w14:textId="77777777" w:rsidR="007203B5" w:rsidRPr="00E511ED" w:rsidRDefault="007203B5" w:rsidP="002A1A15">
            <w:pPr>
              <w:pStyle w:val="Corpo"/>
              <w:rPr>
                <w:lang w:val="en-GB"/>
              </w:rPr>
            </w:pPr>
          </w:p>
        </w:tc>
        <w:tc>
          <w:tcPr>
            <w:tcW w:w="7657" w:type="dxa"/>
            <w:vAlign w:val="center"/>
          </w:tcPr>
          <w:p w14:paraId="6C00417E" w14:textId="06762A5E" w:rsidR="007203B5" w:rsidRPr="00E511ED" w:rsidRDefault="007203B5" w:rsidP="002A1A15">
            <w:pPr>
              <w:pStyle w:val="Corpo"/>
              <w:rPr>
                <w:lang w:val="en-GB" w:eastAsia="en-GB"/>
              </w:rPr>
            </w:pPr>
            <m:oMathPara>
              <m:oMath>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J</m:t>
                    </m:r>
                  </m:e>
                  <m:sub>
                    <m:r>
                      <w:rPr>
                        <w:rFonts w:ascii="Cambria Math" w:eastAsia="Times New Roman" w:hAnsi="Cambria Math" w:cs="Times New Roman"/>
                        <w:lang w:val="en-GB" w:eastAsia="en-GB"/>
                      </w:rPr>
                      <m:t>track</m:t>
                    </m:r>
                  </m:sub>
                </m:sSub>
                <m:r>
                  <w:rPr>
                    <w:rFonts w:ascii="Cambria Math" w:eastAsia="Times New Roman" w:hAnsi="Cambria Math" w:cs="Times New Roman"/>
                    <w:lang w:val="en-GB" w:eastAsia="en-GB"/>
                  </w:rPr>
                  <m:t>​</m:t>
                </m:r>
                <m:d>
                  <m:dPr>
                    <m:ctrlPr>
                      <w:rPr>
                        <w:rFonts w:ascii="Cambria Math" w:eastAsia="Times New Roman" w:hAnsi="Cambria Math" w:cs="Times New Roman"/>
                        <w:i/>
                        <w:lang w:val="en-GB" w:eastAsia="en-GB"/>
                      </w:rPr>
                    </m:ctrlPr>
                  </m:dPr>
                  <m:e>
                    <m:r>
                      <w:rPr>
                        <w:rFonts w:ascii="Cambria Math" w:eastAsia="Times New Roman" w:hAnsi="Cambria Math" w:cs="Times New Roman"/>
                        <w:lang w:val="en-GB" w:eastAsia="en-GB"/>
                      </w:rPr>
                      <m:t>θ</m:t>
                    </m:r>
                  </m:e>
                </m:d>
                <m:r>
                  <w:rPr>
                    <w:rFonts w:ascii="Cambria Math" w:eastAsia="Times New Roman" w:hAnsi="Cambria Math" w:cs="Times New Roman"/>
                    <w:lang w:val="en-GB" w:eastAsia="en-GB"/>
                  </w:rPr>
                  <m:t>=</m:t>
                </m:r>
                <m:f>
                  <m:fPr>
                    <m:ctrlPr>
                      <w:rPr>
                        <w:rFonts w:ascii="Cambria Math" w:eastAsia="Times New Roman" w:hAnsi="Cambria Math" w:cs="Times New Roman"/>
                        <w:i/>
                        <w:lang w:val="en-GB" w:eastAsia="en-GB"/>
                      </w:rPr>
                    </m:ctrlPr>
                  </m:fPr>
                  <m:num>
                    <m:r>
                      <w:rPr>
                        <w:rFonts w:ascii="Cambria Math" w:eastAsia="Times New Roman" w:hAnsi="Cambria Math" w:cs="Times New Roman"/>
                        <w:lang w:val="en-GB" w:eastAsia="en-GB"/>
                      </w:rPr>
                      <m:t>1</m:t>
                    </m:r>
                  </m:num>
                  <m:den>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N</m:t>
                        </m:r>
                      </m:e>
                      <m:sub>
                        <m:r>
                          <w:rPr>
                            <w:rFonts w:ascii="Cambria Math" w:eastAsia="Times New Roman" w:hAnsi="Cambria Math" w:cs="Times New Roman"/>
                            <w:lang w:val="en-GB" w:eastAsia="en-GB"/>
                          </w:rPr>
                          <m:t>k</m:t>
                        </m:r>
                      </m:sub>
                    </m:sSub>
                  </m:den>
                </m:f>
                <m:nary>
                  <m:naryPr>
                    <m:chr m:val="∑"/>
                    <m:limLoc m:val="undOvr"/>
                    <m:ctrlPr>
                      <w:rPr>
                        <w:rFonts w:ascii="Cambria Math" w:eastAsia="Times New Roman" w:hAnsi="Cambria Math" w:cs="Times New Roman"/>
                        <w:i/>
                        <w:lang w:val="en-GB" w:eastAsia="en-GB"/>
                      </w:rPr>
                    </m:ctrlPr>
                  </m:naryPr>
                  <m:sub>
                    <m:r>
                      <w:rPr>
                        <w:rFonts w:ascii="Cambria Math" w:eastAsia="Times New Roman" w:hAnsi="Cambria Math" w:cs="Times New Roman"/>
                        <w:lang w:val="en-GB" w:eastAsia="en-GB"/>
                      </w:rPr>
                      <m:t>i=1</m:t>
                    </m:r>
                  </m:sub>
                  <m:sup>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N</m:t>
                        </m:r>
                      </m:e>
                      <m:sub>
                        <m:r>
                          <w:rPr>
                            <w:rFonts w:ascii="Cambria Math" w:eastAsia="Times New Roman" w:hAnsi="Cambria Math" w:cs="Times New Roman"/>
                            <w:lang w:val="en-GB" w:eastAsia="en-GB"/>
                          </w:rPr>
                          <m:t>t</m:t>
                        </m:r>
                      </m:sub>
                    </m:sSub>
                  </m:sup>
                  <m:e>
                    <m:sSup>
                      <m:sSupPr>
                        <m:ctrlPr>
                          <w:rPr>
                            <w:rFonts w:ascii="Cambria Math" w:eastAsia="Times New Roman" w:hAnsi="Cambria Math" w:cs="Times New Roman"/>
                            <w:i/>
                            <w:lang w:val="en-GB" w:eastAsia="en-GB"/>
                          </w:rPr>
                        </m:ctrlPr>
                      </m:sSupPr>
                      <m:e>
                        <m:d>
                          <m:dPr>
                            <m:begChr m:val="["/>
                            <m:endChr m:val="]"/>
                            <m:ctrlPr>
                              <w:rPr>
                                <w:rFonts w:ascii="Cambria Math" w:eastAsia="Times New Roman" w:hAnsi="Cambria Math" w:cs="Times New Roman"/>
                                <w:i/>
                                <w:lang w:val="en-GB" w:eastAsia="en-GB"/>
                              </w:rPr>
                            </m:ctrlPr>
                          </m:dPr>
                          <m:e>
                            <m:f>
                              <m:fPr>
                                <m:ctrlPr>
                                  <w:rPr>
                                    <w:rFonts w:ascii="Cambria Math" w:eastAsia="Times New Roman" w:hAnsi="Cambria Math" w:cs="Times New Roman"/>
                                    <w:i/>
                                    <w:lang w:val="en-GB" w:eastAsia="en-GB"/>
                                  </w:rPr>
                                </m:ctrlPr>
                              </m:fPr>
                              <m:num>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z</m:t>
                                    </m:r>
                                  </m:e>
                                  <m:sub>
                                    <m:r>
                                      <w:rPr>
                                        <w:rFonts w:ascii="Cambria Math" w:eastAsia="Times New Roman" w:hAnsi="Cambria Math" w:cs="Times New Roman"/>
                                        <w:lang w:val="en-GB" w:eastAsia="en-GB"/>
                                      </w:rPr>
                                      <m:t>f</m:t>
                                    </m:r>
                                  </m:sub>
                                </m:sSub>
                                <m:d>
                                  <m:dPr>
                                    <m:ctrlPr>
                                      <w:rPr>
                                        <w:rFonts w:ascii="Cambria Math" w:eastAsia="Times New Roman" w:hAnsi="Cambria Math" w:cs="Times New Roman"/>
                                        <w:i/>
                                        <w:lang w:val="en-GB" w:eastAsia="en-GB"/>
                                      </w:rPr>
                                    </m:ctrlPr>
                                  </m:dPr>
                                  <m:e>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i</m:t>
                                        </m:r>
                                      </m:sub>
                                    </m:sSub>
                                    <m:r>
                                      <w:rPr>
                                        <w:rFonts w:ascii="Cambria Math" w:eastAsia="Times New Roman" w:hAnsi="Cambria Math" w:cs="Times New Roman"/>
                                        <w:lang w:val="en-GB" w:eastAsia="en-GB"/>
                                      </w:rPr>
                                      <m:t>;θ</m:t>
                                    </m:r>
                                  </m:e>
                                </m:d>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z</m:t>
                                    </m:r>
                                  </m:e>
                                  <m:sub>
                                    <m:r>
                                      <w:rPr>
                                        <w:rFonts w:ascii="Cambria Math" w:eastAsia="Times New Roman" w:hAnsi="Cambria Math" w:cs="Times New Roman"/>
                                        <w:lang w:val="en-GB" w:eastAsia="en-GB"/>
                                      </w:rPr>
                                      <m:t>f,ref</m:t>
                                    </m:r>
                                  </m:sub>
                                </m:sSub>
                                <m:d>
                                  <m:dPr>
                                    <m:ctrlPr>
                                      <w:rPr>
                                        <w:rFonts w:ascii="Cambria Math" w:eastAsia="Times New Roman" w:hAnsi="Cambria Math" w:cs="Times New Roman"/>
                                        <w:i/>
                                        <w:lang w:val="en-GB" w:eastAsia="en-GB"/>
                                      </w:rPr>
                                    </m:ctrlPr>
                                  </m:dPr>
                                  <m:e>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i</m:t>
                                        </m:r>
                                      </m:sub>
                                    </m:sSub>
                                  </m:e>
                                </m:d>
                              </m:num>
                              <m:den>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H</m:t>
                                    </m:r>
                                  </m:e>
                                  <m:sub>
                                    <m:r>
                                      <w:rPr>
                                        <w:rFonts w:ascii="Cambria Math" w:eastAsia="Times New Roman" w:hAnsi="Cambria Math" w:cs="Times New Roman"/>
                                        <w:lang w:val="en-GB" w:eastAsia="en-GB"/>
                                      </w:rPr>
                                      <m:t>fill</m:t>
                                    </m:r>
                                  </m:sub>
                                </m:sSub>
                              </m:den>
                            </m:f>
                          </m:e>
                        </m:d>
                      </m:e>
                      <m:sup>
                        <m:r>
                          <w:rPr>
                            <w:rFonts w:ascii="Cambria Math" w:eastAsia="Times New Roman" w:hAnsi="Cambria Math" w:cs="Times New Roman"/>
                            <w:lang w:val="en-GB" w:eastAsia="en-GB"/>
                          </w:rPr>
                          <m:t>2</m:t>
                        </m:r>
                      </m:sup>
                    </m:sSup>
                  </m:e>
                </m:nary>
                <m:r>
                  <w:rPr>
                    <w:rFonts w:ascii="Cambria Math" w:eastAsia="Times New Roman" w:hAnsi="Cambria Math" w:cs="Times New Roman"/>
                    <w:lang w:val="en-GB" w:eastAsia="en-GB"/>
                  </w:rPr>
                  <m:t>,</m:t>
                </m:r>
              </m:oMath>
            </m:oMathPara>
          </w:p>
        </w:tc>
        <w:tc>
          <w:tcPr>
            <w:tcW w:w="867" w:type="dxa"/>
            <w:vAlign w:val="center"/>
          </w:tcPr>
          <w:p w14:paraId="60DD7156" w14:textId="276BF80B" w:rsidR="007203B5" w:rsidRPr="00E511ED" w:rsidRDefault="007203B5" w:rsidP="002A1A15">
            <w:pPr>
              <w:pStyle w:val="Corpo"/>
              <w:rPr>
                <w:lang w:val="en-GB"/>
              </w:rPr>
            </w:pPr>
            <w:r w:rsidRPr="00E511ED">
              <w:rPr>
                <w:lang w:val="en-GB"/>
              </w:rPr>
              <w:t>(2</w:t>
            </w:r>
            <w:r w:rsidRPr="00E511ED">
              <w:rPr>
                <w:lang w:val="en-GB"/>
              </w:rPr>
              <w:t>5</w:t>
            </w:r>
            <w:r w:rsidRPr="00E511ED">
              <w:rPr>
                <w:lang w:val="en-GB"/>
              </w:rPr>
              <w:t>)</w:t>
            </w:r>
          </w:p>
        </w:tc>
      </w:tr>
    </w:tbl>
    <w:p w14:paraId="23D107AF" w14:textId="56D4B548" w:rsidR="007203B5" w:rsidRPr="00E511ED" w:rsidRDefault="007203B5" w:rsidP="007203B5">
      <w:pPr>
        <w:pStyle w:val="Corpo"/>
        <w:ind w:firstLine="0"/>
        <w:rPr>
          <w:lang w:val="en-GB"/>
        </w:rPr>
      </w:pPr>
      <w:r w:rsidRPr="00E511ED">
        <w:rPr>
          <w:lang w:val="en-GB"/>
        </w:rPr>
        <w:t xml:space="preserve">where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t</m:t>
            </m:r>
          </m:sub>
        </m:sSub>
        <m:r>
          <w:rPr>
            <w:rFonts w:ascii="Cambria Math" w:hAnsi="Cambria Math"/>
            <w:lang w:val="en-GB"/>
          </w:rPr>
          <m:t xml:space="preserve"> </m:t>
        </m:r>
      </m:oMath>
      <w:r w:rsidRPr="00E511ED">
        <w:rPr>
          <w:lang w:val="en-GB"/>
        </w:rPr>
        <w:t xml:space="preserve">is the number of time samples included in the objective calculation. Normalization by </w:t>
      </w:r>
      <m:oMath>
        <m:sSub>
          <m:sSubPr>
            <m:ctrlPr>
              <w:rPr>
                <w:rFonts w:ascii="Cambria Math" w:hAnsi="Cambria Math"/>
                <w:lang w:val="en-GB"/>
              </w:rPr>
            </m:ctrlPr>
          </m:sSubPr>
          <m:e>
            <m:r>
              <w:rPr>
                <w:rFonts w:ascii="Cambria Math" w:hAnsi="Cambria Math"/>
                <w:lang w:val="en-GB"/>
              </w:rPr>
              <m:t>H</m:t>
            </m:r>
          </m:e>
          <m:sub>
            <m:r>
              <m:rPr>
                <m:sty m:val="p"/>
              </m:rPr>
              <w:rPr>
                <w:rFonts w:ascii="Cambria Math" w:hAnsi="Cambria Math"/>
                <w:lang w:val="en-GB"/>
              </w:rPr>
              <m:t>fill</m:t>
            </m:r>
          </m:sub>
        </m:sSub>
      </m:oMath>
      <w:r w:rsidRPr="00E511ED">
        <w:rPr>
          <w:rFonts w:eastAsiaTheme="minorEastAsia"/>
          <w:lang w:val="en-GB"/>
        </w:rPr>
        <w:t xml:space="preserve"> </w:t>
      </w:r>
      <w:r w:rsidRPr="00E511ED">
        <w:rPr>
          <w:lang w:val="en-GB"/>
        </w:rPr>
        <w:t>makes the tracking error dimensionless and expresses deviations relative to the filled sample height.</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7203B5" w:rsidRPr="00E511ED" w14:paraId="36F4BE49" w14:textId="77777777" w:rsidTr="002A1A15">
        <w:tc>
          <w:tcPr>
            <w:tcW w:w="546" w:type="dxa"/>
            <w:vAlign w:val="center"/>
          </w:tcPr>
          <w:p w14:paraId="5D07AEFC" w14:textId="77777777" w:rsidR="007203B5" w:rsidRPr="00E511ED" w:rsidRDefault="007203B5" w:rsidP="002A1A15">
            <w:pPr>
              <w:pStyle w:val="Corpo"/>
              <w:rPr>
                <w:lang w:val="en-GB"/>
              </w:rPr>
            </w:pPr>
          </w:p>
        </w:tc>
        <w:tc>
          <w:tcPr>
            <w:tcW w:w="7657" w:type="dxa"/>
            <w:vAlign w:val="center"/>
          </w:tcPr>
          <w:p w14:paraId="0AD0E6CC" w14:textId="1C43E47B" w:rsidR="007203B5" w:rsidRPr="00E511ED" w:rsidRDefault="007203B5" w:rsidP="002A1A15">
            <w:pPr>
              <w:pStyle w:val="Corpo"/>
              <w:rPr>
                <w:lang w:val="en-GB" w:eastAsia="en-GB"/>
              </w:rPr>
            </w:pPr>
            <m:oMathPara>
              <m:oMath>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J</m:t>
                    </m:r>
                  </m:e>
                  <m:sub>
                    <m:r>
                      <w:rPr>
                        <w:rFonts w:ascii="Cambria Math" w:eastAsia="Times New Roman" w:hAnsi="Cambria Math" w:cs="Times New Roman"/>
                        <w:lang w:val="en-GB" w:eastAsia="en-GB"/>
                      </w:rPr>
                      <m:t>smooth</m:t>
                    </m:r>
                  </m:sub>
                </m:sSub>
                <m:r>
                  <w:rPr>
                    <w:rFonts w:ascii="Cambria Math" w:eastAsia="Times New Roman" w:hAnsi="Cambria Math" w:cs="Times New Roman"/>
                    <w:lang w:val="en-GB" w:eastAsia="en-GB"/>
                  </w:rPr>
                  <m:t>​</m:t>
                </m:r>
                <m:d>
                  <m:dPr>
                    <m:ctrlPr>
                      <w:rPr>
                        <w:rFonts w:ascii="Cambria Math" w:eastAsia="Times New Roman" w:hAnsi="Cambria Math" w:cs="Times New Roman"/>
                        <w:i/>
                        <w:lang w:val="en-GB" w:eastAsia="en-GB"/>
                      </w:rPr>
                    </m:ctrlPr>
                  </m:dPr>
                  <m:e>
                    <m:r>
                      <w:rPr>
                        <w:rFonts w:ascii="Cambria Math" w:eastAsia="Times New Roman" w:hAnsi="Cambria Math" w:cs="Times New Roman"/>
                        <w:lang w:val="en-GB" w:eastAsia="en-GB"/>
                      </w:rPr>
                      <m:t>θ</m:t>
                    </m:r>
                  </m:e>
                </m:d>
                <m:r>
                  <w:rPr>
                    <w:rFonts w:ascii="Cambria Math" w:eastAsia="Times New Roman" w:hAnsi="Cambria Math" w:cs="Times New Roman"/>
                    <w:lang w:val="en-GB" w:eastAsia="en-GB"/>
                  </w:rPr>
                  <m:t>=</m:t>
                </m:r>
                <m:f>
                  <m:fPr>
                    <m:ctrlPr>
                      <w:rPr>
                        <w:rFonts w:ascii="Cambria Math" w:eastAsia="Times New Roman" w:hAnsi="Cambria Math" w:cs="Times New Roman"/>
                        <w:i/>
                        <w:lang w:val="en-GB" w:eastAsia="en-GB"/>
                      </w:rPr>
                    </m:ctrlPr>
                  </m:fPr>
                  <m:num>
                    <m:r>
                      <w:rPr>
                        <w:rFonts w:ascii="Cambria Math" w:eastAsia="Times New Roman" w:hAnsi="Cambria Math" w:cs="Times New Roman"/>
                        <w:lang w:val="en-GB" w:eastAsia="en-GB"/>
                      </w:rPr>
                      <m:t>1</m:t>
                    </m:r>
                  </m:num>
                  <m:den>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N</m:t>
                        </m:r>
                      </m:e>
                      <m:sub>
                        <m:r>
                          <w:rPr>
                            <w:rFonts w:ascii="Cambria Math" w:eastAsia="Times New Roman" w:hAnsi="Cambria Math" w:cs="Times New Roman"/>
                            <w:lang w:val="en-GB" w:eastAsia="en-GB"/>
                          </w:rPr>
                          <m:t>k</m:t>
                        </m:r>
                      </m:sub>
                    </m:sSub>
                    <m:r>
                      <w:rPr>
                        <w:rFonts w:ascii="Cambria Math" w:eastAsia="Times New Roman" w:hAnsi="Cambria Math" w:cs="Times New Roman"/>
                        <w:lang w:val="en-GB" w:eastAsia="en-GB"/>
                      </w:rPr>
                      <m:t>-1</m:t>
                    </m:r>
                  </m:den>
                </m:f>
                <m:nary>
                  <m:naryPr>
                    <m:chr m:val="∑"/>
                    <m:limLoc m:val="undOvr"/>
                    <m:ctrlPr>
                      <w:rPr>
                        <w:rFonts w:ascii="Cambria Math" w:eastAsia="Times New Roman" w:hAnsi="Cambria Math" w:cs="Times New Roman"/>
                        <w:i/>
                        <w:lang w:val="en-GB" w:eastAsia="en-GB"/>
                      </w:rPr>
                    </m:ctrlPr>
                  </m:naryPr>
                  <m:sub>
                    <m:r>
                      <w:rPr>
                        <w:rFonts w:ascii="Cambria Math" w:eastAsia="Times New Roman" w:hAnsi="Cambria Math" w:cs="Times New Roman"/>
                        <w:lang w:val="en-GB" w:eastAsia="en-GB"/>
                      </w:rPr>
                      <m:t>j=1</m:t>
                    </m:r>
                  </m:sub>
                  <m:sup>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N</m:t>
                        </m:r>
                      </m:e>
                      <m:sub>
                        <m:r>
                          <w:rPr>
                            <w:rFonts w:ascii="Cambria Math" w:eastAsia="Times New Roman" w:hAnsi="Cambria Math" w:cs="Times New Roman"/>
                            <w:lang w:val="en-GB" w:eastAsia="en-GB"/>
                          </w:rPr>
                          <m:t>k-1</m:t>
                        </m:r>
                      </m:sub>
                    </m:sSub>
                  </m:sup>
                  <m:e>
                    <m:d>
                      <m:dPr>
                        <m:begChr m:val="["/>
                        <m:endChr m:val="]"/>
                        <m:ctrlPr>
                          <w:rPr>
                            <w:rFonts w:ascii="Cambria Math" w:eastAsia="Times New Roman" w:hAnsi="Cambria Math" w:cs="Times New Roman"/>
                            <w:i/>
                            <w:lang w:val="en-GB" w:eastAsia="en-GB"/>
                          </w:rPr>
                        </m:ctrlPr>
                      </m:dPr>
                      <m:e>
                        <m:f>
                          <m:fPr>
                            <m:ctrlPr>
                              <w:rPr>
                                <w:rFonts w:ascii="Cambria Math" w:eastAsia="Times New Roman" w:hAnsi="Cambria Math" w:cs="Times New Roman"/>
                                <w:i/>
                                <w:lang w:val="en-GB" w:eastAsia="en-GB"/>
                              </w:rPr>
                            </m:ctrlPr>
                          </m:fPr>
                          <m:num>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j+1</m:t>
                                </m:r>
                              </m:sub>
                            </m:sSub>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j</m:t>
                                </m:r>
                              </m:sub>
                            </m:sSub>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j+1</m:t>
                                </m:r>
                              </m:sub>
                            </m:sSub>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j</m:t>
                                </m:r>
                              </m:sub>
                            </m:sSub>
                            <m:r>
                              <w:rPr>
                                <w:rFonts w:ascii="Cambria Math" w:eastAsia="Times New Roman" w:hAnsi="Cambria Math" w:cs="Times New Roman"/>
                                <w:lang w:val="en-GB" w:eastAsia="en-GB"/>
                              </w:rPr>
                              <m:t>)</m:t>
                            </m:r>
                          </m:num>
                          <m:den>
                            <m:r>
                              <m:rPr>
                                <m:sty m:val="p"/>
                              </m:rPr>
                              <w:rPr>
                                <w:rFonts w:ascii="Cambria Math" w:eastAsia="Times New Roman" w:hAnsi="Cambria Math" w:cs="Times New Roman"/>
                                <w:lang w:val="en-GB" w:eastAsia="en-GB"/>
                              </w:rPr>
                              <m:t>Δ</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ref</m:t>
                                </m:r>
                              </m:sub>
                            </m:sSub>
                            <m:r>
                              <w:rPr>
                                <w:rFonts w:ascii="Cambria Math" w:eastAsia="Times New Roman" w:hAnsi="Cambria Math" w:cs="Times New Roman"/>
                                <w:lang w:val="en-GB" w:eastAsia="en-GB"/>
                              </w:rPr>
                              <m:t>/</m:t>
                            </m:r>
                            <m:r>
                              <m:rPr>
                                <m:sty m:val="p"/>
                              </m:rPr>
                              <w:rPr>
                                <w:rFonts w:ascii="Cambria Math" w:eastAsia="Times New Roman" w:hAnsi="Cambria Math" w:cs="Times New Roman"/>
                                <w:lang w:val="en-GB" w:eastAsia="en-GB"/>
                              </w:rPr>
                              <m:t>Δ</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ref</m:t>
                                </m:r>
                              </m:sub>
                            </m:sSub>
                          </m:den>
                        </m:f>
                      </m:e>
                    </m:d>
                  </m:e>
                </m:nary>
              </m:oMath>
            </m:oMathPara>
          </w:p>
        </w:tc>
        <w:tc>
          <w:tcPr>
            <w:tcW w:w="867" w:type="dxa"/>
            <w:vAlign w:val="center"/>
          </w:tcPr>
          <w:p w14:paraId="0B32CD25" w14:textId="2F3C6D7B" w:rsidR="007203B5" w:rsidRPr="00E511ED" w:rsidRDefault="007203B5" w:rsidP="002A1A15">
            <w:pPr>
              <w:pStyle w:val="Corpo"/>
              <w:rPr>
                <w:lang w:val="en-GB"/>
              </w:rPr>
            </w:pPr>
            <w:r w:rsidRPr="00E511ED">
              <w:rPr>
                <w:lang w:val="en-GB"/>
              </w:rPr>
              <w:t>(2</w:t>
            </w:r>
            <w:r w:rsidR="000D7B74" w:rsidRPr="00E511ED">
              <w:rPr>
                <w:lang w:val="en-GB"/>
              </w:rPr>
              <w:t>6</w:t>
            </w:r>
            <w:r w:rsidRPr="00E511ED">
              <w:rPr>
                <w:lang w:val="en-GB"/>
              </w:rPr>
              <w:t>)</w:t>
            </w:r>
          </w:p>
        </w:tc>
      </w:tr>
    </w:tbl>
    <w:p w14:paraId="4F1576D8" w14:textId="65E788C8" w:rsidR="007203B5" w:rsidRPr="00E511ED" w:rsidRDefault="007203B5" w:rsidP="007203B5">
      <w:pPr>
        <w:pStyle w:val="Corpo"/>
        <w:ind w:firstLine="0"/>
        <w:rPr>
          <w:lang w:val="en-GB"/>
        </w:rPr>
      </w:pPr>
      <w:r w:rsidRPr="00E511ED">
        <w:rPr>
          <w:lang w:val="en-GB"/>
        </w:rPr>
        <w:t xml:space="preserve">where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j</m:t>
            </m:r>
          </m:sub>
        </m:sSub>
      </m:oMath>
      <w:r w:rsidRPr="00E511ED">
        <w:rPr>
          <w:rFonts w:eastAsiaTheme="minorEastAsia"/>
          <w:lang w:val="en-GB"/>
        </w:rPr>
        <w:t xml:space="preserve"> </w:t>
      </w:r>
      <w:r w:rsidRPr="00E511ED">
        <w:rPr>
          <w:lang w:val="en-GB"/>
        </w:rPr>
        <w:t xml:space="preserve">is the reference temperature at knot time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j</m:t>
            </m:r>
          </m:sub>
        </m:sSub>
      </m:oMath>
      <w:r w:rsidRPr="00E511ED">
        <w:rPr>
          <w:lang w:val="en-GB"/>
        </w:rPr>
        <w:t xml:space="preserve">,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k</m:t>
            </m:r>
          </m:sub>
        </m:sSub>
        <m:r>
          <w:rPr>
            <w:rFonts w:ascii="Cambria Math" w:hAnsi="Cambria Math"/>
            <w:lang w:val="en-GB"/>
          </w:rPr>
          <m:t xml:space="preserve"> </m:t>
        </m:r>
      </m:oMath>
      <w:r w:rsidRPr="00E511ED">
        <w:rPr>
          <w:lang w:val="en-GB"/>
        </w:rPr>
        <w:t xml:space="preserve">is the number of knots, </w:t>
      </w:r>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ref</m:t>
            </m:r>
          </m:sub>
        </m:sSub>
      </m:oMath>
      <w:r w:rsidRPr="00E511ED">
        <w:rPr>
          <w:rFonts w:eastAsiaTheme="minorEastAsia"/>
          <w:lang w:val="en-GB"/>
        </w:rPr>
        <w:t xml:space="preserve"> </w:t>
      </w:r>
      <w:r w:rsidRPr="00E511ED">
        <w:rPr>
          <w:lang w:val="en-GB"/>
        </w:rPr>
        <w:t xml:space="preserve">is the allowed reference-temperature range, and </w:t>
      </w:r>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ref</m:t>
            </m:r>
          </m:sub>
        </m:sSub>
        <m:r>
          <w:rPr>
            <w:rFonts w:ascii="Cambria Math" w:hAnsi="Cambria Math"/>
            <w:lang w:val="en-GB"/>
          </w:rPr>
          <m:t xml:space="preserve"> </m:t>
        </m:r>
      </m:oMath>
      <w:r w:rsidRPr="00E511ED">
        <w:rPr>
          <w:lang w:val="en-GB"/>
        </w:rPr>
        <w:t>is the trajectory duration.</w:t>
      </w:r>
    </w:p>
    <w:p w14:paraId="44C02A1C" w14:textId="0C4A5301" w:rsidR="007203B5" w:rsidRPr="00E511ED" w:rsidRDefault="00032432" w:rsidP="00032432">
      <w:pPr>
        <w:pStyle w:val="Corpo"/>
        <w:rPr>
          <w:lang w:val="en-GB"/>
        </w:rPr>
      </w:pPr>
      <w:r w:rsidRPr="00E511ED">
        <w:rPr>
          <w:lang w:val="en-GB"/>
        </w:rPr>
        <w:t>The scalar objective minimized during trajectory design was written as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032432" w:rsidRPr="00E511ED" w14:paraId="70CD48AB" w14:textId="77777777" w:rsidTr="002A1A15">
        <w:tc>
          <w:tcPr>
            <w:tcW w:w="546" w:type="dxa"/>
            <w:vAlign w:val="center"/>
          </w:tcPr>
          <w:p w14:paraId="1A4F203A" w14:textId="77777777" w:rsidR="00032432" w:rsidRPr="00E511ED" w:rsidRDefault="00032432" w:rsidP="002A1A15">
            <w:pPr>
              <w:pStyle w:val="Corpo"/>
              <w:rPr>
                <w:lang w:val="en-GB"/>
              </w:rPr>
            </w:pPr>
          </w:p>
        </w:tc>
        <w:tc>
          <w:tcPr>
            <w:tcW w:w="7657" w:type="dxa"/>
            <w:vAlign w:val="center"/>
          </w:tcPr>
          <w:p w14:paraId="6894200B" w14:textId="1A01E97E" w:rsidR="00032432" w:rsidRPr="00E511ED" w:rsidRDefault="00032432" w:rsidP="002A1A15">
            <w:pPr>
              <w:pStyle w:val="Corpo"/>
              <w:rPr>
                <w:lang w:val="en-GB" w:eastAsia="en-GB"/>
              </w:rPr>
            </w:pPr>
            <m:oMathPara>
              <m:oMath>
                <m:r>
                  <w:rPr>
                    <w:rFonts w:ascii="Cambria Math" w:eastAsia="Times New Roman" w:hAnsi="Cambria Math" w:cs="Times New Roman"/>
                    <w:lang w:val="en-GB" w:eastAsia="en-GB"/>
                  </w:rPr>
                  <m:t>J</m:t>
                </m:r>
                <m:d>
                  <m:dPr>
                    <m:ctrlPr>
                      <w:rPr>
                        <w:rFonts w:ascii="Cambria Math" w:eastAsia="Times New Roman" w:hAnsi="Cambria Math" w:cs="Times New Roman"/>
                        <w:i/>
                        <w:lang w:val="en-GB" w:eastAsia="en-GB"/>
                      </w:rPr>
                    </m:ctrlPr>
                  </m:dPr>
                  <m:e>
                    <m:r>
                      <w:rPr>
                        <w:rFonts w:ascii="Cambria Math" w:eastAsia="Times New Roman" w:hAnsi="Cambria Math" w:cs="Times New Roman"/>
                        <w:lang w:val="en-GB" w:eastAsia="en-GB"/>
                      </w:rPr>
                      <m:t>θ</m:t>
                    </m:r>
                  </m:e>
                </m:d>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w</m:t>
                    </m:r>
                  </m:e>
                  <m:sub>
                    <m:r>
                      <w:rPr>
                        <w:rFonts w:ascii="Cambria Math" w:eastAsia="Times New Roman" w:hAnsi="Cambria Math" w:cs="Times New Roman"/>
                        <w:lang w:val="en-GB" w:eastAsia="en-GB"/>
                      </w:rPr>
                      <m:t>track</m:t>
                    </m:r>
                  </m:sub>
                </m:sSub>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J</m:t>
                    </m:r>
                  </m:e>
                  <m:sub>
                    <m:r>
                      <w:rPr>
                        <w:rFonts w:ascii="Cambria Math" w:eastAsia="Times New Roman" w:hAnsi="Cambria Math" w:cs="Times New Roman"/>
                        <w:lang w:val="en-GB" w:eastAsia="en-GB"/>
                      </w:rPr>
                      <m:t>track</m:t>
                    </m:r>
                  </m:sub>
                </m:sSub>
                <m:d>
                  <m:dPr>
                    <m:ctrlPr>
                      <w:rPr>
                        <w:rFonts w:ascii="Cambria Math" w:eastAsia="Times New Roman" w:hAnsi="Cambria Math" w:cs="Times New Roman"/>
                        <w:i/>
                        <w:lang w:val="en-GB" w:eastAsia="en-GB"/>
                      </w:rPr>
                    </m:ctrlPr>
                  </m:dPr>
                  <m:e>
                    <m:r>
                      <w:rPr>
                        <w:rFonts w:ascii="Cambria Math" w:eastAsia="Times New Roman" w:hAnsi="Cambria Math" w:cs="Times New Roman"/>
                        <w:lang w:val="en-GB" w:eastAsia="en-GB"/>
                      </w:rPr>
                      <m:t>θ</m:t>
                    </m:r>
                  </m:e>
                </m:d>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w</m:t>
                    </m:r>
                  </m:e>
                  <m:sub>
                    <m:r>
                      <w:rPr>
                        <w:rFonts w:ascii="Cambria Math" w:eastAsia="Times New Roman" w:hAnsi="Cambria Math" w:cs="Times New Roman"/>
                        <w:lang w:val="en-GB" w:eastAsia="en-GB"/>
                      </w:rPr>
                      <m:t>smooth</m:t>
                    </m:r>
                  </m:sub>
                </m:sSub>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J</m:t>
                    </m:r>
                  </m:e>
                  <m:sub>
                    <m:r>
                      <w:rPr>
                        <w:rFonts w:ascii="Cambria Math" w:eastAsia="Times New Roman" w:hAnsi="Cambria Math" w:cs="Times New Roman"/>
                        <w:lang w:val="en-GB" w:eastAsia="en-GB"/>
                      </w:rPr>
                      <m:t>smooth</m:t>
                    </m:r>
                  </m:sub>
                </m:sSub>
                <m:d>
                  <m:dPr>
                    <m:ctrlPr>
                      <w:rPr>
                        <w:rFonts w:ascii="Cambria Math" w:eastAsia="Times New Roman" w:hAnsi="Cambria Math" w:cs="Times New Roman"/>
                        <w:i/>
                        <w:lang w:val="en-GB" w:eastAsia="en-GB"/>
                      </w:rPr>
                    </m:ctrlPr>
                  </m:dPr>
                  <m:e>
                    <m:r>
                      <w:rPr>
                        <w:rFonts w:ascii="Cambria Math" w:eastAsia="Times New Roman" w:hAnsi="Cambria Math" w:cs="Times New Roman"/>
                        <w:lang w:val="en-GB" w:eastAsia="en-GB"/>
                      </w:rPr>
                      <m:t>θ</m:t>
                    </m:r>
                  </m:e>
                </m:d>
              </m:oMath>
            </m:oMathPara>
          </w:p>
        </w:tc>
        <w:tc>
          <w:tcPr>
            <w:tcW w:w="867" w:type="dxa"/>
            <w:vAlign w:val="center"/>
          </w:tcPr>
          <w:p w14:paraId="159E3112" w14:textId="3C40D1F0" w:rsidR="00032432" w:rsidRPr="00E511ED" w:rsidRDefault="00032432" w:rsidP="002A1A15">
            <w:pPr>
              <w:pStyle w:val="Corpo"/>
              <w:rPr>
                <w:lang w:val="en-GB"/>
              </w:rPr>
            </w:pPr>
            <w:r w:rsidRPr="00E511ED">
              <w:rPr>
                <w:lang w:val="en-GB"/>
              </w:rPr>
              <w:t>(2</w:t>
            </w:r>
            <w:r w:rsidR="000D7B74" w:rsidRPr="00E511ED">
              <w:rPr>
                <w:lang w:val="en-GB"/>
              </w:rPr>
              <w:t>7</w:t>
            </w:r>
            <w:r w:rsidRPr="00E511ED">
              <w:rPr>
                <w:lang w:val="en-GB"/>
              </w:rPr>
              <w:t>)</w:t>
            </w:r>
          </w:p>
        </w:tc>
      </w:tr>
    </w:tbl>
    <w:p w14:paraId="6139F14F" w14:textId="008D5D3E" w:rsidR="00032432" w:rsidRPr="00E511ED" w:rsidRDefault="000D7B74" w:rsidP="00032432">
      <w:pPr>
        <w:pStyle w:val="Corpo"/>
        <w:rPr>
          <w:u w:val="single"/>
          <w:lang w:val="en-GB"/>
        </w:rPr>
      </w:pPr>
      <w:r w:rsidRPr="00E511ED">
        <w:rPr>
          <w:lang w:val="en-GB"/>
        </w:rPr>
        <w:t xml:space="preserve">where </w:t>
      </w:r>
      <m:oMath>
        <m:sSub>
          <m:sSubPr>
            <m:ctrlPr>
              <w:rPr>
                <w:rFonts w:ascii="Cambria Math" w:hAnsi="Cambria Math"/>
                <w:lang w:val="en-GB"/>
              </w:rPr>
            </m:ctrlPr>
          </m:sSubPr>
          <m:e>
            <m:r>
              <w:rPr>
                <w:rFonts w:ascii="Cambria Math" w:hAnsi="Cambria Math"/>
                <w:lang w:val="en-GB"/>
              </w:rPr>
              <m:t>w</m:t>
            </m:r>
          </m:e>
          <m:sub>
            <m:r>
              <m:rPr>
                <m:sty m:val="p"/>
              </m:rPr>
              <w:rPr>
                <w:rFonts w:ascii="Cambria Math" w:hAnsi="Cambria Math"/>
                <w:lang w:val="en-GB"/>
              </w:rPr>
              <m:t>track</m:t>
            </m:r>
          </m:sub>
        </m:sSub>
      </m:oMath>
      <w:r w:rsidRPr="00E511ED">
        <w:rPr>
          <w:lang w:val="en-GB"/>
        </w:rPr>
        <w:t xml:space="preserve">, </w:t>
      </w:r>
      <m:oMath>
        <m:sSub>
          <m:sSubPr>
            <m:ctrlPr>
              <w:rPr>
                <w:rFonts w:ascii="Cambria Math" w:hAnsi="Cambria Math"/>
                <w:lang w:val="en-GB"/>
              </w:rPr>
            </m:ctrlPr>
          </m:sSubPr>
          <m:e>
            <m:r>
              <w:rPr>
                <w:rFonts w:ascii="Cambria Math" w:hAnsi="Cambria Math"/>
                <w:lang w:val="en-GB"/>
              </w:rPr>
              <m:t>w</m:t>
            </m:r>
          </m:e>
          <m:sub>
            <m:r>
              <m:rPr>
                <m:sty m:val="p"/>
              </m:rPr>
              <w:rPr>
                <w:rFonts w:ascii="Cambria Math" w:hAnsi="Cambria Math"/>
                <w:lang w:val="en-GB"/>
              </w:rPr>
              <m:t>smooth</m:t>
            </m:r>
          </m:sub>
        </m:sSub>
      </m:oMath>
      <w:r w:rsidRPr="00E511ED">
        <w:rPr>
          <w:lang w:val="en-GB"/>
        </w:rPr>
        <w:t xml:space="preserve">, and </w:t>
      </w:r>
      <m:oMath>
        <m:sSub>
          <m:sSubPr>
            <m:ctrlPr>
              <w:rPr>
                <w:rFonts w:ascii="Cambria Math" w:hAnsi="Cambria Math"/>
                <w:lang w:val="en-GB"/>
              </w:rPr>
            </m:ctrlPr>
          </m:sSubPr>
          <m:e>
            <m:r>
              <w:rPr>
                <w:rFonts w:ascii="Cambria Math" w:hAnsi="Cambria Math"/>
                <w:lang w:val="en-GB"/>
              </w:rPr>
              <m:t>w</m:t>
            </m:r>
          </m:e>
          <m:sub>
            <m:r>
              <m:rPr>
                <m:sty m:val="p"/>
              </m:rPr>
              <w:rPr>
                <w:rFonts w:ascii="Cambria Math" w:hAnsi="Cambria Math"/>
                <w:lang w:val="en-GB"/>
              </w:rPr>
              <m:t>comp</m:t>
            </m:r>
          </m:sub>
        </m:sSub>
      </m:oMath>
      <w:r w:rsidRPr="00E511ED">
        <w:rPr>
          <w:rFonts w:eastAsiaTheme="minorEastAsia"/>
          <w:lang w:val="en-GB"/>
        </w:rPr>
        <w:t xml:space="preserve"> </w:t>
      </w:r>
      <w:r w:rsidRPr="00E511ED">
        <w:rPr>
          <w:lang w:val="en-GB"/>
        </w:rPr>
        <w:t xml:space="preserve">are weighting factors. In the active linear full-process formulation, </w:t>
      </w:r>
      <m:oMath>
        <m:sSub>
          <m:sSubPr>
            <m:ctrlPr>
              <w:rPr>
                <w:rFonts w:ascii="Cambria Math" w:hAnsi="Cambria Math"/>
                <w:lang w:val="en-GB"/>
              </w:rPr>
            </m:ctrlPr>
          </m:sSubPr>
          <m:e>
            <m:r>
              <w:rPr>
                <w:rFonts w:ascii="Cambria Math" w:hAnsi="Cambria Math"/>
                <w:lang w:val="en-GB"/>
              </w:rPr>
              <m:t>J</m:t>
            </m:r>
          </m:e>
          <m:sub>
            <m:r>
              <m:rPr>
                <m:sty m:val="p"/>
              </m:rPr>
              <w:rPr>
                <w:rFonts w:ascii="Cambria Math" w:hAnsi="Cambria Math"/>
                <w:lang w:val="en-GB"/>
              </w:rPr>
              <m:t>track</m:t>
            </m:r>
          </m:sub>
        </m:sSub>
      </m:oMath>
      <w:r w:rsidRPr="00E511ED">
        <w:rPr>
          <w:rFonts w:eastAsiaTheme="minorEastAsia"/>
          <w:lang w:val="en-GB"/>
        </w:rPr>
        <w:t xml:space="preserve"> </w:t>
      </w:r>
      <w:r w:rsidRPr="00E511ED">
        <w:rPr>
          <w:lang w:val="en-GB"/>
        </w:rPr>
        <w:t xml:space="preserve">was the primary term, while </w:t>
      </w:r>
      <m:oMath>
        <m:sSub>
          <m:sSubPr>
            <m:ctrlPr>
              <w:rPr>
                <w:rFonts w:ascii="Cambria Math" w:hAnsi="Cambria Math"/>
                <w:lang w:val="en-GB"/>
              </w:rPr>
            </m:ctrlPr>
          </m:sSubPr>
          <m:e>
            <m:r>
              <w:rPr>
                <w:rFonts w:ascii="Cambria Math" w:hAnsi="Cambria Math"/>
                <w:lang w:val="en-GB"/>
              </w:rPr>
              <m:t>J</m:t>
            </m:r>
          </m:e>
          <m:sub>
            <m:r>
              <m:rPr>
                <m:sty m:val="p"/>
              </m:rPr>
              <w:rPr>
                <w:rFonts w:ascii="Cambria Math" w:hAnsi="Cambria Math"/>
                <w:lang w:val="en-GB"/>
              </w:rPr>
              <m:t>smooth</m:t>
            </m:r>
          </m:sub>
        </m:sSub>
      </m:oMath>
      <w:r w:rsidRPr="00E511ED">
        <w:rPr>
          <w:rFonts w:eastAsiaTheme="minorEastAsia"/>
          <w:lang w:val="en-GB"/>
        </w:rPr>
        <w:t xml:space="preserve"> </w:t>
      </w:r>
      <w:r w:rsidRPr="00E511ED">
        <w:rPr>
          <w:lang w:val="en-GB"/>
        </w:rPr>
        <w:t>acted as a secondary regulari</w:t>
      </w:r>
      <w:r w:rsidRPr="00E511ED">
        <w:rPr>
          <w:lang w:val="en-GB"/>
        </w:rPr>
        <w:t>s</w:t>
      </w:r>
      <w:r w:rsidRPr="00E511ED">
        <w:rPr>
          <w:lang w:val="en-GB"/>
        </w:rPr>
        <w:t xml:space="preserve">er on the requested reference-temperature trajectory. The trajectory parameterization and admissibility constraints imposed on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ref</m:t>
            </m:r>
          </m:sub>
        </m:sSub>
        <m:r>
          <w:rPr>
            <w:rFonts w:ascii="Cambria Math" w:hAnsi="Cambria Math"/>
            <w:lang w:val="en-GB"/>
          </w:rPr>
          <m:t>(t)</m:t>
        </m:r>
      </m:oMath>
      <w:r w:rsidRPr="00E511ED">
        <w:rPr>
          <w:rFonts w:eastAsiaTheme="minorEastAsia"/>
          <w:lang w:val="en-GB"/>
        </w:rPr>
        <w:t xml:space="preserve"> </w:t>
      </w:r>
      <w:r w:rsidRPr="00E511ED">
        <w:rPr>
          <w:lang w:val="en-GB"/>
        </w:rPr>
        <w:t xml:space="preserve">are described in </w:t>
      </w:r>
      <w:r w:rsidRPr="00E511ED">
        <w:rPr>
          <w:b/>
          <w:bCs/>
          <w:lang w:val="en-GB"/>
        </w:rPr>
        <w:t>Sections 4.2</w:t>
      </w:r>
      <w:r w:rsidRPr="00E511ED">
        <w:rPr>
          <w:lang w:val="en-GB"/>
        </w:rPr>
        <w:t xml:space="preserve"> and </w:t>
      </w:r>
      <w:r w:rsidRPr="00E511ED">
        <w:rPr>
          <w:b/>
          <w:bCs/>
          <w:lang w:val="en-GB"/>
        </w:rPr>
        <w:t>4.3</w:t>
      </w:r>
      <w:r w:rsidRPr="00E511ED">
        <w:rPr>
          <w:lang w:val="en-GB"/>
        </w:rPr>
        <w:t>.</w:t>
      </w:r>
    </w:p>
    <w:p w14:paraId="6AD864E7" w14:textId="7B8DD215" w:rsidR="00C17B3A" w:rsidRPr="00E511ED" w:rsidRDefault="00C17B3A" w:rsidP="00C17B3A">
      <w:pPr>
        <w:pStyle w:val="Estilo2"/>
      </w:pPr>
      <w:r w:rsidRPr="00E511ED">
        <w:t>Trajectory parameterization and admissible reference inputs</w:t>
      </w:r>
    </w:p>
    <w:p w14:paraId="36543983" w14:textId="6FB7CF25" w:rsidR="00C17B3A" w:rsidRPr="00E511ED" w:rsidRDefault="00C17B3A" w:rsidP="00C17B3A">
      <w:pPr>
        <w:pStyle w:val="Corpo"/>
        <w:rPr>
          <w:lang w:val="en-GB"/>
        </w:rPr>
      </w:pPr>
      <w:r w:rsidRPr="00E511ED">
        <w:rPr>
          <w:lang w:val="en-GB"/>
        </w:rPr>
        <w:t xml:space="preserve">The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ref</m:t>
            </m:r>
          </m:sub>
        </m:sSub>
      </m:oMath>
      <w:r w:rsidRPr="00E511ED">
        <w:rPr>
          <w:rFonts w:eastAsiaTheme="minorEastAsia"/>
          <w:lang w:val="en-GB"/>
        </w:rPr>
        <w:t xml:space="preserve"> </w:t>
      </w:r>
      <w:r w:rsidRPr="00E511ED">
        <w:rPr>
          <w:rFonts w:eastAsiaTheme="minorEastAsia"/>
          <w:lang w:val="en-GB"/>
        </w:rPr>
        <w:t>trajectory was parameterized by a finite set of temperature values prescribed at fixed knot times.</w:t>
      </w:r>
      <w:r w:rsidRPr="00E511ED">
        <w:rPr>
          <w:rFonts w:eastAsiaTheme="minorEastAsia"/>
          <w:lang w:val="en-GB"/>
        </w:rPr>
        <w:t xml:space="preserve"> </w:t>
      </w:r>
      <w:r w:rsidR="00041E54" w:rsidRPr="00E511ED">
        <w:rPr>
          <w:rFonts w:eastAsiaTheme="minorEastAsia"/>
          <w:lang w:val="en-GB"/>
        </w:rPr>
        <w:t xml:space="preserve">For a trajectory with </w:t>
      </w:r>
      <m:oMath>
        <m:r>
          <w:rPr>
            <w:rFonts w:ascii="Cambria Math" w:eastAsiaTheme="minorEastAsia" w:hAnsi="Cambria Math"/>
            <w:lang w:val="en-GB"/>
          </w:rPr>
          <m:t>N</m:t>
        </m:r>
      </m:oMath>
      <w:r w:rsidR="00041E54" w:rsidRPr="00E511ED">
        <w:rPr>
          <w:rFonts w:eastAsiaTheme="minorEastAsia"/>
          <w:lang w:val="en-GB"/>
        </w:rPr>
        <w:t xml:space="preserve"> knots, the design vector was defined as </w:t>
      </w:r>
      <m:oMath>
        <m:r>
          <w:rPr>
            <w:rFonts w:ascii="Cambria Math" w:eastAsiaTheme="minorEastAsia" w:hAnsi="Cambria Math"/>
            <w:lang w:val="en-GB"/>
          </w:rPr>
          <m:t>θ=(</m:t>
        </m:r>
        <m:sSub>
          <m:sSubPr>
            <m:ctrlPr>
              <w:rPr>
                <w:rFonts w:ascii="Cambria Math" w:eastAsiaTheme="minorEastAsia" w:hAnsi="Cambria Math"/>
                <w:i/>
                <w:lang w:val="en-GB"/>
              </w:rPr>
            </m:ctrlPr>
          </m:sSubPr>
          <m:e>
            <m:r>
              <w:rPr>
                <w:rFonts w:ascii="Cambria Math" w:eastAsiaTheme="minorEastAsia" w:hAnsi="Cambria Math"/>
                <w:lang w:val="en-GB"/>
              </w:rPr>
              <m:t>θ</m:t>
            </m:r>
          </m:e>
          <m:sub>
            <m:r>
              <w:rPr>
                <w:rFonts w:ascii="Cambria Math" w:eastAsiaTheme="minorEastAsia" w:hAnsi="Cambria Math"/>
                <w:lang w:val="en-GB"/>
              </w:rPr>
              <m:t>1</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θ</m:t>
            </m:r>
          </m:e>
          <m:sub>
            <m:r>
              <w:rPr>
                <w:rFonts w:ascii="Cambria Math" w:eastAsiaTheme="minorEastAsia" w:hAnsi="Cambria Math"/>
                <w:lang w:val="en-GB"/>
              </w:rPr>
              <m:t>2</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θ</m:t>
            </m:r>
          </m:e>
          <m:sub>
            <m:r>
              <w:rPr>
                <w:rFonts w:ascii="Cambria Math" w:eastAsiaTheme="minorEastAsia" w:hAnsi="Cambria Math"/>
                <w:lang w:val="en-GB"/>
              </w:rPr>
              <m:t>N</m:t>
            </m:r>
          </m:sub>
        </m:sSub>
        <m:r>
          <w:rPr>
            <w:rFonts w:ascii="Cambria Math" w:eastAsiaTheme="minorEastAsia" w:hAnsi="Cambria Math"/>
            <w:lang w:val="en-GB"/>
          </w:rPr>
          <m:t>)</m:t>
        </m:r>
      </m:oMath>
      <w:r w:rsidR="00041E54" w:rsidRPr="00E511ED">
        <w:rPr>
          <w:rFonts w:eastAsiaTheme="minorEastAsia"/>
          <w:lang w:val="en-GB"/>
        </w:rPr>
        <w:t xml:space="preserve">, where </w:t>
      </w:r>
      <m:oMath>
        <m:sSub>
          <m:sSubPr>
            <m:ctrlPr>
              <w:rPr>
                <w:rFonts w:ascii="Cambria Math" w:eastAsiaTheme="minorEastAsia" w:hAnsi="Cambria Math"/>
                <w:i/>
                <w:lang w:val="en-GB"/>
              </w:rPr>
            </m:ctrlPr>
          </m:sSubPr>
          <m:e>
            <m:r>
              <w:rPr>
                <w:rFonts w:ascii="Cambria Math" w:eastAsiaTheme="minorEastAsia" w:hAnsi="Cambria Math"/>
                <w:lang w:val="en-GB"/>
              </w:rPr>
              <m:t>θ</m:t>
            </m:r>
          </m:e>
          <m:sub>
            <m:r>
              <w:rPr>
                <w:rFonts w:ascii="Cambria Math" w:eastAsiaTheme="minorEastAsia" w:hAnsi="Cambria Math"/>
                <w:lang w:val="en-GB"/>
              </w:rPr>
              <m:t>i</m:t>
            </m:r>
          </m:sub>
        </m:sSub>
      </m:oMath>
      <w:r w:rsidR="00041E54" w:rsidRPr="00E511ED">
        <w:rPr>
          <w:rFonts w:eastAsiaTheme="minorEastAsia"/>
          <w:lang w:val="en-GB"/>
        </w:rPr>
        <w:t xml:space="preserve"> </w:t>
      </w:r>
      <w:r w:rsidR="00041E54" w:rsidRPr="00E511ED">
        <w:rPr>
          <w:lang w:val="en-GB"/>
        </w:rPr>
        <w:t xml:space="preserve">is the requested reference temperature at the fixed time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oMath>
      <w:r w:rsidR="00041E54" w:rsidRPr="00E511ED">
        <w:rPr>
          <w:lang w:val="en-GB"/>
        </w:rPr>
        <w:t>. The knot times were selected before trajectory evaluation and were not optimized,</w:t>
      </w:r>
      <w:r w:rsidR="00041E54" w:rsidRPr="00E511ED">
        <w:rPr>
          <w:lang w:val="en-GB"/>
        </w:rPr>
        <w:t xml:space="preserve"> </w:t>
      </w:r>
      <m:oMath>
        <m:r>
          <w:rPr>
            <w:rFonts w:ascii="Cambria Math" w:hAnsi="Cambria Math"/>
            <w:lang w:val="en-GB"/>
          </w:rPr>
          <m:t>0=</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1</m:t>
            </m:r>
          </m:sub>
        </m:sSub>
        <m:r>
          <w:rPr>
            <w:rFonts w:ascii="Cambria Math" w:hAnsi="Cambria Math"/>
            <w:lang w:val="en-GB"/>
          </w:rPr>
          <m:t>&lt;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2</m:t>
            </m:r>
          </m:sub>
        </m:sSub>
        <m:r>
          <w:rPr>
            <w:rFonts w:ascii="Cambria Math" w:hAnsi="Cambria Math"/>
            <w:lang w:val="en-GB"/>
          </w:rPr>
          <m:t>&lt;…&lt;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end</m:t>
            </m:r>
          </m:sub>
        </m:sSub>
      </m:oMath>
      <w:r w:rsidR="00041E54" w:rsidRPr="00E511ED">
        <w:rPr>
          <w:rFonts w:eastAsiaTheme="minorEastAsia"/>
          <w:lang w:val="en-GB"/>
        </w:rPr>
        <w:t xml:space="preserve">. </w:t>
      </w:r>
      <w:r w:rsidR="00041E54" w:rsidRPr="00E511ED">
        <w:rPr>
          <w:lang w:val="en-GB"/>
        </w:rPr>
        <w:t xml:space="preserve">Between consecutive knot times, </w:t>
      </w:r>
      <m:oMath>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ref</m:t>
            </m:r>
          </m:sub>
        </m:sSub>
        <m:d>
          <m:dPr>
            <m:ctrlPr>
              <w:rPr>
                <w:rFonts w:ascii="Cambria Math" w:hAnsi="Cambria Math"/>
                <w:i/>
                <w:lang w:val="en-GB"/>
              </w:rPr>
            </m:ctrlPr>
          </m:dPr>
          <m:e>
            <m:r>
              <w:rPr>
                <w:rFonts w:ascii="Cambria Math" w:hAnsi="Cambria Math"/>
                <w:lang w:val="en-GB"/>
              </w:rPr>
              <m:t>t;θ</m:t>
            </m:r>
          </m:e>
        </m:d>
      </m:oMath>
      <w:r w:rsidR="00041E54" w:rsidRPr="00E511ED">
        <w:rPr>
          <w:rFonts w:eastAsiaTheme="minorEastAsia"/>
          <w:lang w:val="en-GB"/>
        </w:rPr>
        <w:t xml:space="preserve"> </w:t>
      </w:r>
      <w:r w:rsidR="00041E54" w:rsidRPr="00E511ED">
        <w:rPr>
          <w:lang w:val="en-GB"/>
        </w:rPr>
        <w:t>was obtained by linear interpolation,</w:t>
      </w:r>
    </w:p>
    <w:p w14:paraId="315903A0" w14:textId="77777777" w:rsidR="00E511ED" w:rsidRPr="00E511ED" w:rsidRDefault="00E511ED" w:rsidP="00C17B3A">
      <w:pPr>
        <w:pStyle w:val="Corpo"/>
        <w:rPr>
          <w:lang w:val="en-GB"/>
        </w:rPr>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61086C" w:rsidRPr="00E511ED" w14:paraId="4DDEAB18" w14:textId="77777777" w:rsidTr="002A1A15">
        <w:tc>
          <w:tcPr>
            <w:tcW w:w="546" w:type="dxa"/>
            <w:vAlign w:val="center"/>
          </w:tcPr>
          <w:p w14:paraId="3E8E30BD" w14:textId="22F0BA7C" w:rsidR="0061086C" w:rsidRPr="00E511ED" w:rsidRDefault="0061086C" w:rsidP="00041E54">
            <w:pPr>
              <w:pStyle w:val="Corpo"/>
              <w:ind w:firstLine="0"/>
              <w:rPr>
                <w:lang w:val="en-GB"/>
              </w:rPr>
            </w:pPr>
          </w:p>
        </w:tc>
        <w:tc>
          <w:tcPr>
            <w:tcW w:w="7657" w:type="dxa"/>
            <w:vAlign w:val="center"/>
          </w:tcPr>
          <w:p w14:paraId="6FF0A4F7" w14:textId="07ACE477" w:rsidR="0061086C" w:rsidRPr="00E511ED" w:rsidRDefault="0061086C" w:rsidP="002A1A15">
            <w:pPr>
              <w:pStyle w:val="Corpo"/>
              <w:rPr>
                <w:lang w:val="en-GB" w:eastAsia="en-GB"/>
              </w:rPr>
            </w:pPr>
            <m:oMathPara>
              <m:oMath>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ref</m:t>
                    </m:r>
                  </m:sub>
                </m:sSub>
                <m:d>
                  <m:dPr>
                    <m:ctrlPr>
                      <w:rPr>
                        <w:rFonts w:ascii="Cambria Math" w:eastAsia="Times New Roman" w:hAnsi="Cambria Math" w:cs="Times New Roman"/>
                        <w:i/>
                        <w:lang w:val="en-GB" w:eastAsia="en-GB"/>
                      </w:rPr>
                    </m:ctrlPr>
                  </m:dPr>
                  <m:e>
                    <m:r>
                      <w:rPr>
                        <w:rFonts w:ascii="Cambria Math" w:eastAsia="Times New Roman" w:hAnsi="Cambria Math" w:cs="Times New Roman"/>
                        <w:lang w:val="en-GB" w:eastAsia="en-GB"/>
                      </w:rPr>
                      <m:t>t;θ</m:t>
                    </m:r>
                  </m:e>
                </m:d>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θ</m:t>
                    </m:r>
                  </m:e>
                  <m:sub>
                    <m:r>
                      <w:rPr>
                        <w:rFonts w:ascii="Cambria Math" w:eastAsia="Times New Roman" w:hAnsi="Cambria Math" w:cs="Times New Roman"/>
                        <w:lang w:val="en-GB" w:eastAsia="en-GB"/>
                      </w:rPr>
                      <m:t>i</m:t>
                    </m:r>
                  </m:sub>
                </m:sSub>
                <m:r>
                  <w:rPr>
                    <w:rFonts w:ascii="Cambria Math" w:eastAsia="Times New Roman" w:hAnsi="Cambria Math" w:cs="Times New Roman"/>
                    <w:lang w:val="en-GB" w:eastAsia="en-GB"/>
                  </w:rPr>
                  <m:t>+</m:t>
                </m:r>
                <m:f>
                  <m:fPr>
                    <m:ctrlPr>
                      <w:rPr>
                        <w:rFonts w:ascii="Cambria Math" w:eastAsia="Times New Roman" w:hAnsi="Cambria Math" w:cs="Times New Roman"/>
                        <w:i/>
                        <w:lang w:val="en-GB" w:eastAsia="en-GB"/>
                      </w:rPr>
                    </m:ctrlPr>
                  </m:fPr>
                  <m:num>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θ</m:t>
                        </m:r>
                      </m:e>
                      <m:sub>
                        <m:r>
                          <w:rPr>
                            <w:rFonts w:ascii="Cambria Math" w:eastAsia="Times New Roman" w:hAnsi="Cambria Math" w:cs="Times New Roman"/>
                            <w:lang w:val="en-GB" w:eastAsia="en-GB"/>
                          </w:rPr>
                          <m:t>i+1</m:t>
                        </m:r>
                      </m:sub>
                    </m:sSub>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θ</m:t>
                        </m:r>
                      </m:e>
                      <m:sub>
                        <m:r>
                          <w:rPr>
                            <w:rFonts w:ascii="Cambria Math" w:eastAsia="Times New Roman" w:hAnsi="Cambria Math" w:cs="Times New Roman"/>
                            <w:lang w:val="en-GB" w:eastAsia="en-GB"/>
                          </w:rPr>
                          <m:t>i</m:t>
                        </m:r>
                      </m:sub>
                    </m:sSub>
                  </m:num>
                  <m:den>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i+1</m:t>
                        </m:r>
                      </m:sub>
                    </m:sSub>
                    <m:r>
                      <w:rPr>
                        <w:rFonts w:ascii="Cambria Math" w:eastAsia="Times New Roman" w:hAnsi="Cambria Math" w:cs="Times New Roman"/>
                        <w:lang w:val="en-GB" w:eastAsia="en-GB"/>
                      </w:rPr>
                      <m: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i</m:t>
                        </m:r>
                      </m:sub>
                    </m:sSub>
                  </m:den>
                </m:f>
                <m:d>
                  <m:dPr>
                    <m:ctrlPr>
                      <w:rPr>
                        <w:rFonts w:ascii="Cambria Math" w:eastAsia="Times New Roman" w:hAnsi="Cambria Math" w:cs="Times New Roman"/>
                        <w:i/>
                        <w:lang w:val="en-GB" w:eastAsia="en-GB"/>
                      </w:rPr>
                    </m:ctrlPr>
                  </m:dPr>
                  <m:e>
                    <m:r>
                      <w:rPr>
                        <w:rFonts w:ascii="Cambria Math" w:eastAsia="Times New Roman" w:hAnsi="Cambria Math" w:cs="Times New Roman"/>
                        <w:lang w:val="en-GB" w:eastAsia="en-GB"/>
                      </w:rPr>
                      <m:t>t-</m:t>
                    </m:r>
                    <m:sSub>
                      <m:sSubPr>
                        <m:ctrlPr>
                          <w:rPr>
                            <w:rFonts w:ascii="Cambria Math" w:eastAsia="Times New Roman" w:hAnsi="Cambria Math" w:cs="Times New Roman"/>
                            <w:i/>
                            <w:lang w:val="en-GB" w:eastAsia="en-GB"/>
                          </w:rPr>
                        </m:ctrlPr>
                      </m:sSubPr>
                      <m:e>
                        <m:r>
                          <w:rPr>
                            <w:rFonts w:ascii="Cambria Math" w:eastAsia="Times New Roman" w:hAnsi="Cambria Math" w:cs="Times New Roman"/>
                            <w:lang w:val="en-GB" w:eastAsia="en-GB"/>
                          </w:rPr>
                          <m:t>t</m:t>
                        </m:r>
                      </m:e>
                      <m:sub>
                        <m:r>
                          <w:rPr>
                            <w:rFonts w:ascii="Cambria Math" w:eastAsia="Times New Roman" w:hAnsi="Cambria Math" w:cs="Times New Roman"/>
                            <w:lang w:val="en-GB" w:eastAsia="en-GB"/>
                          </w:rPr>
                          <m:t>i</m:t>
                        </m:r>
                      </m:sub>
                    </m:sSub>
                  </m:e>
                </m:d>
                <m:r>
                  <w:rPr>
                    <w:rFonts w:ascii="Cambria Math" w:eastAsia="Times New Roman" w:hAnsi="Cambria Math" w:cs="Times New Roman"/>
                    <w:lang w:val="en-GB" w:eastAsia="en-GB"/>
                  </w:rPr>
                  <m:t>,</m:t>
                </m:r>
              </m:oMath>
            </m:oMathPara>
          </w:p>
        </w:tc>
        <w:tc>
          <w:tcPr>
            <w:tcW w:w="867" w:type="dxa"/>
            <w:vMerge w:val="restart"/>
            <w:vAlign w:val="center"/>
          </w:tcPr>
          <w:p w14:paraId="7DF57D8E" w14:textId="536A5906" w:rsidR="0061086C" w:rsidRPr="00E511ED" w:rsidRDefault="0061086C" w:rsidP="002A1A15">
            <w:pPr>
              <w:pStyle w:val="Corpo"/>
              <w:rPr>
                <w:lang w:val="en-GB"/>
              </w:rPr>
            </w:pPr>
            <w:r w:rsidRPr="00E511ED">
              <w:rPr>
                <w:lang w:val="en-GB"/>
              </w:rPr>
              <w:t>(28)</w:t>
            </w:r>
          </w:p>
        </w:tc>
      </w:tr>
      <w:tr w:rsidR="0061086C" w:rsidRPr="00E511ED" w14:paraId="73356476" w14:textId="77777777" w:rsidTr="002A1A15">
        <w:tc>
          <w:tcPr>
            <w:tcW w:w="546" w:type="dxa"/>
            <w:vAlign w:val="center"/>
          </w:tcPr>
          <w:p w14:paraId="01F4A70C" w14:textId="77777777" w:rsidR="0061086C" w:rsidRPr="00E511ED" w:rsidRDefault="0061086C" w:rsidP="00041E54">
            <w:pPr>
              <w:pStyle w:val="Corpo"/>
              <w:ind w:firstLine="0"/>
              <w:rPr>
                <w:lang w:val="en-GB"/>
              </w:rPr>
            </w:pPr>
          </w:p>
        </w:tc>
        <w:tc>
          <w:tcPr>
            <w:tcW w:w="7657" w:type="dxa"/>
            <w:vAlign w:val="center"/>
          </w:tcPr>
          <w:p w14:paraId="21B92FEF" w14:textId="11C1ACD1" w:rsidR="0061086C" w:rsidRPr="00E511ED" w:rsidRDefault="0061086C" w:rsidP="00E511ED">
            <w:pPr>
              <w:pStyle w:val="Corpo"/>
              <w:jc w:val="center"/>
              <w:rPr>
                <w:rFonts w:eastAsia="Calibri" w:cs="Arial"/>
                <w:lang w:val="en-GB" w:eastAsia="en-GB"/>
              </w:rPr>
            </w:pPr>
            <m:oMathPara>
              <m:oMath>
                <m:sSub>
                  <m:sSubPr>
                    <m:ctrlPr>
                      <w:rPr>
                        <w:rFonts w:ascii="Cambria Math" w:eastAsia="Calibri" w:hAnsi="Cambria Math" w:cs="Arial"/>
                        <w:i/>
                        <w:lang w:val="en-GB" w:eastAsia="en-GB"/>
                      </w:rPr>
                    </m:ctrlPr>
                  </m:sSubPr>
                  <m:e>
                    <m:r>
                      <w:rPr>
                        <w:rFonts w:ascii="Cambria Math" w:eastAsia="Calibri" w:hAnsi="Cambria Math" w:cs="Arial"/>
                        <w:lang w:val="en-GB" w:eastAsia="en-GB"/>
                      </w:rPr>
                      <m:t>t</m:t>
                    </m:r>
                  </m:e>
                  <m:sub>
                    <m:r>
                      <w:rPr>
                        <w:rFonts w:ascii="Cambria Math" w:eastAsia="Calibri" w:hAnsi="Cambria Math" w:cs="Arial"/>
                        <w:lang w:val="en-GB" w:eastAsia="en-GB"/>
                      </w:rPr>
                      <m:t>i</m:t>
                    </m:r>
                  </m:sub>
                </m:sSub>
                <m:r>
                  <w:rPr>
                    <w:rFonts w:ascii="Cambria Math" w:eastAsia="Calibri" w:hAnsi="Cambria Math" w:cs="Arial"/>
                    <w:lang w:val="en-GB" w:eastAsia="en-GB"/>
                  </w:rPr>
                  <m:t>≤</m:t>
                </m:r>
                <m:r>
                  <w:rPr>
                    <w:rFonts w:ascii="Cambria Math" w:eastAsia="Calibri" w:hAnsi="Cambria Math" w:cs="Arial"/>
                    <w:lang w:val="en-GB" w:eastAsia="en-GB"/>
                  </w:rPr>
                  <m:t>t</m:t>
                </m:r>
                <m:r>
                  <w:rPr>
                    <w:rFonts w:ascii="Cambria Math" w:eastAsia="Calibri" w:hAnsi="Cambria Math" w:cs="Arial"/>
                    <w:lang w:val="en-GB" w:eastAsia="en-GB"/>
                  </w:rPr>
                  <m:t>≤</m:t>
                </m:r>
                <m:sSub>
                  <m:sSubPr>
                    <m:ctrlPr>
                      <w:rPr>
                        <w:rFonts w:ascii="Cambria Math" w:eastAsia="Calibri" w:hAnsi="Cambria Math" w:cs="Arial"/>
                        <w:i/>
                        <w:lang w:val="en-GB" w:eastAsia="en-GB"/>
                      </w:rPr>
                    </m:ctrlPr>
                  </m:sSubPr>
                  <m:e>
                    <m:r>
                      <w:rPr>
                        <w:rFonts w:ascii="Cambria Math" w:eastAsia="Calibri" w:hAnsi="Cambria Math" w:cs="Arial"/>
                        <w:lang w:val="en-GB" w:eastAsia="en-GB"/>
                      </w:rPr>
                      <m:t>t</m:t>
                    </m:r>
                  </m:e>
                  <m:sub>
                    <m:r>
                      <w:rPr>
                        <w:rFonts w:ascii="Cambria Math" w:eastAsia="Calibri" w:hAnsi="Cambria Math" w:cs="Arial"/>
                        <w:lang w:val="en-GB" w:eastAsia="en-GB"/>
                      </w:rPr>
                      <m:t>i+1</m:t>
                    </m:r>
                  </m:sub>
                </m:sSub>
              </m:oMath>
            </m:oMathPara>
          </w:p>
        </w:tc>
        <w:tc>
          <w:tcPr>
            <w:tcW w:w="867" w:type="dxa"/>
            <w:vMerge/>
            <w:vAlign w:val="center"/>
          </w:tcPr>
          <w:p w14:paraId="58709C9F" w14:textId="77777777" w:rsidR="0061086C" w:rsidRPr="00E511ED" w:rsidRDefault="0061086C" w:rsidP="002A1A15">
            <w:pPr>
              <w:pStyle w:val="Corpo"/>
              <w:rPr>
                <w:lang w:val="en-GB"/>
              </w:rPr>
            </w:pPr>
          </w:p>
        </w:tc>
      </w:tr>
    </w:tbl>
    <w:p w14:paraId="2C3C42F6" w14:textId="6053A803" w:rsidR="00E511ED" w:rsidRPr="00E511ED" w:rsidRDefault="00E511ED" w:rsidP="00E511ED">
      <w:pPr>
        <w:pStyle w:val="Corpo"/>
        <w:rPr>
          <w:lang w:val="en-GB"/>
        </w:rPr>
      </w:pPr>
      <w:r w:rsidRPr="00E511ED">
        <w:rPr>
          <w:lang w:val="en-GB"/>
        </w:rPr>
        <w:t xml:space="preserve">For times outside the knot interval, the first or last knot temperature was held constant. Thus, </w:t>
      </w:r>
      <m:oMath>
        <m:r>
          <w:rPr>
            <w:rFonts w:ascii="Cambria Math" w:hAnsi="Cambria Math"/>
            <w:lang w:val="en-GB"/>
          </w:rPr>
          <m:t>θ</m:t>
        </m:r>
      </m:oMath>
      <w:r w:rsidRPr="00E511ED">
        <w:rPr>
          <w:rFonts w:eastAsiaTheme="minorEastAsia"/>
          <w:b/>
          <w:lang w:val="en-GB"/>
        </w:rPr>
        <w:t xml:space="preserve"> </w:t>
      </w:r>
      <w:r w:rsidRPr="00E511ED">
        <w:rPr>
          <w:lang w:val="en-GB"/>
        </w:rPr>
        <w:t>defined the temperature values of the requested trajectory, while the time support defined the temporal resolution of the trajectory representation. Different knot schedules can be used within the same formulation; the specific schedule and number of knots used in each reported case are given with the optimization settings.</w:t>
      </w:r>
    </w:p>
    <w:p w14:paraId="1EE192B6" w14:textId="2FE0990F" w:rsidR="00E511ED" w:rsidRDefault="00E511ED" w:rsidP="00E511ED">
      <w:pPr>
        <w:pStyle w:val="Corpo"/>
        <w:rPr>
          <w:lang w:val="en-GB"/>
        </w:rPr>
      </w:pPr>
      <w:r w:rsidRPr="00E511ED">
        <w:rPr>
          <w:lang w:val="en-GB"/>
        </w:rPr>
        <w:t>Candidate trajectories were constrained to remain within the allowable reference-temperature range,</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7657"/>
        <w:gridCol w:w="867"/>
      </w:tblGrid>
      <w:tr w:rsidR="0061086C" w:rsidRPr="00E511ED" w14:paraId="37B6A108" w14:textId="77777777" w:rsidTr="002A1A15">
        <w:tc>
          <w:tcPr>
            <w:tcW w:w="546" w:type="dxa"/>
            <w:vAlign w:val="center"/>
          </w:tcPr>
          <w:p w14:paraId="29FB1F13" w14:textId="77777777" w:rsidR="0061086C" w:rsidRPr="00E511ED" w:rsidRDefault="0061086C" w:rsidP="002A1A15">
            <w:pPr>
              <w:pStyle w:val="Corpo"/>
              <w:rPr>
                <w:lang w:val="en-GB"/>
              </w:rPr>
            </w:pPr>
          </w:p>
        </w:tc>
        <w:tc>
          <w:tcPr>
            <w:tcW w:w="7657" w:type="dxa"/>
            <w:vAlign w:val="center"/>
          </w:tcPr>
          <w:p w14:paraId="21E3E6AF" w14:textId="28486827" w:rsidR="0061086C" w:rsidRPr="00E511ED" w:rsidRDefault="0061086C" w:rsidP="002A1A15">
            <w:pPr>
              <w:pStyle w:val="Corpo"/>
              <w:rPr>
                <w:lang w:val="en-GB" w:eastAsia="en-GB"/>
              </w:rPr>
            </w:pPr>
            <m:oMathPara>
              <m:oMath>
                <m:sSub>
                  <m:sSubPr>
                    <m:ctrlPr>
                      <w:rPr>
                        <w:rFonts w:ascii="Cambria Math" w:hAnsi="Cambria Math"/>
                        <w:i/>
                        <w:lang w:val="en-GB" w:eastAsia="en-GB"/>
                      </w:rPr>
                    </m:ctrlPr>
                  </m:sSubPr>
                  <m:e>
                    <m:r>
                      <w:rPr>
                        <w:rFonts w:ascii="Cambria Math" w:hAnsi="Cambria Math"/>
                        <w:lang w:val="en-GB" w:eastAsia="en-GB"/>
                      </w:rPr>
                      <m:t>T</m:t>
                    </m:r>
                  </m:e>
                  <m:sub>
                    <m:r>
                      <w:rPr>
                        <w:rFonts w:ascii="Cambria Math" w:hAnsi="Cambria Math"/>
                        <w:lang w:val="en-GB" w:eastAsia="en-GB"/>
                      </w:rPr>
                      <m:t>min</m:t>
                    </m:r>
                  </m:sub>
                </m:sSub>
                <m:r>
                  <w:rPr>
                    <w:rFonts w:ascii="Cambria Math" w:hAnsi="Cambria Math"/>
                    <w:lang w:val="en-GB" w:eastAsia="en-GB"/>
                  </w:rPr>
                  <m:t>≤</m:t>
                </m:r>
                <m:sSub>
                  <m:sSubPr>
                    <m:ctrlPr>
                      <w:rPr>
                        <w:rFonts w:ascii="Cambria Math" w:hAnsi="Cambria Math"/>
                        <w:i/>
                        <w:lang w:val="en-GB" w:eastAsia="en-GB"/>
                      </w:rPr>
                    </m:ctrlPr>
                  </m:sSubPr>
                  <m:e>
                    <m:r>
                      <w:rPr>
                        <w:rFonts w:ascii="Cambria Math" w:hAnsi="Cambria Math"/>
                        <w:lang w:val="en-GB" w:eastAsia="en-GB"/>
                      </w:rPr>
                      <m:t>θ</m:t>
                    </m:r>
                  </m:e>
                  <m:sub>
                    <m:r>
                      <w:rPr>
                        <w:rFonts w:ascii="Cambria Math" w:hAnsi="Cambria Math"/>
                        <w:lang w:val="en-GB" w:eastAsia="en-GB"/>
                      </w:rPr>
                      <m:t>i</m:t>
                    </m:r>
                  </m:sub>
                </m:sSub>
                <m:r>
                  <w:rPr>
                    <w:rFonts w:ascii="Cambria Math" w:hAnsi="Cambria Math"/>
                    <w:lang w:val="en-GB" w:eastAsia="en-GB"/>
                  </w:rPr>
                  <m:t>≤</m:t>
                </m:r>
                <m:sSub>
                  <m:sSubPr>
                    <m:ctrlPr>
                      <w:rPr>
                        <w:rFonts w:ascii="Cambria Math" w:hAnsi="Cambria Math"/>
                        <w:i/>
                        <w:lang w:val="en-GB" w:eastAsia="en-GB"/>
                      </w:rPr>
                    </m:ctrlPr>
                  </m:sSubPr>
                  <m:e>
                    <m:r>
                      <w:rPr>
                        <w:rFonts w:ascii="Cambria Math" w:hAnsi="Cambria Math"/>
                        <w:lang w:val="en-GB" w:eastAsia="en-GB"/>
                      </w:rPr>
                      <m:t>T</m:t>
                    </m:r>
                  </m:e>
                  <m:sub>
                    <m:r>
                      <w:rPr>
                        <w:rFonts w:ascii="Cambria Math" w:hAnsi="Cambria Math"/>
                        <w:lang w:val="en-GB" w:eastAsia="en-GB"/>
                      </w:rPr>
                      <m:t>max</m:t>
                    </m:r>
                  </m:sub>
                </m:sSub>
                <m:r>
                  <w:rPr>
                    <w:rFonts w:ascii="Cambria Math" w:hAnsi="Cambria Math"/>
                    <w:lang w:val="en-GB" w:eastAsia="en-GB"/>
                  </w:rPr>
                  <m:t>,</m:t>
                </m:r>
              </m:oMath>
            </m:oMathPara>
          </w:p>
        </w:tc>
        <w:tc>
          <w:tcPr>
            <w:tcW w:w="867" w:type="dxa"/>
            <w:vMerge w:val="restart"/>
            <w:vAlign w:val="center"/>
          </w:tcPr>
          <w:p w14:paraId="3F1585B1" w14:textId="7F55FCE5" w:rsidR="0061086C" w:rsidRPr="00E511ED" w:rsidRDefault="0061086C" w:rsidP="002A1A15">
            <w:pPr>
              <w:pStyle w:val="Corpo"/>
              <w:rPr>
                <w:lang w:val="en-GB"/>
              </w:rPr>
            </w:pPr>
            <w:r w:rsidRPr="00E511ED">
              <w:rPr>
                <w:lang w:val="en-GB"/>
              </w:rPr>
              <w:t>(2</w:t>
            </w:r>
            <w:r>
              <w:rPr>
                <w:lang w:val="en-GB"/>
              </w:rPr>
              <w:t>9</w:t>
            </w:r>
            <w:r w:rsidRPr="00E511ED">
              <w:rPr>
                <w:lang w:val="en-GB"/>
              </w:rPr>
              <w:t>)</w:t>
            </w:r>
          </w:p>
        </w:tc>
      </w:tr>
      <w:tr w:rsidR="0061086C" w:rsidRPr="00E511ED" w14:paraId="1B09B4D9" w14:textId="77777777" w:rsidTr="002A1A15">
        <w:tc>
          <w:tcPr>
            <w:tcW w:w="546" w:type="dxa"/>
            <w:vAlign w:val="center"/>
          </w:tcPr>
          <w:p w14:paraId="5618D6FC" w14:textId="77777777" w:rsidR="0061086C" w:rsidRPr="00E511ED" w:rsidRDefault="0061086C" w:rsidP="002A1A15">
            <w:pPr>
              <w:pStyle w:val="Corpo"/>
              <w:rPr>
                <w:lang w:val="en-GB"/>
              </w:rPr>
            </w:pPr>
          </w:p>
        </w:tc>
        <w:tc>
          <w:tcPr>
            <w:tcW w:w="7657" w:type="dxa"/>
            <w:vAlign w:val="center"/>
          </w:tcPr>
          <w:p w14:paraId="11FC6A4D" w14:textId="0DE4FB83" w:rsidR="0061086C" w:rsidRDefault="0061086C" w:rsidP="0061086C">
            <w:pPr>
              <w:pStyle w:val="Corpo"/>
              <w:jc w:val="center"/>
              <w:rPr>
                <w:rFonts w:eastAsia="Calibri" w:cs="Arial"/>
                <w:lang w:val="en-GB" w:eastAsia="en-GB"/>
              </w:rPr>
            </w:pPr>
            <m:oMathPara>
              <m:oMath>
                <m:r>
                  <w:rPr>
                    <w:rFonts w:ascii="Cambria Math" w:eastAsia="Calibri" w:hAnsi="Cambria Math" w:cs="Arial"/>
                    <w:lang w:val="en-GB" w:eastAsia="en-GB"/>
                  </w:rPr>
                  <m:t>i=1,…,N</m:t>
                </m:r>
              </m:oMath>
            </m:oMathPara>
          </w:p>
        </w:tc>
        <w:tc>
          <w:tcPr>
            <w:tcW w:w="867" w:type="dxa"/>
            <w:vMerge/>
            <w:vAlign w:val="center"/>
          </w:tcPr>
          <w:p w14:paraId="1B86BCE7" w14:textId="77777777" w:rsidR="0061086C" w:rsidRPr="00E511ED" w:rsidRDefault="0061086C" w:rsidP="002A1A15">
            <w:pPr>
              <w:pStyle w:val="Corpo"/>
              <w:rPr>
                <w:lang w:val="en-GB"/>
              </w:rPr>
            </w:pPr>
          </w:p>
        </w:tc>
      </w:tr>
    </w:tbl>
    <w:p w14:paraId="39EAFD56" w14:textId="31AD0DF1" w:rsidR="0061086C" w:rsidRPr="005F08CD" w:rsidRDefault="0061086C" w:rsidP="00E511ED">
      <w:pPr>
        <w:pStyle w:val="Corpo"/>
        <w:rPr>
          <w:lang w:val="en-GB"/>
        </w:rPr>
      </w:pPr>
      <w:r w:rsidRPr="0061086C">
        <w:rPr>
          <w:lang w:val="en-GB"/>
        </w:rPr>
        <w:t xml:space="preserve">In the active workflow, the requested trajectory was also restricted to </w:t>
      </w:r>
      <w:r>
        <w:rPr>
          <w:lang w:val="en-GB"/>
        </w:rPr>
        <w:t xml:space="preserve">be monotone </w:t>
      </w:r>
      <w:r w:rsidRPr="0061086C">
        <w:rPr>
          <w:lang w:val="en-GB"/>
        </w:rPr>
        <w:t>non-increasing</w:t>
      </w:r>
      <w:r>
        <w:rPr>
          <w:lang w:val="en-GB"/>
        </w:rPr>
        <w:t xml:space="preserve">, </w:t>
      </w:r>
      <m:oMath>
        <m:sSub>
          <m:sSubPr>
            <m:ctrlPr>
              <w:rPr>
                <w:rFonts w:ascii="Cambria Math" w:hAnsi="Cambria Math"/>
                <w:i/>
                <w:lang w:val="en-GB"/>
              </w:rPr>
            </m:ctrlPr>
          </m:sSubPr>
          <m:e>
            <m:r>
              <w:rPr>
                <w:rFonts w:ascii="Cambria Math" w:hAnsi="Cambria Math"/>
                <w:lang w:val="en-GB"/>
              </w:rPr>
              <m:t>θ</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θ</m:t>
            </m:r>
          </m:e>
          <m:sub>
            <m:r>
              <w:rPr>
                <w:rFonts w:ascii="Cambria Math" w:hAnsi="Cambria Math"/>
                <w:lang w:val="en-GB"/>
              </w:rPr>
              <m:t>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θ</m:t>
            </m:r>
          </m:e>
          <m:sub>
            <m:r>
              <w:rPr>
                <w:rFonts w:ascii="Cambria Math" w:hAnsi="Cambria Math"/>
                <w:lang w:val="en-GB"/>
              </w:rPr>
              <m:t>N</m:t>
            </m:r>
          </m:sub>
        </m:sSub>
      </m:oMath>
      <w:r>
        <w:rPr>
          <w:rFonts w:eastAsiaTheme="minorEastAsia"/>
          <w:lang w:val="en-GB"/>
        </w:rPr>
        <w:t xml:space="preserve">. </w:t>
      </w:r>
      <w:r w:rsidR="005F08CD" w:rsidRPr="005F08CD">
        <w:rPr>
          <w:lang w:val="en-GB"/>
        </w:rPr>
        <w:t xml:space="preserve">This constraint allows the requested cryostage reference to remain constant or become colder during freezing, while excluding warming segments that were not supported by the characterized operating regime. After these representation-level checks, the admissible </w:t>
      </w:r>
      <m:oMath>
        <m:sSub>
          <m:sSubPr>
            <m:ctrlPr>
              <w:rPr>
                <w:rFonts w:ascii="Cambria Math" w:hAnsi="Cambria Math"/>
              </w:rPr>
            </m:ctrlPr>
          </m:sSubPr>
          <m:e>
            <m:r>
              <w:rPr>
                <w:rFonts w:ascii="Cambria Math" w:hAnsi="Cambria Math"/>
              </w:rPr>
              <m:t>T</m:t>
            </m:r>
          </m:e>
          <m:sub>
            <m:r>
              <m:rPr>
                <m:sty m:val="p"/>
              </m:rPr>
              <w:rPr>
                <w:rFonts w:ascii="Cambria Math" w:hAnsi="Cambria Math"/>
                <w:lang w:val="en-GB"/>
              </w:rPr>
              <m:t>ref</m:t>
            </m:r>
          </m:sub>
        </m:sSub>
        <m:r>
          <w:rPr>
            <w:rFonts w:ascii="Cambria Math" w:hAnsi="Cambria Math"/>
            <w:lang w:val="en-GB"/>
          </w:rPr>
          <m:t>(</m:t>
        </m:r>
        <m:r>
          <w:rPr>
            <w:rFonts w:ascii="Cambria Math" w:hAnsi="Cambria Math"/>
          </w:rPr>
          <m:t>t</m:t>
        </m:r>
        <m:r>
          <w:rPr>
            <w:rFonts w:ascii="Cambria Math" w:hAnsi="Cambria Math"/>
            <w:lang w:val="en-GB"/>
          </w:rPr>
          <m:t>)</m:t>
        </m:r>
      </m:oMath>
      <w:r w:rsidR="005F08CD">
        <w:rPr>
          <w:rFonts w:eastAsiaTheme="minorEastAsia"/>
          <w:lang w:val="en-GB"/>
        </w:rPr>
        <w:t xml:space="preserve"> </w:t>
      </w:r>
      <w:r w:rsidR="005F08CD" w:rsidRPr="005F08CD">
        <w:rPr>
          <w:lang w:val="en-GB"/>
        </w:rPr>
        <w:t xml:space="preserve">was passed to the empirical cryostage-response model to obtain </w:t>
      </w:r>
      <m:oMath>
        <m:sSub>
          <m:sSubPr>
            <m:ctrlPr>
              <w:rPr>
                <w:rFonts w:ascii="Cambria Math" w:hAnsi="Cambria Math"/>
              </w:rPr>
            </m:ctrlPr>
          </m:sSubPr>
          <m:e>
            <m:r>
              <w:rPr>
                <w:rFonts w:ascii="Cambria Math" w:hAnsi="Cambria Math"/>
              </w:rPr>
              <m:t>T</m:t>
            </m:r>
          </m:e>
          <m:sub>
            <m:r>
              <m:rPr>
                <m:sty m:val="p"/>
              </m:rPr>
              <w:rPr>
                <w:rFonts w:ascii="Cambria Math" w:hAnsi="Cambria Math"/>
                <w:lang w:val="en-GB"/>
              </w:rPr>
              <m:t>plate</m:t>
            </m:r>
          </m:sub>
        </m:sSub>
        <m:r>
          <w:rPr>
            <w:rFonts w:ascii="Cambria Math" w:hAnsi="Cambria Math"/>
            <w:lang w:val="en-GB"/>
          </w:rPr>
          <m:t>(</m:t>
        </m:r>
        <m:r>
          <w:rPr>
            <w:rFonts w:ascii="Cambria Math" w:hAnsi="Cambria Math"/>
          </w:rPr>
          <m:t>t</m:t>
        </m:r>
        <m:r>
          <w:rPr>
            <w:rFonts w:ascii="Cambria Math" w:hAnsi="Cambria Math"/>
            <w:lang w:val="en-GB"/>
          </w:rPr>
          <m:t>)</m:t>
        </m:r>
      </m:oMath>
      <w:r w:rsidR="005F08CD" w:rsidRPr="005F08CD">
        <w:rPr>
          <w:lang w:val="en-GB"/>
        </w:rPr>
        <w:t>, which was then used as the lower boundary condition in the freezing solver.</w:t>
      </w:r>
    </w:p>
    <w:p w14:paraId="20E8EE1D" w14:textId="77777777" w:rsidR="00041E54" w:rsidRPr="00E511ED" w:rsidRDefault="00041E54" w:rsidP="00C17B3A">
      <w:pPr>
        <w:pStyle w:val="Corpo"/>
        <w:rPr>
          <w:lang w:val="en-GB"/>
        </w:rPr>
      </w:pPr>
    </w:p>
    <w:p w14:paraId="1EF35342" w14:textId="77777777" w:rsidR="00665156" w:rsidRPr="00E511ED" w:rsidRDefault="00665156" w:rsidP="00665156">
      <w:pPr>
        <w:pStyle w:val="Corpo"/>
        <w:ind w:firstLine="0"/>
        <w:rPr>
          <w:lang w:val="en-GB"/>
        </w:rPr>
      </w:pPr>
    </w:p>
    <w:p w14:paraId="01061C1A" w14:textId="4C4C2C54" w:rsidR="00D26D5C" w:rsidRPr="00E511ED" w:rsidRDefault="00D26D5C" w:rsidP="008D5D9D">
      <w:pPr>
        <w:pStyle w:val="Estilo1"/>
        <w:rPr>
          <w:lang w:val="en-GB"/>
        </w:rPr>
      </w:pPr>
      <w:r w:rsidRPr="00E511ED">
        <w:rPr>
          <w:lang w:val="en-GB"/>
        </w:rPr>
        <w:t>Results and Discussion</w:t>
      </w:r>
    </w:p>
    <w:p w14:paraId="78F9E23E" w14:textId="6F4F706D" w:rsidR="00D26D5C" w:rsidRPr="00E511ED" w:rsidRDefault="00D26D5C" w:rsidP="00D26D5C">
      <w:pPr>
        <w:pStyle w:val="Estilo2"/>
      </w:pPr>
      <w:r w:rsidRPr="00E511ED">
        <w:t>Validation experiments under constant temperature protocols</w:t>
      </w:r>
    </w:p>
    <w:p w14:paraId="22B91425" w14:textId="77777777" w:rsidR="00796E13" w:rsidRPr="00E511ED" w:rsidRDefault="00796E13" w:rsidP="004049D7">
      <w:pPr>
        <w:pStyle w:val="Corpo"/>
        <w:rPr>
          <w:lang w:val="en-GB"/>
        </w:rPr>
      </w:pPr>
    </w:p>
    <w:p w14:paraId="5D8DA847" w14:textId="33841540" w:rsidR="00796E13" w:rsidRPr="00E511ED" w:rsidRDefault="00796E13" w:rsidP="00796E13">
      <w:pPr>
        <w:pStyle w:val="Corpo"/>
        <w:ind w:firstLine="0"/>
        <w:rPr>
          <w:lang w:val="en-GB"/>
        </w:rPr>
      </w:pPr>
    </w:p>
    <w:p w14:paraId="4478C601" w14:textId="6F0525B2" w:rsidR="000C63C8" w:rsidRPr="00E511ED" w:rsidRDefault="00100B6C" w:rsidP="00100B6C">
      <w:pPr>
        <w:pStyle w:val="Corpo"/>
        <w:rPr>
          <w:lang w:val="en-GB"/>
        </w:rPr>
      </w:pPr>
      <w:r w:rsidRPr="00E511ED">
        <w:rPr>
          <w:lang w:val="en-GB"/>
        </w:rPr>
        <w:br w:type="page"/>
      </w:r>
    </w:p>
    <w:p w14:paraId="6504D357" w14:textId="32B5B245" w:rsidR="009C52D0" w:rsidRPr="00E511ED" w:rsidRDefault="000C63C8" w:rsidP="000C63C8">
      <w:pPr>
        <w:pStyle w:val="References"/>
      </w:pPr>
      <w:r w:rsidRPr="00E511ED">
        <w:lastRenderedPageBreak/>
        <w:t>References</w:t>
      </w:r>
    </w:p>
    <w:p w14:paraId="2887F98A" w14:textId="77777777" w:rsidR="002F54DA" w:rsidRPr="00E511ED" w:rsidRDefault="00FF74D8" w:rsidP="002F54DA">
      <w:pPr>
        <w:pStyle w:val="Bibliografia"/>
        <w:rPr>
          <w:rFonts w:cs="Calibri"/>
        </w:rPr>
      </w:pPr>
      <w:r w:rsidRPr="00E511ED">
        <w:fldChar w:fldCharType="begin"/>
      </w:r>
      <w:r w:rsidR="002820C1" w:rsidRPr="00E511ED">
        <w:instrText xml:space="preserve"> ADDIN ZOTERO_BIBL {"uncited":[],"omitted":[],"custom":[]} CSL_BIBLIOGRAPHY </w:instrText>
      </w:r>
      <w:r w:rsidRPr="00E511ED">
        <w:fldChar w:fldCharType="separate"/>
      </w:r>
      <w:r w:rsidR="002F54DA" w:rsidRPr="00E511ED">
        <w:rPr>
          <w:rFonts w:cs="Calibri"/>
        </w:rPr>
        <w:t>[1]</w:t>
      </w:r>
      <w:r w:rsidR="002F54DA" w:rsidRPr="00E511ED">
        <w:rPr>
          <w:rFonts w:cs="Calibri"/>
        </w:rPr>
        <w:tab/>
        <w:t xml:space="preserve">V. R. Voller, C. R. Swaminathan, and B. G. Thomas, ‘Fixed grid techniques for phase change problems: A review’, </w:t>
      </w:r>
      <w:r w:rsidR="002F54DA" w:rsidRPr="00E511ED">
        <w:rPr>
          <w:rFonts w:cs="Calibri"/>
          <w:i/>
          <w:iCs/>
        </w:rPr>
        <w:t>Numerical Meth Engineering</w:t>
      </w:r>
      <w:r w:rsidR="002F54DA" w:rsidRPr="00E511ED">
        <w:rPr>
          <w:rFonts w:cs="Calibri"/>
        </w:rPr>
        <w:t>, vol. 30, no. 4, pp. 875–898, Sep. 1990, doi: 10.1002/nme.1620300419.</w:t>
      </w:r>
    </w:p>
    <w:p w14:paraId="037CF81B" w14:textId="77777777" w:rsidR="002F54DA" w:rsidRPr="00E511ED" w:rsidRDefault="002F54DA" w:rsidP="002F54DA">
      <w:pPr>
        <w:pStyle w:val="Bibliografia"/>
        <w:rPr>
          <w:rFonts w:cs="Calibri"/>
        </w:rPr>
      </w:pPr>
      <w:r w:rsidRPr="00E511ED">
        <w:rPr>
          <w:rFonts w:cs="Calibri"/>
        </w:rPr>
        <w:t>[2]</w:t>
      </w:r>
      <w:r w:rsidRPr="00E511ED">
        <w:rPr>
          <w:rFonts w:cs="Calibri"/>
        </w:rPr>
        <w:tab/>
        <w:t xml:space="preserve">C. R. SWAMINATHAN and V. R. VOLLER, ‘ON THE ENTHALPY METHOD’, </w:t>
      </w:r>
      <w:r w:rsidRPr="00E511ED">
        <w:rPr>
          <w:rFonts w:cs="Calibri"/>
          <w:i/>
          <w:iCs/>
        </w:rPr>
        <w:t>International Journal of Numerical Methods for Heat &amp; Fluid Flow</w:t>
      </w:r>
      <w:r w:rsidRPr="00E511ED">
        <w:rPr>
          <w:rFonts w:cs="Calibri"/>
        </w:rPr>
        <w:t>, vol. 3, no. 3, pp. 233–244, Mar. 1993, doi: 10.1108/eb017528.</w:t>
      </w:r>
    </w:p>
    <w:p w14:paraId="6C46D688" w14:textId="77777777" w:rsidR="002F54DA" w:rsidRPr="00E511ED" w:rsidRDefault="002F54DA" w:rsidP="002F54DA">
      <w:pPr>
        <w:pStyle w:val="Bibliografia"/>
        <w:rPr>
          <w:rFonts w:cs="Calibri"/>
        </w:rPr>
      </w:pPr>
      <w:r w:rsidRPr="00E511ED">
        <w:rPr>
          <w:rFonts w:cs="Calibri"/>
        </w:rPr>
        <w:t>[3]</w:t>
      </w:r>
      <w:r w:rsidRPr="00E511ED">
        <w:rPr>
          <w:rFonts w:cs="Calibri"/>
        </w:rPr>
        <w:tab/>
        <w:t xml:space="preserve">D. Poirier and M. Salcudean, ‘On Numerical Methods Used in Mathematical Modeling of Phase Change in Liquid Metals’, </w:t>
      </w:r>
      <w:r w:rsidRPr="00E511ED">
        <w:rPr>
          <w:rFonts w:cs="Calibri"/>
          <w:i/>
          <w:iCs/>
        </w:rPr>
        <w:t>J. Heat Transfer</w:t>
      </w:r>
      <w:r w:rsidRPr="00E511ED">
        <w:rPr>
          <w:rFonts w:cs="Calibri"/>
        </w:rPr>
        <w:t>, vol. 110, no. 3, pp. 562–570, Aug. 1988, doi: 10.1115/1.3250529.</w:t>
      </w:r>
    </w:p>
    <w:p w14:paraId="74A11E7B" w14:textId="77777777" w:rsidR="002F54DA" w:rsidRPr="00E511ED" w:rsidRDefault="002F54DA" w:rsidP="002F54DA">
      <w:pPr>
        <w:pStyle w:val="Bibliografia"/>
        <w:rPr>
          <w:rFonts w:cs="Calibri"/>
        </w:rPr>
      </w:pPr>
      <w:r w:rsidRPr="00E511ED">
        <w:rPr>
          <w:rFonts w:cs="Calibri"/>
        </w:rPr>
        <w:t>[4]</w:t>
      </w:r>
      <w:r w:rsidRPr="00E511ED">
        <w:rPr>
          <w:rFonts w:cs="Calibri"/>
        </w:rPr>
        <w:tab/>
        <w:t xml:space="preserve">S. R. Runnels and G. F. Carey, ‘Finite Element Simulation of Phase Change Using Capacitance Methods’, </w:t>
      </w:r>
      <w:r w:rsidRPr="00E511ED">
        <w:rPr>
          <w:rFonts w:cs="Calibri"/>
          <w:i/>
          <w:iCs/>
        </w:rPr>
        <w:t>Numerical Heat Transfer, Part B: Fundamentals</w:t>
      </w:r>
      <w:r w:rsidRPr="00E511ED">
        <w:rPr>
          <w:rFonts w:cs="Calibri"/>
        </w:rPr>
        <w:t>, vol. 19, no. 1, pp. 13–30, Jan. 1991, doi: 10.1080/10407799108944954.</w:t>
      </w:r>
    </w:p>
    <w:p w14:paraId="641B5748" w14:textId="77777777" w:rsidR="002F54DA" w:rsidRPr="00E511ED" w:rsidRDefault="002F54DA" w:rsidP="002F54DA">
      <w:pPr>
        <w:pStyle w:val="Bibliografia"/>
        <w:rPr>
          <w:rFonts w:cs="Calibri"/>
        </w:rPr>
      </w:pPr>
      <w:r w:rsidRPr="00E511ED">
        <w:rPr>
          <w:rFonts w:cs="Calibri"/>
        </w:rPr>
        <w:t>[5]</w:t>
      </w:r>
      <w:r w:rsidRPr="00E511ED">
        <w:rPr>
          <w:rFonts w:cs="Calibri"/>
        </w:rPr>
        <w:tab/>
        <w:t xml:space="preserve">V. R. Voller and I. Vus̆anović, ‘A criterion for determining when convection needs to be considered in calculations of solidification/melting in thermal cavities’, </w:t>
      </w:r>
      <w:r w:rsidRPr="00E511ED">
        <w:rPr>
          <w:rFonts w:cs="Calibri"/>
          <w:i/>
          <w:iCs/>
        </w:rPr>
        <w:t>International Communications in Heat and Mass Transfer</w:t>
      </w:r>
      <w:r w:rsidRPr="00E511ED">
        <w:rPr>
          <w:rFonts w:cs="Calibri"/>
        </w:rPr>
        <w:t>, vol. 159, p. 108301, Dec. 2024, doi: 10.1016/j.icheatmasstransfer.2024.108301.</w:t>
      </w:r>
    </w:p>
    <w:p w14:paraId="07F05614" w14:textId="77777777" w:rsidR="002F54DA" w:rsidRPr="00E511ED" w:rsidRDefault="002F54DA" w:rsidP="002F54DA">
      <w:pPr>
        <w:pStyle w:val="Bibliografia"/>
        <w:rPr>
          <w:rFonts w:cs="Calibri"/>
        </w:rPr>
      </w:pPr>
      <w:r w:rsidRPr="00E511ED">
        <w:rPr>
          <w:rFonts w:cs="Calibri"/>
        </w:rPr>
        <w:t>[6]</w:t>
      </w:r>
      <w:r w:rsidRPr="00E511ED">
        <w:rPr>
          <w:rFonts w:cs="Calibri"/>
        </w:rPr>
        <w:tab/>
        <w:t xml:space="preserve">F. P. Incropera and D. P. Dewitt, Eds, </w:t>
      </w:r>
      <w:r w:rsidRPr="00E511ED">
        <w:rPr>
          <w:rFonts w:cs="Calibri"/>
          <w:i/>
          <w:iCs/>
        </w:rPr>
        <w:t>Fundamentals of heat and mass transfer</w:t>
      </w:r>
      <w:r w:rsidRPr="00E511ED">
        <w:rPr>
          <w:rFonts w:cs="Calibri"/>
        </w:rPr>
        <w:t>, 7th ed. Hoboken, NJ: John Wiley, 2007.</w:t>
      </w:r>
    </w:p>
    <w:p w14:paraId="2A22E67A" w14:textId="77777777" w:rsidR="002F54DA" w:rsidRPr="00E511ED" w:rsidRDefault="002F54DA" w:rsidP="002F54DA">
      <w:pPr>
        <w:pStyle w:val="Bibliografia"/>
        <w:rPr>
          <w:rFonts w:cs="Calibri"/>
        </w:rPr>
      </w:pPr>
      <w:r w:rsidRPr="00E511ED">
        <w:rPr>
          <w:rFonts w:cs="Calibri"/>
        </w:rPr>
        <w:t>[7]</w:t>
      </w:r>
      <w:r w:rsidRPr="00E511ED">
        <w:rPr>
          <w:rFonts w:cs="Calibri"/>
        </w:rPr>
        <w:tab/>
        <w:t xml:space="preserve">J. Dallaire and L. Gosselin, ‘Various ways to take into account density change in solid–liquid phase change models: Formulation and consequences’, </w:t>
      </w:r>
      <w:r w:rsidRPr="00E511ED">
        <w:rPr>
          <w:rFonts w:cs="Calibri"/>
          <w:i/>
          <w:iCs/>
        </w:rPr>
        <w:t>International Journal of Heat and Mass Transfer</w:t>
      </w:r>
      <w:r w:rsidRPr="00E511ED">
        <w:rPr>
          <w:rFonts w:cs="Calibri"/>
        </w:rPr>
        <w:t>, vol. 103, pp. 672–683, Dec. 2016, doi: 10.1016/j.ijheatmasstransfer.2016.07.045.</w:t>
      </w:r>
    </w:p>
    <w:p w14:paraId="17F0AC6A" w14:textId="77777777" w:rsidR="002F54DA" w:rsidRPr="00E511ED" w:rsidRDefault="002F54DA" w:rsidP="002F54DA">
      <w:pPr>
        <w:pStyle w:val="Bibliografia"/>
        <w:rPr>
          <w:rFonts w:cs="Calibri"/>
        </w:rPr>
      </w:pPr>
      <w:r w:rsidRPr="00E511ED">
        <w:rPr>
          <w:rFonts w:cs="Calibri"/>
        </w:rPr>
        <w:t>[8]</w:t>
      </w:r>
      <w:r w:rsidRPr="00E511ED">
        <w:rPr>
          <w:rFonts w:cs="Calibri"/>
        </w:rPr>
        <w:tab/>
        <w:t xml:space="preserve">M. Bhattacharya, T. Basak, and K. G. Ayappa, ‘A fixed-grid finite element based enthalpy formulation for generalized phase change problems: role of superficial mushy region’, </w:t>
      </w:r>
      <w:r w:rsidRPr="00E511ED">
        <w:rPr>
          <w:rFonts w:cs="Calibri"/>
          <w:i/>
          <w:iCs/>
        </w:rPr>
        <w:t>International Journal of Heat and Mass Transfer</w:t>
      </w:r>
      <w:r w:rsidRPr="00E511ED">
        <w:rPr>
          <w:rFonts w:cs="Calibri"/>
        </w:rPr>
        <w:t>, vol. 45, no. 24, pp. 4881–4898, Nov. 2002, doi: 10.1016/S0017-9310(02)00178-3.</w:t>
      </w:r>
    </w:p>
    <w:p w14:paraId="07132D09" w14:textId="77777777" w:rsidR="002F54DA" w:rsidRPr="00E511ED" w:rsidRDefault="002F54DA" w:rsidP="002F54DA">
      <w:pPr>
        <w:pStyle w:val="Bibliografia"/>
        <w:rPr>
          <w:rFonts w:cs="Calibri"/>
        </w:rPr>
      </w:pPr>
      <w:r w:rsidRPr="00E511ED">
        <w:rPr>
          <w:rFonts w:cs="Calibri"/>
        </w:rPr>
        <w:t>[9]</w:t>
      </w:r>
      <w:r w:rsidRPr="00E511ED">
        <w:rPr>
          <w:rFonts w:cs="Calibri"/>
        </w:rPr>
        <w:tab/>
        <w:t xml:space="preserve">J. Malík and O. Souček, ‘A semi-analytical benchmark for the Stefan problem in arbitrary dimension – assessing accuracy of enthalpy-based methods’, </w:t>
      </w:r>
      <w:r w:rsidRPr="00E511ED">
        <w:rPr>
          <w:rFonts w:cs="Calibri"/>
          <w:i/>
          <w:iCs/>
        </w:rPr>
        <w:t>International Journal of Numerical Methods for Heat &amp; Fluid Flow</w:t>
      </w:r>
      <w:r w:rsidRPr="00E511ED">
        <w:rPr>
          <w:rFonts w:cs="Calibri"/>
        </w:rPr>
        <w:t>, vol. 32, no. 11, pp. 3598–3635, May 2022, doi: 10.1108/HFF-09-2021-0647.</w:t>
      </w:r>
    </w:p>
    <w:p w14:paraId="05B37389" w14:textId="77777777" w:rsidR="002F54DA" w:rsidRPr="00E511ED" w:rsidRDefault="002F54DA" w:rsidP="002F54DA">
      <w:pPr>
        <w:pStyle w:val="Bibliografia"/>
        <w:rPr>
          <w:rFonts w:cs="Calibri"/>
        </w:rPr>
      </w:pPr>
      <w:r w:rsidRPr="00E511ED">
        <w:rPr>
          <w:rFonts w:cs="Calibri"/>
        </w:rPr>
        <w:t>[10]</w:t>
      </w:r>
      <w:r w:rsidRPr="00E511ED">
        <w:rPr>
          <w:rFonts w:cs="Calibri"/>
        </w:rPr>
        <w:tab/>
        <w:t xml:space="preserve">M. S. Alnæs, A. Logg, K. B. Ølgaard, M. E. Rognes, and G. N. Wells, ‘Unified form language: A domain-specific language for weak formulations of partial differential equations’, </w:t>
      </w:r>
      <w:r w:rsidRPr="00E511ED">
        <w:rPr>
          <w:rFonts w:cs="Calibri"/>
          <w:i/>
          <w:iCs/>
        </w:rPr>
        <w:t>ACM Trans. Math. Softw.</w:t>
      </w:r>
      <w:r w:rsidRPr="00E511ED">
        <w:rPr>
          <w:rFonts w:cs="Calibri"/>
        </w:rPr>
        <w:t>, vol. 40, no. 2, p. 9:1-9:37, Mar. 2014, doi: 10.1145/2566630.</w:t>
      </w:r>
    </w:p>
    <w:p w14:paraId="50640A43" w14:textId="77777777" w:rsidR="002F54DA" w:rsidRPr="00E511ED" w:rsidRDefault="002F54DA" w:rsidP="002F54DA">
      <w:pPr>
        <w:pStyle w:val="Bibliografia"/>
        <w:rPr>
          <w:rFonts w:cs="Calibri"/>
        </w:rPr>
      </w:pPr>
      <w:r w:rsidRPr="00E511ED">
        <w:rPr>
          <w:rFonts w:cs="Calibri"/>
        </w:rPr>
        <w:t>[11]</w:t>
      </w:r>
      <w:r w:rsidRPr="00E511ED">
        <w:rPr>
          <w:rFonts w:cs="Calibri"/>
        </w:rPr>
        <w:tab/>
        <w:t xml:space="preserve">M. Alnæs </w:t>
      </w:r>
      <w:r w:rsidRPr="00E511ED">
        <w:rPr>
          <w:rFonts w:cs="Calibri"/>
          <w:i/>
          <w:iCs/>
        </w:rPr>
        <w:t>et al.</w:t>
      </w:r>
      <w:r w:rsidRPr="00E511ED">
        <w:rPr>
          <w:rFonts w:cs="Calibri"/>
        </w:rPr>
        <w:t xml:space="preserve">, ‘The FEniCS Project Version 1.5’, </w:t>
      </w:r>
      <w:r w:rsidRPr="00E511ED">
        <w:rPr>
          <w:rFonts w:cs="Calibri"/>
          <w:i/>
          <w:iCs/>
        </w:rPr>
        <w:t>Archive of Numerical Software</w:t>
      </w:r>
      <w:r w:rsidRPr="00E511ED">
        <w:rPr>
          <w:rFonts w:cs="Calibri"/>
        </w:rPr>
        <w:t>, vol. 3, no. 100, Dec. 2015, doi: 10.11588/ans.2015.100.20553.</w:t>
      </w:r>
    </w:p>
    <w:p w14:paraId="28EA8EB9" w14:textId="77777777" w:rsidR="002F54DA" w:rsidRPr="00E511ED" w:rsidRDefault="002F54DA" w:rsidP="002F54DA">
      <w:pPr>
        <w:pStyle w:val="Bibliografia"/>
        <w:rPr>
          <w:rFonts w:cs="Calibri"/>
        </w:rPr>
      </w:pPr>
      <w:r w:rsidRPr="00E511ED">
        <w:rPr>
          <w:rFonts w:cs="Calibri"/>
        </w:rPr>
        <w:t>[12]</w:t>
      </w:r>
      <w:r w:rsidRPr="00E511ED">
        <w:rPr>
          <w:rFonts w:cs="Calibri"/>
        </w:rPr>
        <w:tab/>
        <w:t xml:space="preserve">I. A. Baratta </w:t>
      </w:r>
      <w:r w:rsidRPr="00E511ED">
        <w:rPr>
          <w:rFonts w:cs="Calibri"/>
          <w:i/>
          <w:iCs/>
        </w:rPr>
        <w:t>et al.</w:t>
      </w:r>
      <w:r w:rsidRPr="00E511ED">
        <w:rPr>
          <w:rFonts w:cs="Calibri"/>
        </w:rPr>
        <w:t xml:space="preserve">, ‘DOLFINx: The next generation FEniCS problem solving environment’, Dec. 31, 2025, </w:t>
      </w:r>
      <w:r w:rsidRPr="00E511ED">
        <w:rPr>
          <w:rFonts w:cs="Calibri"/>
          <w:i/>
          <w:iCs/>
        </w:rPr>
        <w:t>Zenodo</w:t>
      </w:r>
      <w:r w:rsidRPr="00E511ED">
        <w:rPr>
          <w:rFonts w:cs="Calibri"/>
        </w:rPr>
        <w:t>. doi: 10.5281/zenodo.18101307.</w:t>
      </w:r>
    </w:p>
    <w:p w14:paraId="497215A4" w14:textId="77777777" w:rsidR="002F54DA" w:rsidRPr="00E511ED" w:rsidRDefault="002F54DA" w:rsidP="002F54DA">
      <w:pPr>
        <w:pStyle w:val="Bibliografia"/>
        <w:rPr>
          <w:rFonts w:cs="Calibri"/>
        </w:rPr>
      </w:pPr>
      <w:r w:rsidRPr="00E511ED">
        <w:rPr>
          <w:rFonts w:cs="Calibri"/>
        </w:rPr>
        <w:t>[13]</w:t>
      </w:r>
      <w:r w:rsidRPr="00E511ED">
        <w:rPr>
          <w:rFonts w:cs="Calibri"/>
        </w:rPr>
        <w:tab/>
        <w:t>S. Balay, S. Abhyankar, and M. F. Adams, ‘PETSc/TAO Users Manual’, 2024.</w:t>
      </w:r>
    </w:p>
    <w:p w14:paraId="38B50487" w14:textId="77777777" w:rsidR="002F54DA" w:rsidRPr="00E511ED" w:rsidRDefault="002F54DA" w:rsidP="002F54DA">
      <w:pPr>
        <w:pStyle w:val="Bibliografia"/>
        <w:rPr>
          <w:rFonts w:cs="Calibri"/>
        </w:rPr>
      </w:pPr>
      <w:r w:rsidRPr="00E511ED">
        <w:rPr>
          <w:rFonts w:cs="Calibri"/>
        </w:rPr>
        <w:t>[14]</w:t>
      </w:r>
      <w:r w:rsidRPr="00E511ED">
        <w:rPr>
          <w:rFonts w:cs="Calibri"/>
        </w:rPr>
        <w:tab/>
        <w:t xml:space="preserve">R. D. Falgout and U. M. Yang, ‘hypre: A Library of High Performance Preconditioners’, in </w:t>
      </w:r>
      <w:r w:rsidRPr="00E511ED">
        <w:rPr>
          <w:rFonts w:cs="Calibri"/>
          <w:i/>
          <w:iCs/>
        </w:rPr>
        <w:t>Computational Science — ICCS 2002</w:t>
      </w:r>
      <w:r w:rsidRPr="00E511ED">
        <w:rPr>
          <w:rFonts w:cs="Calibri"/>
        </w:rPr>
        <w:t>, P. M. A. Sloot, A. G. Hoekstra, C. J. K. Tan, and J. J. Dongarra, Eds, Berlin, Heidelberg: Springer, 2002, pp. 632–641. doi: 10.1007/3-540-47789-6_66.</w:t>
      </w:r>
    </w:p>
    <w:p w14:paraId="137B819E" w14:textId="77777777" w:rsidR="002F54DA" w:rsidRPr="00E511ED" w:rsidRDefault="002F54DA" w:rsidP="002F54DA">
      <w:pPr>
        <w:pStyle w:val="Bibliografia"/>
        <w:rPr>
          <w:rFonts w:cs="Calibri"/>
        </w:rPr>
      </w:pPr>
      <w:r w:rsidRPr="00E511ED">
        <w:rPr>
          <w:rFonts w:cs="Calibri"/>
        </w:rPr>
        <w:t>[15]</w:t>
      </w:r>
      <w:r w:rsidRPr="00E511ED">
        <w:rPr>
          <w:rFonts w:cs="Calibri"/>
        </w:rPr>
        <w:tab/>
        <w:t xml:space="preserve">S. Kang and N. Zabaras, ‘Control of the freezing interface motion in two-dimensional solidification processes using the adjoint method’, </w:t>
      </w:r>
      <w:r w:rsidRPr="00E511ED">
        <w:rPr>
          <w:rFonts w:cs="Calibri"/>
          <w:i/>
          <w:iCs/>
        </w:rPr>
        <w:t>International Journal for Numerical Methods in Engineering</w:t>
      </w:r>
      <w:r w:rsidRPr="00E511ED">
        <w:rPr>
          <w:rFonts w:cs="Calibri"/>
        </w:rPr>
        <w:t>, vol. 38, no. 1, pp. 63–80, 1995, doi: 10.1002/nme.1620380105.</w:t>
      </w:r>
    </w:p>
    <w:p w14:paraId="04284452" w14:textId="77777777" w:rsidR="002F54DA" w:rsidRPr="00E511ED" w:rsidRDefault="002F54DA" w:rsidP="002F54DA">
      <w:pPr>
        <w:pStyle w:val="Bibliografia"/>
        <w:rPr>
          <w:rFonts w:cs="Calibri"/>
        </w:rPr>
      </w:pPr>
      <w:r w:rsidRPr="00E511ED">
        <w:rPr>
          <w:rFonts w:cs="Calibri"/>
        </w:rPr>
        <w:t>[16]</w:t>
      </w:r>
      <w:r w:rsidRPr="00E511ED">
        <w:rPr>
          <w:rFonts w:cs="Calibri"/>
        </w:rPr>
        <w:tab/>
        <w:t xml:space="preserve">F. Van Breugel, J. N. Kutz, and B. W. Brunton, ‘Numerical Differentiation of Noisy Data: A Unifying Multi-Objective Optimization Framework’, </w:t>
      </w:r>
      <w:r w:rsidRPr="00E511ED">
        <w:rPr>
          <w:rFonts w:cs="Calibri"/>
          <w:i/>
          <w:iCs/>
        </w:rPr>
        <w:t>IEEE Access</w:t>
      </w:r>
      <w:r w:rsidRPr="00E511ED">
        <w:rPr>
          <w:rFonts w:cs="Calibri"/>
        </w:rPr>
        <w:t>, vol. 8, pp. 196865–196877, 2020, doi: 10.1109/ACCESS.2020.3034077.</w:t>
      </w:r>
    </w:p>
    <w:p w14:paraId="17D1C0ED" w14:textId="77777777" w:rsidR="002F54DA" w:rsidRPr="00E511ED" w:rsidRDefault="002F54DA" w:rsidP="002F54DA">
      <w:pPr>
        <w:pStyle w:val="Bibliografia"/>
        <w:rPr>
          <w:rFonts w:cs="Calibri"/>
        </w:rPr>
      </w:pPr>
      <w:r w:rsidRPr="00E511ED">
        <w:rPr>
          <w:rFonts w:cs="Calibri"/>
        </w:rPr>
        <w:t>[17]</w:t>
      </w:r>
      <w:r w:rsidRPr="00E511ED">
        <w:rPr>
          <w:rFonts w:cs="Calibri"/>
        </w:rPr>
        <w:tab/>
        <w:t>‘Marlin Firmware, v2.0, https://marlinfw.org/, 2024 (accessed 20 November 2024)’.</w:t>
      </w:r>
    </w:p>
    <w:p w14:paraId="07EAC1A2" w14:textId="1C1C4C4F" w:rsidR="00FF74D8" w:rsidRPr="00FF74D8" w:rsidRDefault="00FF74D8" w:rsidP="00FF74D8">
      <w:pPr>
        <w:pStyle w:val="Bibliografia"/>
      </w:pPr>
      <w:r w:rsidRPr="00E511ED">
        <w:fldChar w:fldCharType="end"/>
      </w:r>
    </w:p>
    <w:sectPr w:rsidR="00FF74D8" w:rsidRPr="00FF74D8" w:rsidSect="006763AD">
      <w:footerReference w:type="default" r:id="rId19"/>
      <w:type w:val="continuous"/>
      <w:pgSz w:w="11906" w:h="16838"/>
      <w:pgMar w:top="1219" w:right="1418" w:bottom="278" w:left="1418" w:header="890" w:footer="720" w:gutter="0"/>
      <w:cols w:space="39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fonso Da Mota Veiga Gusmão" w:date="2026-04-23T13:55:00Z" w:initials="AD">
    <w:p w14:paraId="1841DA1C" w14:textId="77777777" w:rsidR="00497470" w:rsidRPr="00E511ED" w:rsidRDefault="00497470" w:rsidP="00497470">
      <w:pPr>
        <w:pStyle w:val="Textodecomentrio"/>
        <w:jc w:val="left"/>
      </w:pPr>
      <w:r w:rsidRPr="00E511ED">
        <w:rPr>
          <w:rStyle w:val="Refdecomentrio"/>
        </w:rPr>
        <w:annotationRef/>
      </w:r>
      <w:r w:rsidRPr="00E511ED">
        <w:rPr>
          <w:color w:val="000000"/>
        </w:rPr>
        <w:t xml:space="preserve">This section should gather all experimental information needed to understand how data were produced and how designed trajectories were implemented in practice. It should stay compact and functional. </w:t>
      </w:r>
    </w:p>
  </w:comment>
  <w:comment w:id="3" w:author="Afonso Da Mota Veiga Gusmão" w:date="2026-04-23T13:53:00Z" w:initials="AD">
    <w:p w14:paraId="60C153F5" w14:textId="77777777" w:rsidR="00497470" w:rsidRPr="00E511ED" w:rsidRDefault="00497470" w:rsidP="00497470">
      <w:pPr>
        <w:pStyle w:val="Textodecomentrio"/>
        <w:jc w:val="left"/>
      </w:pPr>
      <w:r w:rsidRPr="00E511ED">
        <w:rPr>
          <w:rStyle w:val="Refdecomentrio"/>
        </w:rPr>
        <w:annotationRef/>
      </w:r>
      <w:r w:rsidRPr="00E511ED">
        <w:rPr>
          <w:color w:val="000000"/>
        </w:rPr>
        <w:t xml:space="preserve">This subsection should combine the workflows used both to generate validation data and to execute optimised trajectories. </w:t>
      </w:r>
      <w:r w:rsidRPr="00E511ED">
        <w:rPr>
          <w:color w:val="000000"/>
        </w:rPr>
        <w:br/>
        <w:t>Include:</w:t>
      </w:r>
    </w:p>
    <w:p w14:paraId="73BEC913" w14:textId="77777777" w:rsidR="00497470" w:rsidRPr="00E511ED" w:rsidRDefault="00497470" w:rsidP="00497470">
      <w:pPr>
        <w:pStyle w:val="Textodecomentrio"/>
        <w:numPr>
          <w:ilvl w:val="0"/>
          <w:numId w:val="22"/>
        </w:numPr>
        <w:jc w:val="left"/>
      </w:pPr>
      <w:r w:rsidRPr="00E511ED">
        <w:rPr>
          <w:color w:val="000000"/>
        </w:rPr>
        <w:t>filling procedure and definition of time zero;</w:t>
      </w:r>
    </w:p>
    <w:p w14:paraId="7934CD64" w14:textId="77777777" w:rsidR="00497470" w:rsidRPr="00E511ED" w:rsidRDefault="00497470" w:rsidP="00497470">
      <w:pPr>
        <w:pStyle w:val="Textodecomentrio"/>
        <w:numPr>
          <w:ilvl w:val="0"/>
          <w:numId w:val="22"/>
        </w:numPr>
        <w:jc w:val="left"/>
      </w:pPr>
      <w:r w:rsidRPr="00E511ED">
        <w:rPr>
          <w:color w:val="000000"/>
        </w:rPr>
        <w:t>initial-temperature handling (cooldown before filling);</w:t>
      </w:r>
    </w:p>
    <w:p w14:paraId="79B88051" w14:textId="77777777" w:rsidR="00497470" w:rsidRPr="00E511ED" w:rsidRDefault="00497470" w:rsidP="00497470">
      <w:pPr>
        <w:pStyle w:val="Textodecomentrio"/>
        <w:numPr>
          <w:ilvl w:val="0"/>
          <w:numId w:val="22"/>
        </w:numPr>
        <w:jc w:val="left"/>
      </w:pPr>
      <w:r w:rsidRPr="00E511ED">
        <w:rPr>
          <w:color w:val="000000"/>
        </w:rPr>
        <w:t>how time-varying reference trajectories were uploaded or streamed;</w:t>
      </w:r>
    </w:p>
    <w:p w14:paraId="361FA188" w14:textId="77777777" w:rsidR="00497470" w:rsidRPr="00E511ED" w:rsidRDefault="00497470" w:rsidP="00497470">
      <w:pPr>
        <w:pStyle w:val="Textodecomentrio"/>
        <w:numPr>
          <w:ilvl w:val="0"/>
          <w:numId w:val="22"/>
        </w:numPr>
        <w:jc w:val="left"/>
      </w:pPr>
      <w:r w:rsidRPr="00E511ED">
        <w:rPr>
          <w:color w:val="000000"/>
        </w:rPr>
        <w:t>Time step used for sensing and reference update;</w:t>
      </w:r>
    </w:p>
    <w:p w14:paraId="4A2FE5DE" w14:textId="77777777" w:rsidR="00497470" w:rsidRPr="0017445B" w:rsidRDefault="00497470" w:rsidP="00497470">
      <w:pPr>
        <w:pStyle w:val="Textodecomentrio"/>
        <w:numPr>
          <w:ilvl w:val="0"/>
          <w:numId w:val="22"/>
        </w:numPr>
        <w:jc w:val="left"/>
      </w:pPr>
      <w:r w:rsidRPr="00E511ED">
        <w:rPr>
          <w:color w:val="000000"/>
        </w:rPr>
        <w:t>replicate structure for all runs.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41DA1C" w15:done="0"/>
  <w15:commentEx w15:paraId="4A2FE5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91BAC" w16cex:dateUtc="2026-04-23T05:55:00Z"/>
  <w16cex:commentExtensible w16cex:durableId="5F5F7E71" w16cex:dateUtc="2026-04-23T0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41DA1C" w16cid:durableId="71D91BAC"/>
  <w16cid:commentId w16cid:paraId="4A2FE5DE" w16cid:durableId="5F5F7E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181BC" w14:textId="77777777" w:rsidR="00C82357" w:rsidRPr="00E511ED" w:rsidRDefault="00C82357" w:rsidP="00B62D9E">
      <w:r w:rsidRPr="00E511ED">
        <w:separator/>
      </w:r>
    </w:p>
  </w:endnote>
  <w:endnote w:type="continuationSeparator" w:id="0">
    <w:p w14:paraId="146DAFCC" w14:textId="77777777" w:rsidR="00C82357" w:rsidRPr="00E511ED" w:rsidRDefault="00C82357" w:rsidP="00B62D9E">
      <w:r w:rsidRPr="00E511ED">
        <w:continuationSeparator/>
      </w:r>
    </w:p>
  </w:endnote>
  <w:endnote w:type="continuationNotice" w:id="1">
    <w:p w14:paraId="7B3FA61A" w14:textId="77777777" w:rsidR="00C82357" w:rsidRPr="00E511ED" w:rsidRDefault="00C823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132535"/>
      <w:docPartObj>
        <w:docPartGallery w:val="Page Numbers (Bottom of Page)"/>
        <w:docPartUnique/>
      </w:docPartObj>
    </w:sdtPr>
    <w:sdtContent>
      <w:p w14:paraId="0F070180" w14:textId="0AB169AA" w:rsidR="00CB78AA" w:rsidRPr="00E511ED" w:rsidRDefault="00CB78AA">
        <w:pPr>
          <w:pStyle w:val="Rodap"/>
        </w:pPr>
        <w:r w:rsidRPr="00E511ED">
          <w:fldChar w:fldCharType="begin"/>
        </w:r>
        <w:r w:rsidRPr="00E511ED">
          <w:instrText>PAGE   \* MERGEFORMAT</w:instrText>
        </w:r>
        <w:r w:rsidRPr="00E511ED">
          <w:fldChar w:fldCharType="separate"/>
        </w:r>
        <w:r w:rsidRPr="00E511ED">
          <w:t>2</w:t>
        </w:r>
        <w:r w:rsidRPr="00E511ED">
          <w:fldChar w:fldCharType="end"/>
        </w:r>
      </w:p>
    </w:sdtContent>
  </w:sdt>
  <w:p w14:paraId="7D87E8FD" w14:textId="77777777" w:rsidR="00CB78AA" w:rsidRPr="00E511ED" w:rsidRDefault="00CB78A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01CCA" w14:textId="77777777" w:rsidR="00C82357" w:rsidRPr="00E511ED" w:rsidRDefault="00C82357" w:rsidP="00B62D9E">
      <w:r w:rsidRPr="00E511ED">
        <w:separator/>
      </w:r>
    </w:p>
  </w:footnote>
  <w:footnote w:type="continuationSeparator" w:id="0">
    <w:p w14:paraId="278464C1" w14:textId="77777777" w:rsidR="00C82357" w:rsidRPr="00E511ED" w:rsidRDefault="00C82357" w:rsidP="00B62D9E">
      <w:r w:rsidRPr="00E511ED">
        <w:continuationSeparator/>
      </w:r>
    </w:p>
  </w:footnote>
  <w:footnote w:type="continuationNotice" w:id="1">
    <w:p w14:paraId="0932478E" w14:textId="77777777" w:rsidR="00C82357" w:rsidRPr="00E511ED" w:rsidRDefault="00C8235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5766"/>
    <w:multiLevelType w:val="multilevel"/>
    <w:tmpl w:val="722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E3275"/>
    <w:multiLevelType w:val="multilevel"/>
    <w:tmpl w:val="D8C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C1369"/>
    <w:multiLevelType w:val="hybridMultilevel"/>
    <w:tmpl w:val="8BDCE63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17FF5221"/>
    <w:multiLevelType w:val="hybridMultilevel"/>
    <w:tmpl w:val="908CB656"/>
    <w:lvl w:ilvl="0" w:tplc="3326871A">
      <w:start w:val="4"/>
      <w:numFmt w:val="bullet"/>
      <w:lvlText w:val="-"/>
      <w:lvlJc w:val="left"/>
      <w:pPr>
        <w:ind w:left="644" w:hanging="360"/>
      </w:pPr>
      <w:rPr>
        <w:rFonts w:ascii="Times New Roman" w:eastAsiaTheme="minorHAnsi" w:hAnsi="Times New Roman"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1CF525C7"/>
    <w:multiLevelType w:val="hybridMultilevel"/>
    <w:tmpl w:val="10165906"/>
    <w:lvl w:ilvl="0" w:tplc="C4465D84">
      <w:start w:val="1"/>
      <w:numFmt w:val="bullet"/>
      <w:lvlText w:val=""/>
      <w:lvlJc w:val="left"/>
      <w:pPr>
        <w:ind w:left="1080" w:hanging="360"/>
      </w:pPr>
      <w:rPr>
        <w:rFonts w:ascii="Symbol" w:hAnsi="Symbol"/>
      </w:rPr>
    </w:lvl>
    <w:lvl w:ilvl="1" w:tplc="1A54526E">
      <w:start w:val="1"/>
      <w:numFmt w:val="bullet"/>
      <w:lvlText w:val=""/>
      <w:lvlJc w:val="left"/>
      <w:pPr>
        <w:ind w:left="1080" w:hanging="360"/>
      </w:pPr>
      <w:rPr>
        <w:rFonts w:ascii="Symbol" w:hAnsi="Symbol"/>
      </w:rPr>
    </w:lvl>
    <w:lvl w:ilvl="2" w:tplc="C1B83FD6">
      <w:start w:val="1"/>
      <w:numFmt w:val="bullet"/>
      <w:lvlText w:val=""/>
      <w:lvlJc w:val="left"/>
      <w:pPr>
        <w:ind w:left="1080" w:hanging="360"/>
      </w:pPr>
      <w:rPr>
        <w:rFonts w:ascii="Symbol" w:hAnsi="Symbol"/>
      </w:rPr>
    </w:lvl>
    <w:lvl w:ilvl="3" w:tplc="508C6472">
      <w:start w:val="1"/>
      <w:numFmt w:val="bullet"/>
      <w:lvlText w:val=""/>
      <w:lvlJc w:val="left"/>
      <w:pPr>
        <w:ind w:left="1080" w:hanging="360"/>
      </w:pPr>
      <w:rPr>
        <w:rFonts w:ascii="Symbol" w:hAnsi="Symbol"/>
      </w:rPr>
    </w:lvl>
    <w:lvl w:ilvl="4" w:tplc="DBD2B32E">
      <w:start w:val="1"/>
      <w:numFmt w:val="bullet"/>
      <w:lvlText w:val=""/>
      <w:lvlJc w:val="left"/>
      <w:pPr>
        <w:ind w:left="1080" w:hanging="360"/>
      </w:pPr>
      <w:rPr>
        <w:rFonts w:ascii="Symbol" w:hAnsi="Symbol"/>
      </w:rPr>
    </w:lvl>
    <w:lvl w:ilvl="5" w:tplc="8BB2A6CA">
      <w:start w:val="1"/>
      <w:numFmt w:val="bullet"/>
      <w:lvlText w:val=""/>
      <w:lvlJc w:val="left"/>
      <w:pPr>
        <w:ind w:left="1080" w:hanging="360"/>
      </w:pPr>
      <w:rPr>
        <w:rFonts w:ascii="Symbol" w:hAnsi="Symbol"/>
      </w:rPr>
    </w:lvl>
    <w:lvl w:ilvl="6" w:tplc="47B8F242">
      <w:start w:val="1"/>
      <w:numFmt w:val="bullet"/>
      <w:lvlText w:val=""/>
      <w:lvlJc w:val="left"/>
      <w:pPr>
        <w:ind w:left="1080" w:hanging="360"/>
      </w:pPr>
      <w:rPr>
        <w:rFonts w:ascii="Symbol" w:hAnsi="Symbol"/>
      </w:rPr>
    </w:lvl>
    <w:lvl w:ilvl="7" w:tplc="7F80D400">
      <w:start w:val="1"/>
      <w:numFmt w:val="bullet"/>
      <w:lvlText w:val=""/>
      <w:lvlJc w:val="left"/>
      <w:pPr>
        <w:ind w:left="1080" w:hanging="360"/>
      </w:pPr>
      <w:rPr>
        <w:rFonts w:ascii="Symbol" w:hAnsi="Symbol"/>
      </w:rPr>
    </w:lvl>
    <w:lvl w:ilvl="8" w:tplc="900EF904">
      <w:start w:val="1"/>
      <w:numFmt w:val="bullet"/>
      <w:lvlText w:val=""/>
      <w:lvlJc w:val="left"/>
      <w:pPr>
        <w:ind w:left="1080" w:hanging="360"/>
      </w:pPr>
      <w:rPr>
        <w:rFonts w:ascii="Symbol" w:hAnsi="Symbol"/>
      </w:rPr>
    </w:lvl>
  </w:abstractNum>
  <w:abstractNum w:abstractNumId="5" w15:restartNumberingAfterBreak="0">
    <w:nsid w:val="436C40AC"/>
    <w:multiLevelType w:val="hybridMultilevel"/>
    <w:tmpl w:val="7FC2D51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39914C9"/>
    <w:multiLevelType w:val="multilevel"/>
    <w:tmpl w:val="53F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606AF"/>
    <w:multiLevelType w:val="hybridMultilevel"/>
    <w:tmpl w:val="FB8CB9F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C7E4BCA"/>
    <w:multiLevelType w:val="hybridMultilevel"/>
    <w:tmpl w:val="91C4B08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4E055BCA"/>
    <w:multiLevelType w:val="hybridMultilevel"/>
    <w:tmpl w:val="4242453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4E0C6078"/>
    <w:multiLevelType w:val="multilevel"/>
    <w:tmpl w:val="3F1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97465"/>
    <w:multiLevelType w:val="hybridMultilevel"/>
    <w:tmpl w:val="FC782D6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 w15:restartNumberingAfterBreak="0">
    <w:nsid w:val="5AFD53F2"/>
    <w:multiLevelType w:val="hybridMultilevel"/>
    <w:tmpl w:val="679E8B1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 w15:restartNumberingAfterBreak="0">
    <w:nsid w:val="5BDE1BF7"/>
    <w:multiLevelType w:val="hybridMultilevel"/>
    <w:tmpl w:val="1AD6FB7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4" w15:restartNumberingAfterBreak="0">
    <w:nsid w:val="61862534"/>
    <w:multiLevelType w:val="hybridMultilevel"/>
    <w:tmpl w:val="F3A81016"/>
    <w:lvl w:ilvl="0" w:tplc="1DAA70CA">
      <w:start w:val="1"/>
      <w:numFmt w:val="bullet"/>
      <w:pStyle w:val="Estilo5"/>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648811F5"/>
    <w:multiLevelType w:val="hybridMultilevel"/>
    <w:tmpl w:val="3A56532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66B56C4D"/>
    <w:multiLevelType w:val="multilevel"/>
    <w:tmpl w:val="080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30CCA"/>
    <w:multiLevelType w:val="multilevel"/>
    <w:tmpl w:val="91B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24F83"/>
    <w:multiLevelType w:val="hybridMultilevel"/>
    <w:tmpl w:val="B49C4F4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 w15:restartNumberingAfterBreak="0">
    <w:nsid w:val="79F46226"/>
    <w:multiLevelType w:val="multilevel"/>
    <w:tmpl w:val="0AC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864557"/>
    <w:multiLevelType w:val="multilevel"/>
    <w:tmpl w:val="A3C2DCDC"/>
    <w:lvl w:ilvl="0">
      <w:start w:val="1"/>
      <w:numFmt w:val="decimal"/>
      <w:pStyle w:val="Estilo1"/>
      <w:lvlText w:val="%1"/>
      <w:lvlJc w:val="left"/>
      <w:pPr>
        <w:ind w:left="432" w:hanging="432"/>
      </w:pPr>
      <w:rPr>
        <w:rFonts w:hint="default"/>
      </w:rPr>
    </w:lvl>
    <w:lvl w:ilvl="1">
      <w:start w:val="1"/>
      <w:numFmt w:val="decimal"/>
      <w:pStyle w:val="Estilo2"/>
      <w:lvlText w:val="%1.%2"/>
      <w:lvlJc w:val="left"/>
      <w:pPr>
        <w:ind w:left="8232" w:hanging="576"/>
      </w:pPr>
      <w:rPr>
        <w:rFonts w:hint="default"/>
      </w:rPr>
    </w:lvl>
    <w:lvl w:ilvl="2">
      <w:start w:val="1"/>
      <w:numFmt w:val="decimal"/>
      <w:pStyle w:val="Estilo3"/>
      <w:lvlText w:val="%1.%2.%3"/>
      <w:lvlJc w:val="left"/>
      <w:pPr>
        <w:ind w:left="1855"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16cid:durableId="435758990">
    <w:abstractNumId w:val="9"/>
  </w:num>
  <w:num w:numId="2" w16cid:durableId="174732542">
    <w:abstractNumId w:val="14"/>
  </w:num>
  <w:num w:numId="3" w16cid:durableId="1792354815">
    <w:abstractNumId w:val="20"/>
  </w:num>
  <w:num w:numId="4" w16cid:durableId="1971396051">
    <w:abstractNumId w:val="20"/>
  </w:num>
  <w:num w:numId="5" w16cid:durableId="1522433351">
    <w:abstractNumId w:val="3"/>
  </w:num>
  <w:num w:numId="6" w16cid:durableId="1310016111">
    <w:abstractNumId w:val="15"/>
  </w:num>
  <w:num w:numId="7" w16cid:durableId="2092727059">
    <w:abstractNumId w:val="13"/>
  </w:num>
  <w:num w:numId="8" w16cid:durableId="1906641405">
    <w:abstractNumId w:val="12"/>
  </w:num>
  <w:num w:numId="9" w16cid:durableId="6829347">
    <w:abstractNumId w:val="8"/>
  </w:num>
  <w:num w:numId="10" w16cid:durableId="1159613884">
    <w:abstractNumId w:val="18"/>
  </w:num>
  <w:num w:numId="11" w16cid:durableId="1212225313">
    <w:abstractNumId w:val="2"/>
  </w:num>
  <w:num w:numId="12" w16cid:durableId="13580233">
    <w:abstractNumId w:val="7"/>
  </w:num>
  <w:num w:numId="13" w16cid:durableId="1099333505">
    <w:abstractNumId w:val="5"/>
  </w:num>
  <w:num w:numId="14" w16cid:durableId="1045369231">
    <w:abstractNumId w:val="11"/>
  </w:num>
  <w:num w:numId="15" w16cid:durableId="860095913">
    <w:abstractNumId w:val="17"/>
  </w:num>
  <w:num w:numId="16" w16cid:durableId="89667977">
    <w:abstractNumId w:val="16"/>
  </w:num>
  <w:num w:numId="17" w16cid:durableId="1284192788">
    <w:abstractNumId w:val="19"/>
  </w:num>
  <w:num w:numId="18" w16cid:durableId="1274434972">
    <w:abstractNumId w:val="10"/>
  </w:num>
  <w:num w:numId="19" w16cid:durableId="1639383196">
    <w:abstractNumId w:val="1"/>
  </w:num>
  <w:num w:numId="20" w16cid:durableId="620115562">
    <w:abstractNumId w:val="0"/>
  </w:num>
  <w:num w:numId="21" w16cid:durableId="2114088231">
    <w:abstractNumId w:val="6"/>
  </w:num>
  <w:num w:numId="22" w16cid:durableId="174406686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onso Da Mota Veiga Gusmão">
    <w15:presenceInfo w15:providerId="AD" w15:userId="S::ist187138@tecnico.ulisboa.pt::f522ebfc-b0c3-44d3-9ccf-75d205ef0b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U0NjGzMDUwNTM2NTVQ0lEKTi0uzszPAykwrAUAJi1CZCwAAAA="/>
  </w:docVars>
  <w:rsids>
    <w:rsidRoot w:val="00B62D9E"/>
    <w:rsid w:val="000005D9"/>
    <w:rsid w:val="00000A30"/>
    <w:rsid w:val="00003223"/>
    <w:rsid w:val="0000494B"/>
    <w:rsid w:val="00004E24"/>
    <w:rsid w:val="000051E0"/>
    <w:rsid w:val="00005341"/>
    <w:rsid w:val="00005ABC"/>
    <w:rsid w:val="00005ECC"/>
    <w:rsid w:val="0000602C"/>
    <w:rsid w:val="000072F6"/>
    <w:rsid w:val="00007B9F"/>
    <w:rsid w:val="00007C5C"/>
    <w:rsid w:val="000105E0"/>
    <w:rsid w:val="00013555"/>
    <w:rsid w:val="0001376C"/>
    <w:rsid w:val="00013A7E"/>
    <w:rsid w:val="000142FA"/>
    <w:rsid w:val="000148E8"/>
    <w:rsid w:val="00015500"/>
    <w:rsid w:val="000160FB"/>
    <w:rsid w:val="00016172"/>
    <w:rsid w:val="0001628A"/>
    <w:rsid w:val="00020340"/>
    <w:rsid w:val="000204CB"/>
    <w:rsid w:val="000204DC"/>
    <w:rsid w:val="000205DC"/>
    <w:rsid w:val="00020683"/>
    <w:rsid w:val="00020C79"/>
    <w:rsid w:val="0002199A"/>
    <w:rsid w:val="00022046"/>
    <w:rsid w:val="000226C6"/>
    <w:rsid w:val="00023722"/>
    <w:rsid w:val="00023F15"/>
    <w:rsid w:val="00025908"/>
    <w:rsid w:val="00025BB3"/>
    <w:rsid w:val="0002628E"/>
    <w:rsid w:val="00026612"/>
    <w:rsid w:val="00026692"/>
    <w:rsid w:val="00026B29"/>
    <w:rsid w:val="0002750B"/>
    <w:rsid w:val="000306E5"/>
    <w:rsid w:val="00030C37"/>
    <w:rsid w:val="00031344"/>
    <w:rsid w:val="00031CC4"/>
    <w:rsid w:val="00032432"/>
    <w:rsid w:val="000347C9"/>
    <w:rsid w:val="00034F60"/>
    <w:rsid w:val="000351E5"/>
    <w:rsid w:val="0003549D"/>
    <w:rsid w:val="00036136"/>
    <w:rsid w:val="000361C4"/>
    <w:rsid w:val="00036DE4"/>
    <w:rsid w:val="00036EEC"/>
    <w:rsid w:val="000376D1"/>
    <w:rsid w:val="00041E54"/>
    <w:rsid w:val="0004278F"/>
    <w:rsid w:val="00043281"/>
    <w:rsid w:val="00044DAA"/>
    <w:rsid w:val="0004553A"/>
    <w:rsid w:val="000460A3"/>
    <w:rsid w:val="00046493"/>
    <w:rsid w:val="00046BAE"/>
    <w:rsid w:val="00047A2A"/>
    <w:rsid w:val="00051E3D"/>
    <w:rsid w:val="00052301"/>
    <w:rsid w:val="000525D3"/>
    <w:rsid w:val="00052716"/>
    <w:rsid w:val="00052C39"/>
    <w:rsid w:val="00053ABE"/>
    <w:rsid w:val="00054913"/>
    <w:rsid w:val="00055CDF"/>
    <w:rsid w:val="000566B2"/>
    <w:rsid w:val="000602F3"/>
    <w:rsid w:val="00060315"/>
    <w:rsid w:val="0006044D"/>
    <w:rsid w:val="00060A39"/>
    <w:rsid w:val="0006235E"/>
    <w:rsid w:val="00062849"/>
    <w:rsid w:val="0006321F"/>
    <w:rsid w:val="000633BF"/>
    <w:rsid w:val="000635DE"/>
    <w:rsid w:val="00064B23"/>
    <w:rsid w:val="00064B39"/>
    <w:rsid w:val="00065AFD"/>
    <w:rsid w:val="00065BBA"/>
    <w:rsid w:val="00067A44"/>
    <w:rsid w:val="00067A7B"/>
    <w:rsid w:val="00067CB9"/>
    <w:rsid w:val="00067CD4"/>
    <w:rsid w:val="000703BF"/>
    <w:rsid w:val="00071162"/>
    <w:rsid w:val="000711BE"/>
    <w:rsid w:val="00071F46"/>
    <w:rsid w:val="000724C5"/>
    <w:rsid w:val="000727C8"/>
    <w:rsid w:val="000729AE"/>
    <w:rsid w:val="00073BF5"/>
    <w:rsid w:val="000746D5"/>
    <w:rsid w:val="00074FE0"/>
    <w:rsid w:val="00075122"/>
    <w:rsid w:val="000765D0"/>
    <w:rsid w:val="0007696B"/>
    <w:rsid w:val="00080A6D"/>
    <w:rsid w:val="00081293"/>
    <w:rsid w:val="000812CB"/>
    <w:rsid w:val="0008262A"/>
    <w:rsid w:val="0008269E"/>
    <w:rsid w:val="00082F90"/>
    <w:rsid w:val="00084152"/>
    <w:rsid w:val="00084AA1"/>
    <w:rsid w:val="00084CAF"/>
    <w:rsid w:val="0008511C"/>
    <w:rsid w:val="000853A4"/>
    <w:rsid w:val="00085605"/>
    <w:rsid w:val="00085C5D"/>
    <w:rsid w:val="000862D6"/>
    <w:rsid w:val="0008632C"/>
    <w:rsid w:val="0008701E"/>
    <w:rsid w:val="000879F1"/>
    <w:rsid w:val="00087BB5"/>
    <w:rsid w:val="000900DC"/>
    <w:rsid w:val="00090142"/>
    <w:rsid w:val="0009078D"/>
    <w:rsid w:val="00091302"/>
    <w:rsid w:val="000919CF"/>
    <w:rsid w:val="00091C08"/>
    <w:rsid w:val="00092187"/>
    <w:rsid w:val="00092904"/>
    <w:rsid w:val="00092C4E"/>
    <w:rsid w:val="00092C8D"/>
    <w:rsid w:val="00093783"/>
    <w:rsid w:val="000946D6"/>
    <w:rsid w:val="000948F7"/>
    <w:rsid w:val="00095640"/>
    <w:rsid w:val="00095805"/>
    <w:rsid w:val="00095A1A"/>
    <w:rsid w:val="00095E87"/>
    <w:rsid w:val="00097276"/>
    <w:rsid w:val="00097818"/>
    <w:rsid w:val="000A2640"/>
    <w:rsid w:val="000A268E"/>
    <w:rsid w:val="000A2A1C"/>
    <w:rsid w:val="000A30C2"/>
    <w:rsid w:val="000A31F8"/>
    <w:rsid w:val="000A3B2D"/>
    <w:rsid w:val="000A3D45"/>
    <w:rsid w:val="000A451A"/>
    <w:rsid w:val="000A458E"/>
    <w:rsid w:val="000A50ED"/>
    <w:rsid w:val="000A52A8"/>
    <w:rsid w:val="000A5F5A"/>
    <w:rsid w:val="000A61DD"/>
    <w:rsid w:val="000A6475"/>
    <w:rsid w:val="000A66E9"/>
    <w:rsid w:val="000A7A3E"/>
    <w:rsid w:val="000A7BED"/>
    <w:rsid w:val="000B0C2F"/>
    <w:rsid w:val="000B1085"/>
    <w:rsid w:val="000B17FE"/>
    <w:rsid w:val="000B2D6F"/>
    <w:rsid w:val="000B3C48"/>
    <w:rsid w:val="000B5539"/>
    <w:rsid w:val="000B585D"/>
    <w:rsid w:val="000B693D"/>
    <w:rsid w:val="000B6A78"/>
    <w:rsid w:val="000B6BED"/>
    <w:rsid w:val="000B77FD"/>
    <w:rsid w:val="000C01D5"/>
    <w:rsid w:val="000C07F1"/>
    <w:rsid w:val="000C0F79"/>
    <w:rsid w:val="000C1A96"/>
    <w:rsid w:val="000C22F0"/>
    <w:rsid w:val="000C2724"/>
    <w:rsid w:val="000C276F"/>
    <w:rsid w:val="000C4D3F"/>
    <w:rsid w:val="000C54F5"/>
    <w:rsid w:val="000C6051"/>
    <w:rsid w:val="000C63C8"/>
    <w:rsid w:val="000C7B3B"/>
    <w:rsid w:val="000D1377"/>
    <w:rsid w:val="000D1703"/>
    <w:rsid w:val="000D1998"/>
    <w:rsid w:val="000D1D56"/>
    <w:rsid w:val="000D2369"/>
    <w:rsid w:val="000D254E"/>
    <w:rsid w:val="000D260A"/>
    <w:rsid w:val="000D2A4C"/>
    <w:rsid w:val="000D2AB2"/>
    <w:rsid w:val="000D3C0F"/>
    <w:rsid w:val="000D4254"/>
    <w:rsid w:val="000D49CD"/>
    <w:rsid w:val="000D5408"/>
    <w:rsid w:val="000D5E0D"/>
    <w:rsid w:val="000D629C"/>
    <w:rsid w:val="000D6A56"/>
    <w:rsid w:val="000D6EA9"/>
    <w:rsid w:val="000D7A58"/>
    <w:rsid w:val="000D7B74"/>
    <w:rsid w:val="000D7D1E"/>
    <w:rsid w:val="000E035A"/>
    <w:rsid w:val="000E0379"/>
    <w:rsid w:val="000E0D21"/>
    <w:rsid w:val="000E0DD0"/>
    <w:rsid w:val="000E1094"/>
    <w:rsid w:val="000E2C61"/>
    <w:rsid w:val="000E3017"/>
    <w:rsid w:val="000E3521"/>
    <w:rsid w:val="000E3912"/>
    <w:rsid w:val="000E3C83"/>
    <w:rsid w:val="000E4160"/>
    <w:rsid w:val="000E46C4"/>
    <w:rsid w:val="000E4B57"/>
    <w:rsid w:val="000E50CD"/>
    <w:rsid w:val="000E53B3"/>
    <w:rsid w:val="000E53FE"/>
    <w:rsid w:val="000E5870"/>
    <w:rsid w:val="000E5FD6"/>
    <w:rsid w:val="000E6370"/>
    <w:rsid w:val="000E637B"/>
    <w:rsid w:val="000E6C39"/>
    <w:rsid w:val="000F04CF"/>
    <w:rsid w:val="000F0692"/>
    <w:rsid w:val="000F07B6"/>
    <w:rsid w:val="000F09E6"/>
    <w:rsid w:val="000F0E96"/>
    <w:rsid w:val="000F0FCC"/>
    <w:rsid w:val="000F1A27"/>
    <w:rsid w:val="000F1B57"/>
    <w:rsid w:val="000F2A49"/>
    <w:rsid w:val="000F30DC"/>
    <w:rsid w:val="000F4150"/>
    <w:rsid w:val="000F425F"/>
    <w:rsid w:val="000F58E8"/>
    <w:rsid w:val="000F7868"/>
    <w:rsid w:val="000F796F"/>
    <w:rsid w:val="000F7E4B"/>
    <w:rsid w:val="001000E8"/>
    <w:rsid w:val="0010013F"/>
    <w:rsid w:val="0010086B"/>
    <w:rsid w:val="00100B6C"/>
    <w:rsid w:val="00101A77"/>
    <w:rsid w:val="00103D7D"/>
    <w:rsid w:val="00103DCB"/>
    <w:rsid w:val="001051FC"/>
    <w:rsid w:val="001052FE"/>
    <w:rsid w:val="00105ACA"/>
    <w:rsid w:val="00105FBB"/>
    <w:rsid w:val="00106782"/>
    <w:rsid w:val="0010710D"/>
    <w:rsid w:val="001107B7"/>
    <w:rsid w:val="001110D1"/>
    <w:rsid w:val="00111EDD"/>
    <w:rsid w:val="00111FC5"/>
    <w:rsid w:val="001128B9"/>
    <w:rsid w:val="00112DB5"/>
    <w:rsid w:val="00113069"/>
    <w:rsid w:val="0011448F"/>
    <w:rsid w:val="001146A0"/>
    <w:rsid w:val="0011507C"/>
    <w:rsid w:val="00115AAE"/>
    <w:rsid w:val="00115B30"/>
    <w:rsid w:val="00115B41"/>
    <w:rsid w:val="001163B8"/>
    <w:rsid w:val="00116A1B"/>
    <w:rsid w:val="00116D45"/>
    <w:rsid w:val="00117D68"/>
    <w:rsid w:val="00117DED"/>
    <w:rsid w:val="00117FA2"/>
    <w:rsid w:val="001203D5"/>
    <w:rsid w:val="00120AD2"/>
    <w:rsid w:val="00120BF9"/>
    <w:rsid w:val="00120DB2"/>
    <w:rsid w:val="001218F8"/>
    <w:rsid w:val="00121D4D"/>
    <w:rsid w:val="001223B4"/>
    <w:rsid w:val="001237B3"/>
    <w:rsid w:val="00123E62"/>
    <w:rsid w:val="001251BF"/>
    <w:rsid w:val="001259CB"/>
    <w:rsid w:val="00126087"/>
    <w:rsid w:val="00126521"/>
    <w:rsid w:val="00130214"/>
    <w:rsid w:val="00130EF2"/>
    <w:rsid w:val="00132082"/>
    <w:rsid w:val="0013276D"/>
    <w:rsid w:val="00133CE1"/>
    <w:rsid w:val="00133D30"/>
    <w:rsid w:val="00133FC0"/>
    <w:rsid w:val="001361A8"/>
    <w:rsid w:val="001363CE"/>
    <w:rsid w:val="00136839"/>
    <w:rsid w:val="00136983"/>
    <w:rsid w:val="00137684"/>
    <w:rsid w:val="00137C75"/>
    <w:rsid w:val="00140225"/>
    <w:rsid w:val="001408B3"/>
    <w:rsid w:val="001412A8"/>
    <w:rsid w:val="0014178E"/>
    <w:rsid w:val="00142E78"/>
    <w:rsid w:val="001445BD"/>
    <w:rsid w:val="001445E5"/>
    <w:rsid w:val="00144F29"/>
    <w:rsid w:val="001462F5"/>
    <w:rsid w:val="00146F5B"/>
    <w:rsid w:val="00147CA0"/>
    <w:rsid w:val="001506D9"/>
    <w:rsid w:val="00150E87"/>
    <w:rsid w:val="0015191F"/>
    <w:rsid w:val="001521C8"/>
    <w:rsid w:val="001522DB"/>
    <w:rsid w:val="0015255B"/>
    <w:rsid w:val="00153EF5"/>
    <w:rsid w:val="00153F6C"/>
    <w:rsid w:val="00154441"/>
    <w:rsid w:val="0015571B"/>
    <w:rsid w:val="00157053"/>
    <w:rsid w:val="001571A5"/>
    <w:rsid w:val="00157A6B"/>
    <w:rsid w:val="00157B6D"/>
    <w:rsid w:val="00161B39"/>
    <w:rsid w:val="0016216E"/>
    <w:rsid w:val="001633E3"/>
    <w:rsid w:val="00163FA6"/>
    <w:rsid w:val="00164A45"/>
    <w:rsid w:val="00164AC9"/>
    <w:rsid w:val="00164D8F"/>
    <w:rsid w:val="00165226"/>
    <w:rsid w:val="00165BDD"/>
    <w:rsid w:val="00166A1A"/>
    <w:rsid w:val="00167A90"/>
    <w:rsid w:val="00167BE6"/>
    <w:rsid w:val="001700DF"/>
    <w:rsid w:val="001716F0"/>
    <w:rsid w:val="00172734"/>
    <w:rsid w:val="00172893"/>
    <w:rsid w:val="00172F05"/>
    <w:rsid w:val="0017366F"/>
    <w:rsid w:val="00173AD5"/>
    <w:rsid w:val="00173BBA"/>
    <w:rsid w:val="0017445B"/>
    <w:rsid w:val="00174543"/>
    <w:rsid w:val="00175ABB"/>
    <w:rsid w:val="00175FE3"/>
    <w:rsid w:val="00176239"/>
    <w:rsid w:val="00176B3F"/>
    <w:rsid w:val="001812AC"/>
    <w:rsid w:val="00181711"/>
    <w:rsid w:val="00182658"/>
    <w:rsid w:val="001827C3"/>
    <w:rsid w:val="001835D8"/>
    <w:rsid w:val="0018379A"/>
    <w:rsid w:val="00184126"/>
    <w:rsid w:val="00184B67"/>
    <w:rsid w:val="00184EBC"/>
    <w:rsid w:val="00186D83"/>
    <w:rsid w:val="0018771F"/>
    <w:rsid w:val="00187E6E"/>
    <w:rsid w:val="001901A2"/>
    <w:rsid w:val="00190D93"/>
    <w:rsid w:val="001924BD"/>
    <w:rsid w:val="00192A01"/>
    <w:rsid w:val="0019338E"/>
    <w:rsid w:val="00193684"/>
    <w:rsid w:val="00193BEE"/>
    <w:rsid w:val="001944E0"/>
    <w:rsid w:val="00194F48"/>
    <w:rsid w:val="00195C65"/>
    <w:rsid w:val="001960F5"/>
    <w:rsid w:val="001963F4"/>
    <w:rsid w:val="0019656F"/>
    <w:rsid w:val="00197106"/>
    <w:rsid w:val="001975C2"/>
    <w:rsid w:val="001A00EA"/>
    <w:rsid w:val="001A018E"/>
    <w:rsid w:val="001A094C"/>
    <w:rsid w:val="001A0CC1"/>
    <w:rsid w:val="001A27F1"/>
    <w:rsid w:val="001A2995"/>
    <w:rsid w:val="001A3275"/>
    <w:rsid w:val="001A3291"/>
    <w:rsid w:val="001A352D"/>
    <w:rsid w:val="001A3BFC"/>
    <w:rsid w:val="001A3FF7"/>
    <w:rsid w:val="001A4178"/>
    <w:rsid w:val="001A43F7"/>
    <w:rsid w:val="001A47A0"/>
    <w:rsid w:val="001A4EFE"/>
    <w:rsid w:val="001A5BEB"/>
    <w:rsid w:val="001A6120"/>
    <w:rsid w:val="001A68A2"/>
    <w:rsid w:val="001B06A4"/>
    <w:rsid w:val="001B0FF5"/>
    <w:rsid w:val="001B1618"/>
    <w:rsid w:val="001B41B5"/>
    <w:rsid w:val="001B4AAF"/>
    <w:rsid w:val="001B77DF"/>
    <w:rsid w:val="001B7807"/>
    <w:rsid w:val="001B78B8"/>
    <w:rsid w:val="001B7E56"/>
    <w:rsid w:val="001C017C"/>
    <w:rsid w:val="001C0797"/>
    <w:rsid w:val="001C0973"/>
    <w:rsid w:val="001C0A83"/>
    <w:rsid w:val="001C0ABC"/>
    <w:rsid w:val="001C0DE2"/>
    <w:rsid w:val="001C2AC4"/>
    <w:rsid w:val="001C2CC4"/>
    <w:rsid w:val="001C485B"/>
    <w:rsid w:val="001C5B2F"/>
    <w:rsid w:val="001C6579"/>
    <w:rsid w:val="001C6618"/>
    <w:rsid w:val="001C714F"/>
    <w:rsid w:val="001C74C5"/>
    <w:rsid w:val="001D033D"/>
    <w:rsid w:val="001D153E"/>
    <w:rsid w:val="001D1E40"/>
    <w:rsid w:val="001D27FE"/>
    <w:rsid w:val="001D2D92"/>
    <w:rsid w:val="001D3AE5"/>
    <w:rsid w:val="001D4F5A"/>
    <w:rsid w:val="001D55DE"/>
    <w:rsid w:val="001D5911"/>
    <w:rsid w:val="001D6275"/>
    <w:rsid w:val="001D642C"/>
    <w:rsid w:val="001D69BD"/>
    <w:rsid w:val="001E0770"/>
    <w:rsid w:val="001E08A3"/>
    <w:rsid w:val="001E0D16"/>
    <w:rsid w:val="001E2434"/>
    <w:rsid w:val="001E3648"/>
    <w:rsid w:val="001E4B14"/>
    <w:rsid w:val="001E4C3D"/>
    <w:rsid w:val="001E5277"/>
    <w:rsid w:val="001E58DF"/>
    <w:rsid w:val="001E71C4"/>
    <w:rsid w:val="001E71F6"/>
    <w:rsid w:val="001F0BA1"/>
    <w:rsid w:val="001F0E74"/>
    <w:rsid w:val="001F10B0"/>
    <w:rsid w:val="001F143F"/>
    <w:rsid w:val="001F2567"/>
    <w:rsid w:val="001F340F"/>
    <w:rsid w:val="001F38FB"/>
    <w:rsid w:val="001F3EB5"/>
    <w:rsid w:val="001F5041"/>
    <w:rsid w:val="001F51BE"/>
    <w:rsid w:val="001F62D9"/>
    <w:rsid w:val="001F6C71"/>
    <w:rsid w:val="0020048C"/>
    <w:rsid w:val="00200652"/>
    <w:rsid w:val="00200B84"/>
    <w:rsid w:val="0020170C"/>
    <w:rsid w:val="00202256"/>
    <w:rsid w:val="002034F0"/>
    <w:rsid w:val="002038B2"/>
    <w:rsid w:val="00204AF0"/>
    <w:rsid w:val="00204C31"/>
    <w:rsid w:val="00205190"/>
    <w:rsid w:val="002054D8"/>
    <w:rsid w:val="00206312"/>
    <w:rsid w:val="002063F8"/>
    <w:rsid w:val="00206C7E"/>
    <w:rsid w:val="00206ED7"/>
    <w:rsid w:val="0020703A"/>
    <w:rsid w:val="002074BE"/>
    <w:rsid w:val="002100E7"/>
    <w:rsid w:val="002121C4"/>
    <w:rsid w:val="0021287E"/>
    <w:rsid w:val="00212C0B"/>
    <w:rsid w:val="002134F0"/>
    <w:rsid w:val="0021447B"/>
    <w:rsid w:val="00214CC8"/>
    <w:rsid w:val="00214D93"/>
    <w:rsid w:val="00215B45"/>
    <w:rsid w:val="00217629"/>
    <w:rsid w:val="002176A7"/>
    <w:rsid w:val="00217E34"/>
    <w:rsid w:val="00220666"/>
    <w:rsid w:val="00220BCD"/>
    <w:rsid w:val="00221CEC"/>
    <w:rsid w:val="00222322"/>
    <w:rsid w:val="002227D9"/>
    <w:rsid w:val="00223359"/>
    <w:rsid w:val="00223BB1"/>
    <w:rsid w:val="00224805"/>
    <w:rsid w:val="00225A06"/>
    <w:rsid w:val="00226409"/>
    <w:rsid w:val="002265A0"/>
    <w:rsid w:val="00227EC2"/>
    <w:rsid w:val="002304C2"/>
    <w:rsid w:val="002305CB"/>
    <w:rsid w:val="0023144D"/>
    <w:rsid w:val="00233811"/>
    <w:rsid w:val="00234C4D"/>
    <w:rsid w:val="0023776A"/>
    <w:rsid w:val="00237B10"/>
    <w:rsid w:val="00240926"/>
    <w:rsid w:val="002417AE"/>
    <w:rsid w:val="00242F8E"/>
    <w:rsid w:val="00243026"/>
    <w:rsid w:val="0024385B"/>
    <w:rsid w:val="00244B29"/>
    <w:rsid w:val="0024558F"/>
    <w:rsid w:val="0024568B"/>
    <w:rsid w:val="00245D4C"/>
    <w:rsid w:val="00245FE3"/>
    <w:rsid w:val="00246121"/>
    <w:rsid w:val="00246CC6"/>
    <w:rsid w:val="002479A7"/>
    <w:rsid w:val="00250619"/>
    <w:rsid w:val="002507B7"/>
    <w:rsid w:val="00251CDD"/>
    <w:rsid w:val="002523EE"/>
    <w:rsid w:val="0025320A"/>
    <w:rsid w:val="002534D3"/>
    <w:rsid w:val="002546C1"/>
    <w:rsid w:val="0025514A"/>
    <w:rsid w:val="0025537A"/>
    <w:rsid w:val="002554A2"/>
    <w:rsid w:val="00255E04"/>
    <w:rsid w:val="0025603D"/>
    <w:rsid w:val="00256400"/>
    <w:rsid w:val="002568CA"/>
    <w:rsid w:val="0025726D"/>
    <w:rsid w:val="002577E2"/>
    <w:rsid w:val="002579F4"/>
    <w:rsid w:val="00260332"/>
    <w:rsid w:val="002607C9"/>
    <w:rsid w:val="002608A3"/>
    <w:rsid w:val="002614D9"/>
    <w:rsid w:val="0026161D"/>
    <w:rsid w:val="00261AAF"/>
    <w:rsid w:val="002625A1"/>
    <w:rsid w:val="00263075"/>
    <w:rsid w:val="00263D87"/>
    <w:rsid w:val="00264CE6"/>
    <w:rsid w:val="0026574C"/>
    <w:rsid w:val="00265B2C"/>
    <w:rsid w:val="00266216"/>
    <w:rsid w:val="002664C4"/>
    <w:rsid w:val="00266ED8"/>
    <w:rsid w:val="0026750C"/>
    <w:rsid w:val="00267895"/>
    <w:rsid w:val="00267BD8"/>
    <w:rsid w:val="002700A4"/>
    <w:rsid w:val="00271AC3"/>
    <w:rsid w:val="0027250C"/>
    <w:rsid w:val="00272E48"/>
    <w:rsid w:val="00273B2C"/>
    <w:rsid w:val="0027455D"/>
    <w:rsid w:val="00274FEE"/>
    <w:rsid w:val="0027599E"/>
    <w:rsid w:val="002764E6"/>
    <w:rsid w:val="00277AC7"/>
    <w:rsid w:val="00277F0F"/>
    <w:rsid w:val="00281C97"/>
    <w:rsid w:val="00281FB7"/>
    <w:rsid w:val="002820C1"/>
    <w:rsid w:val="00282925"/>
    <w:rsid w:val="002846D3"/>
    <w:rsid w:val="00284CCA"/>
    <w:rsid w:val="00285453"/>
    <w:rsid w:val="00285936"/>
    <w:rsid w:val="00285A32"/>
    <w:rsid w:val="00285FDE"/>
    <w:rsid w:val="00287203"/>
    <w:rsid w:val="00287808"/>
    <w:rsid w:val="00290057"/>
    <w:rsid w:val="002902CB"/>
    <w:rsid w:val="00291F69"/>
    <w:rsid w:val="00292B02"/>
    <w:rsid w:val="0029443A"/>
    <w:rsid w:val="002952DB"/>
    <w:rsid w:val="00295834"/>
    <w:rsid w:val="0029779A"/>
    <w:rsid w:val="00297837"/>
    <w:rsid w:val="002A02BE"/>
    <w:rsid w:val="002A044B"/>
    <w:rsid w:val="002A06FE"/>
    <w:rsid w:val="002A0EAD"/>
    <w:rsid w:val="002A22E1"/>
    <w:rsid w:val="002A287B"/>
    <w:rsid w:val="002A2A48"/>
    <w:rsid w:val="002A3213"/>
    <w:rsid w:val="002A39A5"/>
    <w:rsid w:val="002A45B7"/>
    <w:rsid w:val="002A493E"/>
    <w:rsid w:val="002A4941"/>
    <w:rsid w:val="002A522F"/>
    <w:rsid w:val="002A544E"/>
    <w:rsid w:val="002A56A6"/>
    <w:rsid w:val="002A56C7"/>
    <w:rsid w:val="002A5EC4"/>
    <w:rsid w:val="002A7731"/>
    <w:rsid w:val="002A7941"/>
    <w:rsid w:val="002A7E31"/>
    <w:rsid w:val="002B08C1"/>
    <w:rsid w:val="002B11E0"/>
    <w:rsid w:val="002B1278"/>
    <w:rsid w:val="002B151E"/>
    <w:rsid w:val="002B1B81"/>
    <w:rsid w:val="002B3B04"/>
    <w:rsid w:val="002B3B89"/>
    <w:rsid w:val="002B514D"/>
    <w:rsid w:val="002B73F1"/>
    <w:rsid w:val="002B7A27"/>
    <w:rsid w:val="002C18AE"/>
    <w:rsid w:val="002C2122"/>
    <w:rsid w:val="002C2AE3"/>
    <w:rsid w:val="002C2C63"/>
    <w:rsid w:val="002C2CFD"/>
    <w:rsid w:val="002C33CD"/>
    <w:rsid w:val="002C36B5"/>
    <w:rsid w:val="002C4EED"/>
    <w:rsid w:val="002C575E"/>
    <w:rsid w:val="002C58D1"/>
    <w:rsid w:val="002C5EEC"/>
    <w:rsid w:val="002C6241"/>
    <w:rsid w:val="002C70BD"/>
    <w:rsid w:val="002D1054"/>
    <w:rsid w:val="002D2592"/>
    <w:rsid w:val="002D2948"/>
    <w:rsid w:val="002D2BCE"/>
    <w:rsid w:val="002D2C9A"/>
    <w:rsid w:val="002D2D10"/>
    <w:rsid w:val="002D3DEC"/>
    <w:rsid w:val="002D55C3"/>
    <w:rsid w:val="002D6B07"/>
    <w:rsid w:val="002D7E46"/>
    <w:rsid w:val="002E0DC9"/>
    <w:rsid w:val="002E0F5A"/>
    <w:rsid w:val="002E1643"/>
    <w:rsid w:val="002E1876"/>
    <w:rsid w:val="002E1BF6"/>
    <w:rsid w:val="002E1C92"/>
    <w:rsid w:val="002E244F"/>
    <w:rsid w:val="002E2A0A"/>
    <w:rsid w:val="002E3299"/>
    <w:rsid w:val="002E3408"/>
    <w:rsid w:val="002E3EF9"/>
    <w:rsid w:val="002E3FAD"/>
    <w:rsid w:val="002E5878"/>
    <w:rsid w:val="002E6695"/>
    <w:rsid w:val="002E6994"/>
    <w:rsid w:val="002E72C4"/>
    <w:rsid w:val="002E7389"/>
    <w:rsid w:val="002F081F"/>
    <w:rsid w:val="002F08CB"/>
    <w:rsid w:val="002F16E4"/>
    <w:rsid w:val="002F308C"/>
    <w:rsid w:val="002F30F8"/>
    <w:rsid w:val="002F319B"/>
    <w:rsid w:val="002F3D5D"/>
    <w:rsid w:val="002F4152"/>
    <w:rsid w:val="002F4BC3"/>
    <w:rsid w:val="002F4E4C"/>
    <w:rsid w:val="002F54DA"/>
    <w:rsid w:val="002F5665"/>
    <w:rsid w:val="002F597B"/>
    <w:rsid w:val="002F5A22"/>
    <w:rsid w:val="002F5A91"/>
    <w:rsid w:val="002F5D09"/>
    <w:rsid w:val="002F605A"/>
    <w:rsid w:val="00300149"/>
    <w:rsid w:val="003001F7"/>
    <w:rsid w:val="0030071D"/>
    <w:rsid w:val="0030184A"/>
    <w:rsid w:val="0030242B"/>
    <w:rsid w:val="003047A5"/>
    <w:rsid w:val="003049D5"/>
    <w:rsid w:val="00305AE9"/>
    <w:rsid w:val="003100E5"/>
    <w:rsid w:val="00310171"/>
    <w:rsid w:val="003114BF"/>
    <w:rsid w:val="003118A7"/>
    <w:rsid w:val="003119BC"/>
    <w:rsid w:val="00312CB6"/>
    <w:rsid w:val="00313817"/>
    <w:rsid w:val="0031393B"/>
    <w:rsid w:val="0031447B"/>
    <w:rsid w:val="00315D63"/>
    <w:rsid w:val="00316598"/>
    <w:rsid w:val="003167DC"/>
    <w:rsid w:val="003176F3"/>
    <w:rsid w:val="00317D1A"/>
    <w:rsid w:val="00320573"/>
    <w:rsid w:val="00320F14"/>
    <w:rsid w:val="00321311"/>
    <w:rsid w:val="00321A32"/>
    <w:rsid w:val="00322A40"/>
    <w:rsid w:val="00322DC0"/>
    <w:rsid w:val="003231B8"/>
    <w:rsid w:val="00323697"/>
    <w:rsid w:val="00323EA4"/>
    <w:rsid w:val="003244A8"/>
    <w:rsid w:val="00324A2D"/>
    <w:rsid w:val="00324F04"/>
    <w:rsid w:val="003257C1"/>
    <w:rsid w:val="003258C9"/>
    <w:rsid w:val="00325A87"/>
    <w:rsid w:val="003260C0"/>
    <w:rsid w:val="00326401"/>
    <w:rsid w:val="00326606"/>
    <w:rsid w:val="0032697A"/>
    <w:rsid w:val="003278D9"/>
    <w:rsid w:val="00327D15"/>
    <w:rsid w:val="0033114C"/>
    <w:rsid w:val="0033294D"/>
    <w:rsid w:val="00333962"/>
    <w:rsid w:val="00334C02"/>
    <w:rsid w:val="00334F65"/>
    <w:rsid w:val="00335418"/>
    <w:rsid w:val="0033736D"/>
    <w:rsid w:val="003418FE"/>
    <w:rsid w:val="003423FA"/>
    <w:rsid w:val="00342A39"/>
    <w:rsid w:val="00342DAD"/>
    <w:rsid w:val="003430A7"/>
    <w:rsid w:val="003434E6"/>
    <w:rsid w:val="00343516"/>
    <w:rsid w:val="003436E1"/>
    <w:rsid w:val="00343CDB"/>
    <w:rsid w:val="00344AAD"/>
    <w:rsid w:val="00344C57"/>
    <w:rsid w:val="00346250"/>
    <w:rsid w:val="00346B18"/>
    <w:rsid w:val="00347E25"/>
    <w:rsid w:val="003507B6"/>
    <w:rsid w:val="003510AD"/>
    <w:rsid w:val="00351CC7"/>
    <w:rsid w:val="00353266"/>
    <w:rsid w:val="00353B24"/>
    <w:rsid w:val="00353EA1"/>
    <w:rsid w:val="00354AE5"/>
    <w:rsid w:val="00354BF6"/>
    <w:rsid w:val="003558FC"/>
    <w:rsid w:val="00356659"/>
    <w:rsid w:val="003575F2"/>
    <w:rsid w:val="0036070C"/>
    <w:rsid w:val="00360B62"/>
    <w:rsid w:val="00360C9C"/>
    <w:rsid w:val="00360CB6"/>
    <w:rsid w:val="003630C8"/>
    <w:rsid w:val="00367409"/>
    <w:rsid w:val="00367BF7"/>
    <w:rsid w:val="00367D0E"/>
    <w:rsid w:val="003700AD"/>
    <w:rsid w:val="00370431"/>
    <w:rsid w:val="00370C01"/>
    <w:rsid w:val="003718F7"/>
    <w:rsid w:val="00372001"/>
    <w:rsid w:val="00372101"/>
    <w:rsid w:val="00372148"/>
    <w:rsid w:val="003727E7"/>
    <w:rsid w:val="0037307E"/>
    <w:rsid w:val="0037317B"/>
    <w:rsid w:val="0037392F"/>
    <w:rsid w:val="00374C19"/>
    <w:rsid w:val="00375CA4"/>
    <w:rsid w:val="0037696E"/>
    <w:rsid w:val="00376AB9"/>
    <w:rsid w:val="0038054B"/>
    <w:rsid w:val="00381E42"/>
    <w:rsid w:val="0038221E"/>
    <w:rsid w:val="0038302D"/>
    <w:rsid w:val="0038379A"/>
    <w:rsid w:val="00383927"/>
    <w:rsid w:val="00383E15"/>
    <w:rsid w:val="003844C5"/>
    <w:rsid w:val="003848AC"/>
    <w:rsid w:val="00384E16"/>
    <w:rsid w:val="00385ABD"/>
    <w:rsid w:val="00385C44"/>
    <w:rsid w:val="003867B2"/>
    <w:rsid w:val="00386A10"/>
    <w:rsid w:val="00387A14"/>
    <w:rsid w:val="00387A70"/>
    <w:rsid w:val="00390662"/>
    <w:rsid w:val="00392940"/>
    <w:rsid w:val="00392B9A"/>
    <w:rsid w:val="00393A48"/>
    <w:rsid w:val="0039411B"/>
    <w:rsid w:val="00394EAC"/>
    <w:rsid w:val="003952C4"/>
    <w:rsid w:val="00396281"/>
    <w:rsid w:val="00396407"/>
    <w:rsid w:val="003A0351"/>
    <w:rsid w:val="003A0B97"/>
    <w:rsid w:val="003A1735"/>
    <w:rsid w:val="003A2E90"/>
    <w:rsid w:val="003A461D"/>
    <w:rsid w:val="003A4A75"/>
    <w:rsid w:val="003A6FCE"/>
    <w:rsid w:val="003A74B1"/>
    <w:rsid w:val="003A775B"/>
    <w:rsid w:val="003B021E"/>
    <w:rsid w:val="003B0B02"/>
    <w:rsid w:val="003B18F4"/>
    <w:rsid w:val="003B23E9"/>
    <w:rsid w:val="003B5211"/>
    <w:rsid w:val="003B5C06"/>
    <w:rsid w:val="003B605C"/>
    <w:rsid w:val="003B61FB"/>
    <w:rsid w:val="003B67B6"/>
    <w:rsid w:val="003B680B"/>
    <w:rsid w:val="003B6F0E"/>
    <w:rsid w:val="003B760C"/>
    <w:rsid w:val="003C3058"/>
    <w:rsid w:val="003C345B"/>
    <w:rsid w:val="003C3B7D"/>
    <w:rsid w:val="003C471D"/>
    <w:rsid w:val="003C4971"/>
    <w:rsid w:val="003C4DF3"/>
    <w:rsid w:val="003C627C"/>
    <w:rsid w:val="003C637E"/>
    <w:rsid w:val="003C73A6"/>
    <w:rsid w:val="003D0EF2"/>
    <w:rsid w:val="003D1389"/>
    <w:rsid w:val="003D155E"/>
    <w:rsid w:val="003D1687"/>
    <w:rsid w:val="003D178B"/>
    <w:rsid w:val="003D191F"/>
    <w:rsid w:val="003D230E"/>
    <w:rsid w:val="003D240B"/>
    <w:rsid w:val="003D3511"/>
    <w:rsid w:val="003D473D"/>
    <w:rsid w:val="003D487A"/>
    <w:rsid w:val="003D545A"/>
    <w:rsid w:val="003D626D"/>
    <w:rsid w:val="003D6F89"/>
    <w:rsid w:val="003D7347"/>
    <w:rsid w:val="003D7500"/>
    <w:rsid w:val="003D78AA"/>
    <w:rsid w:val="003D7F0F"/>
    <w:rsid w:val="003E13D4"/>
    <w:rsid w:val="003E1873"/>
    <w:rsid w:val="003E28E3"/>
    <w:rsid w:val="003E334F"/>
    <w:rsid w:val="003E3411"/>
    <w:rsid w:val="003E34D5"/>
    <w:rsid w:val="003E36ED"/>
    <w:rsid w:val="003E3D7F"/>
    <w:rsid w:val="003E41FD"/>
    <w:rsid w:val="003E49BA"/>
    <w:rsid w:val="003E4F74"/>
    <w:rsid w:val="003E503A"/>
    <w:rsid w:val="003E6536"/>
    <w:rsid w:val="003E6603"/>
    <w:rsid w:val="003E6608"/>
    <w:rsid w:val="003E67D6"/>
    <w:rsid w:val="003F0EC0"/>
    <w:rsid w:val="003F180E"/>
    <w:rsid w:val="003F1FA7"/>
    <w:rsid w:val="003F23FB"/>
    <w:rsid w:val="003F320F"/>
    <w:rsid w:val="003F52B3"/>
    <w:rsid w:val="003F59E0"/>
    <w:rsid w:val="003F5A99"/>
    <w:rsid w:val="003F60B3"/>
    <w:rsid w:val="003F631B"/>
    <w:rsid w:val="003F6694"/>
    <w:rsid w:val="003F70F2"/>
    <w:rsid w:val="003F7102"/>
    <w:rsid w:val="00400F3E"/>
    <w:rsid w:val="004013DA"/>
    <w:rsid w:val="0040183C"/>
    <w:rsid w:val="00401DC6"/>
    <w:rsid w:val="00403379"/>
    <w:rsid w:val="004035C6"/>
    <w:rsid w:val="00404236"/>
    <w:rsid w:val="00404340"/>
    <w:rsid w:val="004048C5"/>
    <w:rsid w:val="004049D7"/>
    <w:rsid w:val="004050A0"/>
    <w:rsid w:val="0040608D"/>
    <w:rsid w:val="0040616C"/>
    <w:rsid w:val="004064E7"/>
    <w:rsid w:val="004069E7"/>
    <w:rsid w:val="00406EFA"/>
    <w:rsid w:val="00407BA0"/>
    <w:rsid w:val="00410422"/>
    <w:rsid w:val="00410725"/>
    <w:rsid w:val="00410909"/>
    <w:rsid w:val="00410CA7"/>
    <w:rsid w:val="00411168"/>
    <w:rsid w:val="00411CF1"/>
    <w:rsid w:val="004129E5"/>
    <w:rsid w:val="00412B65"/>
    <w:rsid w:val="00413BFC"/>
    <w:rsid w:val="00413F28"/>
    <w:rsid w:val="004146DD"/>
    <w:rsid w:val="00414F69"/>
    <w:rsid w:val="00415076"/>
    <w:rsid w:val="0041584E"/>
    <w:rsid w:val="00416B69"/>
    <w:rsid w:val="004170B5"/>
    <w:rsid w:val="0041731E"/>
    <w:rsid w:val="004177DB"/>
    <w:rsid w:val="00417DBA"/>
    <w:rsid w:val="0042065B"/>
    <w:rsid w:val="00421943"/>
    <w:rsid w:val="00423847"/>
    <w:rsid w:val="004248EF"/>
    <w:rsid w:val="004252C1"/>
    <w:rsid w:val="00425321"/>
    <w:rsid w:val="00427412"/>
    <w:rsid w:val="00430567"/>
    <w:rsid w:val="0043057B"/>
    <w:rsid w:val="00431C92"/>
    <w:rsid w:val="00432386"/>
    <w:rsid w:val="00433620"/>
    <w:rsid w:val="00433815"/>
    <w:rsid w:val="00433CBE"/>
    <w:rsid w:val="00435088"/>
    <w:rsid w:val="004360C2"/>
    <w:rsid w:val="00436BCE"/>
    <w:rsid w:val="00437839"/>
    <w:rsid w:val="00437C55"/>
    <w:rsid w:val="00440000"/>
    <w:rsid w:val="0044024C"/>
    <w:rsid w:val="00440639"/>
    <w:rsid w:val="00440E4C"/>
    <w:rsid w:val="004412F7"/>
    <w:rsid w:val="00442569"/>
    <w:rsid w:val="00442659"/>
    <w:rsid w:val="00442E26"/>
    <w:rsid w:val="004433FA"/>
    <w:rsid w:val="00443630"/>
    <w:rsid w:val="0044426B"/>
    <w:rsid w:val="004449A2"/>
    <w:rsid w:val="00445F10"/>
    <w:rsid w:val="0044713E"/>
    <w:rsid w:val="00450612"/>
    <w:rsid w:val="00451830"/>
    <w:rsid w:val="00451CB7"/>
    <w:rsid w:val="00451EB5"/>
    <w:rsid w:val="0045205F"/>
    <w:rsid w:val="00453B20"/>
    <w:rsid w:val="00453B56"/>
    <w:rsid w:val="00454A6D"/>
    <w:rsid w:val="00455AA9"/>
    <w:rsid w:val="00455AD3"/>
    <w:rsid w:val="00455B68"/>
    <w:rsid w:val="004564B6"/>
    <w:rsid w:val="004565FD"/>
    <w:rsid w:val="00457072"/>
    <w:rsid w:val="00457215"/>
    <w:rsid w:val="00460154"/>
    <w:rsid w:val="004606D9"/>
    <w:rsid w:val="00461557"/>
    <w:rsid w:val="00461C86"/>
    <w:rsid w:val="00461EBD"/>
    <w:rsid w:val="00462A9D"/>
    <w:rsid w:val="00462AB3"/>
    <w:rsid w:val="00462C13"/>
    <w:rsid w:val="0046483E"/>
    <w:rsid w:val="004660BE"/>
    <w:rsid w:val="00466345"/>
    <w:rsid w:val="00466D21"/>
    <w:rsid w:val="004673F2"/>
    <w:rsid w:val="00470539"/>
    <w:rsid w:val="0047155F"/>
    <w:rsid w:val="00472367"/>
    <w:rsid w:val="0047317A"/>
    <w:rsid w:val="00473587"/>
    <w:rsid w:val="004752D4"/>
    <w:rsid w:val="004754CC"/>
    <w:rsid w:val="004758A6"/>
    <w:rsid w:val="004762E2"/>
    <w:rsid w:val="00476A01"/>
    <w:rsid w:val="0048043B"/>
    <w:rsid w:val="00480F9A"/>
    <w:rsid w:val="004820F8"/>
    <w:rsid w:val="00483026"/>
    <w:rsid w:val="00483EAC"/>
    <w:rsid w:val="0048479B"/>
    <w:rsid w:val="00485949"/>
    <w:rsid w:val="00485B48"/>
    <w:rsid w:val="00485D5B"/>
    <w:rsid w:val="004865EF"/>
    <w:rsid w:val="004867E9"/>
    <w:rsid w:val="00486C0B"/>
    <w:rsid w:val="00486FA4"/>
    <w:rsid w:val="004908D8"/>
    <w:rsid w:val="00490DDD"/>
    <w:rsid w:val="0049127F"/>
    <w:rsid w:val="0049204F"/>
    <w:rsid w:val="00492E88"/>
    <w:rsid w:val="00492F8F"/>
    <w:rsid w:val="0049364B"/>
    <w:rsid w:val="00493AD4"/>
    <w:rsid w:val="00494C54"/>
    <w:rsid w:val="00494F66"/>
    <w:rsid w:val="00495566"/>
    <w:rsid w:val="004956AD"/>
    <w:rsid w:val="00495855"/>
    <w:rsid w:val="004970A8"/>
    <w:rsid w:val="00497470"/>
    <w:rsid w:val="004A1B4E"/>
    <w:rsid w:val="004A1C4E"/>
    <w:rsid w:val="004A2D38"/>
    <w:rsid w:val="004A3FA5"/>
    <w:rsid w:val="004A4150"/>
    <w:rsid w:val="004A4B1E"/>
    <w:rsid w:val="004A5754"/>
    <w:rsid w:val="004A5A88"/>
    <w:rsid w:val="004A6C35"/>
    <w:rsid w:val="004A71F4"/>
    <w:rsid w:val="004A7828"/>
    <w:rsid w:val="004A7A59"/>
    <w:rsid w:val="004A7F5A"/>
    <w:rsid w:val="004B047A"/>
    <w:rsid w:val="004B0C39"/>
    <w:rsid w:val="004B1EB8"/>
    <w:rsid w:val="004B3075"/>
    <w:rsid w:val="004B3314"/>
    <w:rsid w:val="004B38DA"/>
    <w:rsid w:val="004B3A3B"/>
    <w:rsid w:val="004B3E27"/>
    <w:rsid w:val="004B4064"/>
    <w:rsid w:val="004B4572"/>
    <w:rsid w:val="004B45A9"/>
    <w:rsid w:val="004B4795"/>
    <w:rsid w:val="004B48DB"/>
    <w:rsid w:val="004B4DA8"/>
    <w:rsid w:val="004B7004"/>
    <w:rsid w:val="004B705B"/>
    <w:rsid w:val="004B75DA"/>
    <w:rsid w:val="004C0209"/>
    <w:rsid w:val="004C0A11"/>
    <w:rsid w:val="004C121C"/>
    <w:rsid w:val="004C16FC"/>
    <w:rsid w:val="004C1BFA"/>
    <w:rsid w:val="004C238D"/>
    <w:rsid w:val="004C436A"/>
    <w:rsid w:val="004C4EC6"/>
    <w:rsid w:val="004C5784"/>
    <w:rsid w:val="004C7108"/>
    <w:rsid w:val="004C7412"/>
    <w:rsid w:val="004C758C"/>
    <w:rsid w:val="004D0D06"/>
    <w:rsid w:val="004D1EEC"/>
    <w:rsid w:val="004D24C4"/>
    <w:rsid w:val="004D2557"/>
    <w:rsid w:val="004D5167"/>
    <w:rsid w:val="004D5771"/>
    <w:rsid w:val="004D5DE6"/>
    <w:rsid w:val="004D7A6F"/>
    <w:rsid w:val="004E01F2"/>
    <w:rsid w:val="004E0CA6"/>
    <w:rsid w:val="004E1626"/>
    <w:rsid w:val="004E2341"/>
    <w:rsid w:val="004E31D0"/>
    <w:rsid w:val="004E4459"/>
    <w:rsid w:val="004E4844"/>
    <w:rsid w:val="004E4FA9"/>
    <w:rsid w:val="004E5475"/>
    <w:rsid w:val="004E555B"/>
    <w:rsid w:val="004E568C"/>
    <w:rsid w:val="004E59F6"/>
    <w:rsid w:val="004E74A1"/>
    <w:rsid w:val="004E76B5"/>
    <w:rsid w:val="004E7A41"/>
    <w:rsid w:val="004E7A59"/>
    <w:rsid w:val="004F0285"/>
    <w:rsid w:val="004F0605"/>
    <w:rsid w:val="004F092A"/>
    <w:rsid w:val="004F159C"/>
    <w:rsid w:val="004F1D19"/>
    <w:rsid w:val="004F2664"/>
    <w:rsid w:val="004F2A96"/>
    <w:rsid w:val="004F2C77"/>
    <w:rsid w:val="004F373E"/>
    <w:rsid w:val="004F44A7"/>
    <w:rsid w:val="004F4BCB"/>
    <w:rsid w:val="004F4E4F"/>
    <w:rsid w:val="004F5A8B"/>
    <w:rsid w:val="004F6225"/>
    <w:rsid w:val="004F70EF"/>
    <w:rsid w:val="004F7ED7"/>
    <w:rsid w:val="0050117F"/>
    <w:rsid w:val="005011B1"/>
    <w:rsid w:val="005012CE"/>
    <w:rsid w:val="00501D8A"/>
    <w:rsid w:val="005029B7"/>
    <w:rsid w:val="00502BA9"/>
    <w:rsid w:val="005057A3"/>
    <w:rsid w:val="00505A8F"/>
    <w:rsid w:val="00505E29"/>
    <w:rsid w:val="00506838"/>
    <w:rsid w:val="00506B4D"/>
    <w:rsid w:val="0050734F"/>
    <w:rsid w:val="005073CC"/>
    <w:rsid w:val="00507B7B"/>
    <w:rsid w:val="00511286"/>
    <w:rsid w:val="005114F8"/>
    <w:rsid w:val="00511B92"/>
    <w:rsid w:val="00513AD2"/>
    <w:rsid w:val="00513D35"/>
    <w:rsid w:val="00513D6A"/>
    <w:rsid w:val="00513E1F"/>
    <w:rsid w:val="005147A5"/>
    <w:rsid w:val="00515655"/>
    <w:rsid w:val="00516394"/>
    <w:rsid w:val="005170EF"/>
    <w:rsid w:val="005171AB"/>
    <w:rsid w:val="00517692"/>
    <w:rsid w:val="0051782A"/>
    <w:rsid w:val="005179DD"/>
    <w:rsid w:val="00517CA0"/>
    <w:rsid w:val="00517FFB"/>
    <w:rsid w:val="00520919"/>
    <w:rsid w:val="0052154B"/>
    <w:rsid w:val="00521E51"/>
    <w:rsid w:val="00522CC8"/>
    <w:rsid w:val="00522FD5"/>
    <w:rsid w:val="0052377F"/>
    <w:rsid w:val="0052401D"/>
    <w:rsid w:val="00524183"/>
    <w:rsid w:val="00524480"/>
    <w:rsid w:val="00524F30"/>
    <w:rsid w:val="00525767"/>
    <w:rsid w:val="00526C96"/>
    <w:rsid w:val="00530661"/>
    <w:rsid w:val="00530AAD"/>
    <w:rsid w:val="00530B1A"/>
    <w:rsid w:val="00534709"/>
    <w:rsid w:val="0053522B"/>
    <w:rsid w:val="00535CC0"/>
    <w:rsid w:val="005367BA"/>
    <w:rsid w:val="00536EB9"/>
    <w:rsid w:val="00537005"/>
    <w:rsid w:val="00537074"/>
    <w:rsid w:val="0053728F"/>
    <w:rsid w:val="00541720"/>
    <w:rsid w:val="00542289"/>
    <w:rsid w:val="005422E3"/>
    <w:rsid w:val="0054261A"/>
    <w:rsid w:val="00543900"/>
    <w:rsid w:val="00544658"/>
    <w:rsid w:val="00544AE8"/>
    <w:rsid w:val="00545F3E"/>
    <w:rsid w:val="005460E3"/>
    <w:rsid w:val="00546313"/>
    <w:rsid w:val="0054645D"/>
    <w:rsid w:val="005467D1"/>
    <w:rsid w:val="00546AC2"/>
    <w:rsid w:val="00546D11"/>
    <w:rsid w:val="00546F44"/>
    <w:rsid w:val="0054780C"/>
    <w:rsid w:val="005501B6"/>
    <w:rsid w:val="005504D6"/>
    <w:rsid w:val="005529FB"/>
    <w:rsid w:val="00552ADC"/>
    <w:rsid w:val="0055356C"/>
    <w:rsid w:val="0055392D"/>
    <w:rsid w:val="00553981"/>
    <w:rsid w:val="00553D59"/>
    <w:rsid w:val="0055448F"/>
    <w:rsid w:val="005547DB"/>
    <w:rsid w:val="0055507D"/>
    <w:rsid w:val="005550E4"/>
    <w:rsid w:val="00555236"/>
    <w:rsid w:val="005552E5"/>
    <w:rsid w:val="00555DFF"/>
    <w:rsid w:val="005569CA"/>
    <w:rsid w:val="00556B1F"/>
    <w:rsid w:val="00557255"/>
    <w:rsid w:val="00560C8C"/>
    <w:rsid w:val="005619F3"/>
    <w:rsid w:val="00561B7A"/>
    <w:rsid w:val="00566813"/>
    <w:rsid w:val="00566950"/>
    <w:rsid w:val="00566C20"/>
    <w:rsid w:val="00567587"/>
    <w:rsid w:val="005708C9"/>
    <w:rsid w:val="00570ABA"/>
    <w:rsid w:val="00570E57"/>
    <w:rsid w:val="00570EDF"/>
    <w:rsid w:val="005711B9"/>
    <w:rsid w:val="00571DC4"/>
    <w:rsid w:val="0057224F"/>
    <w:rsid w:val="0057305E"/>
    <w:rsid w:val="00573793"/>
    <w:rsid w:val="00574294"/>
    <w:rsid w:val="0057444F"/>
    <w:rsid w:val="005760D7"/>
    <w:rsid w:val="00576249"/>
    <w:rsid w:val="00577121"/>
    <w:rsid w:val="0057788F"/>
    <w:rsid w:val="005804C5"/>
    <w:rsid w:val="00581689"/>
    <w:rsid w:val="00582607"/>
    <w:rsid w:val="005828F9"/>
    <w:rsid w:val="0058389B"/>
    <w:rsid w:val="00583A9A"/>
    <w:rsid w:val="00584833"/>
    <w:rsid w:val="00584A87"/>
    <w:rsid w:val="00584ADA"/>
    <w:rsid w:val="00584FE3"/>
    <w:rsid w:val="00586688"/>
    <w:rsid w:val="00587207"/>
    <w:rsid w:val="00587A2C"/>
    <w:rsid w:val="0059011A"/>
    <w:rsid w:val="005904BF"/>
    <w:rsid w:val="00591944"/>
    <w:rsid w:val="00592B15"/>
    <w:rsid w:val="005939A7"/>
    <w:rsid w:val="005943F1"/>
    <w:rsid w:val="005962C5"/>
    <w:rsid w:val="005962F2"/>
    <w:rsid w:val="00596945"/>
    <w:rsid w:val="00596948"/>
    <w:rsid w:val="00596C94"/>
    <w:rsid w:val="005970E3"/>
    <w:rsid w:val="005978C9"/>
    <w:rsid w:val="00597F1F"/>
    <w:rsid w:val="005A000D"/>
    <w:rsid w:val="005A03A7"/>
    <w:rsid w:val="005A0955"/>
    <w:rsid w:val="005A0A53"/>
    <w:rsid w:val="005A0FBF"/>
    <w:rsid w:val="005A1DFF"/>
    <w:rsid w:val="005A20B3"/>
    <w:rsid w:val="005A2DC4"/>
    <w:rsid w:val="005A3BFC"/>
    <w:rsid w:val="005A41EF"/>
    <w:rsid w:val="005A4BA1"/>
    <w:rsid w:val="005A5A86"/>
    <w:rsid w:val="005A5E47"/>
    <w:rsid w:val="005A7B3C"/>
    <w:rsid w:val="005B1AEC"/>
    <w:rsid w:val="005B2ACD"/>
    <w:rsid w:val="005B3644"/>
    <w:rsid w:val="005B3885"/>
    <w:rsid w:val="005B61A5"/>
    <w:rsid w:val="005B719A"/>
    <w:rsid w:val="005B7379"/>
    <w:rsid w:val="005B7801"/>
    <w:rsid w:val="005B7A0C"/>
    <w:rsid w:val="005B7C57"/>
    <w:rsid w:val="005C01A2"/>
    <w:rsid w:val="005C0538"/>
    <w:rsid w:val="005C10AC"/>
    <w:rsid w:val="005C2160"/>
    <w:rsid w:val="005C28AE"/>
    <w:rsid w:val="005C4767"/>
    <w:rsid w:val="005C52A7"/>
    <w:rsid w:val="005C5898"/>
    <w:rsid w:val="005C5B3D"/>
    <w:rsid w:val="005C5F49"/>
    <w:rsid w:val="005C66E2"/>
    <w:rsid w:val="005C6EF7"/>
    <w:rsid w:val="005C7438"/>
    <w:rsid w:val="005C7DA5"/>
    <w:rsid w:val="005D0441"/>
    <w:rsid w:val="005D050C"/>
    <w:rsid w:val="005D1343"/>
    <w:rsid w:val="005D1420"/>
    <w:rsid w:val="005D18A4"/>
    <w:rsid w:val="005D18EE"/>
    <w:rsid w:val="005D513A"/>
    <w:rsid w:val="005D601B"/>
    <w:rsid w:val="005D6411"/>
    <w:rsid w:val="005D6815"/>
    <w:rsid w:val="005D7556"/>
    <w:rsid w:val="005D75B8"/>
    <w:rsid w:val="005D7C7C"/>
    <w:rsid w:val="005D7E04"/>
    <w:rsid w:val="005E0612"/>
    <w:rsid w:val="005E0AE5"/>
    <w:rsid w:val="005E1400"/>
    <w:rsid w:val="005E1A2D"/>
    <w:rsid w:val="005E1C1B"/>
    <w:rsid w:val="005E1D95"/>
    <w:rsid w:val="005E203E"/>
    <w:rsid w:val="005E2D0A"/>
    <w:rsid w:val="005E37C2"/>
    <w:rsid w:val="005E3AFC"/>
    <w:rsid w:val="005E4619"/>
    <w:rsid w:val="005E46DA"/>
    <w:rsid w:val="005E5537"/>
    <w:rsid w:val="005E71DE"/>
    <w:rsid w:val="005F08CD"/>
    <w:rsid w:val="005F0D36"/>
    <w:rsid w:val="005F1214"/>
    <w:rsid w:val="005F1FF8"/>
    <w:rsid w:val="005F2A71"/>
    <w:rsid w:val="005F2F86"/>
    <w:rsid w:val="005F49F9"/>
    <w:rsid w:val="005F4E72"/>
    <w:rsid w:val="005F7378"/>
    <w:rsid w:val="005F73CB"/>
    <w:rsid w:val="005F7DFB"/>
    <w:rsid w:val="00600562"/>
    <w:rsid w:val="00601690"/>
    <w:rsid w:val="00601798"/>
    <w:rsid w:val="00601ED5"/>
    <w:rsid w:val="00602940"/>
    <w:rsid w:val="00602BA8"/>
    <w:rsid w:val="0060380E"/>
    <w:rsid w:val="00603B9D"/>
    <w:rsid w:val="00603F40"/>
    <w:rsid w:val="006049D5"/>
    <w:rsid w:val="00605729"/>
    <w:rsid w:val="0060644D"/>
    <w:rsid w:val="006071EE"/>
    <w:rsid w:val="006076BA"/>
    <w:rsid w:val="0060783B"/>
    <w:rsid w:val="0061034F"/>
    <w:rsid w:val="0061086C"/>
    <w:rsid w:val="00610F1B"/>
    <w:rsid w:val="0061193A"/>
    <w:rsid w:val="00612DB9"/>
    <w:rsid w:val="00612F03"/>
    <w:rsid w:val="00613F6C"/>
    <w:rsid w:val="0061457D"/>
    <w:rsid w:val="006158D4"/>
    <w:rsid w:val="00616384"/>
    <w:rsid w:val="0061645A"/>
    <w:rsid w:val="006169A3"/>
    <w:rsid w:val="00616B9B"/>
    <w:rsid w:val="006170C3"/>
    <w:rsid w:val="00617541"/>
    <w:rsid w:val="006178DF"/>
    <w:rsid w:val="00617AA9"/>
    <w:rsid w:val="006203ED"/>
    <w:rsid w:val="00621B8D"/>
    <w:rsid w:val="006229D0"/>
    <w:rsid w:val="00622ADA"/>
    <w:rsid w:val="006239F9"/>
    <w:rsid w:val="00623CCE"/>
    <w:rsid w:val="00624FBA"/>
    <w:rsid w:val="00626FBD"/>
    <w:rsid w:val="00627C92"/>
    <w:rsid w:val="006303AA"/>
    <w:rsid w:val="00630822"/>
    <w:rsid w:val="00630EDC"/>
    <w:rsid w:val="00631481"/>
    <w:rsid w:val="0063148D"/>
    <w:rsid w:val="00631629"/>
    <w:rsid w:val="006324A1"/>
    <w:rsid w:val="00632F07"/>
    <w:rsid w:val="006338B4"/>
    <w:rsid w:val="006344E9"/>
    <w:rsid w:val="006348C3"/>
    <w:rsid w:val="006354B9"/>
    <w:rsid w:val="006358E7"/>
    <w:rsid w:val="00635C28"/>
    <w:rsid w:val="006373CA"/>
    <w:rsid w:val="00637613"/>
    <w:rsid w:val="00637B9A"/>
    <w:rsid w:val="006405D8"/>
    <w:rsid w:val="006411F6"/>
    <w:rsid w:val="0064142F"/>
    <w:rsid w:val="00641A44"/>
    <w:rsid w:val="00642F6F"/>
    <w:rsid w:val="006432F8"/>
    <w:rsid w:val="00643C19"/>
    <w:rsid w:val="0064406A"/>
    <w:rsid w:val="006445A5"/>
    <w:rsid w:val="00644A12"/>
    <w:rsid w:val="00644FB3"/>
    <w:rsid w:val="00645924"/>
    <w:rsid w:val="00645B72"/>
    <w:rsid w:val="00645D8D"/>
    <w:rsid w:val="00647CE8"/>
    <w:rsid w:val="00647D43"/>
    <w:rsid w:val="0065096A"/>
    <w:rsid w:val="00650EEE"/>
    <w:rsid w:val="006518F2"/>
    <w:rsid w:val="00651C92"/>
    <w:rsid w:val="00652BE0"/>
    <w:rsid w:val="0065426A"/>
    <w:rsid w:val="006552FC"/>
    <w:rsid w:val="006560BD"/>
    <w:rsid w:val="00657E81"/>
    <w:rsid w:val="00660D9C"/>
    <w:rsid w:val="006622FC"/>
    <w:rsid w:val="0066288D"/>
    <w:rsid w:val="00663A96"/>
    <w:rsid w:val="00663CBE"/>
    <w:rsid w:val="00663FB9"/>
    <w:rsid w:val="0066426C"/>
    <w:rsid w:val="006649FE"/>
    <w:rsid w:val="00664D91"/>
    <w:rsid w:val="00664F44"/>
    <w:rsid w:val="006650B8"/>
    <w:rsid w:val="00665156"/>
    <w:rsid w:val="006657D5"/>
    <w:rsid w:val="00666F9F"/>
    <w:rsid w:val="00667178"/>
    <w:rsid w:val="00667506"/>
    <w:rsid w:val="00670AFD"/>
    <w:rsid w:val="00670DFA"/>
    <w:rsid w:val="00672CCB"/>
    <w:rsid w:val="006737AD"/>
    <w:rsid w:val="00675198"/>
    <w:rsid w:val="0067581A"/>
    <w:rsid w:val="0067634F"/>
    <w:rsid w:val="006763AD"/>
    <w:rsid w:val="00677391"/>
    <w:rsid w:val="00677977"/>
    <w:rsid w:val="00677B17"/>
    <w:rsid w:val="006800DC"/>
    <w:rsid w:val="00680C8E"/>
    <w:rsid w:val="006813E0"/>
    <w:rsid w:val="006849A0"/>
    <w:rsid w:val="006849D6"/>
    <w:rsid w:val="006850FF"/>
    <w:rsid w:val="0068606B"/>
    <w:rsid w:val="006861C5"/>
    <w:rsid w:val="00686D5F"/>
    <w:rsid w:val="006872C6"/>
    <w:rsid w:val="00687315"/>
    <w:rsid w:val="006873F7"/>
    <w:rsid w:val="006875E6"/>
    <w:rsid w:val="0068792C"/>
    <w:rsid w:val="006879F4"/>
    <w:rsid w:val="00687B96"/>
    <w:rsid w:val="00687C7D"/>
    <w:rsid w:val="00690276"/>
    <w:rsid w:val="00690E6B"/>
    <w:rsid w:val="0069186E"/>
    <w:rsid w:val="00691A59"/>
    <w:rsid w:val="00692E41"/>
    <w:rsid w:val="00693659"/>
    <w:rsid w:val="0069431A"/>
    <w:rsid w:val="006944FF"/>
    <w:rsid w:val="0069452D"/>
    <w:rsid w:val="00694D22"/>
    <w:rsid w:val="00694DA5"/>
    <w:rsid w:val="00696260"/>
    <w:rsid w:val="006966AB"/>
    <w:rsid w:val="00697693"/>
    <w:rsid w:val="006A1098"/>
    <w:rsid w:val="006A12B0"/>
    <w:rsid w:val="006A28AC"/>
    <w:rsid w:val="006A2C64"/>
    <w:rsid w:val="006A2D87"/>
    <w:rsid w:val="006A2F62"/>
    <w:rsid w:val="006A3E9B"/>
    <w:rsid w:val="006A3FEF"/>
    <w:rsid w:val="006A5048"/>
    <w:rsid w:val="006A5297"/>
    <w:rsid w:val="006A5421"/>
    <w:rsid w:val="006A5B77"/>
    <w:rsid w:val="006A5DB7"/>
    <w:rsid w:val="006A6149"/>
    <w:rsid w:val="006A614F"/>
    <w:rsid w:val="006A7036"/>
    <w:rsid w:val="006B120C"/>
    <w:rsid w:val="006B17F3"/>
    <w:rsid w:val="006B1CAC"/>
    <w:rsid w:val="006B26F6"/>
    <w:rsid w:val="006B298E"/>
    <w:rsid w:val="006B3150"/>
    <w:rsid w:val="006B3455"/>
    <w:rsid w:val="006B3B30"/>
    <w:rsid w:val="006B4AD2"/>
    <w:rsid w:val="006B4F0B"/>
    <w:rsid w:val="006B5FBE"/>
    <w:rsid w:val="006B625E"/>
    <w:rsid w:val="006B6A1A"/>
    <w:rsid w:val="006B7C71"/>
    <w:rsid w:val="006B7E6A"/>
    <w:rsid w:val="006C044E"/>
    <w:rsid w:val="006C1094"/>
    <w:rsid w:val="006C10E7"/>
    <w:rsid w:val="006C1491"/>
    <w:rsid w:val="006C1ECA"/>
    <w:rsid w:val="006C2336"/>
    <w:rsid w:val="006C4237"/>
    <w:rsid w:val="006C479B"/>
    <w:rsid w:val="006C4FCE"/>
    <w:rsid w:val="006C5848"/>
    <w:rsid w:val="006C59EA"/>
    <w:rsid w:val="006C5B1A"/>
    <w:rsid w:val="006C5B59"/>
    <w:rsid w:val="006C5DB8"/>
    <w:rsid w:val="006C62ED"/>
    <w:rsid w:val="006C6BD8"/>
    <w:rsid w:val="006D0B7C"/>
    <w:rsid w:val="006D1823"/>
    <w:rsid w:val="006D1AEA"/>
    <w:rsid w:val="006D1F14"/>
    <w:rsid w:val="006D4408"/>
    <w:rsid w:val="006D4C6A"/>
    <w:rsid w:val="006D4FCF"/>
    <w:rsid w:val="006D590E"/>
    <w:rsid w:val="006D686E"/>
    <w:rsid w:val="006D6BDB"/>
    <w:rsid w:val="006D7CEB"/>
    <w:rsid w:val="006E038A"/>
    <w:rsid w:val="006E250E"/>
    <w:rsid w:val="006E2CC5"/>
    <w:rsid w:val="006E40BC"/>
    <w:rsid w:val="006E4AF4"/>
    <w:rsid w:val="006E4BA9"/>
    <w:rsid w:val="006E53F2"/>
    <w:rsid w:val="006E590F"/>
    <w:rsid w:val="006E6095"/>
    <w:rsid w:val="006E658A"/>
    <w:rsid w:val="006E6EA8"/>
    <w:rsid w:val="006E73FA"/>
    <w:rsid w:val="006E78AB"/>
    <w:rsid w:val="006F2B63"/>
    <w:rsid w:val="006F303C"/>
    <w:rsid w:val="006F3439"/>
    <w:rsid w:val="006F3597"/>
    <w:rsid w:val="006F3600"/>
    <w:rsid w:val="006F4A52"/>
    <w:rsid w:val="006F6696"/>
    <w:rsid w:val="006F6A98"/>
    <w:rsid w:val="00700069"/>
    <w:rsid w:val="00700589"/>
    <w:rsid w:val="00701526"/>
    <w:rsid w:val="00701ED8"/>
    <w:rsid w:val="00703698"/>
    <w:rsid w:val="00703C5F"/>
    <w:rsid w:val="00705394"/>
    <w:rsid w:val="00710D84"/>
    <w:rsid w:val="00710E44"/>
    <w:rsid w:val="00712622"/>
    <w:rsid w:val="00713779"/>
    <w:rsid w:val="007147EE"/>
    <w:rsid w:val="0071553A"/>
    <w:rsid w:val="0071580E"/>
    <w:rsid w:val="0071691A"/>
    <w:rsid w:val="00717199"/>
    <w:rsid w:val="007203B5"/>
    <w:rsid w:val="007209DB"/>
    <w:rsid w:val="0072315C"/>
    <w:rsid w:val="0072317C"/>
    <w:rsid w:val="007258D4"/>
    <w:rsid w:val="007265DA"/>
    <w:rsid w:val="00727B3F"/>
    <w:rsid w:val="00727BB3"/>
    <w:rsid w:val="00727D48"/>
    <w:rsid w:val="00730296"/>
    <w:rsid w:val="0073047A"/>
    <w:rsid w:val="00730627"/>
    <w:rsid w:val="007308A5"/>
    <w:rsid w:val="00730B59"/>
    <w:rsid w:val="00732DA3"/>
    <w:rsid w:val="007330D6"/>
    <w:rsid w:val="00733A92"/>
    <w:rsid w:val="00734FD7"/>
    <w:rsid w:val="00735F29"/>
    <w:rsid w:val="00735FC5"/>
    <w:rsid w:val="00736CB9"/>
    <w:rsid w:val="00737340"/>
    <w:rsid w:val="00737E23"/>
    <w:rsid w:val="00741785"/>
    <w:rsid w:val="00742367"/>
    <w:rsid w:val="00743DAA"/>
    <w:rsid w:val="00744350"/>
    <w:rsid w:val="007464E4"/>
    <w:rsid w:val="0074711E"/>
    <w:rsid w:val="0074735F"/>
    <w:rsid w:val="00751A8A"/>
    <w:rsid w:val="007529C3"/>
    <w:rsid w:val="0075395E"/>
    <w:rsid w:val="00754426"/>
    <w:rsid w:val="00754C3E"/>
    <w:rsid w:val="00755017"/>
    <w:rsid w:val="00755209"/>
    <w:rsid w:val="0075523D"/>
    <w:rsid w:val="00755892"/>
    <w:rsid w:val="00757BE4"/>
    <w:rsid w:val="00757D68"/>
    <w:rsid w:val="007600AE"/>
    <w:rsid w:val="0076054A"/>
    <w:rsid w:val="00760ACC"/>
    <w:rsid w:val="00760E77"/>
    <w:rsid w:val="00762CB0"/>
    <w:rsid w:val="00763E6C"/>
    <w:rsid w:val="007645C5"/>
    <w:rsid w:val="007647E9"/>
    <w:rsid w:val="00765043"/>
    <w:rsid w:val="007656BB"/>
    <w:rsid w:val="00766562"/>
    <w:rsid w:val="007666DA"/>
    <w:rsid w:val="00770750"/>
    <w:rsid w:val="00770867"/>
    <w:rsid w:val="00770F47"/>
    <w:rsid w:val="00771570"/>
    <w:rsid w:val="00771879"/>
    <w:rsid w:val="00773495"/>
    <w:rsid w:val="007738D0"/>
    <w:rsid w:val="0077402C"/>
    <w:rsid w:val="00774BD2"/>
    <w:rsid w:val="00775D33"/>
    <w:rsid w:val="00776DD0"/>
    <w:rsid w:val="007776B2"/>
    <w:rsid w:val="007800AF"/>
    <w:rsid w:val="007821AC"/>
    <w:rsid w:val="00782D3D"/>
    <w:rsid w:val="00783965"/>
    <w:rsid w:val="00783F70"/>
    <w:rsid w:val="007849E2"/>
    <w:rsid w:val="007862C8"/>
    <w:rsid w:val="007864DF"/>
    <w:rsid w:val="00786AB7"/>
    <w:rsid w:val="00787E64"/>
    <w:rsid w:val="007903FF"/>
    <w:rsid w:val="00791352"/>
    <w:rsid w:val="007917D0"/>
    <w:rsid w:val="00791B66"/>
    <w:rsid w:val="0079257F"/>
    <w:rsid w:val="00793099"/>
    <w:rsid w:val="007931CB"/>
    <w:rsid w:val="00793957"/>
    <w:rsid w:val="00793F0F"/>
    <w:rsid w:val="00793FFA"/>
    <w:rsid w:val="00796517"/>
    <w:rsid w:val="00796E13"/>
    <w:rsid w:val="0079762D"/>
    <w:rsid w:val="007A0079"/>
    <w:rsid w:val="007A51F1"/>
    <w:rsid w:val="007A611C"/>
    <w:rsid w:val="007A619F"/>
    <w:rsid w:val="007A672B"/>
    <w:rsid w:val="007A68D6"/>
    <w:rsid w:val="007A6FEE"/>
    <w:rsid w:val="007A763C"/>
    <w:rsid w:val="007B02A4"/>
    <w:rsid w:val="007B2A21"/>
    <w:rsid w:val="007B346B"/>
    <w:rsid w:val="007B3B9F"/>
    <w:rsid w:val="007B53A3"/>
    <w:rsid w:val="007B5D1F"/>
    <w:rsid w:val="007B5E4A"/>
    <w:rsid w:val="007B6B4C"/>
    <w:rsid w:val="007B7225"/>
    <w:rsid w:val="007B7661"/>
    <w:rsid w:val="007C0AC1"/>
    <w:rsid w:val="007C0EBE"/>
    <w:rsid w:val="007C0FE1"/>
    <w:rsid w:val="007C1983"/>
    <w:rsid w:val="007C20C1"/>
    <w:rsid w:val="007C2317"/>
    <w:rsid w:val="007C253D"/>
    <w:rsid w:val="007C29EE"/>
    <w:rsid w:val="007C3329"/>
    <w:rsid w:val="007C337F"/>
    <w:rsid w:val="007C33A3"/>
    <w:rsid w:val="007C39B5"/>
    <w:rsid w:val="007C3D47"/>
    <w:rsid w:val="007C5B9A"/>
    <w:rsid w:val="007C753B"/>
    <w:rsid w:val="007C7A73"/>
    <w:rsid w:val="007C7C86"/>
    <w:rsid w:val="007D0A81"/>
    <w:rsid w:val="007D0F30"/>
    <w:rsid w:val="007D20C2"/>
    <w:rsid w:val="007D34A0"/>
    <w:rsid w:val="007D3742"/>
    <w:rsid w:val="007D3D8B"/>
    <w:rsid w:val="007D4036"/>
    <w:rsid w:val="007D410C"/>
    <w:rsid w:val="007D6AF4"/>
    <w:rsid w:val="007D73B6"/>
    <w:rsid w:val="007D75D1"/>
    <w:rsid w:val="007D768B"/>
    <w:rsid w:val="007E25A7"/>
    <w:rsid w:val="007E26A9"/>
    <w:rsid w:val="007E320D"/>
    <w:rsid w:val="007E38A3"/>
    <w:rsid w:val="007E43FC"/>
    <w:rsid w:val="007E52C1"/>
    <w:rsid w:val="007E53C3"/>
    <w:rsid w:val="007E55B2"/>
    <w:rsid w:val="007E58E4"/>
    <w:rsid w:val="007E59D5"/>
    <w:rsid w:val="007E645C"/>
    <w:rsid w:val="007E649A"/>
    <w:rsid w:val="007E69FC"/>
    <w:rsid w:val="007E7AFC"/>
    <w:rsid w:val="007F0BE2"/>
    <w:rsid w:val="007F103B"/>
    <w:rsid w:val="007F1523"/>
    <w:rsid w:val="007F2A1C"/>
    <w:rsid w:val="007F3108"/>
    <w:rsid w:val="007F3934"/>
    <w:rsid w:val="007F48A3"/>
    <w:rsid w:val="007F4F1C"/>
    <w:rsid w:val="007F4F2E"/>
    <w:rsid w:val="007F5A37"/>
    <w:rsid w:val="007F5B28"/>
    <w:rsid w:val="007F5B46"/>
    <w:rsid w:val="007F6386"/>
    <w:rsid w:val="007F6608"/>
    <w:rsid w:val="007F67DE"/>
    <w:rsid w:val="007F69F1"/>
    <w:rsid w:val="007F71CF"/>
    <w:rsid w:val="007F79AF"/>
    <w:rsid w:val="007F7B2B"/>
    <w:rsid w:val="008007DD"/>
    <w:rsid w:val="00801A90"/>
    <w:rsid w:val="008025F0"/>
    <w:rsid w:val="008031EB"/>
    <w:rsid w:val="00803E3A"/>
    <w:rsid w:val="00803FC4"/>
    <w:rsid w:val="00804EC6"/>
    <w:rsid w:val="008057CB"/>
    <w:rsid w:val="00806042"/>
    <w:rsid w:val="008063E0"/>
    <w:rsid w:val="0080676C"/>
    <w:rsid w:val="00806B05"/>
    <w:rsid w:val="00806F59"/>
    <w:rsid w:val="00807D66"/>
    <w:rsid w:val="008110DB"/>
    <w:rsid w:val="00811D3E"/>
    <w:rsid w:val="008120E1"/>
    <w:rsid w:val="00812D05"/>
    <w:rsid w:val="0081384A"/>
    <w:rsid w:val="00813D5F"/>
    <w:rsid w:val="0081423C"/>
    <w:rsid w:val="0081520D"/>
    <w:rsid w:val="00815D4C"/>
    <w:rsid w:val="00815ED4"/>
    <w:rsid w:val="00816066"/>
    <w:rsid w:val="00816287"/>
    <w:rsid w:val="00816B53"/>
    <w:rsid w:val="00816B5E"/>
    <w:rsid w:val="008175A1"/>
    <w:rsid w:val="00817E1F"/>
    <w:rsid w:val="008201CA"/>
    <w:rsid w:val="00820889"/>
    <w:rsid w:val="00820D96"/>
    <w:rsid w:val="00820E9B"/>
    <w:rsid w:val="00821D01"/>
    <w:rsid w:val="00821D89"/>
    <w:rsid w:val="00823A8F"/>
    <w:rsid w:val="00823AFA"/>
    <w:rsid w:val="00824048"/>
    <w:rsid w:val="008247FB"/>
    <w:rsid w:val="00825B6B"/>
    <w:rsid w:val="00826A5C"/>
    <w:rsid w:val="00826B4A"/>
    <w:rsid w:val="008307BA"/>
    <w:rsid w:val="00830B81"/>
    <w:rsid w:val="0083374E"/>
    <w:rsid w:val="00833ED2"/>
    <w:rsid w:val="0083419D"/>
    <w:rsid w:val="00834D0C"/>
    <w:rsid w:val="0083509B"/>
    <w:rsid w:val="00835B13"/>
    <w:rsid w:val="00836FB1"/>
    <w:rsid w:val="008373E4"/>
    <w:rsid w:val="00837E84"/>
    <w:rsid w:val="00840329"/>
    <w:rsid w:val="00841136"/>
    <w:rsid w:val="00841BFD"/>
    <w:rsid w:val="00841EE8"/>
    <w:rsid w:val="00842CA1"/>
    <w:rsid w:val="00842EF5"/>
    <w:rsid w:val="008437C9"/>
    <w:rsid w:val="008441FB"/>
    <w:rsid w:val="0084464C"/>
    <w:rsid w:val="00847480"/>
    <w:rsid w:val="008478AF"/>
    <w:rsid w:val="00847F10"/>
    <w:rsid w:val="00847F56"/>
    <w:rsid w:val="00850187"/>
    <w:rsid w:val="00850548"/>
    <w:rsid w:val="0085070C"/>
    <w:rsid w:val="008514A1"/>
    <w:rsid w:val="008519E1"/>
    <w:rsid w:val="00852798"/>
    <w:rsid w:val="00853254"/>
    <w:rsid w:val="00853DFB"/>
    <w:rsid w:val="00854604"/>
    <w:rsid w:val="00854B17"/>
    <w:rsid w:val="0085552B"/>
    <w:rsid w:val="008558DA"/>
    <w:rsid w:val="00855D9F"/>
    <w:rsid w:val="00856068"/>
    <w:rsid w:val="00856380"/>
    <w:rsid w:val="00861158"/>
    <w:rsid w:val="008614F1"/>
    <w:rsid w:val="0086311C"/>
    <w:rsid w:val="00863EFC"/>
    <w:rsid w:val="00864F76"/>
    <w:rsid w:val="008661C3"/>
    <w:rsid w:val="00867478"/>
    <w:rsid w:val="008679F3"/>
    <w:rsid w:val="00867AD6"/>
    <w:rsid w:val="00867BC6"/>
    <w:rsid w:val="00867CF9"/>
    <w:rsid w:val="0087185D"/>
    <w:rsid w:val="00871AC4"/>
    <w:rsid w:val="008727B5"/>
    <w:rsid w:val="00873660"/>
    <w:rsid w:val="008746C4"/>
    <w:rsid w:val="00875102"/>
    <w:rsid w:val="00875DF0"/>
    <w:rsid w:val="00875E9E"/>
    <w:rsid w:val="008764E7"/>
    <w:rsid w:val="008769C4"/>
    <w:rsid w:val="00877BD6"/>
    <w:rsid w:val="00880B90"/>
    <w:rsid w:val="008816A2"/>
    <w:rsid w:val="00882260"/>
    <w:rsid w:val="008838FA"/>
    <w:rsid w:val="00883A8B"/>
    <w:rsid w:val="008840BF"/>
    <w:rsid w:val="008847D1"/>
    <w:rsid w:val="00885B57"/>
    <w:rsid w:val="00886639"/>
    <w:rsid w:val="00886B71"/>
    <w:rsid w:val="00887DF5"/>
    <w:rsid w:val="00890242"/>
    <w:rsid w:val="00891606"/>
    <w:rsid w:val="008916E9"/>
    <w:rsid w:val="008918B6"/>
    <w:rsid w:val="00892739"/>
    <w:rsid w:val="00893723"/>
    <w:rsid w:val="00894368"/>
    <w:rsid w:val="00895B2A"/>
    <w:rsid w:val="008961A8"/>
    <w:rsid w:val="008965CE"/>
    <w:rsid w:val="00897115"/>
    <w:rsid w:val="00897B4E"/>
    <w:rsid w:val="00897C72"/>
    <w:rsid w:val="008A0447"/>
    <w:rsid w:val="008A078C"/>
    <w:rsid w:val="008A0AE2"/>
    <w:rsid w:val="008A0E04"/>
    <w:rsid w:val="008A0E94"/>
    <w:rsid w:val="008A1FCC"/>
    <w:rsid w:val="008A2404"/>
    <w:rsid w:val="008A3571"/>
    <w:rsid w:val="008A432E"/>
    <w:rsid w:val="008A480C"/>
    <w:rsid w:val="008A4D82"/>
    <w:rsid w:val="008A510D"/>
    <w:rsid w:val="008A513C"/>
    <w:rsid w:val="008A6C1D"/>
    <w:rsid w:val="008A6D81"/>
    <w:rsid w:val="008A7635"/>
    <w:rsid w:val="008A767C"/>
    <w:rsid w:val="008A7704"/>
    <w:rsid w:val="008A7856"/>
    <w:rsid w:val="008A7B5E"/>
    <w:rsid w:val="008B04B0"/>
    <w:rsid w:val="008B071B"/>
    <w:rsid w:val="008B11A7"/>
    <w:rsid w:val="008B12E8"/>
    <w:rsid w:val="008B1FA6"/>
    <w:rsid w:val="008B319B"/>
    <w:rsid w:val="008B3462"/>
    <w:rsid w:val="008B5212"/>
    <w:rsid w:val="008B5700"/>
    <w:rsid w:val="008B675D"/>
    <w:rsid w:val="008B6DD3"/>
    <w:rsid w:val="008B7778"/>
    <w:rsid w:val="008C080A"/>
    <w:rsid w:val="008C10E7"/>
    <w:rsid w:val="008C1CFF"/>
    <w:rsid w:val="008C2A13"/>
    <w:rsid w:val="008C2D18"/>
    <w:rsid w:val="008C32B0"/>
    <w:rsid w:val="008C3FF2"/>
    <w:rsid w:val="008C41A3"/>
    <w:rsid w:val="008C4D96"/>
    <w:rsid w:val="008C62BA"/>
    <w:rsid w:val="008C6311"/>
    <w:rsid w:val="008D0043"/>
    <w:rsid w:val="008D136D"/>
    <w:rsid w:val="008D178A"/>
    <w:rsid w:val="008D25BC"/>
    <w:rsid w:val="008D27DA"/>
    <w:rsid w:val="008D3C5A"/>
    <w:rsid w:val="008D3C91"/>
    <w:rsid w:val="008D48E9"/>
    <w:rsid w:val="008D4D53"/>
    <w:rsid w:val="008D5021"/>
    <w:rsid w:val="008D5A3A"/>
    <w:rsid w:val="008D5B9A"/>
    <w:rsid w:val="008D5D9D"/>
    <w:rsid w:val="008D5E8A"/>
    <w:rsid w:val="008D706F"/>
    <w:rsid w:val="008D75F2"/>
    <w:rsid w:val="008E04B5"/>
    <w:rsid w:val="008E18D1"/>
    <w:rsid w:val="008E378C"/>
    <w:rsid w:val="008E42D5"/>
    <w:rsid w:val="008E654D"/>
    <w:rsid w:val="008E67E4"/>
    <w:rsid w:val="008E79E3"/>
    <w:rsid w:val="008E7D97"/>
    <w:rsid w:val="008E7F9A"/>
    <w:rsid w:val="008F07D0"/>
    <w:rsid w:val="008F0E74"/>
    <w:rsid w:val="008F1198"/>
    <w:rsid w:val="008F1549"/>
    <w:rsid w:val="008F3056"/>
    <w:rsid w:val="008F3A1C"/>
    <w:rsid w:val="008F3B2F"/>
    <w:rsid w:val="008F3B90"/>
    <w:rsid w:val="008F47A0"/>
    <w:rsid w:val="008F5182"/>
    <w:rsid w:val="008F6713"/>
    <w:rsid w:val="008F67C3"/>
    <w:rsid w:val="008F7C76"/>
    <w:rsid w:val="009008EE"/>
    <w:rsid w:val="009010B1"/>
    <w:rsid w:val="0090116C"/>
    <w:rsid w:val="00901C7A"/>
    <w:rsid w:val="00901F0E"/>
    <w:rsid w:val="00902D40"/>
    <w:rsid w:val="00903914"/>
    <w:rsid w:val="00903B94"/>
    <w:rsid w:val="00903C0B"/>
    <w:rsid w:val="00903D5E"/>
    <w:rsid w:val="00904B61"/>
    <w:rsid w:val="009055E7"/>
    <w:rsid w:val="009058A7"/>
    <w:rsid w:val="00905926"/>
    <w:rsid w:val="00910575"/>
    <w:rsid w:val="00910A79"/>
    <w:rsid w:val="0091156B"/>
    <w:rsid w:val="00912079"/>
    <w:rsid w:val="009129E5"/>
    <w:rsid w:val="00913855"/>
    <w:rsid w:val="00913C24"/>
    <w:rsid w:val="00916C60"/>
    <w:rsid w:val="00917096"/>
    <w:rsid w:val="009209C0"/>
    <w:rsid w:val="00920F5C"/>
    <w:rsid w:val="009214D4"/>
    <w:rsid w:val="00921ACF"/>
    <w:rsid w:val="00922A56"/>
    <w:rsid w:val="00923851"/>
    <w:rsid w:val="0092537A"/>
    <w:rsid w:val="009260E5"/>
    <w:rsid w:val="00926248"/>
    <w:rsid w:val="00926661"/>
    <w:rsid w:val="00926853"/>
    <w:rsid w:val="00926C93"/>
    <w:rsid w:val="0092767B"/>
    <w:rsid w:val="00927F7C"/>
    <w:rsid w:val="009303FE"/>
    <w:rsid w:val="00930A4C"/>
    <w:rsid w:val="00931A03"/>
    <w:rsid w:val="0093297E"/>
    <w:rsid w:val="00933342"/>
    <w:rsid w:val="0093385D"/>
    <w:rsid w:val="00934E1F"/>
    <w:rsid w:val="009359B5"/>
    <w:rsid w:val="00935AD3"/>
    <w:rsid w:val="009366FD"/>
    <w:rsid w:val="00936A9B"/>
    <w:rsid w:val="00936BE4"/>
    <w:rsid w:val="009373CA"/>
    <w:rsid w:val="009405B9"/>
    <w:rsid w:val="00941028"/>
    <w:rsid w:val="0094209D"/>
    <w:rsid w:val="009425F1"/>
    <w:rsid w:val="009429AD"/>
    <w:rsid w:val="0094374F"/>
    <w:rsid w:val="00944426"/>
    <w:rsid w:val="00944BB6"/>
    <w:rsid w:val="00944FBA"/>
    <w:rsid w:val="00944FDB"/>
    <w:rsid w:val="009452F0"/>
    <w:rsid w:val="00945A89"/>
    <w:rsid w:val="00946A99"/>
    <w:rsid w:val="0095099C"/>
    <w:rsid w:val="00950B8F"/>
    <w:rsid w:val="009512E6"/>
    <w:rsid w:val="00951CD3"/>
    <w:rsid w:val="00951FB8"/>
    <w:rsid w:val="009523CA"/>
    <w:rsid w:val="00952BAE"/>
    <w:rsid w:val="00952E09"/>
    <w:rsid w:val="009535F7"/>
    <w:rsid w:val="00953B67"/>
    <w:rsid w:val="009549DC"/>
    <w:rsid w:val="00954CD7"/>
    <w:rsid w:val="00954EF0"/>
    <w:rsid w:val="00956419"/>
    <w:rsid w:val="0095700F"/>
    <w:rsid w:val="00957B56"/>
    <w:rsid w:val="00960B4A"/>
    <w:rsid w:val="0096103C"/>
    <w:rsid w:val="0096160B"/>
    <w:rsid w:val="0096160D"/>
    <w:rsid w:val="009617C7"/>
    <w:rsid w:val="00961F86"/>
    <w:rsid w:val="009625D2"/>
    <w:rsid w:val="00962E8B"/>
    <w:rsid w:val="0096348B"/>
    <w:rsid w:val="00963858"/>
    <w:rsid w:val="0096424F"/>
    <w:rsid w:val="00965BD7"/>
    <w:rsid w:val="009669CA"/>
    <w:rsid w:val="00967E52"/>
    <w:rsid w:val="009705EC"/>
    <w:rsid w:val="009709BF"/>
    <w:rsid w:val="00971898"/>
    <w:rsid w:val="009734C3"/>
    <w:rsid w:val="009734F1"/>
    <w:rsid w:val="009736E6"/>
    <w:rsid w:val="00973BF3"/>
    <w:rsid w:val="00973D47"/>
    <w:rsid w:val="00974086"/>
    <w:rsid w:val="00974623"/>
    <w:rsid w:val="00975147"/>
    <w:rsid w:val="00975281"/>
    <w:rsid w:val="00975295"/>
    <w:rsid w:val="009752DB"/>
    <w:rsid w:val="0097582A"/>
    <w:rsid w:val="0097680F"/>
    <w:rsid w:val="0097696D"/>
    <w:rsid w:val="00977939"/>
    <w:rsid w:val="00977B41"/>
    <w:rsid w:val="00980010"/>
    <w:rsid w:val="009801FA"/>
    <w:rsid w:val="009807F5"/>
    <w:rsid w:val="00980BB4"/>
    <w:rsid w:val="00981138"/>
    <w:rsid w:val="009821A2"/>
    <w:rsid w:val="0098285D"/>
    <w:rsid w:val="00983467"/>
    <w:rsid w:val="009834EB"/>
    <w:rsid w:val="00984247"/>
    <w:rsid w:val="00984A3E"/>
    <w:rsid w:val="00984DD6"/>
    <w:rsid w:val="00985918"/>
    <w:rsid w:val="00986272"/>
    <w:rsid w:val="00986438"/>
    <w:rsid w:val="009870C4"/>
    <w:rsid w:val="0099128E"/>
    <w:rsid w:val="00992028"/>
    <w:rsid w:val="00993636"/>
    <w:rsid w:val="00993C6A"/>
    <w:rsid w:val="00994194"/>
    <w:rsid w:val="00994852"/>
    <w:rsid w:val="00994D9F"/>
    <w:rsid w:val="0099523E"/>
    <w:rsid w:val="009957EC"/>
    <w:rsid w:val="00995FE3"/>
    <w:rsid w:val="00996060"/>
    <w:rsid w:val="009A04BF"/>
    <w:rsid w:val="009A1DCD"/>
    <w:rsid w:val="009A2218"/>
    <w:rsid w:val="009A2ADD"/>
    <w:rsid w:val="009A3081"/>
    <w:rsid w:val="009A340C"/>
    <w:rsid w:val="009A3EDB"/>
    <w:rsid w:val="009A42B1"/>
    <w:rsid w:val="009A449E"/>
    <w:rsid w:val="009A4C77"/>
    <w:rsid w:val="009A536D"/>
    <w:rsid w:val="009A6695"/>
    <w:rsid w:val="009A6D7D"/>
    <w:rsid w:val="009A7DA3"/>
    <w:rsid w:val="009B0026"/>
    <w:rsid w:val="009B029D"/>
    <w:rsid w:val="009B2A91"/>
    <w:rsid w:val="009B2F09"/>
    <w:rsid w:val="009B345C"/>
    <w:rsid w:val="009B3BAB"/>
    <w:rsid w:val="009B3D8E"/>
    <w:rsid w:val="009B3EE7"/>
    <w:rsid w:val="009B49DD"/>
    <w:rsid w:val="009B4E74"/>
    <w:rsid w:val="009B54BB"/>
    <w:rsid w:val="009B67DC"/>
    <w:rsid w:val="009B7952"/>
    <w:rsid w:val="009B7C02"/>
    <w:rsid w:val="009C0F41"/>
    <w:rsid w:val="009C2019"/>
    <w:rsid w:val="009C2CA9"/>
    <w:rsid w:val="009C327B"/>
    <w:rsid w:val="009C3282"/>
    <w:rsid w:val="009C37BB"/>
    <w:rsid w:val="009C45CD"/>
    <w:rsid w:val="009C4F2D"/>
    <w:rsid w:val="009C52D0"/>
    <w:rsid w:val="009C632C"/>
    <w:rsid w:val="009C665F"/>
    <w:rsid w:val="009C6754"/>
    <w:rsid w:val="009C73B9"/>
    <w:rsid w:val="009C7829"/>
    <w:rsid w:val="009C7F55"/>
    <w:rsid w:val="009D0760"/>
    <w:rsid w:val="009D103A"/>
    <w:rsid w:val="009D1919"/>
    <w:rsid w:val="009D37B7"/>
    <w:rsid w:val="009D385D"/>
    <w:rsid w:val="009D3E91"/>
    <w:rsid w:val="009D4678"/>
    <w:rsid w:val="009D4FD6"/>
    <w:rsid w:val="009D5392"/>
    <w:rsid w:val="009D53BB"/>
    <w:rsid w:val="009D657F"/>
    <w:rsid w:val="009D6CAE"/>
    <w:rsid w:val="009D7BCA"/>
    <w:rsid w:val="009E05E2"/>
    <w:rsid w:val="009E0D4E"/>
    <w:rsid w:val="009E3847"/>
    <w:rsid w:val="009E396B"/>
    <w:rsid w:val="009E418A"/>
    <w:rsid w:val="009E42F5"/>
    <w:rsid w:val="009E45AF"/>
    <w:rsid w:val="009E47FB"/>
    <w:rsid w:val="009E48D7"/>
    <w:rsid w:val="009E4983"/>
    <w:rsid w:val="009E64CF"/>
    <w:rsid w:val="009E6860"/>
    <w:rsid w:val="009E75B3"/>
    <w:rsid w:val="009E76F4"/>
    <w:rsid w:val="009E7A69"/>
    <w:rsid w:val="009F0C54"/>
    <w:rsid w:val="009F0E6C"/>
    <w:rsid w:val="009F12BF"/>
    <w:rsid w:val="009F179F"/>
    <w:rsid w:val="009F243F"/>
    <w:rsid w:val="009F3208"/>
    <w:rsid w:val="009F3682"/>
    <w:rsid w:val="009F38A1"/>
    <w:rsid w:val="009F4615"/>
    <w:rsid w:val="009F46AD"/>
    <w:rsid w:val="009F5129"/>
    <w:rsid w:val="009F5DE2"/>
    <w:rsid w:val="009F5F99"/>
    <w:rsid w:val="009F7640"/>
    <w:rsid w:val="009F773B"/>
    <w:rsid w:val="00A01057"/>
    <w:rsid w:val="00A02182"/>
    <w:rsid w:val="00A035A9"/>
    <w:rsid w:val="00A03DF4"/>
    <w:rsid w:val="00A03F6A"/>
    <w:rsid w:val="00A04795"/>
    <w:rsid w:val="00A05A58"/>
    <w:rsid w:val="00A07000"/>
    <w:rsid w:val="00A07530"/>
    <w:rsid w:val="00A077A9"/>
    <w:rsid w:val="00A077D9"/>
    <w:rsid w:val="00A078E6"/>
    <w:rsid w:val="00A07AEB"/>
    <w:rsid w:val="00A110BD"/>
    <w:rsid w:val="00A110FC"/>
    <w:rsid w:val="00A11878"/>
    <w:rsid w:val="00A12801"/>
    <w:rsid w:val="00A1285E"/>
    <w:rsid w:val="00A13645"/>
    <w:rsid w:val="00A13DA7"/>
    <w:rsid w:val="00A14223"/>
    <w:rsid w:val="00A147AA"/>
    <w:rsid w:val="00A14EDD"/>
    <w:rsid w:val="00A15027"/>
    <w:rsid w:val="00A159E0"/>
    <w:rsid w:val="00A169E2"/>
    <w:rsid w:val="00A16EB9"/>
    <w:rsid w:val="00A1707C"/>
    <w:rsid w:val="00A171EF"/>
    <w:rsid w:val="00A1733E"/>
    <w:rsid w:val="00A17C5A"/>
    <w:rsid w:val="00A20661"/>
    <w:rsid w:val="00A2090C"/>
    <w:rsid w:val="00A21BD7"/>
    <w:rsid w:val="00A23447"/>
    <w:rsid w:val="00A23C51"/>
    <w:rsid w:val="00A247AF"/>
    <w:rsid w:val="00A25C6D"/>
    <w:rsid w:val="00A275CE"/>
    <w:rsid w:val="00A30641"/>
    <w:rsid w:val="00A30FB6"/>
    <w:rsid w:val="00A31FA0"/>
    <w:rsid w:val="00A320EA"/>
    <w:rsid w:val="00A32690"/>
    <w:rsid w:val="00A328A8"/>
    <w:rsid w:val="00A32E4C"/>
    <w:rsid w:val="00A33874"/>
    <w:rsid w:val="00A33A8E"/>
    <w:rsid w:val="00A33B64"/>
    <w:rsid w:val="00A3575B"/>
    <w:rsid w:val="00A35A9D"/>
    <w:rsid w:val="00A36480"/>
    <w:rsid w:val="00A36A7E"/>
    <w:rsid w:val="00A36DBB"/>
    <w:rsid w:val="00A37831"/>
    <w:rsid w:val="00A379AE"/>
    <w:rsid w:val="00A407ED"/>
    <w:rsid w:val="00A40BB3"/>
    <w:rsid w:val="00A40CE6"/>
    <w:rsid w:val="00A41488"/>
    <w:rsid w:val="00A42681"/>
    <w:rsid w:val="00A431BA"/>
    <w:rsid w:val="00A43322"/>
    <w:rsid w:val="00A43ADC"/>
    <w:rsid w:val="00A45F9A"/>
    <w:rsid w:val="00A4605A"/>
    <w:rsid w:val="00A46C37"/>
    <w:rsid w:val="00A5018E"/>
    <w:rsid w:val="00A504BE"/>
    <w:rsid w:val="00A50CC7"/>
    <w:rsid w:val="00A5261C"/>
    <w:rsid w:val="00A528E8"/>
    <w:rsid w:val="00A53392"/>
    <w:rsid w:val="00A53403"/>
    <w:rsid w:val="00A53D34"/>
    <w:rsid w:val="00A553DE"/>
    <w:rsid w:val="00A55495"/>
    <w:rsid w:val="00A55E73"/>
    <w:rsid w:val="00A56194"/>
    <w:rsid w:val="00A567B4"/>
    <w:rsid w:val="00A569AA"/>
    <w:rsid w:val="00A56BBD"/>
    <w:rsid w:val="00A5757A"/>
    <w:rsid w:val="00A57BBE"/>
    <w:rsid w:val="00A57FE6"/>
    <w:rsid w:val="00A613DA"/>
    <w:rsid w:val="00A6145F"/>
    <w:rsid w:val="00A61BBD"/>
    <w:rsid w:val="00A62276"/>
    <w:rsid w:val="00A646C0"/>
    <w:rsid w:val="00A64D4E"/>
    <w:rsid w:val="00A65077"/>
    <w:rsid w:val="00A6574F"/>
    <w:rsid w:val="00A65896"/>
    <w:rsid w:val="00A65C45"/>
    <w:rsid w:val="00A65D8E"/>
    <w:rsid w:val="00A66EEF"/>
    <w:rsid w:val="00A670D5"/>
    <w:rsid w:val="00A67111"/>
    <w:rsid w:val="00A6744E"/>
    <w:rsid w:val="00A70364"/>
    <w:rsid w:val="00A70BE2"/>
    <w:rsid w:val="00A70D12"/>
    <w:rsid w:val="00A70E45"/>
    <w:rsid w:val="00A7242E"/>
    <w:rsid w:val="00A728BE"/>
    <w:rsid w:val="00A72F39"/>
    <w:rsid w:val="00A736C0"/>
    <w:rsid w:val="00A73DBB"/>
    <w:rsid w:val="00A73E07"/>
    <w:rsid w:val="00A741A8"/>
    <w:rsid w:val="00A74526"/>
    <w:rsid w:val="00A74A8D"/>
    <w:rsid w:val="00A74D12"/>
    <w:rsid w:val="00A75C07"/>
    <w:rsid w:val="00A76E60"/>
    <w:rsid w:val="00A76E6E"/>
    <w:rsid w:val="00A77631"/>
    <w:rsid w:val="00A777DB"/>
    <w:rsid w:val="00A80335"/>
    <w:rsid w:val="00A808B2"/>
    <w:rsid w:val="00A80D0B"/>
    <w:rsid w:val="00A81A71"/>
    <w:rsid w:val="00A8432D"/>
    <w:rsid w:val="00A86AB7"/>
    <w:rsid w:val="00A86E02"/>
    <w:rsid w:val="00A870E7"/>
    <w:rsid w:val="00A87B36"/>
    <w:rsid w:val="00A87C15"/>
    <w:rsid w:val="00A9054D"/>
    <w:rsid w:val="00A91498"/>
    <w:rsid w:val="00A919C8"/>
    <w:rsid w:val="00A91B3B"/>
    <w:rsid w:val="00A91D7C"/>
    <w:rsid w:val="00A91D99"/>
    <w:rsid w:val="00A91E1F"/>
    <w:rsid w:val="00A93AB9"/>
    <w:rsid w:val="00A93F99"/>
    <w:rsid w:val="00A94AE7"/>
    <w:rsid w:val="00A951AE"/>
    <w:rsid w:val="00A95522"/>
    <w:rsid w:val="00A95B4F"/>
    <w:rsid w:val="00A9604E"/>
    <w:rsid w:val="00A96217"/>
    <w:rsid w:val="00A9627C"/>
    <w:rsid w:val="00A9643B"/>
    <w:rsid w:val="00A971E8"/>
    <w:rsid w:val="00A971FD"/>
    <w:rsid w:val="00A97F14"/>
    <w:rsid w:val="00AA1363"/>
    <w:rsid w:val="00AA16D2"/>
    <w:rsid w:val="00AA16DC"/>
    <w:rsid w:val="00AA2215"/>
    <w:rsid w:val="00AA2646"/>
    <w:rsid w:val="00AA27DE"/>
    <w:rsid w:val="00AA30DF"/>
    <w:rsid w:val="00AA3238"/>
    <w:rsid w:val="00AA3D54"/>
    <w:rsid w:val="00AA44BD"/>
    <w:rsid w:val="00AA49DC"/>
    <w:rsid w:val="00AA6632"/>
    <w:rsid w:val="00AA6968"/>
    <w:rsid w:val="00AB0387"/>
    <w:rsid w:val="00AB047E"/>
    <w:rsid w:val="00AB15D7"/>
    <w:rsid w:val="00AB17A6"/>
    <w:rsid w:val="00AB1AE0"/>
    <w:rsid w:val="00AB2175"/>
    <w:rsid w:val="00AB2514"/>
    <w:rsid w:val="00AB3419"/>
    <w:rsid w:val="00AB4794"/>
    <w:rsid w:val="00AB4B7B"/>
    <w:rsid w:val="00AB5E78"/>
    <w:rsid w:val="00AB6B52"/>
    <w:rsid w:val="00AB6E2D"/>
    <w:rsid w:val="00AB7CCC"/>
    <w:rsid w:val="00AC1285"/>
    <w:rsid w:val="00AC2481"/>
    <w:rsid w:val="00AC28A6"/>
    <w:rsid w:val="00AC2BF3"/>
    <w:rsid w:val="00AC2D1D"/>
    <w:rsid w:val="00AC3298"/>
    <w:rsid w:val="00AC3E99"/>
    <w:rsid w:val="00AC4331"/>
    <w:rsid w:val="00AC53D9"/>
    <w:rsid w:val="00AC558F"/>
    <w:rsid w:val="00AC5E1B"/>
    <w:rsid w:val="00AC64F2"/>
    <w:rsid w:val="00AC6A0E"/>
    <w:rsid w:val="00AD0110"/>
    <w:rsid w:val="00AD0146"/>
    <w:rsid w:val="00AD1242"/>
    <w:rsid w:val="00AD15E3"/>
    <w:rsid w:val="00AD1784"/>
    <w:rsid w:val="00AD21CF"/>
    <w:rsid w:val="00AD2632"/>
    <w:rsid w:val="00AD2DAE"/>
    <w:rsid w:val="00AD2E07"/>
    <w:rsid w:val="00AD3149"/>
    <w:rsid w:val="00AD32F9"/>
    <w:rsid w:val="00AD42B2"/>
    <w:rsid w:val="00AD49A8"/>
    <w:rsid w:val="00AD7152"/>
    <w:rsid w:val="00AD7191"/>
    <w:rsid w:val="00AD72E8"/>
    <w:rsid w:val="00AD7C58"/>
    <w:rsid w:val="00AE0129"/>
    <w:rsid w:val="00AE087F"/>
    <w:rsid w:val="00AE0B3D"/>
    <w:rsid w:val="00AE1C46"/>
    <w:rsid w:val="00AE2DFE"/>
    <w:rsid w:val="00AE308C"/>
    <w:rsid w:val="00AE3301"/>
    <w:rsid w:val="00AE513C"/>
    <w:rsid w:val="00AE703A"/>
    <w:rsid w:val="00AF0F21"/>
    <w:rsid w:val="00AF2E85"/>
    <w:rsid w:val="00AF37B3"/>
    <w:rsid w:val="00AF4F76"/>
    <w:rsid w:val="00AF5D04"/>
    <w:rsid w:val="00AF5FED"/>
    <w:rsid w:val="00AF68DF"/>
    <w:rsid w:val="00AF6E7A"/>
    <w:rsid w:val="00AF7261"/>
    <w:rsid w:val="00AF72AB"/>
    <w:rsid w:val="00B00697"/>
    <w:rsid w:val="00B008CE"/>
    <w:rsid w:val="00B013AD"/>
    <w:rsid w:val="00B02555"/>
    <w:rsid w:val="00B0255D"/>
    <w:rsid w:val="00B02689"/>
    <w:rsid w:val="00B03661"/>
    <w:rsid w:val="00B0373A"/>
    <w:rsid w:val="00B03E1D"/>
    <w:rsid w:val="00B04295"/>
    <w:rsid w:val="00B050CF"/>
    <w:rsid w:val="00B06633"/>
    <w:rsid w:val="00B06885"/>
    <w:rsid w:val="00B06DFB"/>
    <w:rsid w:val="00B10070"/>
    <w:rsid w:val="00B101BF"/>
    <w:rsid w:val="00B119AE"/>
    <w:rsid w:val="00B11EA6"/>
    <w:rsid w:val="00B12661"/>
    <w:rsid w:val="00B12B30"/>
    <w:rsid w:val="00B13301"/>
    <w:rsid w:val="00B13428"/>
    <w:rsid w:val="00B1357E"/>
    <w:rsid w:val="00B13FB2"/>
    <w:rsid w:val="00B153C2"/>
    <w:rsid w:val="00B158BD"/>
    <w:rsid w:val="00B169ED"/>
    <w:rsid w:val="00B16E21"/>
    <w:rsid w:val="00B16E9F"/>
    <w:rsid w:val="00B20ECA"/>
    <w:rsid w:val="00B220B5"/>
    <w:rsid w:val="00B22291"/>
    <w:rsid w:val="00B23715"/>
    <w:rsid w:val="00B23B5A"/>
    <w:rsid w:val="00B24887"/>
    <w:rsid w:val="00B249A0"/>
    <w:rsid w:val="00B24A83"/>
    <w:rsid w:val="00B255BF"/>
    <w:rsid w:val="00B2570C"/>
    <w:rsid w:val="00B2701A"/>
    <w:rsid w:val="00B274B6"/>
    <w:rsid w:val="00B27857"/>
    <w:rsid w:val="00B304EA"/>
    <w:rsid w:val="00B3056B"/>
    <w:rsid w:val="00B30B97"/>
    <w:rsid w:val="00B31329"/>
    <w:rsid w:val="00B32368"/>
    <w:rsid w:val="00B3320B"/>
    <w:rsid w:val="00B33313"/>
    <w:rsid w:val="00B35BE5"/>
    <w:rsid w:val="00B35BF7"/>
    <w:rsid w:val="00B36467"/>
    <w:rsid w:val="00B36890"/>
    <w:rsid w:val="00B371F7"/>
    <w:rsid w:val="00B40407"/>
    <w:rsid w:val="00B405AD"/>
    <w:rsid w:val="00B4086E"/>
    <w:rsid w:val="00B41E33"/>
    <w:rsid w:val="00B41E76"/>
    <w:rsid w:val="00B41FA2"/>
    <w:rsid w:val="00B42CBC"/>
    <w:rsid w:val="00B42F95"/>
    <w:rsid w:val="00B454EA"/>
    <w:rsid w:val="00B46173"/>
    <w:rsid w:val="00B4626C"/>
    <w:rsid w:val="00B46E5F"/>
    <w:rsid w:val="00B47DB6"/>
    <w:rsid w:val="00B5214A"/>
    <w:rsid w:val="00B52988"/>
    <w:rsid w:val="00B5304F"/>
    <w:rsid w:val="00B53E5F"/>
    <w:rsid w:val="00B5400B"/>
    <w:rsid w:val="00B54597"/>
    <w:rsid w:val="00B54B95"/>
    <w:rsid w:val="00B559E5"/>
    <w:rsid w:val="00B57093"/>
    <w:rsid w:val="00B5770E"/>
    <w:rsid w:val="00B5775B"/>
    <w:rsid w:val="00B5792F"/>
    <w:rsid w:val="00B57B3A"/>
    <w:rsid w:val="00B6000C"/>
    <w:rsid w:val="00B61489"/>
    <w:rsid w:val="00B626D2"/>
    <w:rsid w:val="00B62D9E"/>
    <w:rsid w:val="00B63287"/>
    <w:rsid w:val="00B657D9"/>
    <w:rsid w:val="00B664A8"/>
    <w:rsid w:val="00B6686D"/>
    <w:rsid w:val="00B668AB"/>
    <w:rsid w:val="00B670C6"/>
    <w:rsid w:val="00B6714C"/>
    <w:rsid w:val="00B67C25"/>
    <w:rsid w:val="00B70024"/>
    <w:rsid w:val="00B70326"/>
    <w:rsid w:val="00B721E5"/>
    <w:rsid w:val="00B7371D"/>
    <w:rsid w:val="00B747B7"/>
    <w:rsid w:val="00B7503C"/>
    <w:rsid w:val="00B75F71"/>
    <w:rsid w:val="00B75FD2"/>
    <w:rsid w:val="00B767DD"/>
    <w:rsid w:val="00B77E9F"/>
    <w:rsid w:val="00B80582"/>
    <w:rsid w:val="00B81C19"/>
    <w:rsid w:val="00B82AD1"/>
    <w:rsid w:val="00B84386"/>
    <w:rsid w:val="00B84B2E"/>
    <w:rsid w:val="00B865B3"/>
    <w:rsid w:val="00B869F8"/>
    <w:rsid w:val="00B869F9"/>
    <w:rsid w:val="00B8729B"/>
    <w:rsid w:val="00B87456"/>
    <w:rsid w:val="00B876A3"/>
    <w:rsid w:val="00B877D8"/>
    <w:rsid w:val="00B90C65"/>
    <w:rsid w:val="00B9116D"/>
    <w:rsid w:val="00B9119B"/>
    <w:rsid w:val="00B911AA"/>
    <w:rsid w:val="00B9177D"/>
    <w:rsid w:val="00B927D8"/>
    <w:rsid w:val="00B93169"/>
    <w:rsid w:val="00B9396F"/>
    <w:rsid w:val="00B93EFE"/>
    <w:rsid w:val="00B94025"/>
    <w:rsid w:val="00B94F27"/>
    <w:rsid w:val="00B95149"/>
    <w:rsid w:val="00B9642A"/>
    <w:rsid w:val="00B96881"/>
    <w:rsid w:val="00B96F1F"/>
    <w:rsid w:val="00B97829"/>
    <w:rsid w:val="00BA0610"/>
    <w:rsid w:val="00BA0E61"/>
    <w:rsid w:val="00BA20ED"/>
    <w:rsid w:val="00BA2354"/>
    <w:rsid w:val="00BA3472"/>
    <w:rsid w:val="00BA4181"/>
    <w:rsid w:val="00BA41F4"/>
    <w:rsid w:val="00BA6782"/>
    <w:rsid w:val="00BA7243"/>
    <w:rsid w:val="00BB03D6"/>
    <w:rsid w:val="00BB1441"/>
    <w:rsid w:val="00BB1585"/>
    <w:rsid w:val="00BB203D"/>
    <w:rsid w:val="00BB258B"/>
    <w:rsid w:val="00BB402E"/>
    <w:rsid w:val="00BB483D"/>
    <w:rsid w:val="00BB4C3D"/>
    <w:rsid w:val="00BB6302"/>
    <w:rsid w:val="00BB6E78"/>
    <w:rsid w:val="00BB6FDC"/>
    <w:rsid w:val="00BB78F6"/>
    <w:rsid w:val="00BC02B4"/>
    <w:rsid w:val="00BC0ABE"/>
    <w:rsid w:val="00BC1671"/>
    <w:rsid w:val="00BC1825"/>
    <w:rsid w:val="00BC25FF"/>
    <w:rsid w:val="00BC2673"/>
    <w:rsid w:val="00BC3A79"/>
    <w:rsid w:val="00BC3D70"/>
    <w:rsid w:val="00BC57BE"/>
    <w:rsid w:val="00BC6575"/>
    <w:rsid w:val="00BC6819"/>
    <w:rsid w:val="00BC7966"/>
    <w:rsid w:val="00BC7D94"/>
    <w:rsid w:val="00BD0512"/>
    <w:rsid w:val="00BD2128"/>
    <w:rsid w:val="00BD2687"/>
    <w:rsid w:val="00BD3CDF"/>
    <w:rsid w:val="00BD60C3"/>
    <w:rsid w:val="00BD6625"/>
    <w:rsid w:val="00BD66CA"/>
    <w:rsid w:val="00BD7782"/>
    <w:rsid w:val="00BD7834"/>
    <w:rsid w:val="00BD7CA4"/>
    <w:rsid w:val="00BE00E2"/>
    <w:rsid w:val="00BE03DF"/>
    <w:rsid w:val="00BE05B7"/>
    <w:rsid w:val="00BE07DA"/>
    <w:rsid w:val="00BE0AC7"/>
    <w:rsid w:val="00BE0B62"/>
    <w:rsid w:val="00BE12DC"/>
    <w:rsid w:val="00BE1AC3"/>
    <w:rsid w:val="00BE2CEC"/>
    <w:rsid w:val="00BE3A9E"/>
    <w:rsid w:val="00BE40D0"/>
    <w:rsid w:val="00BE431F"/>
    <w:rsid w:val="00BE45B8"/>
    <w:rsid w:val="00BE4E9E"/>
    <w:rsid w:val="00BE4F10"/>
    <w:rsid w:val="00BE507F"/>
    <w:rsid w:val="00BE5DB5"/>
    <w:rsid w:val="00BE5E3B"/>
    <w:rsid w:val="00BE60F2"/>
    <w:rsid w:val="00BE6153"/>
    <w:rsid w:val="00BE632C"/>
    <w:rsid w:val="00BE67A2"/>
    <w:rsid w:val="00BE722C"/>
    <w:rsid w:val="00BE7252"/>
    <w:rsid w:val="00BF0DC3"/>
    <w:rsid w:val="00BF1940"/>
    <w:rsid w:val="00BF25E4"/>
    <w:rsid w:val="00BF36CB"/>
    <w:rsid w:val="00BF4201"/>
    <w:rsid w:val="00BF4EDF"/>
    <w:rsid w:val="00BF52CA"/>
    <w:rsid w:val="00BF5AAA"/>
    <w:rsid w:val="00BF69DA"/>
    <w:rsid w:val="00BF6B68"/>
    <w:rsid w:val="00BF72DA"/>
    <w:rsid w:val="00BF7B2A"/>
    <w:rsid w:val="00C0022D"/>
    <w:rsid w:val="00C01CF8"/>
    <w:rsid w:val="00C01CFC"/>
    <w:rsid w:val="00C01E04"/>
    <w:rsid w:val="00C01F94"/>
    <w:rsid w:val="00C02A12"/>
    <w:rsid w:val="00C02CB8"/>
    <w:rsid w:val="00C04711"/>
    <w:rsid w:val="00C04A85"/>
    <w:rsid w:val="00C0663A"/>
    <w:rsid w:val="00C068E8"/>
    <w:rsid w:val="00C06FAE"/>
    <w:rsid w:val="00C07884"/>
    <w:rsid w:val="00C07DCC"/>
    <w:rsid w:val="00C111F3"/>
    <w:rsid w:val="00C11ADD"/>
    <w:rsid w:val="00C11DDF"/>
    <w:rsid w:val="00C12230"/>
    <w:rsid w:val="00C142E0"/>
    <w:rsid w:val="00C146BC"/>
    <w:rsid w:val="00C1562A"/>
    <w:rsid w:val="00C162EC"/>
    <w:rsid w:val="00C16B5A"/>
    <w:rsid w:val="00C17B3A"/>
    <w:rsid w:val="00C17DC0"/>
    <w:rsid w:val="00C207F2"/>
    <w:rsid w:val="00C20D2D"/>
    <w:rsid w:val="00C21807"/>
    <w:rsid w:val="00C21F4E"/>
    <w:rsid w:val="00C2220A"/>
    <w:rsid w:val="00C2255A"/>
    <w:rsid w:val="00C22AA7"/>
    <w:rsid w:val="00C22F0E"/>
    <w:rsid w:val="00C2317B"/>
    <w:rsid w:val="00C23F12"/>
    <w:rsid w:val="00C24F00"/>
    <w:rsid w:val="00C2580A"/>
    <w:rsid w:val="00C26095"/>
    <w:rsid w:val="00C2629E"/>
    <w:rsid w:val="00C262D7"/>
    <w:rsid w:val="00C27123"/>
    <w:rsid w:val="00C30DF0"/>
    <w:rsid w:val="00C30EF4"/>
    <w:rsid w:val="00C31124"/>
    <w:rsid w:val="00C3188E"/>
    <w:rsid w:val="00C324C4"/>
    <w:rsid w:val="00C33263"/>
    <w:rsid w:val="00C33E3F"/>
    <w:rsid w:val="00C34370"/>
    <w:rsid w:val="00C34DB0"/>
    <w:rsid w:val="00C36990"/>
    <w:rsid w:val="00C371DB"/>
    <w:rsid w:val="00C371DC"/>
    <w:rsid w:val="00C374EA"/>
    <w:rsid w:val="00C37CB8"/>
    <w:rsid w:val="00C4054A"/>
    <w:rsid w:val="00C40CCB"/>
    <w:rsid w:val="00C40DFC"/>
    <w:rsid w:val="00C419D9"/>
    <w:rsid w:val="00C41CA2"/>
    <w:rsid w:val="00C41F47"/>
    <w:rsid w:val="00C425F9"/>
    <w:rsid w:val="00C432A3"/>
    <w:rsid w:val="00C44268"/>
    <w:rsid w:val="00C4492B"/>
    <w:rsid w:val="00C44AE7"/>
    <w:rsid w:val="00C44B7F"/>
    <w:rsid w:val="00C4571F"/>
    <w:rsid w:val="00C45BD2"/>
    <w:rsid w:val="00C45C89"/>
    <w:rsid w:val="00C45E40"/>
    <w:rsid w:val="00C45E90"/>
    <w:rsid w:val="00C45FA9"/>
    <w:rsid w:val="00C5017C"/>
    <w:rsid w:val="00C508DE"/>
    <w:rsid w:val="00C5193F"/>
    <w:rsid w:val="00C52E96"/>
    <w:rsid w:val="00C53CC1"/>
    <w:rsid w:val="00C54069"/>
    <w:rsid w:val="00C54D47"/>
    <w:rsid w:val="00C56191"/>
    <w:rsid w:val="00C56E16"/>
    <w:rsid w:val="00C610D6"/>
    <w:rsid w:val="00C61A26"/>
    <w:rsid w:val="00C620F6"/>
    <w:rsid w:val="00C625EE"/>
    <w:rsid w:val="00C629EB"/>
    <w:rsid w:val="00C638EE"/>
    <w:rsid w:val="00C63BFF"/>
    <w:rsid w:val="00C64146"/>
    <w:rsid w:val="00C64637"/>
    <w:rsid w:val="00C659C5"/>
    <w:rsid w:val="00C675E8"/>
    <w:rsid w:val="00C67616"/>
    <w:rsid w:val="00C67C5C"/>
    <w:rsid w:val="00C707D5"/>
    <w:rsid w:val="00C70CE6"/>
    <w:rsid w:val="00C71F4C"/>
    <w:rsid w:val="00C72038"/>
    <w:rsid w:val="00C72107"/>
    <w:rsid w:val="00C72509"/>
    <w:rsid w:val="00C72765"/>
    <w:rsid w:val="00C72A10"/>
    <w:rsid w:val="00C72B7D"/>
    <w:rsid w:val="00C74C70"/>
    <w:rsid w:val="00C74DAE"/>
    <w:rsid w:val="00C75393"/>
    <w:rsid w:val="00C75560"/>
    <w:rsid w:val="00C7637E"/>
    <w:rsid w:val="00C764CE"/>
    <w:rsid w:val="00C76DE4"/>
    <w:rsid w:val="00C8001A"/>
    <w:rsid w:val="00C8012E"/>
    <w:rsid w:val="00C80968"/>
    <w:rsid w:val="00C81259"/>
    <w:rsid w:val="00C82357"/>
    <w:rsid w:val="00C826D8"/>
    <w:rsid w:val="00C82A18"/>
    <w:rsid w:val="00C83A0C"/>
    <w:rsid w:val="00C84824"/>
    <w:rsid w:val="00C84D4B"/>
    <w:rsid w:val="00C84D5E"/>
    <w:rsid w:val="00C84F44"/>
    <w:rsid w:val="00C850FF"/>
    <w:rsid w:val="00C8578B"/>
    <w:rsid w:val="00C865AF"/>
    <w:rsid w:val="00C86C6D"/>
    <w:rsid w:val="00C87291"/>
    <w:rsid w:val="00C87B12"/>
    <w:rsid w:val="00C923D1"/>
    <w:rsid w:val="00C9281E"/>
    <w:rsid w:val="00C948E4"/>
    <w:rsid w:val="00C97021"/>
    <w:rsid w:val="00C97304"/>
    <w:rsid w:val="00C97738"/>
    <w:rsid w:val="00C978F1"/>
    <w:rsid w:val="00C97A2B"/>
    <w:rsid w:val="00C97B13"/>
    <w:rsid w:val="00C97E07"/>
    <w:rsid w:val="00CA0007"/>
    <w:rsid w:val="00CA054A"/>
    <w:rsid w:val="00CA0781"/>
    <w:rsid w:val="00CA14D3"/>
    <w:rsid w:val="00CA18E6"/>
    <w:rsid w:val="00CA28D2"/>
    <w:rsid w:val="00CA2A35"/>
    <w:rsid w:val="00CA3E25"/>
    <w:rsid w:val="00CA4530"/>
    <w:rsid w:val="00CA5F1E"/>
    <w:rsid w:val="00CA7F9D"/>
    <w:rsid w:val="00CB0506"/>
    <w:rsid w:val="00CB12FA"/>
    <w:rsid w:val="00CB1DB5"/>
    <w:rsid w:val="00CB2837"/>
    <w:rsid w:val="00CB3BFC"/>
    <w:rsid w:val="00CB4F97"/>
    <w:rsid w:val="00CB547C"/>
    <w:rsid w:val="00CB563A"/>
    <w:rsid w:val="00CB6D79"/>
    <w:rsid w:val="00CB78AA"/>
    <w:rsid w:val="00CC0090"/>
    <w:rsid w:val="00CC02A6"/>
    <w:rsid w:val="00CC0334"/>
    <w:rsid w:val="00CC1095"/>
    <w:rsid w:val="00CC20F1"/>
    <w:rsid w:val="00CC220F"/>
    <w:rsid w:val="00CC2913"/>
    <w:rsid w:val="00CC2946"/>
    <w:rsid w:val="00CC3B5E"/>
    <w:rsid w:val="00CC3F60"/>
    <w:rsid w:val="00CC4295"/>
    <w:rsid w:val="00CC4FAE"/>
    <w:rsid w:val="00CC5725"/>
    <w:rsid w:val="00CC5887"/>
    <w:rsid w:val="00CC606E"/>
    <w:rsid w:val="00CC683D"/>
    <w:rsid w:val="00CC7027"/>
    <w:rsid w:val="00CC7E5C"/>
    <w:rsid w:val="00CD071B"/>
    <w:rsid w:val="00CD093C"/>
    <w:rsid w:val="00CD20A2"/>
    <w:rsid w:val="00CD20E3"/>
    <w:rsid w:val="00CD293A"/>
    <w:rsid w:val="00CD2B00"/>
    <w:rsid w:val="00CD3271"/>
    <w:rsid w:val="00CD32D2"/>
    <w:rsid w:val="00CD3592"/>
    <w:rsid w:val="00CD4AB9"/>
    <w:rsid w:val="00CD5A34"/>
    <w:rsid w:val="00CD75CB"/>
    <w:rsid w:val="00CE02CA"/>
    <w:rsid w:val="00CE0786"/>
    <w:rsid w:val="00CE09FC"/>
    <w:rsid w:val="00CE1F16"/>
    <w:rsid w:val="00CE22E6"/>
    <w:rsid w:val="00CE2435"/>
    <w:rsid w:val="00CE3B5F"/>
    <w:rsid w:val="00CE3E39"/>
    <w:rsid w:val="00CE46ED"/>
    <w:rsid w:val="00CE594F"/>
    <w:rsid w:val="00CE6323"/>
    <w:rsid w:val="00CE6A82"/>
    <w:rsid w:val="00CF03BD"/>
    <w:rsid w:val="00CF0C06"/>
    <w:rsid w:val="00CF0D9E"/>
    <w:rsid w:val="00CF19FF"/>
    <w:rsid w:val="00CF26E2"/>
    <w:rsid w:val="00CF3169"/>
    <w:rsid w:val="00CF33E6"/>
    <w:rsid w:val="00CF3B78"/>
    <w:rsid w:val="00CF41C4"/>
    <w:rsid w:val="00CF4518"/>
    <w:rsid w:val="00CF5BB1"/>
    <w:rsid w:val="00CF606F"/>
    <w:rsid w:val="00CF6E4E"/>
    <w:rsid w:val="00CF6F62"/>
    <w:rsid w:val="00CF74D0"/>
    <w:rsid w:val="00CF7A45"/>
    <w:rsid w:val="00CF7FAE"/>
    <w:rsid w:val="00D002B8"/>
    <w:rsid w:val="00D031C8"/>
    <w:rsid w:val="00D03C16"/>
    <w:rsid w:val="00D04FC4"/>
    <w:rsid w:val="00D05776"/>
    <w:rsid w:val="00D06412"/>
    <w:rsid w:val="00D065A1"/>
    <w:rsid w:val="00D065F4"/>
    <w:rsid w:val="00D0736B"/>
    <w:rsid w:val="00D0740B"/>
    <w:rsid w:val="00D07A36"/>
    <w:rsid w:val="00D07F76"/>
    <w:rsid w:val="00D10206"/>
    <w:rsid w:val="00D1084F"/>
    <w:rsid w:val="00D1217E"/>
    <w:rsid w:val="00D12B2D"/>
    <w:rsid w:val="00D1313A"/>
    <w:rsid w:val="00D15685"/>
    <w:rsid w:val="00D15E04"/>
    <w:rsid w:val="00D164FD"/>
    <w:rsid w:val="00D16587"/>
    <w:rsid w:val="00D16BBC"/>
    <w:rsid w:val="00D16E47"/>
    <w:rsid w:val="00D17607"/>
    <w:rsid w:val="00D215D5"/>
    <w:rsid w:val="00D217B6"/>
    <w:rsid w:val="00D217CD"/>
    <w:rsid w:val="00D21BF7"/>
    <w:rsid w:val="00D22AFA"/>
    <w:rsid w:val="00D23361"/>
    <w:rsid w:val="00D23F52"/>
    <w:rsid w:val="00D247D4"/>
    <w:rsid w:val="00D24E73"/>
    <w:rsid w:val="00D24EF7"/>
    <w:rsid w:val="00D254C1"/>
    <w:rsid w:val="00D26CA6"/>
    <w:rsid w:val="00D26D5C"/>
    <w:rsid w:val="00D26E32"/>
    <w:rsid w:val="00D27189"/>
    <w:rsid w:val="00D2738E"/>
    <w:rsid w:val="00D273E2"/>
    <w:rsid w:val="00D302A3"/>
    <w:rsid w:val="00D30312"/>
    <w:rsid w:val="00D3049C"/>
    <w:rsid w:val="00D3053C"/>
    <w:rsid w:val="00D30A2D"/>
    <w:rsid w:val="00D30AB4"/>
    <w:rsid w:val="00D30DF8"/>
    <w:rsid w:val="00D31D6F"/>
    <w:rsid w:val="00D32669"/>
    <w:rsid w:val="00D33466"/>
    <w:rsid w:val="00D337E1"/>
    <w:rsid w:val="00D3381E"/>
    <w:rsid w:val="00D34820"/>
    <w:rsid w:val="00D3513F"/>
    <w:rsid w:val="00D35721"/>
    <w:rsid w:val="00D35F95"/>
    <w:rsid w:val="00D36F96"/>
    <w:rsid w:val="00D37A83"/>
    <w:rsid w:val="00D40CBC"/>
    <w:rsid w:val="00D4214E"/>
    <w:rsid w:val="00D4461F"/>
    <w:rsid w:val="00D44F97"/>
    <w:rsid w:val="00D454A2"/>
    <w:rsid w:val="00D455FB"/>
    <w:rsid w:val="00D5005D"/>
    <w:rsid w:val="00D50F69"/>
    <w:rsid w:val="00D510D6"/>
    <w:rsid w:val="00D51663"/>
    <w:rsid w:val="00D51CD1"/>
    <w:rsid w:val="00D51EBD"/>
    <w:rsid w:val="00D52D00"/>
    <w:rsid w:val="00D54CC7"/>
    <w:rsid w:val="00D5583B"/>
    <w:rsid w:val="00D55FED"/>
    <w:rsid w:val="00D56694"/>
    <w:rsid w:val="00D571CE"/>
    <w:rsid w:val="00D57412"/>
    <w:rsid w:val="00D57781"/>
    <w:rsid w:val="00D57F1C"/>
    <w:rsid w:val="00D60AC7"/>
    <w:rsid w:val="00D60BEC"/>
    <w:rsid w:val="00D60CDB"/>
    <w:rsid w:val="00D615A2"/>
    <w:rsid w:val="00D61E6F"/>
    <w:rsid w:val="00D623E9"/>
    <w:rsid w:val="00D62514"/>
    <w:rsid w:val="00D6251C"/>
    <w:rsid w:val="00D6363E"/>
    <w:rsid w:val="00D6386D"/>
    <w:rsid w:val="00D63A21"/>
    <w:rsid w:val="00D649AB"/>
    <w:rsid w:val="00D6553E"/>
    <w:rsid w:val="00D6563F"/>
    <w:rsid w:val="00D65756"/>
    <w:rsid w:val="00D66428"/>
    <w:rsid w:val="00D66439"/>
    <w:rsid w:val="00D66483"/>
    <w:rsid w:val="00D66C5A"/>
    <w:rsid w:val="00D66D89"/>
    <w:rsid w:val="00D66F80"/>
    <w:rsid w:val="00D6716A"/>
    <w:rsid w:val="00D675DE"/>
    <w:rsid w:val="00D67894"/>
    <w:rsid w:val="00D713BD"/>
    <w:rsid w:val="00D715F5"/>
    <w:rsid w:val="00D718D3"/>
    <w:rsid w:val="00D725E1"/>
    <w:rsid w:val="00D72FEC"/>
    <w:rsid w:val="00D73121"/>
    <w:rsid w:val="00D746C8"/>
    <w:rsid w:val="00D75D26"/>
    <w:rsid w:val="00D7699C"/>
    <w:rsid w:val="00D76CAB"/>
    <w:rsid w:val="00D814DA"/>
    <w:rsid w:val="00D83060"/>
    <w:rsid w:val="00D834E9"/>
    <w:rsid w:val="00D84179"/>
    <w:rsid w:val="00D84181"/>
    <w:rsid w:val="00D86113"/>
    <w:rsid w:val="00D87255"/>
    <w:rsid w:val="00D87492"/>
    <w:rsid w:val="00D9084C"/>
    <w:rsid w:val="00D9087C"/>
    <w:rsid w:val="00D90D22"/>
    <w:rsid w:val="00D91125"/>
    <w:rsid w:val="00D91501"/>
    <w:rsid w:val="00D92252"/>
    <w:rsid w:val="00D93AEB"/>
    <w:rsid w:val="00D945F5"/>
    <w:rsid w:val="00D94A3A"/>
    <w:rsid w:val="00D95443"/>
    <w:rsid w:val="00D95C63"/>
    <w:rsid w:val="00D97405"/>
    <w:rsid w:val="00D9760B"/>
    <w:rsid w:val="00D976C6"/>
    <w:rsid w:val="00DA0E89"/>
    <w:rsid w:val="00DA1EC5"/>
    <w:rsid w:val="00DA1F8D"/>
    <w:rsid w:val="00DA2250"/>
    <w:rsid w:val="00DA2E33"/>
    <w:rsid w:val="00DA3808"/>
    <w:rsid w:val="00DA3CC1"/>
    <w:rsid w:val="00DA3F20"/>
    <w:rsid w:val="00DA422F"/>
    <w:rsid w:val="00DA509E"/>
    <w:rsid w:val="00DA51DA"/>
    <w:rsid w:val="00DA710E"/>
    <w:rsid w:val="00DA76D7"/>
    <w:rsid w:val="00DA77C7"/>
    <w:rsid w:val="00DA7964"/>
    <w:rsid w:val="00DB1BFB"/>
    <w:rsid w:val="00DB1C6F"/>
    <w:rsid w:val="00DB24E1"/>
    <w:rsid w:val="00DB28DB"/>
    <w:rsid w:val="00DB2D6C"/>
    <w:rsid w:val="00DB2DC1"/>
    <w:rsid w:val="00DB2F23"/>
    <w:rsid w:val="00DB4E10"/>
    <w:rsid w:val="00DB63E0"/>
    <w:rsid w:val="00DB66F3"/>
    <w:rsid w:val="00DB7647"/>
    <w:rsid w:val="00DB78D3"/>
    <w:rsid w:val="00DB7AAA"/>
    <w:rsid w:val="00DC0206"/>
    <w:rsid w:val="00DC0740"/>
    <w:rsid w:val="00DC0DDE"/>
    <w:rsid w:val="00DC110B"/>
    <w:rsid w:val="00DC13E7"/>
    <w:rsid w:val="00DC1DEC"/>
    <w:rsid w:val="00DC2707"/>
    <w:rsid w:val="00DC2B61"/>
    <w:rsid w:val="00DC3696"/>
    <w:rsid w:val="00DC442F"/>
    <w:rsid w:val="00DC4B2C"/>
    <w:rsid w:val="00DC4F6A"/>
    <w:rsid w:val="00DC5555"/>
    <w:rsid w:val="00DC6ADC"/>
    <w:rsid w:val="00DC7FCF"/>
    <w:rsid w:val="00DD1041"/>
    <w:rsid w:val="00DD157F"/>
    <w:rsid w:val="00DD1A86"/>
    <w:rsid w:val="00DD273F"/>
    <w:rsid w:val="00DD294C"/>
    <w:rsid w:val="00DD31C3"/>
    <w:rsid w:val="00DD33BD"/>
    <w:rsid w:val="00DD457D"/>
    <w:rsid w:val="00DD511B"/>
    <w:rsid w:val="00DD5CB5"/>
    <w:rsid w:val="00DD624F"/>
    <w:rsid w:val="00DD7101"/>
    <w:rsid w:val="00DE0EBA"/>
    <w:rsid w:val="00DE1113"/>
    <w:rsid w:val="00DE16C1"/>
    <w:rsid w:val="00DE3335"/>
    <w:rsid w:val="00DE35CC"/>
    <w:rsid w:val="00DE40EF"/>
    <w:rsid w:val="00DE4667"/>
    <w:rsid w:val="00DE4BCF"/>
    <w:rsid w:val="00DE5545"/>
    <w:rsid w:val="00DE56AB"/>
    <w:rsid w:val="00DE5E07"/>
    <w:rsid w:val="00DE5ED0"/>
    <w:rsid w:val="00DE62B9"/>
    <w:rsid w:val="00DE6A2B"/>
    <w:rsid w:val="00DE70AA"/>
    <w:rsid w:val="00DE77E9"/>
    <w:rsid w:val="00DF03D3"/>
    <w:rsid w:val="00DF0D8C"/>
    <w:rsid w:val="00DF1886"/>
    <w:rsid w:val="00DF198A"/>
    <w:rsid w:val="00DF1B4A"/>
    <w:rsid w:val="00DF1FC7"/>
    <w:rsid w:val="00DF2DEB"/>
    <w:rsid w:val="00DF43DE"/>
    <w:rsid w:val="00DF498E"/>
    <w:rsid w:val="00DF6489"/>
    <w:rsid w:val="00DF68F0"/>
    <w:rsid w:val="00DF7988"/>
    <w:rsid w:val="00DF7B58"/>
    <w:rsid w:val="00E005E0"/>
    <w:rsid w:val="00E01F44"/>
    <w:rsid w:val="00E02614"/>
    <w:rsid w:val="00E02712"/>
    <w:rsid w:val="00E0275F"/>
    <w:rsid w:val="00E02A63"/>
    <w:rsid w:val="00E02C07"/>
    <w:rsid w:val="00E02DF5"/>
    <w:rsid w:val="00E061BE"/>
    <w:rsid w:val="00E07950"/>
    <w:rsid w:val="00E105E9"/>
    <w:rsid w:val="00E10B51"/>
    <w:rsid w:val="00E11293"/>
    <w:rsid w:val="00E1135E"/>
    <w:rsid w:val="00E11D40"/>
    <w:rsid w:val="00E11E6F"/>
    <w:rsid w:val="00E120A8"/>
    <w:rsid w:val="00E12478"/>
    <w:rsid w:val="00E142C5"/>
    <w:rsid w:val="00E153FE"/>
    <w:rsid w:val="00E15682"/>
    <w:rsid w:val="00E16604"/>
    <w:rsid w:val="00E16AAF"/>
    <w:rsid w:val="00E16C73"/>
    <w:rsid w:val="00E20292"/>
    <w:rsid w:val="00E206C1"/>
    <w:rsid w:val="00E20789"/>
    <w:rsid w:val="00E21253"/>
    <w:rsid w:val="00E22003"/>
    <w:rsid w:val="00E233E8"/>
    <w:rsid w:val="00E233FE"/>
    <w:rsid w:val="00E244F8"/>
    <w:rsid w:val="00E24984"/>
    <w:rsid w:val="00E24CC5"/>
    <w:rsid w:val="00E268E9"/>
    <w:rsid w:val="00E27074"/>
    <w:rsid w:val="00E27A15"/>
    <w:rsid w:val="00E27EA9"/>
    <w:rsid w:val="00E3111D"/>
    <w:rsid w:val="00E31F74"/>
    <w:rsid w:val="00E3264B"/>
    <w:rsid w:val="00E33D5C"/>
    <w:rsid w:val="00E34553"/>
    <w:rsid w:val="00E34D84"/>
    <w:rsid w:val="00E35266"/>
    <w:rsid w:val="00E35497"/>
    <w:rsid w:val="00E35CD4"/>
    <w:rsid w:val="00E36194"/>
    <w:rsid w:val="00E37496"/>
    <w:rsid w:val="00E37A73"/>
    <w:rsid w:val="00E37B9F"/>
    <w:rsid w:val="00E37BEA"/>
    <w:rsid w:val="00E41773"/>
    <w:rsid w:val="00E42C8D"/>
    <w:rsid w:val="00E4304D"/>
    <w:rsid w:val="00E435E6"/>
    <w:rsid w:val="00E436C2"/>
    <w:rsid w:val="00E44811"/>
    <w:rsid w:val="00E44A2F"/>
    <w:rsid w:val="00E44BA9"/>
    <w:rsid w:val="00E45605"/>
    <w:rsid w:val="00E457C8"/>
    <w:rsid w:val="00E45C6F"/>
    <w:rsid w:val="00E45F1F"/>
    <w:rsid w:val="00E469A8"/>
    <w:rsid w:val="00E46A56"/>
    <w:rsid w:val="00E46D59"/>
    <w:rsid w:val="00E47F76"/>
    <w:rsid w:val="00E5035E"/>
    <w:rsid w:val="00E511ED"/>
    <w:rsid w:val="00E5245C"/>
    <w:rsid w:val="00E52848"/>
    <w:rsid w:val="00E531B8"/>
    <w:rsid w:val="00E53A7B"/>
    <w:rsid w:val="00E53B0E"/>
    <w:rsid w:val="00E550A1"/>
    <w:rsid w:val="00E557E6"/>
    <w:rsid w:val="00E55CB9"/>
    <w:rsid w:val="00E569B7"/>
    <w:rsid w:val="00E56E01"/>
    <w:rsid w:val="00E57134"/>
    <w:rsid w:val="00E57D1F"/>
    <w:rsid w:val="00E61697"/>
    <w:rsid w:val="00E61CA4"/>
    <w:rsid w:val="00E623D3"/>
    <w:rsid w:val="00E62469"/>
    <w:rsid w:val="00E628BC"/>
    <w:rsid w:val="00E62C07"/>
    <w:rsid w:val="00E6359D"/>
    <w:rsid w:val="00E638F6"/>
    <w:rsid w:val="00E640A8"/>
    <w:rsid w:val="00E64B27"/>
    <w:rsid w:val="00E65837"/>
    <w:rsid w:val="00E65BEC"/>
    <w:rsid w:val="00E66315"/>
    <w:rsid w:val="00E665DE"/>
    <w:rsid w:val="00E67301"/>
    <w:rsid w:val="00E67362"/>
    <w:rsid w:val="00E7129A"/>
    <w:rsid w:val="00E71FC5"/>
    <w:rsid w:val="00E72577"/>
    <w:rsid w:val="00E72FDF"/>
    <w:rsid w:val="00E73643"/>
    <w:rsid w:val="00E7383E"/>
    <w:rsid w:val="00E75213"/>
    <w:rsid w:val="00E761AA"/>
    <w:rsid w:val="00E762F2"/>
    <w:rsid w:val="00E765C0"/>
    <w:rsid w:val="00E77144"/>
    <w:rsid w:val="00E77599"/>
    <w:rsid w:val="00E806CA"/>
    <w:rsid w:val="00E8092A"/>
    <w:rsid w:val="00E80A85"/>
    <w:rsid w:val="00E8127A"/>
    <w:rsid w:val="00E81466"/>
    <w:rsid w:val="00E815BC"/>
    <w:rsid w:val="00E81714"/>
    <w:rsid w:val="00E81BAB"/>
    <w:rsid w:val="00E82F2C"/>
    <w:rsid w:val="00E833FA"/>
    <w:rsid w:val="00E83A3A"/>
    <w:rsid w:val="00E84718"/>
    <w:rsid w:val="00E8481D"/>
    <w:rsid w:val="00E872B9"/>
    <w:rsid w:val="00E908BF"/>
    <w:rsid w:val="00E90BF2"/>
    <w:rsid w:val="00E92C44"/>
    <w:rsid w:val="00E92EAC"/>
    <w:rsid w:val="00E93A80"/>
    <w:rsid w:val="00E94790"/>
    <w:rsid w:val="00E947F4"/>
    <w:rsid w:val="00E9488E"/>
    <w:rsid w:val="00E94940"/>
    <w:rsid w:val="00E95694"/>
    <w:rsid w:val="00E95737"/>
    <w:rsid w:val="00E960F7"/>
    <w:rsid w:val="00E968AC"/>
    <w:rsid w:val="00E9729F"/>
    <w:rsid w:val="00E9797E"/>
    <w:rsid w:val="00E97CEF"/>
    <w:rsid w:val="00EA094D"/>
    <w:rsid w:val="00EA0B0E"/>
    <w:rsid w:val="00EA127A"/>
    <w:rsid w:val="00EA15A3"/>
    <w:rsid w:val="00EA25EE"/>
    <w:rsid w:val="00EA27B9"/>
    <w:rsid w:val="00EA2C80"/>
    <w:rsid w:val="00EA2CD0"/>
    <w:rsid w:val="00EA36C3"/>
    <w:rsid w:val="00EA38BC"/>
    <w:rsid w:val="00EA4143"/>
    <w:rsid w:val="00EA45D7"/>
    <w:rsid w:val="00EA4768"/>
    <w:rsid w:val="00EA4B84"/>
    <w:rsid w:val="00EA5025"/>
    <w:rsid w:val="00EA5405"/>
    <w:rsid w:val="00EA60C4"/>
    <w:rsid w:val="00EA6C1D"/>
    <w:rsid w:val="00EA7136"/>
    <w:rsid w:val="00EA71A4"/>
    <w:rsid w:val="00EA733A"/>
    <w:rsid w:val="00EA74AB"/>
    <w:rsid w:val="00EB0034"/>
    <w:rsid w:val="00EB04CB"/>
    <w:rsid w:val="00EB0675"/>
    <w:rsid w:val="00EB0C0A"/>
    <w:rsid w:val="00EB0D3F"/>
    <w:rsid w:val="00EB0D7B"/>
    <w:rsid w:val="00EB0F1B"/>
    <w:rsid w:val="00EB11EF"/>
    <w:rsid w:val="00EB12BD"/>
    <w:rsid w:val="00EB148D"/>
    <w:rsid w:val="00EB176E"/>
    <w:rsid w:val="00EB2B5F"/>
    <w:rsid w:val="00EB3B9D"/>
    <w:rsid w:val="00EB4DF7"/>
    <w:rsid w:val="00EB4DFF"/>
    <w:rsid w:val="00EB4F0F"/>
    <w:rsid w:val="00EB50A1"/>
    <w:rsid w:val="00EB5AD3"/>
    <w:rsid w:val="00EB5F9A"/>
    <w:rsid w:val="00EB62AE"/>
    <w:rsid w:val="00EB64AC"/>
    <w:rsid w:val="00EB7B17"/>
    <w:rsid w:val="00EC0BF8"/>
    <w:rsid w:val="00EC0F08"/>
    <w:rsid w:val="00EC1878"/>
    <w:rsid w:val="00EC2A8C"/>
    <w:rsid w:val="00EC356D"/>
    <w:rsid w:val="00EC480E"/>
    <w:rsid w:val="00EC49F2"/>
    <w:rsid w:val="00EC4C35"/>
    <w:rsid w:val="00EC4C9A"/>
    <w:rsid w:val="00EC4E6E"/>
    <w:rsid w:val="00EC5034"/>
    <w:rsid w:val="00EC50FA"/>
    <w:rsid w:val="00EC559E"/>
    <w:rsid w:val="00EC61F4"/>
    <w:rsid w:val="00EC78DB"/>
    <w:rsid w:val="00ED055B"/>
    <w:rsid w:val="00ED059A"/>
    <w:rsid w:val="00ED1C4C"/>
    <w:rsid w:val="00ED2DAD"/>
    <w:rsid w:val="00ED35DC"/>
    <w:rsid w:val="00ED35F2"/>
    <w:rsid w:val="00ED363C"/>
    <w:rsid w:val="00ED3A1B"/>
    <w:rsid w:val="00ED3B70"/>
    <w:rsid w:val="00ED6324"/>
    <w:rsid w:val="00ED6481"/>
    <w:rsid w:val="00ED6B1E"/>
    <w:rsid w:val="00EE0716"/>
    <w:rsid w:val="00EE3BC9"/>
    <w:rsid w:val="00EE4C41"/>
    <w:rsid w:val="00EE5340"/>
    <w:rsid w:val="00EE546E"/>
    <w:rsid w:val="00EE5BC0"/>
    <w:rsid w:val="00EE5E36"/>
    <w:rsid w:val="00EE6383"/>
    <w:rsid w:val="00EE6E77"/>
    <w:rsid w:val="00EE7F64"/>
    <w:rsid w:val="00EF0B56"/>
    <w:rsid w:val="00EF2813"/>
    <w:rsid w:val="00EF281D"/>
    <w:rsid w:val="00EF2CD5"/>
    <w:rsid w:val="00EF2FBC"/>
    <w:rsid w:val="00EF475F"/>
    <w:rsid w:val="00EF48F8"/>
    <w:rsid w:val="00EF49B9"/>
    <w:rsid w:val="00EF5B95"/>
    <w:rsid w:val="00EF670B"/>
    <w:rsid w:val="00EF6CF2"/>
    <w:rsid w:val="00EF6D14"/>
    <w:rsid w:val="00EF705A"/>
    <w:rsid w:val="00F00585"/>
    <w:rsid w:val="00F007E8"/>
    <w:rsid w:val="00F015DC"/>
    <w:rsid w:val="00F01DB7"/>
    <w:rsid w:val="00F02F73"/>
    <w:rsid w:val="00F03302"/>
    <w:rsid w:val="00F050D4"/>
    <w:rsid w:val="00F05416"/>
    <w:rsid w:val="00F0685D"/>
    <w:rsid w:val="00F06A20"/>
    <w:rsid w:val="00F0766E"/>
    <w:rsid w:val="00F10625"/>
    <w:rsid w:val="00F11066"/>
    <w:rsid w:val="00F12429"/>
    <w:rsid w:val="00F12B31"/>
    <w:rsid w:val="00F13024"/>
    <w:rsid w:val="00F13537"/>
    <w:rsid w:val="00F1385B"/>
    <w:rsid w:val="00F14DA5"/>
    <w:rsid w:val="00F16114"/>
    <w:rsid w:val="00F16EE8"/>
    <w:rsid w:val="00F173E2"/>
    <w:rsid w:val="00F2029D"/>
    <w:rsid w:val="00F20849"/>
    <w:rsid w:val="00F20DD7"/>
    <w:rsid w:val="00F21D16"/>
    <w:rsid w:val="00F22531"/>
    <w:rsid w:val="00F22673"/>
    <w:rsid w:val="00F2321F"/>
    <w:rsid w:val="00F234D0"/>
    <w:rsid w:val="00F2365E"/>
    <w:rsid w:val="00F2387A"/>
    <w:rsid w:val="00F23D73"/>
    <w:rsid w:val="00F23FF7"/>
    <w:rsid w:val="00F241D1"/>
    <w:rsid w:val="00F24A40"/>
    <w:rsid w:val="00F2589F"/>
    <w:rsid w:val="00F258F7"/>
    <w:rsid w:val="00F260E3"/>
    <w:rsid w:val="00F263BD"/>
    <w:rsid w:val="00F27717"/>
    <w:rsid w:val="00F27848"/>
    <w:rsid w:val="00F278F5"/>
    <w:rsid w:val="00F27911"/>
    <w:rsid w:val="00F30634"/>
    <w:rsid w:val="00F310B5"/>
    <w:rsid w:val="00F32788"/>
    <w:rsid w:val="00F33150"/>
    <w:rsid w:val="00F33386"/>
    <w:rsid w:val="00F335D5"/>
    <w:rsid w:val="00F338F0"/>
    <w:rsid w:val="00F3455A"/>
    <w:rsid w:val="00F3505D"/>
    <w:rsid w:val="00F36289"/>
    <w:rsid w:val="00F36430"/>
    <w:rsid w:val="00F369A9"/>
    <w:rsid w:val="00F371EC"/>
    <w:rsid w:val="00F37A3A"/>
    <w:rsid w:val="00F411F1"/>
    <w:rsid w:val="00F420CD"/>
    <w:rsid w:val="00F428B0"/>
    <w:rsid w:val="00F429AD"/>
    <w:rsid w:val="00F42D5E"/>
    <w:rsid w:val="00F4339A"/>
    <w:rsid w:val="00F434DE"/>
    <w:rsid w:val="00F44A85"/>
    <w:rsid w:val="00F44FA4"/>
    <w:rsid w:val="00F45F62"/>
    <w:rsid w:val="00F4636E"/>
    <w:rsid w:val="00F47AA9"/>
    <w:rsid w:val="00F50EF5"/>
    <w:rsid w:val="00F51581"/>
    <w:rsid w:val="00F51C7F"/>
    <w:rsid w:val="00F52A6C"/>
    <w:rsid w:val="00F52BF0"/>
    <w:rsid w:val="00F52E70"/>
    <w:rsid w:val="00F53591"/>
    <w:rsid w:val="00F53732"/>
    <w:rsid w:val="00F5393B"/>
    <w:rsid w:val="00F53E41"/>
    <w:rsid w:val="00F544C8"/>
    <w:rsid w:val="00F54946"/>
    <w:rsid w:val="00F55C74"/>
    <w:rsid w:val="00F56F91"/>
    <w:rsid w:val="00F57AA3"/>
    <w:rsid w:val="00F60160"/>
    <w:rsid w:val="00F60AE0"/>
    <w:rsid w:val="00F62165"/>
    <w:rsid w:val="00F621C2"/>
    <w:rsid w:val="00F625D0"/>
    <w:rsid w:val="00F62CB5"/>
    <w:rsid w:val="00F634EE"/>
    <w:rsid w:val="00F63891"/>
    <w:rsid w:val="00F6643A"/>
    <w:rsid w:val="00F6674A"/>
    <w:rsid w:val="00F700B8"/>
    <w:rsid w:val="00F70167"/>
    <w:rsid w:val="00F7029C"/>
    <w:rsid w:val="00F70777"/>
    <w:rsid w:val="00F70D1B"/>
    <w:rsid w:val="00F71EDF"/>
    <w:rsid w:val="00F7226B"/>
    <w:rsid w:val="00F723C0"/>
    <w:rsid w:val="00F72B55"/>
    <w:rsid w:val="00F73527"/>
    <w:rsid w:val="00F740C0"/>
    <w:rsid w:val="00F74551"/>
    <w:rsid w:val="00F75197"/>
    <w:rsid w:val="00F756A8"/>
    <w:rsid w:val="00F763E4"/>
    <w:rsid w:val="00F76B6E"/>
    <w:rsid w:val="00F77FD8"/>
    <w:rsid w:val="00F80BB3"/>
    <w:rsid w:val="00F81892"/>
    <w:rsid w:val="00F81C72"/>
    <w:rsid w:val="00F81E87"/>
    <w:rsid w:val="00F83276"/>
    <w:rsid w:val="00F83F1B"/>
    <w:rsid w:val="00F840A9"/>
    <w:rsid w:val="00F8645E"/>
    <w:rsid w:val="00F864EF"/>
    <w:rsid w:val="00F86E6C"/>
    <w:rsid w:val="00F8705B"/>
    <w:rsid w:val="00F879DB"/>
    <w:rsid w:val="00F910F0"/>
    <w:rsid w:val="00F916B0"/>
    <w:rsid w:val="00F91BD1"/>
    <w:rsid w:val="00F91C45"/>
    <w:rsid w:val="00F92F4B"/>
    <w:rsid w:val="00F93091"/>
    <w:rsid w:val="00F93460"/>
    <w:rsid w:val="00F939A6"/>
    <w:rsid w:val="00F93C4A"/>
    <w:rsid w:val="00F95544"/>
    <w:rsid w:val="00F96289"/>
    <w:rsid w:val="00F976B6"/>
    <w:rsid w:val="00FA0C77"/>
    <w:rsid w:val="00FA4C70"/>
    <w:rsid w:val="00FA5175"/>
    <w:rsid w:val="00FA61AE"/>
    <w:rsid w:val="00FA691F"/>
    <w:rsid w:val="00FA778B"/>
    <w:rsid w:val="00FA7856"/>
    <w:rsid w:val="00FA7921"/>
    <w:rsid w:val="00FA7BC4"/>
    <w:rsid w:val="00FA7C1D"/>
    <w:rsid w:val="00FB0AFF"/>
    <w:rsid w:val="00FB10EA"/>
    <w:rsid w:val="00FB13B1"/>
    <w:rsid w:val="00FB1450"/>
    <w:rsid w:val="00FB1776"/>
    <w:rsid w:val="00FB30E4"/>
    <w:rsid w:val="00FB3713"/>
    <w:rsid w:val="00FB381C"/>
    <w:rsid w:val="00FB3B62"/>
    <w:rsid w:val="00FB50E2"/>
    <w:rsid w:val="00FB627F"/>
    <w:rsid w:val="00FB65D9"/>
    <w:rsid w:val="00FB687C"/>
    <w:rsid w:val="00FB6D96"/>
    <w:rsid w:val="00FB764A"/>
    <w:rsid w:val="00FB7F67"/>
    <w:rsid w:val="00FC014C"/>
    <w:rsid w:val="00FC0353"/>
    <w:rsid w:val="00FC1424"/>
    <w:rsid w:val="00FC1453"/>
    <w:rsid w:val="00FC2343"/>
    <w:rsid w:val="00FC2764"/>
    <w:rsid w:val="00FC2B1D"/>
    <w:rsid w:val="00FC5FB5"/>
    <w:rsid w:val="00FC62AC"/>
    <w:rsid w:val="00FC658D"/>
    <w:rsid w:val="00FC6910"/>
    <w:rsid w:val="00FC6B2D"/>
    <w:rsid w:val="00FC7312"/>
    <w:rsid w:val="00FC749F"/>
    <w:rsid w:val="00FC7758"/>
    <w:rsid w:val="00FC7811"/>
    <w:rsid w:val="00FC7A75"/>
    <w:rsid w:val="00FD0037"/>
    <w:rsid w:val="00FD05C9"/>
    <w:rsid w:val="00FD36C6"/>
    <w:rsid w:val="00FD3CD5"/>
    <w:rsid w:val="00FD4BD5"/>
    <w:rsid w:val="00FD4EC1"/>
    <w:rsid w:val="00FD5DE4"/>
    <w:rsid w:val="00FD6377"/>
    <w:rsid w:val="00FD6404"/>
    <w:rsid w:val="00FD75ED"/>
    <w:rsid w:val="00FD7F2B"/>
    <w:rsid w:val="00FE10DE"/>
    <w:rsid w:val="00FE126B"/>
    <w:rsid w:val="00FE165E"/>
    <w:rsid w:val="00FE2E42"/>
    <w:rsid w:val="00FE374F"/>
    <w:rsid w:val="00FE3792"/>
    <w:rsid w:val="00FE4378"/>
    <w:rsid w:val="00FE43F8"/>
    <w:rsid w:val="00FE4F36"/>
    <w:rsid w:val="00FE4F49"/>
    <w:rsid w:val="00FE7D38"/>
    <w:rsid w:val="00FF0667"/>
    <w:rsid w:val="00FF1217"/>
    <w:rsid w:val="00FF1651"/>
    <w:rsid w:val="00FF1B27"/>
    <w:rsid w:val="00FF1F94"/>
    <w:rsid w:val="00FF1FEB"/>
    <w:rsid w:val="00FF20E9"/>
    <w:rsid w:val="00FF246F"/>
    <w:rsid w:val="00FF2580"/>
    <w:rsid w:val="00FF30C1"/>
    <w:rsid w:val="00FF3DA1"/>
    <w:rsid w:val="00FF403D"/>
    <w:rsid w:val="00FF4601"/>
    <w:rsid w:val="00FF4606"/>
    <w:rsid w:val="00FF527F"/>
    <w:rsid w:val="00FF536B"/>
    <w:rsid w:val="00FF57EC"/>
    <w:rsid w:val="00FF6437"/>
    <w:rsid w:val="00FF7271"/>
    <w:rsid w:val="00FF74D8"/>
    <w:rsid w:val="00FF7673"/>
    <w:rsid w:val="05D58E5E"/>
    <w:rsid w:val="1B4D09EA"/>
    <w:rsid w:val="1EE98FDF"/>
    <w:rsid w:val="374EEE94"/>
    <w:rsid w:val="410FF972"/>
    <w:rsid w:val="45CD4DB4"/>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E77BF"/>
  <w15:docId w15:val="{83D3223C-6752-46F3-91DA-265D94056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86C"/>
    <w:pPr>
      <w:spacing w:after="0" w:line="240" w:lineRule="auto"/>
      <w:jc w:val="both"/>
    </w:pPr>
    <w:rPr>
      <w:rFonts w:ascii="Calibri" w:hAnsi="Calibri"/>
    </w:rPr>
  </w:style>
  <w:style w:type="paragraph" w:styleId="Ttulo1">
    <w:name w:val="heading 1"/>
    <w:basedOn w:val="Normal"/>
    <w:next w:val="Normal"/>
    <w:link w:val="Ttulo1Carter"/>
    <w:uiPriority w:val="9"/>
    <w:qFormat/>
    <w:rsid w:val="00F06A20"/>
    <w:pPr>
      <w:keepNext/>
      <w:keepLines/>
      <w:spacing w:before="55"/>
      <w:ind w:left="113"/>
      <w:outlineLvl w:val="0"/>
    </w:pPr>
    <w:rPr>
      <w:rFonts w:eastAsiaTheme="majorEastAsia" w:cstheme="majorBidi"/>
      <w:b/>
      <w:szCs w:val="32"/>
    </w:rPr>
  </w:style>
  <w:style w:type="paragraph" w:styleId="Ttulo3">
    <w:name w:val="heading 3"/>
    <w:basedOn w:val="Normal"/>
    <w:next w:val="Normal"/>
    <w:link w:val="Ttulo3Carter"/>
    <w:uiPriority w:val="9"/>
    <w:semiHidden/>
    <w:unhideWhenUsed/>
    <w:qFormat/>
    <w:rsid w:val="009F512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ter"/>
    <w:uiPriority w:val="9"/>
    <w:semiHidden/>
    <w:unhideWhenUsed/>
    <w:qFormat/>
    <w:rsid w:val="00234C4D"/>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ter"/>
    <w:uiPriority w:val="9"/>
    <w:semiHidden/>
    <w:unhideWhenUsed/>
    <w:qFormat/>
    <w:rsid w:val="00234C4D"/>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ter"/>
    <w:uiPriority w:val="9"/>
    <w:semiHidden/>
    <w:unhideWhenUsed/>
    <w:qFormat/>
    <w:rsid w:val="00234C4D"/>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ter"/>
    <w:uiPriority w:val="9"/>
    <w:semiHidden/>
    <w:unhideWhenUsed/>
    <w:qFormat/>
    <w:rsid w:val="00234C4D"/>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ter"/>
    <w:uiPriority w:val="9"/>
    <w:semiHidden/>
    <w:unhideWhenUsed/>
    <w:qFormat/>
    <w:rsid w:val="00234C4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semiHidden/>
    <w:unhideWhenUsed/>
    <w:qFormat/>
    <w:rsid w:val="00234C4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B62D9E"/>
    <w:pPr>
      <w:tabs>
        <w:tab w:val="center" w:pos="4252"/>
        <w:tab w:val="right" w:pos="8504"/>
      </w:tabs>
    </w:pPr>
  </w:style>
  <w:style w:type="character" w:customStyle="1" w:styleId="CabealhoCarter">
    <w:name w:val="Cabeçalho Caráter"/>
    <w:basedOn w:val="Tipodeletrapredefinidodopargrafo"/>
    <w:link w:val="Cabealho"/>
    <w:uiPriority w:val="99"/>
    <w:rsid w:val="00B62D9E"/>
  </w:style>
  <w:style w:type="paragraph" w:styleId="Rodap">
    <w:name w:val="footer"/>
    <w:basedOn w:val="Normal"/>
    <w:link w:val="RodapCarter"/>
    <w:uiPriority w:val="99"/>
    <w:unhideWhenUsed/>
    <w:rsid w:val="00B62D9E"/>
    <w:pPr>
      <w:tabs>
        <w:tab w:val="center" w:pos="4252"/>
        <w:tab w:val="right" w:pos="8504"/>
      </w:tabs>
    </w:pPr>
  </w:style>
  <w:style w:type="character" w:customStyle="1" w:styleId="RodapCarter">
    <w:name w:val="Rodapé Caráter"/>
    <w:basedOn w:val="Tipodeletrapredefinidodopargrafo"/>
    <w:link w:val="Rodap"/>
    <w:uiPriority w:val="99"/>
    <w:rsid w:val="00B62D9E"/>
  </w:style>
  <w:style w:type="paragraph" w:customStyle="1" w:styleId="TtuloPaper">
    <w:name w:val="Título Paper"/>
    <w:basedOn w:val="Normal"/>
    <w:qFormat/>
    <w:rsid w:val="002F605A"/>
    <w:pPr>
      <w:spacing w:before="3"/>
      <w:ind w:left="113"/>
    </w:pPr>
    <w:rPr>
      <w:sz w:val="48"/>
    </w:rPr>
  </w:style>
  <w:style w:type="character" w:customStyle="1" w:styleId="Ttulo1Carter">
    <w:name w:val="Título 1 Caráter"/>
    <w:basedOn w:val="Tipodeletrapredefinidodopargrafo"/>
    <w:link w:val="Ttulo1"/>
    <w:uiPriority w:val="9"/>
    <w:rsid w:val="00F06A20"/>
    <w:rPr>
      <w:rFonts w:ascii="Calibri" w:eastAsiaTheme="majorEastAsia" w:hAnsi="Calibri" w:cstheme="majorBidi"/>
      <w:b/>
      <w:szCs w:val="32"/>
    </w:rPr>
  </w:style>
  <w:style w:type="paragraph" w:customStyle="1" w:styleId="Corpo">
    <w:name w:val="Corpo"/>
    <w:basedOn w:val="Normal"/>
    <w:qFormat/>
    <w:rsid w:val="0037307E"/>
    <w:pPr>
      <w:spacing w:line="360" w:lineRule="auto"/>
      <w:ind w:firstLine="284"/>
    </w:pPr>
    <w:rPr>
      <w:rFonts w:ascii="Times New Roman" w:hAnsi="Times New Roman"/>
      <w:lang w:val="pt-PT"/>
    </w:rPr>
  </w:style>
  <w:style w:type="paragraph" w:customStyle="1" w:styleId="Estilo1">
    <w:name w:val="Estilo1"/>
    <w:basedOn w:val="Ttulo1"/>
    <w:qFormat/>
    <w:rsid w:val="0049127F"/>
    <w:pPr>
      <w:numPr>
        <w:numId w:val="3"/>
      </w:numPr>
      <w:spacing w:before="160" w:after="40"/>
      <w:ind w:left="431" w:hanging="431"/>
    </w:pPr>
    <w:rPr>
      <w:rFonts w:ascii="Times New Roman" w:hAnsi="Times New Roman"/>
      <w:sz w:val="24"/>
      <w:lang w:val="pt-PT"/>
    </w:rPr>
  </w:style>
  <w:style w:type="character" w:styleId="Hiperligao">
    <w:name w:val="Hyperlink"/>
    <w:basedOn w:val="Tipodeletrapredefinidodopargrafo"/>
    <w:uiPriority w:val="99"/>
    <w:unhideWhenUsed/>
    <w:rsid w:val="00834D0C"/>
    <w:rPr>
      <w:color w:val="0563C1" w:themeColor="hyperlink"/>
      <w:u w:val="single"/>
    </w:rPr>
  </w:style>
  <w:style w:type="character" w:styleId="MenoNoResolvida">
    <w:name w:val="Unresolved Mention"/>
    <w:basedOn w:val="Tipodeletrapredefinidodopargrafo"/>
    <w:uiPriority w:val="99"/>
    <w:semiHidden/>
    <w:unhideWhenUsed/>
    <w:rsid w:val="00834D0C"/>
    <w:rPr>
      <w:color w:val="605E5C"/>
      <w:shd w:val="clear" w:color="auto" w:fill="E1DFDD"/>
    </w:rPr>
  </w:style>
  <w:style w:type="paragraph" w:styleId="PargrafodaLista">
    <w:name w:val="List Paragraph"/>
    <w:basedOn w:val="Normal"/>
    <w:uiPriority w:val="34"/>
    <w:qFormat/>
    <w:rsid w:val="00635C28"/>
    <w:pPr>
      <w:ind w:left="720"/>
      <w:contextualSpacing/>
    </w:pPr>
  </w:style>
  <w:style w:type="paragraph" w:customStyle="1" w:styleId="Estilo2">
    <w:name w:val="Estilo2"/>
    <w:basedOn w:val="Estilo1"/>
    <w:qFormat/>
    <w:rsid w:val="00FD05C9"/>
    <w:pPr>
      <w:numPr>
        <w:ilvl w:val="1"/>
      </w:numPr>
      <w:spacing w:after="80"/>
      <w:ind w:left="576"/>
    </w:pPr>
    <w:rPr>
      <w:lang w:val="en-GB"/>
    </w:rPr>
  </w:style>
  <w:style w:type="paragraph" w:customStyle="1" w:styleId="Estilo3">
    <w:name w:val="Estilo3"/>
    <w:basedOn w:val="Estilo2"/>
    <w:qFormat/>
    <w:rsid w:val="00FD05C9"/>
    <w:pPr>
      <w:numPr>
        <w:ilvl w:val="2"/>
      </w:numPr>
      <w:spacing w:before="60" w:after="40"/>
      <w:ind w:left="720"/>
    </w:pPr>
  </w:style>
  <w:style w:type="paragraph" w:customStyle="1" w:styleId="Estilo4">
    <w:name w:val="Estilo4"/>
    <w:basedOn w:val="Estilo2"/>
    <w:qFormat/>
    <w:rsid w:val="00226409"/>
    <w:pPr>
      <w:ind w:left="578" w:hanging="578"/>
    </w:pPr>
  </w:style>
  <w:style w:type="paragraph" w:styleId="Bibliografia">
    <w:name w:val="Bibliography"/>
    <w:basedOn w:val="Normal"/>
    <w:next w:val="Normal"/>
    <w:uiPriority w:val="37"/>
    <w:unhideWhenUsed/>
    <w:rsid w:val="00BC25FF"/>
    <w:pPr>
      <w:tabs>
        <w:tab w:val="left" w:pos="384"/>
      </w:tabs>
      <w:ind w:left="384" w:hanging="384"/>
    </w:pPr>
  </w:style>
  <w:style w:type="character" w:styleId="Refdecomentrio">
    <w:name w:val="annotation reference"/>
    <w:basedOn w:val="Tipodeletrapredefinidodopargrafo"/>
    <w:uiPriority w:val="99"/>
    <w:semiHidden/>
    <w:unhideWhenUsed/>
    <w:rsid w:val="00D75D26"/>
    <w:rPr>
      <w:sz w:val="16"/>
      <w:szCs w:val="16"/>
    </w:rPr>
  </w:style>
  <w:style w:type="paragraph" w:styleId="Textodecomentrio">
    <w:name w:val="annotation text"/>
    <w:basedOn w:val="Normal"/>
    <w:link w:val="TextodecomentrioCarter"/>
    <w:uiPriority w:val="99"/>
    <w:unhideWhenUsed/>
    <w:rsid w:val="00D75D26"/>
    <w:rPr>
      <w:sz w:val="20"/>
      <w:szCs w:val="20"/>
    </w:rPr>
  </w:style>
  <w:style w:type="character" w:customStyle="1" w:styleId="TextodecomentrioCarter">
    <w:name w:val="Texto de comentário Caráter"/>
    <w:basedOn w:val="Tipodeletrapredefinidodopargrafo"/>
    <w:link w:val="Textodecomentrio"/>
    <w:uiPriority w:val="99"/>
    <w:rsid w:val="00D75D26"/>
    <w:rPr>
      <w:rFonts w:ascii="Calibri" w:hAnsi="Calibri"/>
      <w:sz w:val="20"/>
      <w:szCs w:val="20"/>
    </w:rPr>
  </w:style>
  <w:style w:type="paragraph" w:styleId="Assuntodecomentrio">
    <w:name w:val="annotation subject"/>
    <w:basedOn w:val="Textodecomentrio"/>
    <w:next w:val="Textodecomentrio"/>
    <w:link w:val="AssuntodecomentrioCarter"/>
    <w:uiPriority w:val="99"/>
    <w:semiHidden/>
    <w:unhideWhenUsed/>
    <w:rsid w:val="00D75D26"/>
    <w:rPr>
      <w:b/>
      <w:bCs/>
    </w:rPr>
  </w:style>
  <w:style w:type="character" w:customStyle="1" w:styleId="AssuntodecomentrioCarter">
    <w:name w:val="Assunto de comentário Caráter"/>
    <w:basedOn w:val="TextodecomentrioCarter"/>
    <w:link w:val="Assuntodecomentrio"/>
    <w:uiPriority w:val="99"/>
    <w:semiHidden/>
    <w:rsid w:val="00D75D26"/>
    <w:rPr>
      <w:rFonts w:ascii="Calibri" w:hAnsi="Calibri"/>
      <w:b/>
      <w:bCs/>
      <w:sz w:val="20"/>
      <w:szCs w:val="20"/>
    </w:rPr>
  </w:style>
  <w:style w:type="paragraph" w:styleId="Legenda">
    <w:name w:val="caption"/>
    <w:basedOn w:val="Normal"/>
    <w:next w:val="Normal"/>
    <w:link w:val="LegendaCarter"/>
    <w:uiPriority w:val="35"/>
    <w:unhideWhenUsed/>
    <w:qFormat/>
    <w:rsid w:val="003A6FCE"/>
    <w:pPr>
      <w:spacing w:after="200"/>
    </w:pPr>
    <w:rPr>
      <w:rFonts w:ascii="Times New Roman" w:hAnsi="Times New Roman"/>
      <w:b/>
      <w:iCs/>
      <w:sz w:val="18"/>
      <w:szCs w:val="18"/>
    </w:rPr>
  </w:style>
  <w:style w:type="character" w:styleId="TextodoMarcadordePosio">
    <w:name w:val="Placeholder Text"/>
    <w:basedOn w:val="Tipodeletrapredefinidodopargrafo"/>
    <w:uiPriority w:val="99"/>
    <w:semiHidden/>
    <w:rsid w:val="008F3A1C"/>
    <w:rPr>
      <w:color w:val="808080"/>
    </w:rPr>
  </w:style>
  <w:style w:type="table" w:styleId="TabelacomGrelha">
    <w:name w:val="Table Grid"/>
    <w:basedOn w:val="Tabelanormal"/>
    <w:uiPriority w:val="39"/>
    <w:rsid w:val="008F3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5">
    <w:name w:val="Estilo5"/>
    <w:basedOn w:val="Corpo"/>
    <w:qFormat/>
    <w:rsid w:val="001000E8"/>
    <w:pPr>
      <w:numPr>
        <w:numId w:val="2"/>
      </w:numPr>
      <w:ind w:left="0" w:firstLine="357"/>
    </w:pPr>
  </w:style>
  <w:style w:type="character" w:customStyle="1" w:styleId="Ttulo3Carter">
    <w:name w:val="Título 3 Caráter"/>
    <w:basedOn w:val="Tipodeletrapredefinidodopargrafo"/>
    <w:link w:val="Ttulo3"/>
    <w:uiPriority w:val="9"/>
    <w:semiHidden/>
    <w:rsid w:val="009F5129"/>
    <w:rPr>
      <w:rFonts w:asciiTheme="majorHAnsi" w:eastAsiaTheme="majorEastAsia" w:hAnsiTheme="majorHAnsi" w:cstheme="majorBidi"/>
      <w:color w:val="1F3763" w:themeColor="accent1" w:themeShade="7F"/>
      <w:sz w:val="24"/>
      <w:szCs w:val="24"/>
    </w:rPr>
  </w:style>
  <w:style w:type="character" w:customStyle="1" w:styleId="LegendaCarter">
    <w:name w:val="Legenda Caráter"/>
    <w:basedOn w:val="Tipodeletrapredefinidodopargrafo"/>
    <w:link w:val="Legenda"/>
    <w:uiPriority w:val="35"/>
    <w:rsid w:val="00C764CE"/>
    <w:rPr>
      <w:rFonts w:ascii="Times New Roman" w:hAnsi="Times New Roman"/>
      <w:b/>
      <w:iCs/>
      <w:sz w:val="18"/>
      <w:szCs w:val="18"/>
    </w:rPr>
  </w:style>
  <w:style w:type="table" w:styleId="SimplesTabela2">
    <w:name w:val="Plain Table 2"/>
    <w:basedOn w:val="Tabelanormal"/>
    <w:uiPriority w:val="42"/>
    <w:rsid w:val="00AD26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stilo6">
    <w:name w:val="Estilo6"/>
    <w:basedOn w:val="Estilo3"/>
    <w:qFormat/>
    <w:rsid w:val="008A7B5E"/>
    <w:pPr>
      <w:spacing w:before="20" w:after="20"/>
      <w:outlineLvl w:val="9"/>
    </w:pPr>
  </w:style>
  <w:style w:type="table" w:customStyle="1" w:styleId="SimplesTabela21">
    <w:name w:val="Simples Tabela 21"/>
    <w:basedOn w:val="Tabelanormal"/>
    <w:next w:val="SimplesTabela2"/>
    <w:uiPriority w:val="42"/>
    <w:rsid w:val="0025603D"/>
    <w:pPr>
      <w:spacing w:after="0" w:line="240" w:lineRule="auto"/>
    </w:pPr>
    <w:rPr>
      <w:rFonts w:eastAsia="Times New Roman"/>
      <w:lang w:val="pt-PT"/>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Textodebalo">
    <w:name w:val="Balloon Text"/>
    <w:basedOn w:val="Normal"/>
    <w:link w:val="TextodebaloCarter"/>
    <w:uiPriority w:val="99"/>
    <w:semiHidden/>
    <w:unhideWhenUsed/>
    <w:rsid w:val="00A553DE"/>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A553DE"/>
    <w:rPr>
      <w:rFonts w:ascii="Segoe UI" w:hAnsi="Segoe UI" w:cs="Segoe UI"/>
      <w:sz w:val="18"/>
      <w:szCs w:val="18"/>
    </w:rPr>
  </w:style>
  <w:style w:type="paragraph" w:styleId="Reviso">
    <w:name w:val="Revision"/>
    <w:hidden/>
    <w:uiPriority w:val="99"/>
    <w:semiHidden/>
    <w:rsid w:val="00206312"/>
    <w:pPr>
      <w:spacing w:after="0" w:line="240" w:lineRule="auto"/>
    </w:pPr>
    <w:rPr>
      <w:rFonts w:ascii="Calibri" w:hAnsi="Calibri"/>
    </w:rPr>
  </w:style>
  <w:style w:type="character" w:customStyle="1" w:styleId="Ttulo4Carter">
    <w:name w:val="Título 4 Caráter"/>
    <w:basedOn w:val="Tipodeletrapredefinidodopargrafo"/>
    <w:link w:val="Ttulo4"/>
    <w:uiPriority w:val="9"/>
    <w:semiHidden/>
    <w:rsid w:val="00234C4D"/>
    <w:rPr>
      <w:rFonts w:asciiTheme="majorHAnsi" w:eastAsiaTheme="majorEastAsia" w:hAnsiTheme="majorHAnsi"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234C4D"/>
    <w:rPr>
      <w:rFonts w:asciiTheme="majorHAnsi" w:eastAsiaTheme="majorEastAsia" w:hAnsiTheme="majorHAnsi" w:cstheme="majorBidi"/>
      <w:color w:val="2F5496" w:themeColor="accent1" w:themeShade="BF"/>
    </w:rPr>
  </w:style>
  <w:style w:type="character" w:customStyle="1" w:styleId="Ttulo6Carter">
    <w:name w:val="Título 6 Caráter"/>
    <w:basedOn w:val="Tipodeletrapredefinidodopargrafo"/>
    <w:link w:val="Ttulo6"/>
    <w:uiPriority w:val="9"/>
    <w:semiHidden/>
    <w:rsid w:val="00234C4D"/>
    <w:rPr>
      <w:rFonts w:asciiTheme="majorHAnsi" w:eastAsiaTheme="majorEastAsia" w:hAnsiTheme="majorHAnsi" w:cstheme="majorBidi"/>
      <w:color w:val="1F3763" w:themeColor="accent1" w:themeShade="7F"/>
    </w:rPr>
  </w:style>
  <w:style w:type="character" w:customStyle="1" w:styleId="Ttulo7Carter">
    <w:name w:val="Título 7 Caráter"/>
    <w:basedOn w:val="Tipodeletrapredefinidodopargrafo"/>
    <w:link w:val="Ttulo7"/>
    <w:uiPriority w:val="9"/>
    <w:semiHidden/>
    <w:rsid w:val="00234C4D"/>
    <w:rPr>
      <w:rFonts w:asciiTheme="majorHAnsi" w:eastAsiaTheme="majorEastAsia" w:hAnsiTheme="majorHAnsi" w:cstheme="majorBidi"/>
      <w:i/>
      <w:iCs/>
      <w:color w:val="1F3763" w:themeColor="accent1" w:themeShade="7F"/>
    </w:rPr>
  </w:style>
  <w:style w:type="character" w:customStyle="1" w:styleId="Ttulo8Carter">
    <w:name w:val="Título 8 Caráter"/>
    <w:basedOn w:val="Tipodeletrapredefinidodopargrafo"/>
    <w:link w:val="Ttulo8"/>
    <w:uiPriority w:val="9"/>
    <w:semiHidden/>
    <w:rsid w:val="00234C4D"/>
    <w:rPr>
      <w:rFonts w:asciiTheme="majorHAnsi" w:eastAsiaTheme="majorEastAsia" w:hAnsiTheme="majorHAnsi" w:cstheme="majorBidi"/>
      <w:color w:val="272727" w:themeColor="text1" w:themeTint="D8"/>
      <w:sz w:val="21"/>
      <w:szCs w:val="21"/>
    </w:rPr>
  </w:style>
  <w:style w:type="character" w:customStyle="1" w:styleId="Ttulo9Carter">
    <w:name w:val="Título 9 Caráter"/>
    <w:basedOn w:val="Tipodeletrapredefinidodopargrafo"/>
    <w:link w:val="Ttulo9"/>
    <w:uiPriority w:val="9"/>
    <w:semiHidden/>
    <w:rsid w:val="00234C4D"/>
    <w:rPr>
      <w:rFonts w:asciiTheme="majorHAnsi" w:eastAsiaTheme="majorEastAsia" w:hAnsiTheme="majorHAnsi" w:cstheme="majorBidi"/>
      <w:i/>
      <w:iCs/>
      <w:color w:val="272727" w:themeColor="text1" w:themeTint="D8"/>
      <w:sz w:val="21"/>
      <w:szCs w:val="21"/>
    </w:rPr>
  </w:style>
  <w:style w:type="paragraph" w:customStyle="1" w:styleId="Abstract">
    <w:name w:val="Abstract"/>
    <w:basedOn w:val="Estilo1"/>
    <w:qFormat/>
    <w:rsid w:val="00234C4D"/>
    <w:pPr>
      <w:numPr>
        <w:numId w:val="0"/>
      </w:numPr>
    </w:pPr>
    <w:rPr>
      <w:lang w:val="en-GB"/>
    </w:rPr>
  </w:style>
  <w:style w:type="character" w:customStyle="1" w:styleId="cf01">
    <w:name w:val="cf01"/>
    <w:basedOn w:val="Tipodeletrapredefinidodopargrafo"/>
    <w:rsid w:val="00FC2343"/>
    <w:rPr>
      <w:rFonts w:ascii="Segoe UI" w:hAnsi="Segoe UI" w:cs="Segoe UI" w:hint="default"/>
      <w:sz w:val="18"/>
      <w:szCs w:val="18"/>
    </w:rPr>
  </w:style>
  <w:style w:type="paragraph" w:customStyle="1" w:styleId="References">
    <w:name w:val="References"/>
    <w:basedOn w:val="Estilo1"/>
    <w:qFormat/>
    <w:rsid w:val="00DE35CC"/>
    <w:pPr>
      <w:numPr>
        <w:numId w:val="0"/>
      </w:numPr>
    </w:pPr>
    <w:rPr>
      <w:lang w:val="en-GB"/>
    </w:rPr>
  </w:style>
  <w:style w:type="character" w:styleId="Forte">
    <w:name w:val="Strong"/>
    <w:basedOn w:val="Tipodeletrapredefinidodopargrafo"/>
    <w:uiPriority w:val="22"/>
    <w:qFormat/>
    <w:rsid w:val="00FB30E4"/>
    <w:rPr>
      <w:b/>
      <w:bCs/>
    </w:rPr>
  </w:style>
  <w:style w:type="character" w:customStyle="1" w:styleId="mord">
    <w:name w:val="mord"/>
    <w:basedOn w:val="Tipodeletrapredefinidodopargrafo"/>
    <w:rsid w:val="00421943"/>
  </w:style>
  <w:style w:type="character" w:customStyle="1" w:styleId="vlist-s">
    <w:name w:val="vlist-s"/>
    <w:basedOn w:val="Tipodeletrapredefinidodopargrafo"/>
    <w:rsid w:val="00421943"/>
  </w:style>
  <w:style w:type="character" w:customStyle="1" w:styleId="mrel">
    <w:name w:val="mrel"/>
    <w:basedOn w:val="Tipodeletrapredefinidodopargrafo"/>
    <w:rsid w:val="00421943"/>
  </w:style>
  <w:style w:type="character" w:customStyle="1" w:styleId="mopen">
    <w:name w:val="mopen"/>
    <w:basedOn w:val="Tipodeletrapredefinidodopargrafo"/>
    <w:rsid w:val="00421943"/>
  </w:style>
  <w:style w:type="character" w:customStyle="1" w:styleId="mpunct">
    <w:name w:val="mpunct"/>
    <w:basedOn w:val="Tipodeletrapredefinidodopargrafo"/>
    <w:rsid w:val="00421943"/>
  </w:style>
  <w:style w:type="character" w:customStyle="1" w:styleId="mclose">
    <w:name w:val="mclose"/>
    <w:basedOn w:val="Tipodeletrapredefinidodopargrafo"/>
    <w:rsid w:val="00421943"/>
  </w:style>
  <w:style w:type="character" w:customStyle="1" w:styleId="mbin">
    <w:name w:val="mbin"/>
    <w:basedOn w:val="Tipodeletrapredefinidodopargrafo"/>
    <w:rsid w:val="00D07A36"/>
  </w:style>
  <w:style w:type="character" w:customStyle="1" w:styleId="mspace">
    <w:name w:val="mspace"/>
    <w:basedOn w:val="Tipodeletrapredefinidodopargrafo"/>
    <w:rsid w:val="002E0F5A"/>
  </w:style>
  <w:style w:type="paragraph" w:styleId="NormalWeb">
    <w:name w:val="Normal (Web)"/>
    <w:basedOn w:val="Normal"/>
    <w:uiPriority w:val="99"/>
    <w:semiHidden/>
    <w:unhideWhenUsed/>
    <w:rsid w:val="00453B56"/>
    <w:pPr>
      <w:spacing w:before="100" w:beforeAutospacing="1" w:after="100" w:afterAutospacing="1"/>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7600">
      <w:bodyDiv w:val="1"/>
      <w:marLeft w:val="0"/>
      <w:marRight w:val="0"/>
      <w:marTop w:val="0"/>
      <w:marBottom w:val="0"/>
      <w:divBdr>
        <w:top w:val="none" w:sz="0" w:space="0" w:color="auto"/>
        <w:left w:val="none" w:sz="0" w:space="0" w:color="auto"/>
        <w:bottom w:val="none" w:sz="0" w:space="0" w:color="auto"/>
        <w:right w:val="none" w:sz="0" w:space="0" w:color="auto"/>
      </w:divBdr>
    </w:div>
    <w:div w:id="110632388">
      <w:bodyDiv w:val="1"/>
      <w:marLeft w:val="0"/>
      <w:marRight w:val="0"/>
      <w:marTop w:val="0"/>
      <w:marBottom w:val="0"/>
      <w:divBdr>
        <w:top w:val="none" w:sz="0" w:space="0" w:color="auto"/>
        <w:left w:val="none" w:sz="0" w:space="0" w:color="auto"/>
        <w:bottom w:val="none" w:sz="0" w:space="0" w:color="auto"/>
        <w:right w:val="none" w:sz="0" w:space="0" w:color="auto"/>
      </w:divBdr>
    </w:div>
    <w:div w:id="129566614">
      <w:bodyDiv w:val="1"/>
      <w:marLeft w:val="0"/>
      <w:marRight w:val="0"/>
      <w:marTop w:val="0"/>
      <w:marBottom w:val="0"/>
      <w:divBdr>
        <w:top w:val="none" w:sz="0" w:space="0" w:color="auto"/>
        <w:left w:val="none" w:sz="0" w:space="0" w:color="auto"/>
        <w:bottom w:val="none" w:sz="0" w:space="0" w:color="auto"/>
        <w:right w:val="none" w:sz="0" w:space="0" w:color="auto"/>
      </w:divBdr>
    </w:div>
    <w:div w:id="422455060">
      <w:bodyDiv w:val="1"/>
      <w:marLeft w:val="0"/>
      <w:marRight w:val="0"/>
      <w:marTop w:val="0"/>
      <w:marBottom w:val="0"/>
      <w:divBdr>
        <w:top w:val="none" w:sz="0" w:space="0" w:color="auto"/>
        <w:left w:val="none" w:sz="0" w:space="0" w:color="auto"/>
        <w:bottom w:val="none" w:sz="0" w:space="0" w:color="auto"/>
        <w:right w:val="none" w:sz="0" w:space="0" w:color="auto"/>
      </w:divBdr>
    </w:div>
    <w:div w:id="521238909">
      <w:bodyDiv w:val="1"/>
      <w:marLeft w:val="0"/>
      <w:marRight w:val="0"/>
      <w:marTop w:val="0"/>
      <w:marBottom w:val="0"/>
      <w:divBdr>
        <w:top w:val="none" w:sz="0" w:space="0" w:color="auto"/>
        <w:left w:val="none" w:sz="0" w:space="0" w:color="auto"/>
        <w:bottom w:val="none" w:sz="0" w:space="0" w:color="auto"/>
        <w:right w:val="none" w:sz="0" w:space="0" w:color="auto"/>
      </w:divBdr>
    </w:div>
    <w:div w:id="799153764">
      <w:bodyDiv w:val="1"/>
      <w:marLeft w:val="0"/>
      <w:marRight w:val="0"/>
      <w:marTop w:val="0"/>
      <w:marBottom w:val="0"/>
      <w:divBdr>
        <w:top w:val="none" w:sz="0" w:space="0" w:color="auto"/>
        <w:left w:val="none" w:sz="0" w:space="0" w:color="auto"/>
        <w:bottom w:val="none" w:sz="0" w:space="0" w:color="auto"/>
        <w:right w:val="none" w:sz="0" w:space="0" w:color="auto"/>
      </w:divBdr>
    </w:div>
    <w:div w:id="810484376">
      <w:bodyDiv w:val="1"/>
      <w:marLeft w:val="0"/>
      <w:marRight w:val="0"/>
      <w:marTop w:val="0"/>
      <w:marBottom w:val="0"/>
      <w:divBdr>
        <w:top w:val="none" w:sz="0" w:space="0" w:color="auto"/>
        <w:left w:val="none" w:sz="0" w:space="0" w:color="auto"/>
        <w:bottom w:val="none" w:sz="0" w:space="0" w:color="auto"/>
        <w:right w:val="none" w:sz="0" w:space="0" w:color="auto"/>
      </w:divBdr>
    </w:div>
    <w:div w:id="878667965">
      <w:bodyDiv w:val="1"/>
      <w:marLeft w:val="0"/>
      <w:marRight w:val="0"/>
      <w:marTop w:val="0"/>
      <w:marBottom w:val="0"/>
      <w:divBdr>
        <w:top w:val="none" w:sz="0" w:space="0" w:color="auto"/>
        <w:left w:val="none" w:sz="0" w:space="0" w:color="auto"/>
        <w:bottom w:val="none" w:sz="0" w:space="0" w:color="auto"/>
        <w:right w:val="none" w:sz="0" w:space="0" w:color="auto"/>
      </w:divBdr>
      <w:divsChild>
        <w:div w:id="1839230298">
          <w:marLeft w:val="0"/>
          <w:marRight w:val="0"/>
          <w:marTop w:val="0"/>
          <w:marBottom w:val="240"/>
          <w:divBdr>
            <w:top w:val="none" w:sz="0" w:space="0" w:color="auto"/>
            <w:left w:val="none" w:sz="0" w:space="0" w:color="auto"/>
            <w:bottom w:val="none" w:sz="0" w:space="0" w:color="auto"/>
            <w:right w:val="none" w:sz="0" w:space="0" w:color="auto"/>
          </w:divBdr>
        </w:div>
      </w:divsChild>
    </w:div>
    <w:div w:id="960920590">
      <w:bodyDiv w:val="1"/>
      <w:marLeft w:val="0"/>
      <w:marRight w:val="0"/>
      <w:marTop w:val="0"/>
      <w:marBottom w:val="0"/>
      <w:divBdr>
        <w:top w:val="none" w:sz="0" w:space="0" w:color="auto"/>
        <w:left w:val="none" w:sz="0" w:space="0" w:color="auto"/>
        <w:bottom w:val="none" w:sz="0" w:space="0" w:color="auto"/>
        <w:right w:val="none" w:sz="0" w:space="0" w:color="auto"/>
      </w:divBdr>
    </w:div>
    <w:div w:id="1036931557">
      <w:bodyDiv w:val="1"/>
      <w:marLeft w:val="0"/>
      <w:marRight w:val="0"/>
      <w:marTop w:val="0"/>
      <w:marBottom w:val="0"/>
      <w:divBdr>
        <w:top w:val="none" w:sz="0" w:space="0" w:color="auto"/>
        <w:left w:val="none" w:sz="0" w:space="0" w:color="auto"/>
        <w:bottom w:val="none" w:sz="0" w:space="0" w:color="auto"/>
        <w:right w:val="none" w:sz="0" w:space="0" w:color="auto"/>
      </w:divBdr>
    </w:div>
    <w:div w:id="1173909246">
      <w:bodyDiv w:val="1"/>
      <w:marLeft w:val="0"/>
      <w:marRight w:val="0"/>
      <w:marTop w:val="0"/>
      <w:marBottom w:val="0"/>
      <w:divBdr>
        <w:top w:val="none" w:sz="0" w:space="0" w:color="auto"/>
        <w:left w:val="none" w:sz="0" w:space="0" w:color="auto"/>
        <w:bottom w:val="none" w:sz="0" w:space="0" w:color="auto"/>
        <w:right w:val="none" w:sz="0" w:space="0" w:color="auto"/>
      </w:divBdr>
    </w:div>
    <w:div w:id="1702512870">
      <w:bodyDiv w:val="1"/>
      <w:marLeft w:val="0"/>
      <w:marRight w:val="0"/>
      <w:marTop w:val="0"/>
      <w:marBottom w:val="0"/>
      <w:divBdr>
        <w:top w:val="none" w:sz="0" w:space="0" w:color="auto"/>
        <w:left w:val="none" w:sz="0" w:space="0" w:color="auto"/>
        <w:bottom w:val="none" w:sz="0" w:space="0" w:color="auto"/>
        <w:right w:val="none" w:sz="0" w:space="0" w:color="auto"/>
      </w:divBdr>
    </w:div>
    <w:div w:id="1859736364">
      <w:bodyDiv w:val="1"/>
      <w:marLeft w:val="0"/>
      <w:marRight w:val="0"/>
      <w:marTop w:val="0"/>
      <w:marBottom w:val="0"/>
      <w:divBdr>
        <w:top w:val="none" w:sz="0" w:space="0" w:color="auto"/>
        <w:left w:val="none" w:sz="0" w:space="0" w:color="auto"/>
        <w:bottom w:val="none" w:sz="0" w:space="0" w:color="auto"/>
        <w:right w:val="none" w:sz="0" w:space="0" w:color="auto"/>
      </w:divBdr>
    </w:div>
    <w:div w:id="2117365257">
      <w:bodyDiv w:val="1"/>
      <w:marLeft w:val="0"/>
      <w:marRight w:val="0"/>
      <w:marTop w:val="0"/>
      <w:marBottom w:val="0"/>
      <w:divBdr>
        <w:top w:val="none" w:sz="0" w:space="0" w:color="auto"/>
        <w:left w:val="none" w:sz="0" w:space="0" w:color="auto"/>
        <w:bottom w:val="none" w:sz="0" w:space="0" w:color="auto"/>
        <w:right w:val="none" w:sz="0" w:space="0" w:color="auto"/>
      </w:divBdr>
    </w:div>
    <w:div w:id="2131625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rlindo_silva@sutd.edu.sg" TargetMode="External"/><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mailto:marcoleite@tecnico.ulisboa.pt" TargetMode="Externa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fonsogusmao@tectico.ulisboa.pt" TargetMode="Externa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uxuan_tan@sutd.edu.sg"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0A5F291816C349ADFECB4D98097DC9" ma:contentTypeVersion="14" ma:contentTypeDescription="Create a new document." ma:contentTypeScope="" ma:versionID="455d76385654ded920dbf36b82c85336">
  <xsd:schema xmlns:xsd="http://www.w3.org/2001/XMLSchema" xmlns:xs="http://www.w3.org/2001/XMLSchema" xmlns:p="http://schemas.microsoft.com/office/2006/metadata/properties" xmlns:ns3="6e9e978c-b3e0-4fc6-8ca3-01e2767ce08c" xmlns:ns4="ecb2dbe7-cee4-4934-a076-41cd8394e345" targetNamespace="http://schemas.microsoft.com/office/2006/metadata/properties" ma:root="true" ma:fieldsID="2fd6eb0286880be4ce970d082cacdacc" ns3:_="" ns4:_="">
    <xsd:import namespace="6e9e978c-b3e0-4fc6-8ca3-01e2767ce08c"/>
    <xsd:import namespace="ecb2dbe7-cee4-4934-a076-41cd8394e34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Location" minOccurs="0"/>
                <xsd:element ref="ns4:MediaServiceOCR"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e978c-b3e0-4fc6-8ca3-01e2767ce0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b2dbe7-cee4-4934-a076-41cd8394e34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07862-8BD5-44F4-922B-824E1BA242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e978c-b3e0-4fc6-8ca3-01e2767ce08c"/>
    <ds:schemaRef ds:uri="ecb2dbe7-cee4-4934-a076-41cd8394e3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938B56-4D44-4230-B48A-05ED5B8DC0A2}">
  <ds:schemaRefs>
    <ds:schemaRef ds:uri="http://schemas.openxmlformats.org/officeDocument/2006/bibliography"/>
  </ds:schemaRefs>
</ds:datastoreItem>
</file>

<file path=customXml/itemProps3.xml><?xml version="1.0" encoding="utf-8"?>
<ds:datastoreItem xmlns:ds="http://schemas.openxmlformats.org/officeDocument/2006/customXml" ds:itemID="{AAE957CC-C365-46A0-A241-09850DB6254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220788E-82C1-42BC-8BB3-5B6441D67A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9458</TotalTime>
  <Pages>16</Pages>
  <Words>10762</Words>
  <Characters>61344</Characters>
  <Application>Microsoft Office Word</Application>
  <DocSecurity>0</DocSecurity>
  <Lines>511</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71963</CharactersWithSpaces>
  <SharedDoc>false</SharedDoc>
  <HLinks>
    <vt:vector size="18" baseType="variant">
      <vt:variant>
        <vt:i4>3080278</vt:i4>
      </vt:variant>
      <vt:variant>
        <vt:i4>6</vt:i4>
      </vt:variant>
      <vt:variant>
        <vt:i4>0</vt:i4>
      </vt:variant>
      <vt:variant>
        <vt:i4>5</vt:i4>
      </vt:variant>
      <vt:variant>
        <vt:lpwstr>mailto:marcoleite@tecnico.ulisboa.pt</vt:lpwstr>
      </vt:variant>
      <vt:variant>
        <vt:lpwstr/>
      </vt:variant>
      <vt:variant>
        <vt:i4>7733324</vt:i4>
      </vt:variant>
      <vt:variant>
        <vt:i4>3</vt:i4>
      </vt:variant>
      <vt:variant>
        <vt:i4>0</vt:i4>
      </vt:variant>
      <vt:variant>
        <vt:i4>5</vt:i4>
      </vt:variant>
      <vt:variant>
        <vt:lpwstr>mailto:paola.alberte@tecnico.ulisboa.pt</vt:lpwstr>
      </vt:variant>
      <vt:variant>
        <vt:lpwstr/>
      </vt:variant>
      <vt:variant>
        <vt:i4>2949122</vt:i4>
      </vt:variant>
      <vt:variant>
        <vt:i4>0</vt:i4>
      </vt:variant>
      <vt:variant>
        <vt:i4>0</vt:i4>
      </vt:variant>
      <vt:variant>
        <vt:i4>5</vt:i4>
      </vt:variant>
      <vt:variant>
        <vt:lpwstr>mailto:frederico.ferreira@tecnico.ulisboa.pt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Afonso Da Mota Veiga Gusmão</dc:creator>
  <cp:keywords/>
  <dc:description/>
  <cp:lastModifiedBy>Afonso Da Mota Veiga Gusmão</cp:lastModifiedBy>
  <cp:revision>57</cp:revision>
  <cp:lastPrinted>2026-04-27T04:38:00Z</cp:lastPrinted>
  <dcterms:created xsi:type="dcterms:W3CDTF">2026-04-23T03:08:00Z</dcterms:created>
  <dcterms:modified xsi:type="dcterms:W3CDTF">2026-05-01T12:48:00Z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0x010100D50A5F291816C349ADFECB4D98097DC9</vt:lpwstr>
  </property>
  <property fmtid="{D5CDD505-2E9C-101B-9397-08002B2CF9AE}" pid="3" name="ZOTERO_PREF_1">
    <vt:lpwstr>&lt;data data-version="3" zotero-version="7.0.32"&gt;&lt;session id="WrZCV08k"/&gt;&lt;style id="http://www.zotero.org/styles/ieee" locale="en-GB" hasBibliography="1" bibliographyStyleHasBeenSet="1"/&gt;&lt;prefs&gt;&lt;pref name="fieldType" value="Field"/&gt;&lt;pref name="dontAskDelayC</vt:lpwstr>
  </property>
  <property fmtid="{D5CDD505-2E9C-101B-9397-08002B2CF9AE}" pid="4" name="GrammarlyDocumentId">
    <vt:lpwstr>c82936d59a94222658005743cdbc1c70107c02e6f47efdeb8ad0b5531874a46a</vt:lpwstr>
  </property>
  <property fmtid="{D5CDD505-2E9C-101B-9397-08002B2CF9AE}" pid="5" name="ZOTERO_PREF_2">
    <vt:lpwstr>itationUpdates" value="true"/&gt;&lt;/prefs&gt;&lt;/data&gt;</vt:lpwstr>
  </property>
</Properties>
</file>