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E2148">
      <w:pPr>
        <w:ind w:firstLine="720"/>
        <w:rPr>
          <w:lang w:val="pt-PT"/>
        </w:rPr>
      </w:pPr>
    </w:p>
    <w:p w14:paraId="2C4C5098" w14:textId="44C47E20" w:rsidR="009E3665" w:rsidRDefault="009E3665" w:rsidP="00EE2148">
      <w:pPr>
        <w:ind w:firstLine="720"/>
        <w:rPr>
          <w:lang w:val="pt-PT"/>
        </w:rPr>
      </w:pPr>
    </w:p>
    <w:p w14:paraId="0DEA54C2" w14:textId="56615B68" w:rsidR="009E3665" w:rsidRDefault="009E3665" w:rsidP="00EE2148">
      <w:pPr>
        <w:ind w:firstLine="720"/>
        <w:rPr>
          <w:lang w:val="pt-PT"/>
        </w:rPr>
      </w:pPr>
    </w:p>
    <w:p w14:paraId="7F1ABA13" w14:textId="5656DA17" w:rsidR="00160CC1" w:rsidRDefault="00160CC1" w:rsidP="008D4E18">
      <w:pPr>
        <w:rPr>
          <w:rFonts w:ascii="Arial" w:hAnsi="Arial" w:cs="Arial"/>
          <w:sz w:val="56"/>
          <w:szCs w:val="56"/>
          <w:lang w:val="pt-PT"/>
        </w:rPr>
      </w:pPr>
    </w:p>
    <w:p w14:paraId="5541BB5F" w14:textId="3A73E9B6" w:rsidR="008D4E18" w:rsidRPr="00880BAF" w:rsidRDefault="00447ED8" w:rsidP="00447ED8">
      <w:pPr>
        <w:tabs>
          <w:tab w:val="center" w:pos="4873"/>
          <w:tab w:val="right" w:pos="9026"/>
        </w:tabs>
        <w:ind w:firstLine="720"/>
        <w:rPr>
          <w:rFonts w:ascii="Cambria" w:hAnsi="Cambria" w:cs="Arial"/>
          <w:sz w:val="96"/>
          <w:szCs w:val="96"/>
          <w:lang w:val="pt-PT"/>
        </w:rPr>
      </w:pPr>
      <w:r>
        <w:rPr>
          <w:rFonts w:ascii="Cambria" w:hAnsi="Cambria" w:cs="Arial"/>
          <w:sz w:val="72"/>
          <w:szCs w:val="72"/>
          <w:lang w:val="pt-PT"/>
        </w:rPr>
        <w:tab/>
      </w:r>
      <w:r w:rsidR="00160CC1" w:rsidRPr="00880BAF">
        <w:rPr>
          <w:rFonts w:ascii="Cambria" w:hAnsi="Cambria" w:cs="Arial"/>
          <w:color w:val="8C2D19"/>
          <w:sz w:val="96"/>
          <w:szCs w:val="96"/>
          <w:lang w:val="pt-PT"/>
        </w:rPr>
        <w:t>Festival de Música</w:t>
      </w:r>
      <w:r w:rsidRPr="00880BAF">
        <w:rPr>
          <w:rFonts w:ascii="Cambria" w:hAnsi="Cambria" w:cs="Arial"/>
          <w:sz w:val="96"/>
          <w:szCs w:val="96"/>
          <w:lang w:val="pt-PT"/>
        </w:rPr>
        <w:tab/>
      </w:r>
    </w:p>
    <w:p w14:paraId="44236F4C" w14:textId="77777777" w:rsidR="009E3665" w:rsidRDefault="009E3665" w:rsidP="008D4E18">
      <w:pPr>
        <w:rPr>
          <w:lang w:val="pt-PT"/>
        </w:rPr>
      </w:pPr>
    </w:p>
    <w:p w14:paraId="046C2CB7" w14:textId="77777777" w:rsidR="009E3665" w:rsidRDefault="009E3665" w:rsidP="00EE2148">
      <w:pPr>
        <w:ind w:firstLine="720"/>
        <w:rPr>
          <w:lang w:val="pt-PT"/>
        </w:rPr>
      </w:pPr>
    </w:p>
    <w:p w14:paraId="14DAEDEC" w14:textId="77777777" w:rsidR="009E3665" w:rsidRDefault="009E3665" w:rsidP="00EE2148">
      <w:pPr>
        <w:ind w:firstLine="720"/>
        <w:rPr>
          <w:lang w:val="pt-PT"/>
        </w:rPr>
      </w:pPr>
    </w:p>
    <w:p w14:paraId="749A4C82" w14:textId="77777777" w:rsidR="009E3665" w:rsidRDefault="009E3665" w:rsidP="00EE2148">
      <w:pPr>
        <w:ind w:firstLine="720"/>
        <w:rPr>
          <w:lang w:val="pt-PT"/>
        </w:rPr>
      </w:pPr>
    </w:p>
    <w:p w14:paraId="701ACEFC" w14:textId="77777777" w:rsidR="009E3665" w:rsidRDefault="009E3665" w:rsidP="00EE2148">
      <w:pPr>
        <w:ind w:firstLine="720"/>
        <w:rPr>
          <w:lang w:val="pt-PT"/>
        </w:rPr>
      </w:pPr>
    </w:p>
    <w:p w14:paraId="067D4EC6" w14:textId="77777777" w:rsidR="009E3665" w:rsidRDefault="009E3665" w:rsidP="00EE2148">
      <w:pPr>
        <w:ind w:firstLine="720"/>
        <w:rPr>
          <w:lang w:val="pt-PT"/>
        </w:rPr>
      </w:pPr>
    </w:p>
    <w:p w14:paraId="1198BCB0" w14:textId="77777777" w:rsidR="009E3665" w:rsidRDefault="009E3665" w:rsidP="00EE2148">
      <w:pPr>
        <w:ind w:firstLine="720"/>
        <w:rPr>
          <w:lang w:val="pt-PT"/>
        </w:rPr>
      </w:pPr>
    </w:p>
    <w:p w14:paraId="1E118916" w14:textId="77777777" w:rsidR="009E3665" w:rsidRDefault="009E3665" w:rsidP="00EE2148">
      <w:pPr>
        <w:ind w:firstLine="720"/>
        <w:rPr>
          <w:lang w:val="pt-PT"/>
        </w:rPr>
      </w:pPr>
    </w:p>
    <w:p w14:paraId="164D0EC6" w14:textId="77777777" w:rsidR="009E3665" w:rsidRDefault="009E3665" w:rsidP="00EE2148">
      <w:pPr>
        <w:ind w:firstLine="720"/>
        <w:rPr>
          <w:lang w:val="pt-PT"/>
        </w:rPr>
      </w:pPr>
    </w:p>
    <w:p w14:paraId="1F0B9EF1" w14:textId="512A2F40" w:rsidR="009E3665" w:rsidRDefault="009E3665" w:rsidP="00EE2148">
      <w:pPr>
        <w:ind w:firstLine="720"/>
        <w:rPr>
          <w:lang w:val="pt-PT"/>
        </w:rPr>
      </w:pPr>
    </w:p>
    <w:p w14:paraId="5A638FDA" w14:textId="2BBD6486" w:rsidR="00160CC1" w:rsidRDefault="00160CC1" w:rsidP="00EE2148">
      <w:pPr>
        <w:ind w:firstLine="720"/>
        <w:rPr>
          <w:lang w:val="pt-PT"/>
        </w:rPr>
      </w:pPr>
    </w:p>
    <w:p w14:paraId="1BC63303" w14:textId="77777777" w:rsidR="002260AA" w:rsidRDefault="002260AA" w:rsidP="00EE2148">
      <w:pPr>
        <w:ind w:firstLine="720"/>
        <w:rPr>
          <w:lang w:val="pt-PT"/>
        </w:rPr>
      </w:pPr>
    </w:p>
    <w:p w14:paraId="67D42EC4" w14:textId="5212F7E2" w:rsidR="00160CC1" w:rsidRDefault="00160CC1" w:rsidP="00EE2148">
      <w:pPr>
        <w:ind w:firstLine="720"/>
        <w:rPr>
          <w:lang w:val="pt-PT"/>
        </w:rPr>
      </w:pPr>
    </w:p>
    <w:p w14:paraId="0754D526" w14:textId="5C81CE12" w:rsidR="00160CC1" w:rsidRDefault="00160CC1" w:rsidP="00160CC1">
      <w:pPr>
        <w:rPr>
          <w:lang w:val="pt-PT"/>
        </w:rPr>
      </w:pPr>
    </w:p>
    <w:p w14:paraId="7ACB7C60" w14:textId="6B6F6808" w:rsidR="00160CC1" w:rsidRDefault="00160CC1" w:rsidP="00EE2148">
      <w:pPr>
        <w:ind w:firstLine="720"/>
        <w:rPr>
          <w:lang w:val="pt-PT"/>
        </w:rPr>
      </w:pPr>
    </w:p>
    <w:p w14:paraId="2BF6F02C" w14:textId="7505A931" w:rsidR="00160CC1" w:rsidRDefault="00160CC1" w:rsidP="00EE2148">
      <w:pPr>
        <w:ind w:firstLine="720"/>
        <w:rPr>
          <w:rFonts w:ascii="Arial" w:hAnsi="Arial" w:cs="Arial"/>
          <w:lang w:val="pt-PT"/>
        </w:rPr>
      </w:pPr>
    </w:p>
    <w:p w14:paraId="7538C2D8" w14:textId="77777777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71A05422" w14:textId="6F92A7A8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6836BD1B" w14:textId="77777777" w:rsidR="00F8661C" w:rsidRPr="00160CC1" w:rsidRDefault="00F8661C" w:rsidP="00EE2148">
      <w:pPr>
        <w:ind w:firstLine="720"/>
        <w:rPr>
          <w:rFonts w:ascii="Arial" w:hAnsi="Arial" w:cs="Arial"/>
          <w:lang w:val="pt-PT"/>
        </w:rPr>
      </w:pPr>
    </w:p>
    <w:p w14:paraId="3976EB41" w14:textId="1A8487B6" w:rsidR="009E3665" w:rsidRPr="00F8661C" w:rsidRDefault="00160CC1" w:rsidP="00F8661C">
      <w:pPr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Turma 4 Grupo 4</w:t>
      </w:r>
    </w:p>
    <w:p w14:paraId="0AC8BB42" w14:textId="30C257A9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Afonso Sá – up201604605</w:t>
      </w:r>
    </w:p>
    <w:p w14:paraId="2AA9B654" w14:textId="42ABBACD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André Serralheiro – up201604566</w:t>
      </w:r>
    </w:p>
    <w:p w14:paraId="17309D6D" w14:textId="402A7702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Luís Marques – up201104354</w:t>
      </w:r>
    </w:p>
    <w:p w14:paraId="38246A55" w14:textId="68101A37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</w:p>
    <w:p w14:paraId="6520D313" w14:textId="14873419" w:rsidR="008D4E18" w:rsidRDefault="008D4E18" w:rsidP="00160CC1">
      <w:pPr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21E6670B" w14:textId="38C4D2B1" w:rsidR="008D4E18" w:rsidRPr="00880BAF" w:rsidRDefault="002D64B2" w:rsidP="002D64B2">
      <w:pPr>
        <w:ind w:firstLine="720"/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TEMA</w:t>
      </w:r>
    </w:p>
    <w:p w14:paraId="3A3D6D5C" w14:textId="77777777" w:rsidR="002D64B2" w:rsidRPr="002D64B2" w:rsidRDefault="002D64B2" w:rsidP="00160CC1">
      <w:pPr>
        <w:ind w:firstLine="720"/>
        <w:jc w:val="both"/>
        <w:rPr>
          <w:rFonts w:ascii="Cambria" w:hAnsi="Cambria" w:cs="Arial"/>
          <w:sz w:val="32"/>
          <w:szCs w:val="32"/>
          <w:lang w:val="pt-PT"/>
        </w:rPr>
      </w:pPr>
    </w:p>
    <w:p w14:paraId="6E19468B" w14:textId="4F493C85" w:rsidR="009E3665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 xml:space="preserve">Num festival de música atuam várias bandas, </w:t>
      </w:r>
      <w:r w:rsidR="00421343">
        <w:rPr>
          <w:rFonts w:ascii="Cambria" w:hAnsi="Cambria" w:cs="Arial"/>
          <w:sz w:val="24"/>
          <w:szCs w:val="24"/>
          <w:lang w:val="pt-PT"/>
        </w:rPr>
        <w:t>estas atuam e</w:t>
      </w:r>
      <w:r w:rsidRPr="00F8661C">
        <w:rPr>
          <w:rFonts w:ascii="Cambria" w:hAnsi="Cambria" w:cs="Arial"/>
          <w:sz w:val="24"/>
          <w:szCs w:val="24"/>
          <w:lang w:val="pt-PT"/>
        </w:rPr>
        <w:t>m diferentes palcos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que estão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associados a </w:t>
      </w:r>
      <w:r w:rsidR="00421343">
        <w:rPr>
          <w:rFonts w:ascii="Cambria" w:hAnsi="Cambria" w:cs="Arial"/>
          <w:sz w:val="24"/>
          <w:szCs w:val="24"/>
          <w:lang w:val="pt-PT"/>
        </w:rPr>
        <w:t>vários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géneros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de música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Um palco pode ter mais do que um género de música associado, mas por norma, certos géneros só atuam em palcos associados aos mesmos.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</w:t>
      </w:r>
      <w:r w:rsidR="00421343">
        <w:rPr>
          <w:rFonts w:ascii="Cambria" w:hAnsi="Cambria" w:cs="Arial"/>
          <w:sz w:val="24"/>
          <w:szCs w:val="24"/>
          <w:lang w:val="pt-PT"/>
        </w:rPr>
        <w:t>Para além disso, em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cada palco só pode tocar uma banda de cada vez como tal há um horário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que deve ser cumprido.</w:t>
      </w:r>
    </w:p>
    <w:p w14:paraId="738CCFD1" w14:textId="3B49BE86" w:rsidR="00E4770F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Para o bom funcionamento do festival existem várias infraestruturas (WC, zona de restauração, etc.) que são geridas por empresas subcontratadas</w:t>
      </w:r>
      <w:r w:rsidR="00276872" w:rsidRPr="00F8661C">
        <w:rPr>
          <w:rFonts w:ascii="Cambria" w:hAnsi="Cambria" w:cs="Arial"/>
          <w:sz w:val="24"/>
          <w:szCs w:val="24"/>
          <w:lang w:val="pt-PT"/>
        </w:rPr>
        <w:t xml:space="preserve"> ou empresas que patrocinam o festival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de modo a disponibilizar staff e realizar a manutenção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Os diferentes palcos também fazem parte das infraestruturas, sendo que também necessitam de manutenção.</w:t>
      </w:r>
      <w:r w:rsidR="007A24E6">
        <w:rPr>
          <w:rFonts w:ascii="Cambria" w:hAnsi="Cambria" w:cs="Arial"/>
          <w:sz w:val="24"/>
          <w:szCs w:val="24"/>
          <w:lang w:val="pt-PT"/>
        </w:rPr>
        <w:t xml:space="preserve"> </w:t>
      </w:r>
      <w:r w:rsidR="00DE4CBC">
        <w:rPr>
          <w:rFonts w:ascii="Cambria" w:hAnsi="Cambria" w:cs="Arial"/>
          <w:sz w:val="24"/>
          <w:szCs w:val="24"/>
          <w:lang w:val="pt-PT"/>
        </w:rPr>
        <w:t xml:space="preserve">A cada elemento do staff é disponibilizado um Id </w:t>
      </w:r>
    </w:p>
    <w:p w14:paraId="250BC45F" w14:textId="61993092" w:rsidR="008D4E18" w:rsidRDefault="00EE2148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Os bilhetes para o festival são disponibilizados para cada dia ou para o evento completo, sendo que cada bilhete tem o seu ID único.</w:t>
      </w:r>
    </w:p>
    <w:p w14:paraId="4CE93C30" w14:textId="11DB3FBE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sz w:val="24"/>
          <w:szCs w:val="24"/>
          <w:lang w:val="pt-PT"/>
        </w:rPr>
        <w:t>(A desenvolver)</w:t>
      </w:r>
    </w:p>
    <w:p w14:paraId="41F7E147" w14:textId="5D8A38D5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1AB32DA1" w14:textId="66EA42B1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7EBED063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7FC60E4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87683DF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42E99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C72C84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56E33B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596F758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20528E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E125E8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6156870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C449836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A475BA6" w14:textId="77777777" w:rsidR="002260AA" w:rsidRDefault="002260AA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2260AA" w:rsidSect="00447ED8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47ADA5" w14:textId="77777777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440D6BE6" w14:textId="7E033CFD" w:rsidR="002D64B2" w:rsidRPr="000A33F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0A33FF">
        <w:rPr>
          <w:rFonts w:ascii="Cambria" w:hAnsi="Cambria" w:cs="Arial"/>
          <w:b/>
          <w:color w:val="8C2D19"/>
          <w:sz w:val="36"/>
          <w:szCs w:val="36"/>
          <w:lang w:val="pt-PT"/>
        </w:rPr>
        <w:t>Diagrama UML</w:t>
      </w:r>
    </w:p>
    <w:p w14:paraId="124C5FC2" w14:textId="167D22A4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  <w:bookmarkStart w:id="0" w:name="_GoBack"/>
      <w:bookmarkEnd w:id="0"/>
    </w:p>
    <w:p w14:paraId="4D98CB9B" w14:textId="59A69B9F" w:rsidR="002D64B2" w:rsidRDefault="00DE4CBC" w:rsidP="00DE4CBC">
      <w:pPr>
        <w:jc w:val="center"/>
        <w:rPr>
          <w:rFonts w:ascii="Cambria" w:hAnsi="Cambria" w:cs="Arial"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20F78" wp14:editId="67AD0122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9997815" cy="368023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815" cy="3680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82658" w14:textId="41D495B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DEBD194" w14:textId="619C548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B1170EC" w14:textId="641043C9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F056570" w14:textId="6D115758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50CD1E" w14:textId="2FD9E55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5412F73" w14:textId="40C6229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C2B116B" w14:textId="6B47FFAC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6E8DE7F" w14:textId="77777777" w:rsidR="002260AA" w:rsidRDefault="002260AA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2260AA" w:rsidSect="002260A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8936AA4" w14:textId="7E93CB3D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10056B20" w14:textId="1B94DA9D" w:rsidR="002D64B2" w:rsidRPr="00880BA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Contexto</w:t>
      </w:r>
    </w:p>
    <w:p w14:paraId="29F061EB" w14:textId="05E941DA" w:rsidR="00880BAF" w:rsidRDefault="00880BAF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08FF4A0" w14:textId="77777777" w:rsidR="00880BAF" w:rsidRPr="002D64B2" w:rsidRDefault="00880BAF" w:rsidP="00880BAF">
      <w:pPr>
        <w:rPr>
          <w:rFonts w:ascii="Cambria" w:hAnsi="Cambria" w:cs="Arial"/>
          <w:sz w:val="32"/>
          <w:szCs w:val="32"/>
          <w:lang w:val="pt-PT"/>
        </w:rPr>
      </w:pPr>
    </w:p>
    <w:sectPr w:rsidR="00880BAF" w:rsidRPr="002D64B2" w:rsidSect="0044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7D13B" w14:textId="77777777" w:rsidR="00D230BD" w:rsidRDefault="00D230BD" w:rsidP="009E3665">
      <w:pPr>
        <w:spacing w:after="0" w:line="240" w:lineRule="auto"/>
      </w:pPr>
      <w:r>
        <w:separator/>
      </w:r>
    </w:p>
  </w:endnote>
  <w:endnote w:type="continuationSeparator" w:id="0">
    <w:p w14:paraId="44DA97E9" w14:textId="77777777" w:rsidR="00D230BD" w:rsidRDefault="00D230BD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1511E" w14:textId="77777777" w:rsidR="00D230BD" w:rsidRDefault="00D230BD" w:rsidP="009E3665">
      <w:pPr>
        <w:spacing w:after="0" w:line="240" w:lineRule="auto"/>
      </w:pPr>
      <w:r>
        <w:separator/>
      </w:r>
    </w:p>
  </w:footnote>
  <w:footnote w:type="continuationSeparator" w:id="0">
    <w:p w14:paraId="13061F47" w14:textId="77777777" w:rsidR="00D230BD" w:rsidRDefault="00D230BD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53CA333B" w:rsidR="00276872" w:rsidRPr="00F8661C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F8661C">
      <w:rPr>
        <w:rFonts w:ascii="Cambria" w:hAnsi="Cambria" w:cs="Arial"/>
        <w:sz w:val="28"/>
        <w:szCs w:val="28"/>
      </w:rPr>
      <w:t xml:space="preserve">EIC0023: Bases de Dados </w:t>
    </w:r>
    <w:r w:rsidR="00447ED8">
      <w:rPr>
        <w:rFonts w:ascii="Cambria" w:hAnsi="Cambria" w:cs="Arial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A33FF"/>
    <w:rsid w:val="00160CC1"/>
    <w:rsid w:val="002260AA"/>
    <w:rsid w:val="00276872"/>
    <w:rsid w:val="002D64B2"/>
    <w:rsid w:val="003E53C5"/>
    <w:rsid w:val="00421343"/>
    <w:rsid w:val="00447ED8"/>
    <w:rsid w:val="00575EC2"/>
    <w:rsid w:val="00665918"/>
    <w:rsid w:val="0067106F"/>
    <w:rsid w:val="007A24E6"/>
    <w:rsid w:val="00880BAF"/>
    <w:rsid w:val="008D4E18"/>
    <w:rsid w:val="009E3665"/>
    <w:rsid w:val="00AE233C"/>
    <w:rsid w:val="00BB4D18"/>
    <w:rsid w:val="00D230BD"/>
    <w:rsid w:val="00DE4CBC"/>
    <w:rsid w:val="00E1439C"/>
    <w:rsid w:val="00E4770F"/>
    <w:rsid w:val="00EE2148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8</cp:revision>
  <cp:lastPrinted>2019-03-02T21:15:00Z</cp:lastPrinted>
  <dcterms:created xsi:type="dcterms:W3CDTF">2019-03-02T19:32:00Z</dcterms:created>
  <dcterms:modified xsi:type="dcterms:W3CDTF">2019-03-16T18:50:00Z</dcterms:modified>
</cp:coreProperties>
</file>