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 Control Agreement</w:t>
      </w:r>
    </w:p>
    <w:p>
      <w:r>
        <w:br/>
        <w:t>This is a synthetic, non-binding, AI-generated legal-style document created for ML training.</w:t>
        <w:br/>
        <w:t>It mimics the structure of real startup seed funding agreements but is not a real contract.</w:t>
        <w:br/>
        <w:br/>
        <w:t>SECTION 1: DEFINITIONS</w:t>
        <w:br/>
        <w:t>- Company: The startup entity entering into this agreement.</w:t>
        <w:br/>
        <w:t>- Investor: The party providing funds.</w:t>
        <w:br/>
        <w:t>- Securities: Shares or notes issued.</w:t>
        <w:br/>
        <w:br/>
        <w:t>SECTION 2: INVESTMENT TERMS</w:t>
        <w:br/>
        <w:t>- Investment Amount: $X, to be finalized mutually.</w:t>
        <w:br/>
        <w:t>- Valuation Terms: May include valuation cap, discount, MFN, etc.</w:t>
        <w:br/>
        <w:br/>
        <w:t>SECTION 3: RIGHTS &amp; OBLIGATIONS</w:t>
        <w:br/>
        <w:t>- Information Rights: Investor receives quarterly financial updates.</w:t>
        <w:br/>
        <w:t>- Liquidation Preference: Typically 1x non-participating (modifiable).</w:t>
        <w:br/>
        <w:t>- Anti-Dilution: Weighted average unless otherwise stated.</w:t>
        <w:br/>
        <w:t>- ROFR: Existing investors may match new offers.</w:t>
        <w:br/>
        <w:t>- Voting: Investor receives class-specific voting rights.</w:t>
        <w:br/>
        <w:br/>
        <w:t>SECTION 4: REPRESENTATIONS</w:t>
        <w:br/>
        <w:t>- Both parties confirm authority, compliance, and accuracy of disclosed information.</w:t>
        <w:br/>
        <w:br/>
        <w:t>SECTION 5: MISCELLANEOUS</w:t>
        <w:br/>
        <w:t>- Governing Law: Determined by jurisdiction.</w:t>
        <w:br/>
        <w:t>- Amendments: Require written approval.</w:t>
        <w:br/>
        <w:t>- Term: Effective upon execution.</w:t>
        <w:br/>
        <w:br/>
        <w:t>END OF SYNTHETIC DOCUMENT.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