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B3A6B"/>
          <w:sz w:val="52"/>
          <w:szCs w:val="52"/>
        </w:rPr>
        <w:t xml:space="preserve">MakySchool</w:t>
      </w:r>
    </w:p>
    <w:p>
      <w:pPr>
        <w:spacing w:after="60" w:before="0"/>
      </w:pPr>
      <w:r>
        <w:rPr>
          <w:rFonts w:ascii="Arial" w:cs="Arial" w:eastAsia="Arial" w:hAnsi="Arial"/>
          <w:color w:val="444444"/>
          <w:sz w:val="28"/>
          <w:szCs w:val="28"/>
        </w:rPr>
        <w:t xml:space="preserve">Weekly Task Brief — June 9–13, 2026</w:t>
      </w:r>
    </w:p>
    <w:p>
      <w:pPr>
        <w:spacing w:after="80" w:before="0"/>
      </w:pPr>
      <w:r>
        <w:rPr>
          <w:rFonts w:ascii="Arial" w:cs="Arial" w:eastAsia="Arial" w:hAnsi="Arial"/>
          <w:i/>
          <w:iCs/>
          <w:color w:val="CC0000"/>
          <w:sz w:val="20"/>
          <w:szCs w:val="20"/>
        </w:rPr>
        <w:t xml:space="preserve">URGENT: A school client is waiting to onboard. This week's deliverables must be production-ready by Friday. Starting from scratch — build it right the first time. Multi-tenant architecture is the foundation — do not skip or shortcut it.</w:t>
      </w:r>
    </w:p>
    <w:p>
      <w:pPr>
        <w:spacing w:after="280" w:before="0"/>
      </w:pPr>
      <w:r>
        <w:rPr>
          <w:rFonts w:ascii="Arial" w:cs="Arial" w:eastAsia="Arial" w:hAnsi="Arial"/>
          <w:i/>
          <w:iCs/>
          <w:color w:val="555555"/>
          <w:sz w:val="18"/>
          <w:szCs w:val="18"/>
        </w:rPr>
        <w:t xml:space="preserve">Week 1 scope: Multi-tenant setup, school admin, classes, subjects, users, teachers, students, marks, report cards, fees, SMS. Week 2+: Online learning, parent portal, library, live lessons,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BF3FF" w:val="clear"/>
            <w:tcMar>
              <w:top w:type="dxa" w:w="80"/>
              <w:left w:type="dxa" w:w="120"/>
              <w:bottom w:type="dxa" w:w="80"/>
              <w:right w:type="dxa" w:w="120"/>
            </w:tcMar>
          </w:tcPr>
          <w:p>
            <w:r>
              <w:rPr>
                <w:rFonts w:ascii="Arial" w:cs="Arial" w:eastAsia="Arial" w:hAnsi="Arial"/>
                <w:b/>
                <w:bCs/>
                <w:color w:val="1B3A6B"/>
                <w:sz w:val="19"/>
                <w:szCs w:val="19"/>
              </w:rPr>
              <w:t xml:space="preserve">🔵  Awongo — Lead, Architecture &amp; Finance</w:t>
            </w:r>
          </w:p>
        </w:tc>
        <w:tc>
          <w:tcPr>
            <w:tcW w:type="dxa" w:w="3120"/>
            <w:tcBorders>
              <w:top w:val="none" w:color="FFFFFF" w:sz="0"/>
              <w:left w:val="none" w:color="FFFFFF" w:sz="0"/>
              <w:bottom w:val="none" w:color="FFFFFF" w:sz="0"/>
              <w:right w:val="none" w:color="FFFFFF" w:sz="0"/>
            </w:tcBorders>
            <w:shd w:fill="F0FFF0" w:val="clear"/>
            <w:tcMar>
              <w:top w:type="dxa" w:w="80"/>
              <w:left w:type="dxa" w:w="120"/>
              <w:bottom w:type="dxa" w:w="80"/>
              <w:right w:type="dxa" w:w="120"/>
            </w:tcMar>
          </w:tcPr>
          <w:p>
            <w:r>
              <w:rPr>
                <w:rFonts w:ascii="Arial" w:cs="Arial" w:eastAsia="Arial" w:hAnsi="Arial"/>
                <w:b/>
                <w:bCs/>
                <w:color w:val="1B6B2A"/>
                <w:sz w:val="19"/>
                <w:szCs w:val="19"/>
              </w:rPr>
              <w:t xml:space="preserve">🟢  Ssekyanzi — Users, Teachers &amp; Students</w:t>
            </w:r>
          </w:p>
        </w:tc>
        <w:tc>
          <w:tcPr>
            <w:tcW w:type="dxa" w:w="3120"/>
            <w:tcBorders>
              <w:top w:val="none" w:color="FFFFFF" w:sz="0"/>
              <w:left w:val="none" w:color="FFFFFF" w:sz="0"/>
              <w:bottom w:val="none" w:color="FFFFFF" w:sz="0"/>
              <w:right w:val="none" w:color="FFFFFF" w:sz="0"/>
            </w:tcBorders>
            <w:shd w:fill="FFF8E1" w:val="clear"/>
            <w:tcMar>
              <w:top w:type="dxa" w:w="80"/>
              <w:left w:type="dxa" w:w="120"/>
              <w:bottom w:type="dxa" w:w="80"/>
              <w:right w:type="dxa" w:w="120"/>
            </w:tcMar>
          </w:tcPr>
          <w:p>
            <w:r>
              <w:rPr>
                <w:rFonts w:ascii="Arial" w:cs="Arial" w:eastAsia="Arial" w:hAnsi="Arial"/>
                <w:b/>
                <w:bCs/>
                <w:color w:val="6B5000"/>
                <w:sz w:val="19"/>
                <w:szCs w:val="19"/>
              </w:rPr>
              <w:t xml:space="preserve">🟡  Kweko — Report Cards, Marks &amp; SMS</w:t>
            </w:r>
          </w:p>
        </w:tc>
      </w:tr>
    </w:tbl>
    <w:p>
      <w:pPr>
        <w:spacing w:after="0" w:before="320"/>
      </w:pPr>
    </w:p>
    <w:p>
      <w:pPr>
        <w:spacing w:after="120" w:before="320"/>
      </w:pPr>
      <w:r>
        <w:rPr>
          <w:rFonts w:ascii="Arial" w:cs="Arial" w:eastAsia="Arial" w:hAnsi="Arial"/>
          <w:b/>
          <w:bCs/>
          <w:color w:val="1B3A6B"/>
          <w:sz w:val="26"/>
          <w:szCs w:val="26"/>
        </w:rPr>
        <w:t xml:space="preserve">🔵  Awongo — Lead, Architecture &amp; Finance (4 tasks)</w:t>
      </w:r>
    </w:p>
    <w:p>
      <w:pPr>
        <w:spacing w:after="160" w:before="60"/>
      </w:pPr>
      <w:r>
        <w:rPr>
          <w:rFonts w:ascii="Arial" w:cs="Arial" w:eastAsia="Arial" w:hAnsi="Arial"/>
          <w:i/>
          <w:iCs/>
          <w:color w:val="555555"/>
          <w:sz w:val="18"/>
          <w:szCs w:val="18"/>
        </w:rPr>
        <w:t xml:space="preserve">You own the foundation. Multi-tenant architecture must be done first — Ssekyanzi and Kweko cannot start until the tenant system is running and school_id middleware is in place. Coordinate with Ssekyanzi on the user system and with Kweko on the SchoolPay webhook for fee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360"/>
        <w:gridCol w:w="60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3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 &amp; Example</w:t>
            </w:r>
          </w:p>
        </w:tc>
        <w:tc>
          <w:tcPr>
            <w:tcW w:type="dxa" w:w="2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Assigned To</w:t>
            </w:r>
          </w:p>
        </w:tc>
        <w:tc>
          <w:tcPr>
            <w:tcW w:type="dxa" w:w="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Done?</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color w:val="000000"/>
                <w:sz w:val="20"/>
                <w:szCs w:val="20"/>
              </w:rPr>
              <w:t xml:space="preserve">Multi-Tenant Architecture Setup</w:t>
            </w:r>
          </w:p>
        </w:tc>
        <w:tc>
          <w:tcPr>
            <w:tcW w:type="dxa" w:w="3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color w:val="222222"/>
                <w:sz w:val="18"/>
                <w:szCs w:val="18"/>
              </w:rPr>
              <w:t xml:space="preserve">MakySchool is a SaaS platform — multiple schools share one codebase but each school's data is completely isolated from other schools. Build the multi-tenant foundation: (1) Each school gets a unique subdomain e.g. easton.makyschool.com, stmary.makyschool.com. Use Caddy or Nginx for on-demand subdomain routing. (2) Every database table must have a school_id column — no query ever runs without filtering by school_id. (3) When a new school is created, the system auto-provisions: a subdomain, a school_id, an admin account, and default settings. (4) Middleware must inject school_id into every request based on the subdomain — no manual passing of school_id from the frontend. (5) No school can ever see another school's data under any circumstance.</w:t>
            </w:r>
          </w:p>
          <w:p>
            <w:pPr>
              <w:spacing w:before="60"/>
            </w:pPr>
            <w:r>
              <w:rPr>
                <w:rFonts w:ascii="Arial" w:cs="Arial" w:eastAsia="Arial" w:hAnsi="Arial"/>
                <w:i/>
                <w:iCs/>
                <w:color w:val="777777"/>
                <w:sz w:val="17"/>
                <w:szCs w:val="17"/>
              </w:rPr>
              <w:t xml:space="preserve">Example: Easton Primary signs up. System creates: school_id: SCH-001, subdomain: easton.makyschool.com, admin account: admin@easton.makyschool.com. St. Mary's signs up: school_id: SCH-002, subdomain: stmary.makyschool.com. A teacher at Easton logs in via easton.makyschool.com — middleware sets school_id: SCH-001 on every request. That teacher can never see St. Mary's students even if they try to manipulate the URL.</w:t>
            </w:r>
          </w:p>
        </w:tc>
        <w:tc>
          <w:tcPr>
            <w:tcW w:type="dxa" w:w="23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Awongo (Lead)</w:t>
            </w:r>
          </w:p>
        </w:tc>
        <w:tc>
          <w:tcPr>
            <w:tcW w:type="dxa" w:w="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color w:val="000000"/>
                <w:sz w:val="20"/>
                <w:szCs w:val="20"/>
              </w:rPr>
              <w:t xml:space="preserve">School Profile &amp; Administration Setup</w:t>
            </w:r>
          </w:p>
        </w:tc>
        <w:tc>
          <w:tcPr>
            <w:tcW w:type="dxa" w:w="3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color w:val="222222"/>
                <w:sz w:val="18"/>
                <w:szCs w:val="18"/>
              </w:rPr>
              <w:t xml:space="preserve">Build the school profile and administration module. When a school is first created, the admin must complete a setup wizard with: (1) School name, logo upload, official email, phone number, physical address, school stamp image upload. (2) School type selection: Primary, Secondary, or Both. (3) Academic year setup: current year (e.g. 2026), number of terms (Uganda uses 3 terms), term names (Term 1, Term 2, Term 3), start and end dates per term. (4) Grading system setup: admin can define their own grading scale e.g. 90-100 = A (Distinction), 80-89 = B (Credit), 70-79 = C (Merit), 60-69 = D (Pass), 0-59 = F (Fail). These grades are used automatically in the report card module. All profile information appears on report cards and official documents. Admin can update any of these settings at any time.</w:t>
            </w:r>
          </w:p>
          <w:p>
            <w:pPr>
              <w:spacing w:before="60"/>
            </w:pPr>
            <w:r>
              <w:rPr>
                <w:rFonts w:ascii="Arial" w:cs="Arial" w:eastAsia="Arial" w:hAnsi="Arial"/>
                <w:i/>
                <w:iCs/>
                <w:color w:val="777777"/>
                <w:sz w:val="17"/>
                <w:szCs w:val="17"/>
              </w:rPr>
              <w:t xml:space="preserve">Example: Easton Primary admin logs in for the first time. Setup wizard appears. Admin enters: Name: Easton Primary School, uploads logo and stamp image, selects: Primary. Sets terms: Term 1 (Feb 3 – Apr 25), Term 2 (Jun 2 – Aug 15), Term 3 (Sep 1 – Nov 28). Sets grading: 75-100 = Distinction, 60-74 = Credit, 45-59 = Pass, 0-44 = Fail. Wizard complete — dashboard unlocks.</w:t>
            </w:r>
          </w:p>
        </w:tc>
        <w:tc>
          <w:tcPr>
            <w:tcW w:type="dxa" w:w="23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Awongo (Lead)</w:t>
            </w:r>
          </w:p>
        </w:tc>
        <w:tc>
          <w:tcPr>
            <w:tcW w:type="dxa" w:w="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color w:val="000000"/>
                <w:sz w:val="20"/>
                <w:szCs w:val="20"/>
              </w:rPr>
              <w:t xml:space="preserve">Class &amp; Subject Management</w:t>
            </w:r>
          </w:p>
        </w:tc>
        <w:tc>
          <w:tcPr>
            <w:tcW w:type="dxa" w:w="3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color w:val="222222"/>
                <w:sz w:val="18"/>
                <w:szCs w:val="18"/>
              </w:rPr>
              <w:t xml:space="preserve">Build the academic structure module. Admin sets up: (1) Classes — for Primary: P1, P2, P3, P4, P5, P6, P7. For Secondary: S1, S2, S3, S4, S5, S6. Each class can have multiple streams e.g. P3A, P3B, P3C. (2) Subjects — admin creates the list of subjects taught at the school. Each subject is assigned to specific classes e.g. Mathematics is taught in P1–P7. (3) Subject-class linking — admin links which subjects are taught in which class. (4) Class capacity — optional field for max number of students per class. Admin can add, edit, or delete classes and subjects at any time. Deleting a class that has students must show a warning and prevent deletion until students are moved.</w:t>
            </w:r>
          </w:p>
          <w:p>
            <w:pPr>
              <w:spacing w:before="60"/>
            </w:pPr>
            <w:r>
              <w:rPr>
                <w:rFonts w:ascii="Arial" w:cs="Arial" w:eastAsia="Arial" w:hAnsi="Arial"/>
                <w:i/>
                <w:iCs/>
                <w:color w:val="777777"/>
                <w:sz w:val="17"/>
                <w:szCs w:val="17"/>
              </w:rPr>
              <w:t xml:space="preserve">Example: Admin creates classes: P1A, P1B, P2A, P2B, P3A... Creates subjects: English, Mathematics, Science, Social Studies, Religious Education. Links Mathematics to P1A, P1B, P2A etc. Tries to delete P3A which has 45 students — system blocks: 'Cannot delete P3A. 45 students are currently enrolled. Please move them first.'</w:t>
            </w:r>
          </w:p>
        </w:tc>
        <w:tc>
          <w:tcPr>
            <w:tcW w:type="dxa" w:w="23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Awongo (Lead)</w:t>
            </w:r>
          </w:p>
        </w:tc>
        <w:tc>
          <w:tcPr>
            <w:tcW w:type="dxa" w:w="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color w:val="000000"/>
                <w:sz w:val="20"/>
                <w:szCs w:val="20"/>
              </w:rPr>
              <w:t xml:space="preserve">Finance &amp; Subscription System (SchoolPay Integration)</w:t>
            </w:r>
          </w:p>
        </w:tc>
        <w:tc>
          <w:tcPr>
            <w:tcW w:type="dxa" w:w="3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color w:val="222222"/>
                <w:sz w:val="18"/>
                <w:szCs w:val="18"/>
              </w:rPr>
              <w:t xml:space="preserve">Build the MakySchool finance module. Two parts: (1) School subscription to MakySchool: Each school pays UGX 300,000 per term to use MakySchool. Integrate SchoolPay using their unique school code system. When a school pays via SchoolPay, MakySchool receives a webhook confirming payment. Subscription is then activated for that term. If a school has not paid for the current term, their dashboard is locked with a payment prompt. Show subscription status on admin dashboard: Active (Term 2 2026 — paid), Expired (renew now). (2) School fee collection from students/parents: Admin sets up fee structure per class per term e.g. P1 Term 2 fees = UGX 450,000. System tracks which students have paid, partial payments, and outstanding balances. Admin can record fee payments manually. Generate a payment receipt per student. Show an outstanding fees report: list of students who have not paid in full.</w:t>
            </w:r>
          </w:p>
          <w:p>
            <w:pPr>
              <w:spacing w:before="60"/>
            </w:pPr>
            <w:r>
              <w:rPr>
                <w:rFonts w:ascii="Arial" w:cs="Arial" w:eastAsia="Arial" w:hAnsi="Arial"/>
                <w:i/>
                <w:iCs/>
                <w:color w:val="777777"/>
                <w:sz w:val="17"/>
                <w:szCs w:val="17"/>
              </w:rPr>
              <w:t xml:space="preserve">Example: Part 1: Easton Primary pays UGX 300,000 via SchoolPay for Term 2. SchoolPay webhook fires — MakySchool marks Easton as Active for Term 2 2026. Part 2: Admin sets P3A fees = UGX 500,000. Student John Doe pays UGX 300,000 (partial). System records: John Doe — Paid: 300,000 — Balance: 200,000. Receipt generated: 'Easton Primary School | Receipt #001 | John Doe | P3A | Amount Paid: UGX 300,000 | Balance: UGX 200,000 | Term 2 2026.' Outstanding fees report shows John Doe with UGX 200,000 balance.</w:t>
            </w:r>
          </w:p>
        </w:tc>
        <w:tc>
          <w:tcPr>
            <w:tcW w:type="dxa" w:w="236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Awongo (Lead)</w:t>
            </w:r>
          </w:p>
        </w:tc>
        <w:tc>
          <w:tcPr>
            <w:tcW w:type="dxa" w:w="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pPr>
        <w:spacing w:after="0" w:before="400"/>
      </w:pPr>
    </w:p>
    <w:p>
      <w:pPr>
        <w:spacing w:after="120" w:before="320"/>
      </w:pPr>
      <w:r>
        <w:rPr>
          <w:rFonts w:ascii="Arial" w:cs="Arial" w:eastAsia="Arial" w:hAnsi="Arial"/>
          <w:b/>
          <w:bCs/>
          <w:color w:val="1B3A6B"/>
          <w:sz w:val="26"/>
          <w:szCs w:val="26"/>
        </w:rPr>
        <w:t xml:space="preserve">🟢  Ssekyanzi — Users, Teachers &amp; Students (3 tasks)</w:t>
      </w:r>
    </w:p>
    <w:p>
      <w:pPr>
        <w:spacing w:after="160" w:before="60"/>
      </w:pPr>
      <w:r>
        <w:rPr>
          <w:rFonts w:ascii="Arial" w:cs="Arial" w:eastAsia="Arial" w:hAnsi="Arial"/>
          <w:i/>
          <w:iCs/>
          <w:color w:val="555555"/>
          <w:sz w:val="18"/>
          <w:szCs w:val="18"/>
        </w:rPr>
        <w:t xml:space="preserve">Wait for Awongo to confirm the multi-tenant middleware is ready before building user accounts — every user record must have school_id. Build RBAC first, then teachers, then students in that order. Bulk CSV import for students must handle messy data gracefully.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360"/>
        <w:gridCol w:w="60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3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 &amp; Example</w:t>
            </w:r>
          </w:p>
        </w:tc>
        <w:tc>
          <w:tcPr>
            <w:tcW w:type="dxa" w:w="2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Assigned To</w:t>
            </w:r>
          </w:p>
        </w:tc>
        <w:tc>
          <w:tcPr>
            <w:tcW w:type="dxa" w:w="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Done?</w:t>
            </w:r>
          </w:p>
        </w:tc>
      </w:tr>
      <w:tr>
        <w:tc>
          <w:tcPr>
            <w:tcW w:type="dxa" w:w="28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0000"/>
                <w:sz w:val="20"/>
                <w:szCs w:val="20"/>
              </w:rPr>
              <w:t xml:space="preserve">User &amp; Role Management (RBAC)</w:t>
            </w:r>
          </w:p>
        </w:tc>
        <w:tc>
          <w:tcPr>
            <w:tcW w:type="dxa" w:w="3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222222"/>
                <w:sz w:val="18"/>
                <w:szCs w:val="18"/>
              </w:rPr>
              <w:t xml:space="preserve">Build a full role-based access control system. Four roles this week: Admin, Head Teacher, Teacher, Learner. Each role has different permissions: Admin — full access to everything in the school. Head Teacher — access to all academic data, reports, staff, cannot change school billing or subscription settings. Teacher — can only see their own assigned classes and subjects, can enter marks, cannot see other teachers' classes or financial data. Learner — can only see their own profile, their own results (future module). Each user has: unique login (email or username + password), role assigned by admin, school_id tied to their account (they can only ever access their own school). Admin creates all accounts from the dashboard. Passwords are hashed. Forgot password flow via email.</w:t>
            </w:r>
          </w:p>
          <w:p>
            <w:pPr>
              <w:spacing w:before="60"/>
            </w:pPr>
            <w:r>
              <w:rPr>
                <w:rFonts w:ascii="Arial" w:cs="Arial" w:eastAsia="Arial" w:hAnsi="Arial"/>
                <w:i/>
                <w:iCs/>
                <w:color w:val="777777"/>
                <w:sz w:val="17"/>
                <w:szCs w:val="17"/>
              </w:rPr>
              <w:t xml:space="preserve">Example: Admin creates teacher account: Name: Mary Nakato, Email: mary@easton.makyschool.com, Role: Teacher, Assigned classes: P3A, P3B, Subjects: Mathematics, Science. Mary logs in — she sees only P3A and P3B on her dashboard. She cannot see P1A or finance records. Head Teacher logs in — sees all classes, all teachers, all student results, but billing settings tab is hidden.</w:t>
            </w:r>
          </w:p>
        </w:tc>
        <w:tc>
          <w:tcPr>
            <w:tcW w:type="dxa" w:w="23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20"/>
                <w:szCs w:val="20"/>
              </w:rPr>
              <w:t xml:space="preserve">Ssekyanzi</w:t>
            </w:r>
          </w:p>
        </w:tc>
        <w:tc>
          <w:tcPr>
            <w:tcW w:type="dxa" w:w="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0000"/>
                <w:sz w:val="20"/>
                <w:szCs w:val="20"/>
              </w:rPr>
              <w:t xml:space="preserve">Teacher Management System</w:t>
            </w:r>
          </w:p>
        </w:tc>
        <w:tc>
          <w:tcPr>
            <w:tcW w:type="dxa" w:w="3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222222"/>
                <w:sz w:val="18"/>
                <w:szCs w:val="18"/>
              </w:rPr>
              <w:t xml:space="preserve">Build the teacher management module. Admin can: (1) Create teacher accounts with: full name, email, phone number, subject specialization, assigned classes and streams. (2) View all teachers in a list with their assigned classes and subjects. (3) Edit teacher assignments — reassign a teacher to different classes or subjects. (4) Deactivate a teacher account (does not delete, just blocks login) — useful when a teacher leaves. (5) View per-teacher summary: which classes they teach, how many students in those classes, whether they have entered marks for the current term. Teachers can update their own profile (name, phone) but cannot change their own role or class assignments — only admin can do that.</w:t>
            </w:r>
          </w:p>
          <w:p>
            <w:pPr>
              <w:spacing w:before="60"/>
            </w:pPr>
            <w:r>
              <w:rPr>
                <w:rFonts w:ascii="Arial" w:cs="Arial" w:eastAsia="Arial" w:hAnsi="Arial"/>
                <w:i/>
                <w:iCs/>
                <w:color w:val="777777"/>
                <w:sz w:val="17"/>
                <w:szCs w:val="17"/>
              </w:rPr>
              <w:t xml:space="preserve">Example: Admin creates: John Ssali, Mathematics teacher, assigned to S1A, S1B, S2A. John logs in, sees his three classes. Admin later reassigns John — removes S2A, adds S2B. John logs in next time — sees S1A, S1B, S2B. No S2A. Admin deactivates Mary Nakato who left the school — Mary tries to log in: 'Your account has been deactivated. Contact your school administrator.'</w:t>
            </w:r>
          </w:p>
        </w:tc>
        <w:tc>
          <w:tcPr>
            <w:tcW w:type="dxa" w:w="23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20"/>
                <w:szCs w:val="20"/>
              </w:rPr>
              <w:t xml:space="preserve">Ssekyanzi</w:t>
            </w:r>
          </w:p>
        </w:tc>
        <w:tc>
          <w:tcPr>
            <w:tcW w:type="dxa" w:w="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0000"/>
                <w:sz w:val="20"/>
                <w:szCs w:val="20"/>
              </w:rPr>
              <w:t xml:space="preserve">Learner (Student) Management System</w:t>
            </w:r>
          </w:p>
        </w:tc>
        <w:tc>
          <w:tcPr>
            <w:tcW w:type="dxa" w:w="3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222222"/>
                <w:sz w:val="18"/>
                <w:szCs w:val="18"/>
              </w:rPr>
              <w:t xml:space="preserve">Build the student registration and management module. Admin can: (1) Register a new student with: full name, date of birth, gender, class/stream, parent/guardian name, parent phone number, student photo (optional). Each student gets a unique learner ID auto-generated by the system (e.g. EST-2026-001). (2) Bulk import students via CSV — file must have columns: name, DOB, gender, class, parent name, parent phone. System validates and imports. (3) View student list filterable by class, stream, gender. (4) Edit student details. (5) Move a student to a different class (e.g. promotion at end of year). (6) View individual student profile: personal details, class history, fee payment history, academic results per term. (7) Deactivate/withdraw a student who has left — their records are kept but they no longer appear in active lists.</w:t>
            </w:r>
          </w:p>
          <w:p>
            <w:pPr>
              <w:spacing w:before="60"/>
            </w:pPr>
            <w:r>
              <w:rPr>
                <w:rFonts w:ascii="Arial" w:cs="Arial" w:eastAsia="Arial" w:hAnsi="Arial"/>
                <w:i/>
                <w:iCs/>
                <w:color w:val="777777"/>
                <w:sz w:val="17"/>
                <w:szCs w:val="17"/>
              </w:rPr>
              <w:t xml:space="preserve">Example: Admin registers: John Doe, Male, DOB: 2015-03-12, Class: P3A, Parent: James Doe, Parent Phone: +256701234567. System assigns ID: EST-2026-047. Admin bulk imports 120 new P1 students from CSV. System validates — finds 3 rows with missing class field: 'Row 45, 67, 89 are missing class. Fix and re-upload.' After fix, 120 students imported. At end of year, admin promotes all P3A students to P4A — one click, all 45 students moved.</w:t>
            </w:r>
          </w:p>
        </w:tc>
        <w:tc>
          <w:tcPr>
            <w:tcW w:type="dxa" w:w="23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20"/>
                <w:szCs w:val="20"/>
              </w:rPr>
              <w:t xml:space="preserve">Ssekyanzi</w:t>
            </w:r>
          </w:p>
        </w:tc>
        <w:tc>
          <w:tcPr>
            <w:tcW w:type="dxa" w:w="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pPr>
        <w:spacing w:after="0" w:before="400"/>
      </w:pPr>
    </w:p>
    <w:p>
      <w:pPr>
        <w:spacing w:after="120" w:before="320"/>
      </w:pPr>
      <w:r>
        <w:rPr>
          <w:rFonts w:ascii="Arial" w:cs="Arial" w:eastAsia="Arial" w:hAnsi="Arial"/>
          <w:b/>
          <w:bCs/>
          <w:color w:val="1B3A6B"/>
          <w:sz w:val="26"/>
          <w:szCs w:val="26"/>
        </w:rPr>
        <w:t xml:space="preserve">🟡  Kweko — Report Cards, Marks &amp; SMS (3 tasks)</w:t>
      </w:r>
    </w:p>
    <w:p>
      <w:pPr>
        <w:spacing w:after="160" w:before="60"/>
      </w:pPr>
      <w:r>
        <w:rPr>
          <w:rFonts w:ascii="Arial" w:cs="Arial" w:eastAsia="Arial" w:hAnsi="Arial"/>
          <w:i/>
          <w:iCs/>
          <w:color w:val="555555"/>
          <w:sz w:val="18"/>
          <w:szCs w:val="18"/>
        </w:rPr>
        <w:t xml:space="preserve">The report card system is the most critical deliverable this week — it is the main reason the client is waiting. Build marks entry first, then grading and PDF generation, then SMS last. PDF report cards must include the school logo, stamp, and all marks cleanly formatted. Test with real sample data before showing to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360"/>
        <w:gridCol w:w="60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3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 &amp; Example</w:t>
            </w:r>
          </w:p>
        </w:tc>
        <w:tc>
          <w:tcPr>
            <w:tcW w:type="dxa" w:w="2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Assigned To</w:t>
            </w:r>
          </w:p>
        </w:tc>
        <w:tc>
          <w:tcPr>
            <w:tcW w:type="dxa" w:w="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Done?</w:t>
            </w:r>
          </w:p>
        </w:tc>
      </w:tr>
      <w:tr>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20"/>
                <w:szCs w:val="20"/>
              </w:rPr>
              <w:t xml:space="preserve">Marks Entry System</w:t>
            </w:r>
          </w:p>
        </w:tc>
        <w:tc>
          <w:tcPr>
            <w:tcW w:type="dxa" w:w="3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222222"/>
                <w:sz w:val="18"/>
                <w:szCs w:val="18"/>
              </w:rPr>
              <w:t xml:space="preserve">Build the marks entry system for teachers. Each teacher logs in and sees their assigned classes and subjects. For each class-subject combination, they see a list of all students in that class with an input field to enter marks. Marks are entered as numbers (0–100). System validates: marks cannot be below 0 or above 100. Teacher can save progress — marks are saved as draft until teacher submits for the term. Once submitted, teacher cannot edit without admin unlock. Head Teacher and Admin can view all marks across all classes. Show a completion status per teacher: 'P3A Mathematics — Marks entered: 43/45 students. Missing: John Doe, Sarah Auma.'</w:t>
            </w:r>
          </w:p>
          <w:p>
            <w:pPr>
              <w:spacing w:before="60"/>
            </w:pPr>
            <w:r>
              <w:rPr>
                <w:rFonts w:ascii="Arial" w:cs="Arial" w:eastAsia="Arial" w:hAnsi="Arial"/>
                <w:i/>
                <w:iCs/>
                <w:color w:val="777777"/>
                <w:sz w:val="17"/>
                <w:szCs w:val="17"/>
              </w:rPr>
              <w:t xml:space="preserve">Example: Teacher Mary opens her dashboard. Clicks P3A → Mathematics. Sees list of 45 students with input fields. Enters marks for 43 students. Saves as draft. Comes back next day, enters remaining 2. Clicks Submit. System confirms: 'P3A Mathematics marks submitted for Term 2 2026.' Admin sees on dashboard: P3A Mathematics — Mary Nakato — Submitted ✅. P3B Science — John Ssali — Pending ⏳.</w:t>
            </w:r>
          </w:p>
        </w:tc>
        <w:tc>
          <w:tcPr>
            <w:tcW w:type="dxa" w:w="2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Kweko</w:t>
            </w:r>
          </w:p>
        </w:tc>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20"/>
                <w:szCs w:val="20"/>
              </w:rPr>
              <w:t xml:space="preserve">Automatic Grading &amp; Report Card Generation</w:t>
            </w:r>
          </w:p>
        </w:tc>
        <w:tc>
          <w:tcPr>
            <w:tcW w:type="dxa" w:w="3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222222"/>
                <w:sz w:val="18"/>
                <w:szCs w:val="18"/>
              </w:rPr>
              <w:t xml:space="preserve">Build the report card generation system. This is the core module — it must work perfectly. Once all marks for a class are submitted: (1) System automatically calculates the grade for each student per subject using the school's grading scale set during setup. (2) System calculates each student's total marks, average, position in class (rank 1st, 2nd, 3rd etc based on total marks). (3) Admin or Head Teacher triggers report card generation for a class. (4) Each report card shows: school name, logo, stamp, student name, learner ID, class, term, year, table of subjects with marks and grades, total marks, average, position in class, custom remarks field (teacher fills in per student — e.g. 'John is a hardworking student who needs to improve in Mathematics'), head teacher signature line, school stamp. (5) System generates one PDF per student. (6) All PDFs are downloadable individually or as a ZIP for the whole class.</w:t>
            </w:r>
          </w:p>
          <w:p>
            <w:pPr>
              <w:spacing w:before="60"/>
            </w:pPr>
            <w:r>
              <w:rPr>
                <w:rFonts w:ascii="Arial" w:cs="Arial" w:eastAsia="Arial" w:hAnsi="Arial"/>
                <w:i/>
                <w:iCs/>
                <w:color w:val="777777"/>
                <w:sz w:val="17"/>
                <w:szCs w:val="17"/>
              </w:rPr>
              <w:t xml:space="preserve">Example: All P3A marks submitted. Head Teacher clicks 'Generate Report Cards — P3A — Term 2 2026.' System calculates: John Doe — English: 78 (Credit), Maths: 92 (Distinction), Science: 65 (Credit) — Total: 235/300 — Average: 78.3% — Position: 3rd out of 45. Teacher adds remark: 'John is performing well. Encourage more reading.' PDF generated with Easton Primary logo, stamp, all marks, position, remark, head teacher signature line. Admin downloads ZIP of all 45 PDFs.</w:t>
            </w:r>
          </w:p>
        </w:tc>
        <w:tc>
          <w:tcPr>
            <w:tcW w:type="dxa" w:w="2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Kweko</w:t>
            </w:r>
          </w:p>
        </w:tc>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20"/>
                <w:szCs w:val="20"/>
              </w:rPr>
              <w:t xml:space="preserve">Bulk SMS Communication via MakyReach</w:t>
            </w:r>
          </w:p>
        </w:tc>
        <w:tc>
          <w:tcPr>
            <w:tcW w:type="dxa" w:w="3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222222"/>
                <w:sz w:val="18"/>
                <w:szCs w:val="18"/>
              </w:rPr>
              <w:t xml:space="preserve">Build the school communication module using MakyReach for SMS. Admin or Head Teacher can: (1) Send a bulk SMS to all parents in a class or the whole school. Parent phone numbers come from the student records. (2) Send targeted SMS — e.g. only parents of students with outstanding fees, or only parents of a specific class. (3) Pre-built SMS templates: fee reminder template, exam announcement template, general announcement template. Admin can customize the message before sending. (4) SMS sending must call MakyReach API — check credit balance before sending, block if insufficient credits with message: 'Insufficient MakyReach credits. Purchase more to send SMS.' (5) SMS log — show history of all SMS sent: date, message, number of recipients, delivery status.</w:t>
            </w:r>
          </w:p>
          <w:p>
            <w:pPr>
              <w:spacing w:before="60"/>
            </w:pPr>
            <w:r>
              <w:rPr>
                <w:rFonts w:ascii="Arial" w:cs="Arial" w:eastAsia="Arial" w:hAnsi="Arial"/>
                <w:i/>
                <w:iCs/>
                <w:color w:val="777777"/>
                <w:sz w:val="17"/>
                <w:szCs w:val="17"/>
              </w:rPr>
              <w:t xml:space="preserve">Example: Admin wants to remind P3A parents about outstanding fees. Clicks Communication → New SMS. Selects: Recipients: P3A parents with outstanding fees (system auto-pulls 12 parent numbers). Selects template: Fee Reminder. Message preview: 'Dear Parent, this is a reminder that school fees for Term 2 2026 are outstanding. Please pay at the school office. Thank you — Easton Primary.' Clicks Send. MakyReach sends to 12 numbers. SMS log shows: June 9 2026 | Fee Reminder | 12 recipients | 11 Delivered, 1 Failed.</w:t>
            </w:r>
          </w:p>
        </w:tc>
        <w:tc>
          <w:tcPr>
            <w:tcW w:type="dxa" w:w="2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Kweko</w:t>
            </w:r>
          </w:p>
        </w:tc>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pPr>
        <w:spacing w:after="120" w:before="400"/>
      </w:pPr>
    </w:p>
    <w:p>
      <w:pPr>
        <w:pBdr>
          <w:top w:val="single" w:color="CCCCCC" w:sz="4" w:space="4"/>
        </w:pBdr>
        <w:spacing w:after="0" w:before="200"/>
      </w:pPr>
      <w:r>
        <w:rPr>
          <w:rFonts w:ascii="Arial" w:cs="Arial" w:eastAsia="Arial" w:hAnsi="Arial"/>
          <w:i/>
          <w:iCs/>
          <w:color w:val="777777"/>
          <w:sz w:val="18"/>
          <w:szCs w:val="18"/>
        </w:rPr>
        <w:t xml:space="preserve">Client is waiting — Friday is the deadline. Raise blockers with Awongo immediately. Do not wait until end of week to say something is stuck.</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Makylegacy Hub Limited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pPr>
    <w:r>
      <w:rPr>
        <w:rFonts w:ascii="Arial" w:cs="Arial" w:eastAsia="Arial" w:hAnsi="Arial"/>
        <w:color w:val="1B3A6B"/>
        <w:sz w:val="18"/>
        <w:szCs w:val="18"/>
      </w:rPr>
      <w:t xml:space="preserve">MakySchool — Weekly Task Brief | Week of June 9,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2026-06-07T14:50:10.726Z</dcterms:created>
  <dcterms:modified xsi:type="dcterms:W3CDTF">2026-06-07T14:50:10.738Z</dcterms:modified>
</cp:coreProperties>
</file>

<file path=docProps/custom.xml><?xml version="1.0" encoding="utf-8"?>
<Properties xmlns="http://schemas.openxmlformats.org/officeDocument/2006/custom-properties" xmlns:vt="http://schemas.openxmlformats.org/officeDocument/2006/docPropsVTypes"/>
</file>