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D28A3" w14:textId="05AC1631" w:rsidR="00193D6B" w:rsidRPr="00AD2058" w:rsidRDefault="00193D6B" w:rsidP="00193D6B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bookmarkStart w:id="0" w:name="_Hlk166343757"/>
      <w:bookmarkEnd w:id="0"/>
      <w:r w:rsidRPr="00AD2058">
        <w:rPr>
          <w:rFonts w:ascii="Calibri" w:hAnsi="Calibri" w:cs="Calibri"/>
          <w:b/>
          <w:bCs/>
          <w:sz w:val="28"/>
          <w:szCs w:val="28"/>
        </w:rPr>
        <w:t xml:space="preserve">Sprawozdanie </w:t>
      </w:r>
      <w:r>
        <w:rPr>
          <w:rFonts w:ascii="Calibri" w:hAnsi="Calibri" w:cs="Calibri"/>
          <w:b/>
          <w:bCs/>
          <w:sz w:val="28"/>
          <w:szCs w:val="28"/>
        </w:rPr>
        <w:t>dot. SIRD</w:t>
      </w:r>
      <w:r w:rsidRPr="00AD2058">
        <w:rPr>
          <w:rFonts w:ascii="Calibri" w:hAnsi="Calibri" w:cs="Calibri"/>
          <w:b/>
          <w:bCs/>
          <w:sz w:val="28"/>
          <w:szCs w:val="28"/>
        </w:rPr>
        <w:t>. – Modele systemów dynamicznych L</w:t>
      </w:r>
    </w:p>
    <w:p w14:paraId="071C9CDB" w14:textId="77777777" w:rsidR="00193D6B" w:rsidRPr="00AD2058" w:rsidRDefault="00193D6B" w:rsidP="00193D6B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AD2058">
        <w:rPr>
          <w:rFonts w:ascii="Calibri" w:hAnsi="Calibri" w:cs="Calibri"/>
          <w:sz w:val="28"/>
          <w:szCs w:val="28"/>
        </w:rPr>
        <w:t>Filip Antoniak (279929)</w:t>
      </w:r>
    </w:p>
    <w:p w14:paraId="4DBF1ABE" w14:textId="3B4C7B4E" w:rsidR="00193D6B" w:rsidRDefault="00193D6B" w:rsidP="00193D6B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AD2058">
        <w:rPr>
          <w:rFonts w:ascii="Calibri" w:hAnsi="Calibri" w:cs="Calibri"/>
          <w:b/>
          <w:bCs/>
          <w:sz w:val="28"/>
          <w:szCs w:val="28"/>
        </w:rPr>
        <w:t>Wstęp</w:t>
      </w:r>
    </w:p>
    <w:p w14:paraId="63A2B604" w14:textId="1D4DD6D8" w:rsidR="00193D6B" w:rsidRDefault="00193D6B" w:rsidP="00193D6B">
      <w:pPr>
        <w:spacing w:line="360" w:lineRule="auto"/>
        <w:rPr>
          <w:rFonts w:ascii="Calibri" w:hAnsi="Calibri" w:cs="Calibri"/>
        </w:rPr>
      </w:pPr>
      <w:r w:rsidRPr="00193D6B">
        <w:rPr>
          <w:rFonts w:ascii="Calibri" w:hAnsi="Calibri" w:cs="Calibri"/>
        </w:rPr>
        <w:t>SIRD</w:t>
      </w:r>
      <w:r>
        <w:rPr>
          <w:rFonts w:ascii="Calibri" w:hAnsi="Calibri" w:cs="Calibri"/>
        </w:rPr>
        <w:t xml:space="preserve"> </w:t>
      </w:r>
      <w:r w:rsidRPr="00193D6B">
        <w:rPr>
          <w:rFonts w:ascii="Calibri" w:hAnsi="Calibri" w:cs="Calibri"/>
        </w:rPr>
        <w:t>(</w:t>
      </w:r>
      <w:proofErr w:type="spellStart"/>
      <w:r w:rsidRPr="00193D6B">
        <w:rPr>
          <w:rFonts w:ascii="Calibri" w:hAnsi="Calibri" w:cs="Calibri"/>
        </w:rPr>
        <w:t>Susceptible</w:t>
      </w:r>
      <w:proofErr w:type="spellEnd"/>
      <w:r w:rsidRPr="00193D6B">
        <w:rPr>
          <w:rFonts w:ascii="Calibri" w:hAnsi="Calibri" w:cs="Calibri"/>
        </w:rPr>
        <w:t xml:space="preserve">, </w:t>
      </w:r>
      <w:proofErr w:type="spellStart"/>
      <w:r w:rsidRPr="00193D6B">
        <w:rPr>
          <w:rFonts w:ascii="Calibri" w:hAnsi="Calibri" w:cs="Calibri"/>
        </w:rPr>
        <w:t>Infected</w:t>
      </w:r>
      <w:proofErr w:type="spellEnd"/>
      <w:r w:rsidRPr="00193D6B">
        <w:rPr>
          <w:rFonts w:ascii="Calibri" w:hAnsi="Calibri" w:cs="Calibri"/>
        </w:rPr>
        <w:t xml:space="preserve">, </w:t>
      </w:r>
      <w:proofErr w:type="spellStart"/>
      <w:r w:rsidRPr="00193D6B">
        <w:rPr>
          <w:rFonts w:ascii="Calibri" w:hAnsi="Calibri" w:cs="Calibri"/>
        </w:rPr>
        <w:t>Recovered</w:t>
      </w:r>
      <w:proofErr w:type="spellEnd"/>
      <w:r w:rsidRPr="00193D6B">
        <w:rPr>
          <w:rFonts w:ascii="Calibri" w:hAnsi="Calibri" w:cs="Calibri"/>
        </w:rPr>
        <w:t xml:space="preserve">, </w:t>
      </w:r>
      <w:proofErr w:type="spellStart"/>
      <w:r w:rsidRPr="00193D6B">
        <w:rPr>
          <w:rFonts w:ascii="Calibri" w:hAnsi="Calibri" w:cs="Calibri"/>
        </w:rPr>
        <w:t>Deceased</w:t>
      </w:r>
      <w:proofErr w:type="spellEnd"/>
      <w:r w:rsidRPr="00193D6B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to model epidemiologiczny, służący do analizy przebiegu chorób zakaźnych. Jest on rozszerzeniem modelu SID, wzbogaconym o wskaźnik śmiertelności. Pozwala to lepiej analizować </w:t>
      </w:r>
      <w:r w:rsidR="001A79C2">
        <w:rPr>
          <w:rFonts w:ascii="Calibri" w:hAnsi="Calibri" w:cs="Calibri"/>
        </w:rPr>
        <w:t xml:space="preserve">rozprzestrzenianie choroby oraz badanie śmiertelności. </w:t>
      </w:r>
    </w:p>
    <w:p w14:paraId="4F4AFBE9" w14:textId="7370955A" w:rsidR="001A79C2" w:rsidRDefault="001A79C2" w:rsidP="00193D6B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Celem tego sprawozdania jest analiza modelu </w:t>
      </w:r>
      <w:proofErr w:type="gramStart"/>
      <w:r>
        <w:rPr>
          <w:rFonts w:ascii="Calibri" w:hAnsi="Calibri" w:cs="Calibri"/>
        </w:rPr>
        <w:t>SIRD,</w:t>
      </w:r>
      <w:proofErr w:type="gramEnd"/>
      <w:r>
        <w:rPr>
          <w:rFonts w:ascii="Calibri" w:hAnsi="Calibri" w:cs="Calibri"/>
        </w:rPr>
        <w:t xml:space="preserve"> oraz jego wykorzystanie do przewidywania, badania skuteczności prewencji oraz przebiegu pandemii COVID 19 w Polsce w latach </w:t>
      </w:r>
      <w:r w:rsidR="005314BF">
        <w:rPr>
          <w:rFonts w:ascii="Calibri" w:hAnsi="Calibri" w:cs="Calibri"/>
        </w:rPr>
        <w:t xml:space="preserve">2020 </w:t>
      </w:r>
      <w:r w:rsidR="00AD6E1B">
        <w:rPr>
          <w:rFonts w:ascii="Calibri" w:hAnsi="Calibri" w:cs="Calibri"/>
        </w:rPr>
        <w:t>–</w:t>
      </w:r>
      <w:r w:rsidR="005314BF">
        <w:rPr>
          <w:rFonts w:ascii="Calibri" w:hAnsi="Calibri" w:cs="Calibri"/>
        </w:rPr>
        <w:t xml:space="preserve"> </w:t>
      </w:r>
      <w:r w:rsidR="00AD6E1B">
        <w:rPr>
          <w:rFonts w:ascii="Calibri" w:hAnsi="Calibri" w:cs="Calibri"/>
        </w:rPr>
        <w:t>20</w:t>
      </w:r>
      <w:r w:rsidR="00DB3174">
        <w:rPr>
          <w:rFonts w:ascii="Calibri" w:hAnsi="Calibri" w:cs="Calibri"/>
        </w:rPr>
        <w:t>2</w:t>
      </w:r>
      <w:r w:rsidR="007866F2">
        <w:rPr>
          <w:rFonts w:ascii="Calibri" w:hAnsi="Calibri" w:cs="Calibri"/>
        </w:rPr>
        <w:t>2</w:t>
      </w:r>
      <w:r w:rsidR="00AD6E1B">
        <w:rPr>
          <w:rFonts w:ascii="Calibri" w:hAnsi="Calibri" w:cs="Calibri"/>
        </w:rPr>
        <w:t>.</w:t>
      </w:r>
      <w:r w:rsidR="00D00B5A">
        <w:rPr>
          <w:rFonts w:ascii="Calibri" w:hAnsi="Calibri" w:cs="Calibri"/>
        </w:rPr>
        <w:t xml:space="preserve"> Do badanie zostanie uży</w:t>
      </w:r>
      <w:r w:rsidR="00DB3174">
        <w:rPr>
          <w:rFonts w:ascii="Calibri" w:hAnsi="Calibri" w:cs="Calibri"/>
        </w:rPr>
        <w:t xml:space="preserve">ta metoda </w:t>
      </w:r>
      <w:proofErr w:type="spellStart"/>
      <w:proofErr w:type="gramStart"/>
      <w:r w:rsidR="00DB3174">
        <w:rPr>
          <w:rFonts w:ascii="Calibri" w:hAnsi="Calibri" w:cs="Calibri"/>
        </w:rPr>
        <w:t>scipy.integrate</w:t>
      </w:r>
      <w:proofErr w:type="spellEnd"/>
      <w:proofErr w:type="gramEnd"/>
      <w:r w:rsidR="00DB3174">
        <w:rPr>
          <w:rFonts w:ascii="Calibri" w:hAnsi="Calibri" w:cs="Calibri"/>
        </w:rPr>
        <w:t>.</w:t>
      </w:r>
    </w:p>
    <w:p w14:paraId="19E936B2" w14:textId="7BF1E229" w:rsidR="00AD6E1B" w:rsidRDefault="00AD6E1B" w:rsidP="00AD6E1B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Model SIRD</w:t>
      </w:r>
    </w:p>
    <w:p w14:paraId="7DEC7855" w14:textId="1230E77C" w:rsidR="00AD6E1B" w:rsidRDefault="00DD33BD" w:rsidP="00AD6E1B">
      <w:pPr>
        <w:spacing w:line="360" w:lineRule="auto"/>
        <w:rPr>
          <w:rFonts w:ascii="Calibri" w:hAnsi="Calibri" w:cs="Calibri"/>
          <w:i/>
          <w:sz w:val="28"/>
          <w:szCs w:val="28"/>
        </w:rPr>
      </w:pPr>
      <w:r>
        <w:rPr>
          <w:rFonts w:ascii="Calibri" w:hAnsi="Calibri" w:cs="Calibri"/>
        </w:rPr>
        <w:t>Model ten opisany jest układem równań (1)</w:t>
      </w:r>
      <w:r w:rsidRPr="00DD33BD">
        <w:rPr>
          <w:rFonts w:ascii="Calibri" w:hAnsi="Calibri" w:cs="Calibri"/>
          <w:i/>
          <w:noProof/>
          <w:sz w:val="28"/>
          <w:szCs w:val="28"/>
        </w:rPr>
        <w:drawing>
          <wp:inline distT="0" distB="0" distL="0" distR="0" wp14:anchorId="6B52D98C" wp14:editId="576117C0">
            <wp:extent cx="5760720" cy="1517226"/>
            <wp:effectExtent l="0" t="0" r="0" b="6985"/>
            <wp:docPr id="2155227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22741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C0B0" w14:textId="466D522E" w:rsidR="00DD33BD" w:rsidRDefault="00DD33BD" w:rsidP="00AD6E1B">
      <w:pPr>
        <w:spacing w:line="36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Wyodrębnione parametry opisane są w tabeli 1.</w:t>
      </w:r>
    </w:p>
    <w:p w14:paraId="1F1CDA8B" w14:textId="084FEF68" w:rsidR="00D00B5A" w:rsidRPr="00D00B5A" w:rsidRDefault="00D00B5A" w:rsidP="00D00B5A">
      <w:pPr>
        <w:pStyle w:val="Legenda"/>
        <w:keepNext/>
        <w:rPr>
          <w:rFonts w:ascii="Calibri" w:hAnsi="Calibri" w:cs="Calibri"/>
          <w:sz w:val="20"/>
          <w:szCs w:val="20"/>
        </w:rPr>
      </w:pPr>
      <w:r w:rsidRPr="00D00B5A">
        <w:rPr>
          <w:rFonts w:ascii="Calibri" w:hAnsi="Calibri" w:cs="Calibri"/>
          <w:sz w:val="20"/>
          <w:szCs w:val="20"/>
        </w:rPr>
        <w:t xml:space="preserve">Tabela </w:t>
      </w:r>
      <w:r w:rsidRPr="00D00B5A">
        <w:rPr>
          <w:rFonts w:ascii="Calibri" w:hAnsi="Calibri" w:cs="Calibri"/>
          <w:sz w:val="20"/>
          <w:szCs w:val="20"/>
        </w:rPr>
        <w:fldChar w:fldCharType="begin"/>
      </w:r>
      <w:r w:rsidRPr="00D00B5A">
        <w:rPr>
          <w:rFonts w:ascii="Calibri" w:hAnsi="Calibri" w:cs="Calibri"/>
          <w:sz w:val="20"/>
          <w:szCs w:val="20"/>
        </w:rPr>
        <w:instrText xml:space="preserve"> SEQ Tabela \* ARABIC </w:instrText>
      </w:r>
      <w:r w:rsidRPr="00D00B5A">
        <w:rPr>
          <w:rFonts w:ascii="Calibri" w:hAnsi="Calibri" w:cs="Calibri"/>
          <w:sz w:val="20"/>
          <w:szCs w:val="20"/>
        </w:rPr>
        <w:fldChar w:fldCharType="separate"/>
      </w:r>
      <w:r w:rsidRPr="00D00B5A">
        <w:rPr>
          <w:rFonts w:ascii="Calibri" w:hAnsi="Calibri" w:cs="Calibri"/>
          <w:noProof/>
          <w:sz w:val="20"/>
          <w:szCs w:val="20"/>
        </w:rPr>
        <w:t>1</w:t>
      </w:r>
      <w:r w:rsidRPr="00D00B5A">
        <w:rPr>
          <w:rFonts w:ascii="Calibri" w:hAnsi="Calibri" w:cs="Calibri"/>
          <w:sz w:val="20"/>
          <w:szCs w:val="20"/>
        </w:rPr>
        <w:fldChar w:fldCharType="end"/>
      </w:r>
      <w:r w:rsidRPr="00D00B5A">
        <w:rPr>
          <w:rFonts w:ascii="Calibri" w:hAnsi="Calibri" w:cs="Calibri"/>
          <w:sz w:val="20"/>
          <w:szCs w:val="20"/>
        </w:rPr>
        <w:t xml:space="preserve"> Opis parametrów używanych w modelu SIRD</w:t>
      </w:r>
    </w:p>
    <w:tbl>
      <w:tblPr>
        <w:tblStyle w:val="Tabelasiatki1jasnaak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33BD" w14:paraId="3FEC3FF0" w14:textId="77777777" w:rsidTr="00DD3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91488A" w14:textId="7F512355" w:rsidR="00DD33BD" w:rsidRDefault="00DD33BD" w:rsidP="00AD6E1B">
            <w:pPr>
              <w:spacing w:line="360" w:lineRule="auto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Parametr</w:t>
            </w:r>
          </w:p>
        </w:tc>
        <w:tc>
          <w:tcPr>
            <w:tcW w:w="4531" w:type="dxa"/>
          </w:tcPr>
          <w:p w14:paraId="7398972B" w14:textId="3E13EA3C" w:rsidR="00DD33BD" w:rsidRDefault="00DD33BD" w:rsidP="00AD6E1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Opis</w:t>
            </w:r>
          </w:p>
        </w:tc>
      </w:tr>
      <w:tr w:rsidR="00DD33BD" w14:paraId="1EB91ABD" w14:textId="77777777" w:rsidTr="00DD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5DA2A4" w14:textId="47BCBC42" w:rsidR="00DD33BD" w:rsidRPr="00DD33BD" w:rsidRDefault="00DD33BD" w:rsidP="00AD6E1B">
            <w:pPr>
              <w:spacing w:line="360" w:lineRule="auto"/>
              <w:rPr>
                <w:rFonts w:ascii="Calibri" w:hAnsi="Calibri" w:cs="Calibri"/>
                <w:b w:val="0"/>
                <w:bCs w:val="0"/>
                <w:iCs/>
              </w:rPr>
            </w:pPr>
            <w:r w:rsidRPr="00DD33BD">
              <w:rPr>
                <w:rFonts w:ascii="Calibri" w:hAnsi="Calibri" w:cs="Calibri"/>
                <w:b w:val="0"/>
                <w:bCs w:val="0"/>
                <w:iCs/>
              </w:rPr>
              <w:t>β</w:t>
            </w:r>
          </w:p>
        </w:tc>
        <w:tc>
          <w:tcPr>
            <w:tcW w:w="4531" w:type="dxa"/>
          </w:tcPr>
          <w:p w14:paraId="54356038" w14:textId="10FD0BAF" w:rsidR="00DD33BD" w:rsidRPr="00DD33BD" w:rsidRDefault="00D00B5A" w:rsidP="00AD6E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Współczynnik zakaźności</w:t>
            </w:r>
          </w:p>
        </w:tc>
      </w:tr>
      <w:tr w:rsidR="00DD33BD" w14:paraId="0C662132" w14:textId="77777777" w:rsidTr="00DD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4388B2" w14:textId="0210EA3D" w:rsidR="00DD33BD" w:rsidRPr="00DD33BD" w:rsidRDefault="00DD33BD" w:rsidP="00AD6E1B">
            <w:pPr>
              <w:spacing w:line="360" w:lineRule="auto"/>
              <w:rPr>
                <w:rFonts w:ascii="Calibri" w:hAnsi="Calibri" w:cs="Calibri"/>
                <w:b w:val="0"/>
                <w:bCs w:val="0"/>
                <w:iCs/>
              </w:rPr>
            </w:pPr>
            <w:r w:rsidRPr="00DD33BD">
              <w:rPr>
                <w:rFonts w:ascii="Calibri" w:hAnsi="Calibri" w:cs="Calibri"/>
                <w:b w:val="0"/>
                <w:bCs w:val="0"/>
                <w:iCs/>
              </w:rPr>
              <w:t>γ</w:t>
            </w:r>
          </w:p>
        </w:tc>
        <w:tc>
          <w:tcPr>
            <w:tcW w:w="4531" w:type="dxa"/>
          </w:tcPr>
          <w:p w14:paraId="3FDFEBCE" w14:textId="70148AF2" w:rsidR="00DD33BD" w:rsidRPr="00DD33BD" w:rsidRDefault="00D00B5A" w:rsidP="00AD6E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Współczynnik wyzdrowienia</w:t>
            </w:r>
          </w:p>
        </w:tc>
      </w:tr>
      <w:tr w:rsidR="00DD33BD" w14:paraId="191DA3BC" w14:textId="77777777" w:rsidTr="00DD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142918" w14:textId="552A4368" w:rsidR="00DD33BD" w:rsidRPr="00DD33BD" w:rsidRDefault="00DD33BD" w:rsidP="00AD6E1B">
            <w:pPr>
              <w:spacing w:line="360" w:lineRule="auto"/>
              <w:rPr>
                <w:rFonts w:ascii="Calibri" w:hAnsi="Calibri" w:cs="Calibri"/>
                <w:b w:val="0"/>
                <w:bCs w:val="0"/>
                <w:iCs/>
              </w:rPr>
            </w:pPr>
            <w:r w:rsidRPr="00DD33BD">
              <w:rPr>
                <w:rFonts w:ascii="Calibri" w:hAnsi="Calibri" w:cs="Calibri"/>
                <w:b w:val="0"/>
                <w:bCs w:val="0"/>
                <w:iCs/>
              </w:rPr>
              <w:t>μ</w:t>
            </w:r>
          </w:p>
        </w:tc>
        <w:tc>
          <w:tcPr>
            <w:tcW w:w="4531" w:type="dxa"/>
          </w:tcPr>
          <w:p w14:paraId="317964D2" w14:textId="65A37567" w:rsidR="00DD33BD" w:rsidRPr="00DD33BD" w:rsidRDefault="00D00B5A" w:rsidP="00AD6E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Współczynnik śmiertelności</w:t>
            </w:r>
          </w:p>
        </w:tc>
      </w:tr>
      <w:tr w:rsidR="00DD33BD" w14:paraId="0D343BC2" w14:textId="77777777" w:rsidTr="00DD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1F15CD" w14:textId="5168C80B" w:rsidR="00DD33BD" w:rsidRPr="00DD33BD" w:rsidRDefault="00DD33BD" w:rsidP="00AD6E1B">
            <w:pPr>
              <w:spacing w:line="360" w:lineRule="auto"/>
              <w:rPr>
                <w:rFonts w:ascii="Calibri" w:hAnsi="Calibri" w:cs="Calibri"/>
                <w:b w:val="0"/>
                <w:bCs w:val="0"/>
                <w:iCs/>
              </w:rPr>
            </w:pPr>
            <w:r>
              <w:rPr>
                <w:rFonts w:ascii="Calibri" w:hAnsi="Calibri" w:cs="Calibri"/>
                <w:b w:val="0"/>
                <w:bCs w:val="0"/>
                <w:iCs/>
              </w:rPr>
              <w:t>S</w:t>
            </w:r>
          </w:p>
        </w:tc>
        <w:tc>
          <w:tcPr>
            <w:tcW w:w="4531" w:type="dxa"/>
          </w:tcPr>
          <w:p w14:paraId="40941D48" w14:textId="16AAD0A7" w:rsidR="00DD33BD" w:rsidRPr="00DD33BD" w:rsidRDefault="00D00B5A" w:rsidP="00AD6E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Osoby podatne na zakażenie</w:t>
            </w:r>
          </w:p>
        </w:tc>
      </w:tr>
      <w:tr w:rsidR="00DD33BD" w14:paraId="6F400C86" w14:textId="77777777" w:rsidTr="00DD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E54AD5" w14:textId="3BCF30FA" w:rsidR="00DD33BD" w:rsidRPr="00DD33BD" w:rsidRDefault="00DD33BD" w:rsidP="00AD6E1B">
            <w:pPr>
              <w:spacing w:line="360" w:lineRule="auto"/>
              <w:rPr>
                <w:rFonts w:ascii="Calibri" w:hAnsi="Calibri" w:cs="Calibri"/>
                <w:b w:val="0"/>
                <w:bCs w:val="0"/>
                <w:iCs/>
              </w:rPr>
            </w:pPr>
            <w:r>
              <w:rPr>
                <w:rFonts w:ascii="Calibri" w:hAnsi="Calibri" w:cs="Calibri"/>
                <w:b w:val="0"/>
                <w:bCs w:val="0"/>
                <w:iCs/>
              </w:rPr>
              <w:t>I</w:t>
            </w:r>
          </w:p>
        </w:tc>
        <w:tc>
          <w:tcPr>
            <w:tcW w:w="4531" w:type="dxa"/>
          </w:tcPr>
          <w:p w14:paraId="2274A08D" w14:textId="0B8FDFEC" w:rsidR="00DD33BD" w:rsidRPr="00DD33BD" w:rsidRDefault="00D00B5A" w:rsidP="00AD6E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Osoby zakażone</w:t>
            </w:r>
          </w:p>
        </w:tc>
      </w:tr>
      <w:tr w:rsidR="00DD33BD" w14:paraId="25ED7B94" w14:textId="77777777" w:rsidTr="00DD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2D5F94" w14:textId="1696BEA4" w:rsidR="00DD33BD" w:rsidRPr="00DD33BD" w:rsidRDefault="00DD33BD" w:rsidP="00AD6E1B">
            <w:pPr>
              <w:spacing w:line="360" w:lineRule="auto"/>
              <w:rPr>
                <w:rFonts w:ascii="Calibri" w:hAnsi="Calibri" w:cs="Calibri"/>
                <w:b w:val="0"/>
                <w:bCs w:val="0"/>
                <w:iCs/>
              </w:rPr>
            </w:pPr>
            <w:r>
              <w:rPr>
                <w:rFonts w:ascii="Calibri" w:hAnsi="Calibri" w:cs="Calibri"/>
                <w:b w:val="0"/>
                <w:bCs w:val="0"/>
                <w:iCs/>
              </w:rPr>
              <w:t>R</w:t>
            </w:r>
          </w:p>
        </w:tc>
        <w:tc>
          <w:tcPr>
            <w:tcW w:w="4531" w:type="dxa"/>
          </w:tcPr>
          <w:p w14:paraId="72B85DA5" w14:textId="34830069" w:rsidR="00DD33BD" w:rsidRPr="00DD33BD" w:rsidRDefault="00D00B5A" w:rsidP="00AD6E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Osoby, które wyzdrowiały</w:t>
            </w:r>
          </w:p>
        </w:tc>
      </w:tr>
      <w:tr w:rsidR="00DD33BD" w14:paraId="0535E2A1" w14:textId="77777777" w:rsidTr="00DD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AAA154" w14:textId="301C488F" w:rsidR="00DD33BD" w:rsidRPr="00DD33BD" w:rsidRDefault="00DD33BD" w:rsidP="00AD6E1B">
            <w:pPr>
              <w:spacing w:line="360" w:lineRule="auto"/>
              <w:rPr>
                <w:rFonts w:ascii="Calibri" w:hAnsi="Calibri" w:cs="Calibri"/>
                <w:b w:val="0"/>
                <w:bCs w:val="0"/>
                <w:iCs/>
              </w:rPr>
            </w:pPr>
            <w:r>
              <w:rPr>
                <w:rFonts w:ascii="Calibri" w:hAnsi="Calibri" w:cs="Calibri"/>
                <w:b w:val="0"/>
                <w:bCs w:val="0"/>
                <w:iCs/>
              </w:rPr>
              <w:t>D</w:t>
            </w:r>
          </w:p>
        </w:tc>
        <w:tc>
          <w:tcPr>
            <w:tcW w:w="4531" w:type="dxa"/>
          </w:tcPr>
          <w:p w14:paraId="06FBCEB6" w14:textId="538255C8" w:rsidR="00DD33BD" w:rsidRPr="00DD33BD" w:rsidRDefault="00D00B5A" w:rsidP="00AD6E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Osoby zmarłe</w:t>
            </w:r>
          </w:p>
        </w:tc>
      </w:tr>
    </w:tbl>
    <w:p w14:paraId="46B16986" w14:textId="735EB239" w:rsidR="00DD33BD" w:rsidRDefault="00D00B5A" w:rsidP="00AD6E1B">
      <w:pPr>
        <w:spacing w:line="36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Dodatkowo wprowadzonym parametrem jest N, które opisuje populacje.</w:t>
      </w:r>
    </w:p>
    <w:p w14:paraId="713CE0A6" w14:textId="32B432A6" w:rsidR="00D00B5A" w:rsidRPr="00D00B5A" w:rsidRDefault="00D00B5A" w:rsidP="00AD6E1B">
      <w:pPr>
        <w:spacing w:line="360" w:lineRule="auto"/>
        <w:rPr>
          <w:rFonts w:ascii="Calibri" w:eastAsiaTheme="minorEastAsia" w:hAnsi="Calibri" w:cs="Calibri"/>
          <w:iCs/>
        </w:rPr>
      </w:pPr>
      <m:oMathPara>
        <m:oMath>
          <m:r>
            <w:rPr>
              <w:rFonts w:ascii="Cambria Math" w:hAnsi="Cambria Math" w:cs="Calibri"/>
            </w:rPr>
            <m:t>N = S + I + R + D</m:t>
          </m:r>
        </m:oMath>
      </m:oMathPara>
    </w:p>
    <w:p w14:paraId="70A993A8" w14:textId="798EAD3B" w:rsidR="00D00B5A" w:rsidRDefault="00D00B5A" w:rsidP="00AD6E1B">
      <w:pPr>
        <w:spacing w:line="360" w:lineRule="auto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Ze względu na to, że czas modelowania jest stosunkowo krótki, wartość N będzie odpowiadać stałej populacyjnej, które nie zależy od zmian demograficznych. Tj. narodzin oraz śmierci związanych z innymi, niezależnymi od COVID 19 przyczynami.</w:t>
      </w:r>
      <w:r w:rsidR="00DB3174">
        <w:rPr>
          <w:rFonts w:ascii="Calibri" w:eastAsiaTheme="minorEastAsia" w:hAnsi="Calibri" w:cs="Calibri"/>
          <w:iCs/>
        </w:rPr>
        <w:t xml:space="preserve"> </w:t>
      </w:r>
    </w:p>
    <w:p w14:paraId="14DA1923" w14:textId="20C16E7A" w:rsidR="00DB3174" w:rsidRDefault="00DB3174" w:rsidP="00DB3174">
      <w:pPr>
        <w:spacing w:line="360" w:lineRule="auto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 xml:space="preserve">Przedział czasowy został ustalony na podstawie danych </w:t>
      </w:r>
      <w:proofErr w:type="spellStart"/>
      <w:r>
        <w:rPr>
          <w:rFonts w:ascii="Calibri" w:eastAsiaTheme="minorEastAsia" w:hAnsi="Calibri" w:cs="Calibri"/>
          <w:iCs/>
        </w:rPr>
        <w:t>zachorowań</w:t>
      </w:r>
      <w:proofErr w:type="spellEnd"/>
      <w:r>
        <w:rPr>
          <w:rFonts w:ascii="Calibri" w:eastAsiaTheme="minorEastAsia" w:hAnsi="Calibri" w:cs="Calibri"/>
          <w:iCs/>
        </w:rPr>
        <w:t xml:space="preserve"> w Polsce na czas od 04.03.2020 do </w:t>
      </w:r>
      <w:r w:rsidR="004C1926" w:rsidRPr="004C1926">
        <w:rPr>
          <w:rFonts w:ascii="Calibri" w:eastAsiaTheme="minorEastAsia" w:hAnsi="Calibri" w:cs="Calibri"/>
          <w:iCs/>
        </w:rPr>
        <w:t>30.04.2022</w:t>
      </w:r>
      <w:r>
        <w:rPr>
          <w:rFonts w:ascii="Calibri" w:eastAsiaTheme="minorEastAsia" w:hAnsi="Calibri" w:cs="Calibri"/>
          <w:iCs/>
        </w:rPr>
        <w:t xml:space="preserve">: </w:t>
      </w:r>
      <w:r w:rsidR="004C1926" w:rsidRPr="004C1926">
        <w:rPr>
          <w:rFonts w:ascii="Calibri" w:eastAsiaTheme="minorEastAsia" w:hAnsi="Calibri" w:cs="Calibri"/>
          <w:iCs/>
        </w:rPr>
        <w:t>78</w:t>
      </w:r>
      <w:r w:rsidR="00695F8D">
        <w:rPr>
          <w:rFonts w:ascii="Calibri" w:eastAsiaTheme="minorEastAsia" w:hAnsi="Calibri" w:cs="Calibri"/>
          <w:iCs/>
        </w:rPr>
        <w:t xml:space="preserve">7 </w:t>
      </w:r>
      <w:r>
        <w:rPr>
          <w:rFonts w:ascii="Calibri" w:eastAsiaTheme="minorEastAsia" w:hAnsi="Calibri" w:cs="Calibri"/>
          <w:iCs/>
        </w:rPr>
        <w:t>dni, na podstawie danych uzyskanych z bazy danych COVID-19</w:t>
      </w:r>
      <w:r>
        <w:rPr>
          <w:rStyle w:val="Odwoanieprzypisudolnego"/>
          <w:rFonts w:ascii="Calibri" w:eastAsiaTheme="minorEastAsia" w:hAnsi="Calibri" w:cs="Calibri"/>
          <w:iCs/>
        </w:rPr>
        <w:footnoteReference w:id="1"/>
      </w:r>
      <w:r>
        <w:rPr>
          <w:rFonts w:ascii="Calibri" w:eastAsiaTheme="minorEastAsia" w:hAnsi="Calibri" w:cs="Calibri"/>
          <w:iCs/>
        </w:rPr>
        <w:t>.</w:t>
      </w:r>
      <w:r w:rsidR="00753212">
        <w:rPr>
          <w:rFonts w:ascii="Calibri" w:eastAsiaTheme="minorEastAsia" w:hAnsi="Calibri" w:cs="Calibri"/>
          <w:iCs/>
        </w:rPr>
        <w:t xml:space="preserve"> Początkowa liczba chorych będzie ustawiona, zgodnie ze statystykami na wartość 1.</w:t>
      </w:r>
    </w:p>
    <w:p w14:paraId="03C4C354" w14:textId="34BBFE52" w:rsidR="00DB3174" w:rsidRDefault="00DB3174" w:rsidP="00AD6E1B">
      <w:pPr>
        <w:spacing w:line="360" w:lineRule="auto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Na potrzebny badania populacja Polski w tych latach zostanie ustawiona na wartość 38 mln.</w:t>
      </w:r>
    </w:p>
    <w:p w14:paraId="0FC911C9" w14:textId="3C65A398" w:rsidR="004732DB" w:rsidRPr="004732DB" w:rsidRDefault="003030C9" w:rsidP="004732DB">
      <w:pPr>
        <w:spacing w:line="360" w:lineRule="auto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Warto też zauważyć, że liczba ludzi podatnych na zarażenie nie uwzględnia ludzi, którzy przeszli chorobę [R] co oznacza, że model zakłada, że są oni w pełni odporni na ponowne zachorowanie, co może wpływać na zgodność symulacji z rzeczywistością.</w:t>
      </w:r>
    </w:p>
    <w:p w14:paraId="2FBBF8C1" w14:textId="33E42977" w:rsidR="004732DB" w:rsidRDefault="004732DB" w:rsidP="004732DB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Dopasowanie parametrów</w:t>
      </w:r>
    </w:p>
    <w:p w14:paraId="0832DF96" w14:textId="539F3588" w:rsidR="000A5357" w:rsidRDefault="004732DB" w:rsidP="000A535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Aby zamodelować sytuacje epidemiologiczną COVID-19 w Polsce, należy dobrać odpowiednie parametry. Sytuacje utrudnia m.in. mnogość mutacji wirusa: Alfa, Delta, Omikron. </w:t>
      </w:r>
      <w:r w:rsidR="000A5357">
        <w:rPr>
          <w:rFonts w:ascii="Calibri" w:hAnsi="Calibri" w:cs="Calibri"/>
        </w:rPr>
        <w:t>Charakteryzują się one różnymi parametrami, co zwiększa potencjalny błąd przy modelowaniu.</w:t>
      </w:r>
    </w:p>
    <w:p w14:paraId="26144022" w14:textId="0F7E3C10" w:rsidR="000A5357" w:rsidRPr="004732DB" w:rsidRDefault="000A5357" w:rsidP="000A535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Dobrą praktyką, byłoby ustawienie parametrów beta, gamma i mi jako zmiennych co pozwoliłoby w czasie rzeczywistym uwzględniać wpływ m.in. decyzji politycznych i mutacji.</w:t>
      </w:r>
    </w:p>
    <w:p w14:paraId="30ABB3AA" w14:textId="07D7910D" w:rsidR="004732DB" w:rsidRDefault="0082134E" w:rsidP="00AD6E1B">
      <w:pPr>
        <w:spacing w:line="360" w:lineRule="auto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Na potrzeby badania zostaną przyjęte wartości:</w:t>
      </w:r>
    </w:p>
    <w:p w14:paraId="628E2C2D" w14:textId="7CFF32C4" w:rsidR="0082134E" w:rsidRDefault="0082134E" w:rsidP="00AD6E1B">
      <w:pPr>
        <w:spacing w:line="360" w:lineRule="auto"/>
        <w:rPr>
          <w:rFonts w:ascii="Calibri" w:hAnsi="Calibri" w:cs="Calibri"/>
          <w:iCs/>
        </w:rPr>
      </w:pPr>
      <w:r w:rsidRPr="0082134E">
        <w:rPr>
          <w:rFonts w:ascii="Calibri" w:eastAsiaTheme="minorEastAsia" w:hAnsi="Calibri" w:cs="Calibri"/>
          <w:iCs/>
        </w:rPr>
        <w:t>β</w:t>
      </w:r>
      <w:r>
        <w:rPr>
          <w:rFonts w:ascii="Calibri" w:eastAsiaTheme="minorEastAsia" w:hAnsi="Calibri" w:cs="Calibri"/>
          <w:iCs/>
        </w:rPr>
        <w:t xml:space="preserve"> = 0.1, </w:t>
      </w:r>
      <w:r w:rsidRPr="0082134E">
        <w:rPr>
          <w:rFonts w:ascii="Calibri" w:eastAsiaTheme="minorEastAsia" w:hAnsi="Calibri" w:cs="Calibri"/>
          <w:iCs/>
        </w:rPr>
        <w:t>γ</w:t>
      </w:r>
      <w:r>
        <w:rPr>
          <w:rFonts w:ascii="Calibri" w:eastAsiaTheme="minorEastAsia" w:hAnsi="Calibri" w:cs="Calibri"/>
          <w:iCs/>
        </w:rPr>
        <w:t xml:space="preserve"> = 0.00065, </w:t>
      </w:r>
      <w:r w:rsidRPr="00DD33BD">
        <w:rPr>
          <w:rFonts w:ascii="Calibri" w:hAnsi="Calibri" w:cs="Calibri"/>
          <w:iCs/>
        </w:rPr>
        <w:t>μ</w:t>
      </w:r>
      <w:r>
        <w:rPr>
          <w:rFonts w:ascii="Calibri" w:hAnsi="Calibri" w:cs="Calibri"/>
          <w:iCs/>
        </w:rPr>
        <w:t xml:space="preserve"> = 0.0</w:t>
      </w:r>
      <w:r w:rsidR="00753212">
        <w:rPr>
          <w:rFonts w:ascii="Calibri" w:hAnsi="Calibri" w:cs="Calibri"/>
          <w:iCs/>
        </w:rPr>
        <w:t>08</w:t>
      </w:r>
    </w:p>
    <w:p w14:paraId="0600CBAD" w14:textId="4719C630" w:rsidR="0082134E" w:rsidRDefault="0082134E" w:rsidP="00AD6E1B">
      <w:pPr>
        <w:spacing w:line="360" w:lineRule="auto"/>
        <w:rPr>
          <w:rFonts w:ascii="Calibri" w:eastAsiaTheme="minorEastAsia" w:hAnsi="Calibri" w:cs="Calibri"/>
          <w:iCs/>
        </w:rPr>
      </w:pPr>
      <w:r>
        <w:rPr>
          <w:rFonts w:ascii="Calibri" w:hAnsi="Calibri" w:cs="Calibri"/>
          <w:iCs/>
        </w:rPr>
        <w:t>Co stanowi wartości z przedziału pomiędzy:</w:t>
      </w:r>
    </w:p>
    <w:p w14:paraId="4D65E40F" w14:textId="019B908C" w:rsidR="0082134E" w:rsidRDefault="0082134E" w:rsidP="00AD6E1B">
      <w:pPr>
        <w:spacing w:line="360" w:lineRule="auto"/>
        <w:rPr>
          <w:rFonts w:ascii="Calibri" w:eastAsiaTheme="minorEastAsia" w:hAnsi="Calibri" w:cs="Calibri"/>
          <w:iCs/>
        </w:rPr>
      </w:pPr>
      <w:r w:rsidRPr="0082134E">
        <w:rPr>
          <w:rFonts w:ascii="Calibri" w:eastAsiaTheme="minorEastAsia" w:hAnsi="Calibri" w:cs="Calibri"/>
          <w:iCs/>
        </w:rPr>
        <w:t>β=0.09491, γ=0.00058</w:t>
      </w:r>
      <w:r>
        <w:rPr>
          <w:rFonts w:ascii="Calibri" w:eastAsiaTheme="minorEastAsia" w:hAnsi="Calibri" w:cs="Calibri"/>
          <w:iCs/>
        </w:rPr>
        <w:t xml:space="preserve">, </w:t>
      </w:r>
      <w:r w:rsidRPr="00DD33BD">
        <w:rPr>
          <w:rFonts w:ascii="Calibri" w:hAnsi="Calibri" w:cs="Calibri"/>
          <w:iCs/>
        </w:rPr>
        <w:t>μ</w:t>
      </w:r>
      <w:r w:rsidRPr="0082134E">
        <w:rPr>
          <w:rFonts w:ascii="Calibri" w:eastAsiaTheme="minorEastAsia" w:hAnsi="Calibri" w:cs="Calibri"/>
          <w:iCs/>
        </w:rPr>
        <w:t xml:space="preserve"> =0.00854</w:t>
      </w:r>
      <w:r>
        <w:rPr>
          <w:rFonts w:ascii="Calibri" w:eastAsiaTheme="minorEastAsia" w:hAnsi="Calibri" w:cs="Calibri"/>
          <w:iCs/>
        </w:rPr>
        <w:t xml:space="preserve"> - wartości szacowane dla pandemii w Niemczech</w:t>
      </w:r>
      <w:r>
        <w:rPr>
          <w:rStyle w:val="Odwoanieprzypisudolnego"/>
          <w:rFonts w:ascii="Calibri" w:eastAsiaTheme="minorEastAsia" w:hAnsi="Calibri" w:cs="Calibri"/>
          <w:iCs/>
        </w:rPr>
        <w:footnoteReference w:id="2"/>
      </w:r>
      <w:r w:rsidR="00561366">
        <w:rPr>
          <w:rFonts w:ascii="Calibri" w:eastAsiaTheme="minorEastAsia" w:hAnsi="Calibri" w:cs="Calibri"/>
          <w:iCs/>
        </w:rPr>
        <w:t>.</w:t>
      </w:r>
    </w:p>
    <w:p w14:paraId="0229A6B7" w14:textId="7CF29719" w:rsidR="00561366" w:rsidRPr="004732DB" w:rsidRDefault="0082134E" w:rsidP="00561366">
      <w:pPr>
        <w:spacing w:line="360" w:lineRule="auto"/>
        <w:rPr>
          <w:rFonts w:ascii="Calibri" w:eastAsiaTheme="minorEastAsia" w:hAnsi="Calibri" w:cs="Calibri"/>
          <w:iCs/>
        </w:rPr>
      </w:pPr>
      <w:r w:rsidRPr="0082134E">
        <w:rPr>
          <w:rFonts w:ascii="Calibri" w:eastAsiaTheme="minorEastAsia" w:hAnsi="Calibri" w:cs="Calibri"/>
          <w:iCs/>
        </w:rPr>
        <w:t>β=0.14485, γ=0.00071,</w:t>
      </w:r>
      <w:r>
        <w:rPr>
          <w:rFonts w:ascii="Calibri" w:eastAsiaTheme="minorEastAsia" w:hAnsi="Calibri" w:cs="Calibri"/>
          <w:iCs/>
        </w:rPr>
        <w:t xml:space="preserve"> </w:t>
      </w:r>
      <w:r w:rsidRPr="00DD33BD">
        <w:rPr>
          <w:rFonts w:ascii="Calibri" w:hAnsi="Calibri" w:cs="Calibri"/>
          <w:iCs/>
        </w:rPr>
        <w:t>μ</w:t>
      </w:r>
      <w:r w:rsidRPr="0082134E">
        <w:rPr>
          <w:rFonts w:ascii="Calibri" w:eastAsiaTheme="minorEastAsia" w:hAnsi="Calibri" w:cs="Calibri"/>
          <w:iCs/>
        </w:rPr>
        <w:t xml:space="preserve"> =0.02349</w:t>
      </w:r>
      <w:r>
        <w:rPr>
          <w:rFonts w:ascii="Calibri" w:eastAsiaTheme="minorEastAsia" w:hAnsi="Calibri" w:cs="Calibri"/>
          <w:iCs/>
        </w:rPr>
        <w:t xml:space="preserve"> - wartości szacowane dla pandemii we </w:t>
      </w:r>
      <w:proofErr w:type="spellStart"/>
      <w:r>
        <w:rPr>
          <w:rFonts w:ascii="Calibri" w:eastAsiaTheme="minorEastAsia" w:hAnsi="Calibri" w:cs="Calibri"/>
          <w:iCs/>
        </w:rPr>
        <w:t>Włoszech</w:t>
      </w:r>
      <w:r>
        <w:rPr>
          <w:rStyle w:val="Odwoanieprzypisudolnego"/>
          <w:rFonts w:ascii="Calibri" w:eastAsiaTheme="minorEastAsia" w:hAnsi="Calibri" w:cs="Calibri"/>
          <w:iCs/>
        </w:rPr>
        <w:t>2</w:t>
      </w:r>
      <w:proofErr w:type="spellEnd"/>
      <w:r w:rsidR="00561366">
        <w:rPr>
          <w:rFonts w:ascii="Calibri" w:eastAsiaTheme="minorEastAsia" w:hAnsi="Calibri" w:cs="Calibri"/>
          <w:iCs/>
        </w:rPr>
        <w:t>.</w:t>
      </w:r>
    </w:p>
    <w:p w14:paraId="12ED698A" w14:textId="5B641E81" w:rsidR="00561366" w:rsidRDefault="00561366" w:rsidP="00561366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Rzeczywisty przebieg pandemii COVID-19 w Polsce</w:t>
      </w:r>
    </w:p>
    <w:p w14:paraId="4B2ABAE8" w14:textId="77777777" w:rsidR="00561366" w:rsidRDefault="00561366" w:rsidP="00561366">
      <w:pPr>
        <w:keepNext/>
        <w:spacing w:line="360" w:lineRule="auto"/>
        <w:jc w:val="center"/>
      </w:pPr>
      <w:r w:rsidRPr="00561366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7CA33FD" wp14:editId="23BFB750">
            <wp:extent cx="5307223" cy="3185528"/>
            <wp:effectExtent l="0" t="0" r="8255" b="0"/>
            <wp:docPr id="13794028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02843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23" cy="318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1553" w14:textId="3F435471" w:rsidR="00561366" w:rsidRPr="00561366" w:rsidRDefault="00561366" w:rsidP="00561366">
      <w:pPr>
        <w:pStyle w:val="Legenda"/>
        <w:jc w:val="center"/>
        <w:rPr>
          <w:rFonts w:ascii="Calibri" w:eastAsiaTheme="minorEastAsia" w:hAnsi="Calibri" w:cs="Calibri"/>
          <w:sz w:val="20"/>
          <w:szCs w:val="20"/>
        </w:rPr>
      </w:pPr>
      <w:r w:rsidRPr="00561366">
        <w:rPr>
          <w:rFonts w:ascii="Calibri" w:hAnsi="Calibri" w:cs="Calibri"/>
          <w:sz w:val="20"/>
          <w:szCs w:val="20"/>
        </w:rPr>
        <w:t xml:space="preserve">Rysunek </w:t>
      </w:r>
      <w:r w:rsidRPr="00561366">
        <w:rPr>
          <w:rFonts w:ascii="Calibri" w:hAnsi="Calibri" w:cs="Calibri"/>
          <w:sz w:val="20"/>
          <w:szCs w:val="20"/>
        </w:rPr>
        <w:fldChar w:fldCharType="begin"/>
      </w:r>
      <w:r w:rsidRPr="00561366">
        <w:rPr>
          <w:rFonts w:ascii="Calibri" w:hAnsi="Calibri" w:cs="Calibri"/>
          <w:sz w:val="20"/>
          <w:szCs w:val="20"/>
        </w:rPr>
        <w:instrText xml:space="preserve"> SEQ Rysunek \* ARABIC </w:instrText>
      </w:r>
      <w:r w:rsidRPr="00561366">
        <w:rPr>
          <w:rFonts w:ascii="Calibri" w:hAnsi="Calibri" w:cs="Calibri"/>
          <w:sz w:val="20"/>
          <w:szCs w:val="20"/>
        </w:rPr>
        <w:fldChar w:fldCharType="separate"/>
      </w:r>
      <w:r w:rsidR="00ED6C0F">
        <w:rPr>
          <w:rFonts w:ascii="Calibri" w:hAnsi="Calibri" w:cs="Calibri"/>
          <w:noProof/>
          <w:sz w:val="20"/>
          <w:szCs w:val="20"/>
        </w:rPr>
        <w:t>1</w:t>
      </w:r>
      <w:r w:rsidRPr="00561366">
        <w:rPr>
          <w:rFonts w:ascii="Calibri" w:hAnsi="Calibri" w:cs="Calibri"/>
          <w:sz w:val="20"/>
          <w:szCs w:val="20"/>
        </w:rPr>
        <w:fldChar w:fldCharType="end"/>
      </w:r>
      <w:r w:rsidRPr="00561366">
        <w:rPr>
          <w:rFonts w:ascii="Calibri" w:hAnsi="Calibri" w:cs="Calibri"/>
          <w:sz w:val="20"/>
          <w:szCs w:val="20"/>
        </w:rPr>
        <w:t xml:space="preserve"> Wykres przedstawiający rzeczywisty przebieg pandemii COVID-19 od jej rozpoczęci</w:t>
      </w:r>
      <w:r w:rsidR="000254AF"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</w:p>
    <w:p w14:paraId="59CEBA48" w14:textId="645AD6AB" w:rsidR="00561366" w:rsidRPr="00561366" w:rsidRDefault="00561366" w:rsidP="00561366">
      <w:pPr>
        <w:rPr>
          <w:rFonts w:ascii="Calibri" w:hAnsi="Calibri" w:cs="Calibri"/>
        </w:rPr>
      </w:pPr>
      <w:r w:rsidRPr="00561366">
        <w:rPr>
          <w:rFonts w:ascii="Calibri" w:hAnsi="Calibri" w:cs="Calibri"/>
        </w:rPr>
        <w:t>Na rysunku 1</w:t>
      </w:r>
      <w:r>
        <w:rPr>
          <w:rFonts w:ascii="Calibri" w:hAnsi="Calibri" w:cs="Calibri"/>
        </w:rPr>
        <w:t xml:space="preserve">. </w:t>
      </w:r>
      <w:proofErr w:type="gramStart"/>
      <w:r>
        <w:rPr>
          <w:rFonts w:ascii="Calibri" w:hAnsi="Calibri" w:cs="Calibri"/>
        </w:rPr>
        <w:t>widać</w:t>
      </w:r>
      <w:proofErr w:type="gramEnd"/>
      <w:r>
        <w:rPr>
          <w:rFonts w:ascii="Calibri" w:hAnsi="Calibri" w:cs="Calibri"/>
        </w:rPr>
        <w:t xml:space="preserve"> jak przebiegała pandemia COVID-19 w Polsce. Od jej rozpoczęcia (pierwszy potwierdzony przypadek z dnia 04.03.2020). do 30.04.2022 roku.</w:t>
      </w:r>
    </w:p>
    <w:p w14:paraId="5FE6DC4A" w14:textId="77777777" w:rsidR="005C49BC" w:rsidRDefault="005C49BC" w:rsidP="005C49BC">
      <w:pPr>
        <w:keepNext/>
        <w:spacing w:line="360" w:lineRule="auto"/>
        <w:jc w:val="center"/>
      </w:pPr>
      <w:r w:rsidRPr="005C49BC">
        <w:rPr>
          <w:rFonts w:ascii="Calibri" w:hAnsi="Calibri" w:cs="Calibri"/>
          <w:iCs/>
          <w:noProof/>
        </w:rPr>
        <w:drawing>
          <wp:inline distT="0" distB="0" distL="0" distR="0" wp14:anchorId="32BCCE17" wp14:editId="30AD5CB4">
            <wp:extent cx="5443768" cy="3260311"/>
            <wp:effectExtent l="0" t="0" r="5080" b="0"/>
            <wp:docPr id="2633435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43582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768" cy="326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2AB4" w14:textId="466ADE9E" w:rsidR="005C49BC" w:rsidRPr="00561366" w:rsidRDefault="005C49BC" w:rsidP="005C49BC">
      <w:pPr>
        <w:pStyle w:val="Legenda"/>
        <w:jc w:val="center"/>
        <w:rPr>
          <w:rFonts w:ascii="Calibri" w:eastAsiaTheme="minorEastAsia" w:hAnsi="Calibri" w:cs="Calibri"/>
          <w:sz w:val="20"/>
          <w:szCs w:val="20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2</w:t>
      </w:r>
      <w:r>
        <w:fldChar w:fldCharType="end"/>
      </w:r>
      <w:r>
        <w:t xml:space="preserve"> </w:t>
      </w:r>
      <w:r w:rsidRPr="00561366">
        <w:rPr>
          <w:rFonts w:ascii="Calibri" w:hAnsi="Calibri" w:cs="Calibri"/>
          <w:sz w:val="20"/>
          <w:szCs w:val="20"/>
        </w:rPr>
        <w:t>Wykres przedstawiający rzeczywisty przebieg pandemii COVID-19 od jej rozpoczęci</w:t>
      </w:r>
      <w:r w:rsidR="000254AF"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</w:p>
    <w:p w14:paraId="011C9497" w14:textId="77777777" w:rsidR="005A1CF6" w:rsidRDefault="005A1CF6" w:rsidP="005A1CF6">
      <w:pPr>
        <w:pStyle w:val="Legenda"/>
        <w:keepNext/>
        <w:jc w:val="center"/>
      </w:pPr>
      <w:r w:rsidRPr="005A1CF6">
        <w:rPr>
          <w:rFonts w:ascii="Calibri" w:hAnsi="Calibri" w:cs="Calibri"/>
          <w:iCs w:val="0"/>
          <w:noProof/>
        </w:rPr>
        <w:lastRenderedPageBreak/>
        <w:drawing>
          <wp:inline distT="0" distB="0" distL="0" distR="0" wp14:anchorId="19016D8E" wp14:editId="214C69D5">
            <wp:extent cx="5760720" cy="3423920"/>
            <wp:effectExtent l="0" t="0" r="0" b="5080"/>
            <wp:docPr id="1827508418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08418" name="Obraz 1" descr="Obraz zawierający tekst, diagram, Wykres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0770" w14:textId="6EBF44FF" w:rsidR="005A1CF6" w:rsidRDefault="005A1CF6" w:rsidP="005A1CF6">
      <w:pPr>
        <w:pStyle w:val="Legenda"/>
        <w:jc w:val="center"/>
        <w:rPr>
          <w:rFonts w:ascii="Calibri" w:eastAsiaTheme="minorEastAsia" w:hAnsi="Calibri" w:cs="Calibri"/>
          <w:sz w:val="20"/>
          <w:szCs w:val="20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3</w:t>
      </w:r>
      <w:r>
        <w:fldChar w:fldCharType="end"/>
      </w:r>
      <w:r>
        <w:t xml:space="preserve"> </w:t>
      </w:r>
      <w:r w:rsidRPr="00561366">
        <w:rPr>
          <w:rFonts w:ascii="Calibri" w:hAnsi="Calibri" w:cs="Calibri"/>
          <w:sz w:val="20"/>
          <w:szCs w:val="20"/>
        </w:rPr>
        <w:t xml:space="preserve">Wykres przedstawiający rzeczywisty przebieg pandemii COVID-19 </w:t>
      </w:r>
      <w:r>
        <w:rPr>
          <w:rFonts w:ascii="Calibri" w:hAnsi="Calibri" w:cs="Calibri"/>
          <w:sz w:val="20"/>
          <w:szCs w:val="20"/>
        </w:rPr>
        <w:t xml:space="preserve">– </w:t>
      </w:r>
      <w:proofErr w:type="spellStart"/>
      <w:r>
        <w:rPr>
          <w:rFonts w:ascii="Calibri" w:hAnsi="Calibri" w:cs="Calibri"/>
          <w:sz w:val="20"/>
          <w:szCs w:val="20"/>
        </w:rPr>
        <w:t>liczbe</w:t>
      </w:r>
      <w:proofErr w:type="spellEnd"/>
      <w:r>
        <w:rPr>
          <w:rFonts w:ascii="Calibri" w:hAnsi="Calibri" w:cs="Calibri"/>
          <w:sz w:val="20"/>
          <w:szCs w:val="20"/>
        </w:rPr>
        <w:t xml:space="preserve"> śmierci </w:t>
      </w:r>
      <w:r w:rsidRPr="00561366">
        <w:rPr>
          <w:rFonts w:ascii="Calibri" w:hAnsi="Calibri" w:cs="Calibri"/>
          <w:sz w:val="20"/>
          <w:szCs w:val="20"/>
        </w:rPr>
        <w:t xml:space="preserve">od jej </w:t>
      </w:r>
      <w:proofErr w:type="spellStart"/>
      <w:r w:rsidRPr="00561366">
        <w:rPr>
          <w:rFonts w:ascii="Calibri" w:hAnsi="Calibri" w:cs="Calibri"/>
          <w:sz w:val="20"/>
          <w:szCs w:val="20"/>
        </w:rPr>
        <w:t>rozpoczęcią</w:t>
      </w:r>
      <w:proofErr w:type="spellEnd"/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</w:p>
    <w:p w14:paraId="0AD78CE0" w14:textId="4EDB3C7E" w:rsidR="005A1CF6" w:rsidRDefault="005A1CF6" w:rsidP="005A1CF6">
      <w:r>
        <w:t xml:space="preserve">Rysunek 3. pokazuje, że w czerwcu 2022 roku liczba ofiar wyniosła około 120 tyś osób, gdzie dziś, tj. 28.05.2023 łączna liczba ofiar pandemii wynosi </w:t>
      </w:r>
      <w:r w:rsidRPr="005A1CF6">
        <w:t>120</w:t>
      </w:r>
      <w:r>
        <w:t> </w:t>
      </w:r>
      <w:r w:rsidRPr="005A1CF6">
        <w:t>602</w:t>
      </w:r>
      <w:r>
        <w:t>. Statystyka ta pokazuje, że przyjęty przedział czasowy daje odpowiedni obraz na całą sytuacje epidemiologiczną.</w:t>
      </w:r>
    </w:p>
    <w:p w14:paraId="5826EC98" w14:textId="77777777" w:rsidR="005A1CF6" w:rsidRDefault="005A1CF6" w:rsidP="005A1CF6">
      <w:pPr>
        <w:keepNext/>
      </w:pPr>
      <w:r w:rsidRPr="005A1CF6">
        <w:rPr>
          <w:noProof/>
        </w:rPr>
        <w:drawing>
          <wp:inline distT="0" distB="0" distL="0" distR="0" wp14:anchorId="4737EC14" wp14:editId="52888553">
            <wp:extent cx="5613568" cy="3373120"/>
            <wp:effectExtent l="0" t="0" r="6350" b="0"/>
            <wp:docPr id="19380793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79395" name="Obraz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568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449D" w14:textId="39D53393" w:rsidR="005A1CF6" w:rsidRPr="005A1CF6" w:rsidRDefault="005A1CF6" w:rsidP="005A1CF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4</w:t>
      </w:r>
      <w:r>
        <w:fldChar w:fldCharType="end"/>
      </w:r>
      <w:r>
        <w:t xml:space="preserve"> </w:t>
      </w:r>
      <w:r w:rsidRPr="00561366">
        <w:rPr>
          <w:rFonts w:ascii="Calibri" w:hAnsi="Calibri" w:cs="Calibri"/>
          <w:sz w:val="20"/>
          <w:szCs w:val="20"/>
        </w:rPr>
        <w:t xml:space="preserve">Wykres przedstawiający </w:t>
      </w:r>
      <w:r>
        <w:rPr>
          <w:rFonts w:ascii="Calibri" w:hAnsi="Calibri" w:cs="Calibri"/>
          <w:sz w:val="20"/>
          <w:szCs w:val="20"/>
        </w:rPr>
        <w:t xml:space="preserve">tempo </w:t>
      </w:r>
      <w:r w:rsidRPr="00561366">
        <w:rPr>
          <w:rFonts w:ascii="Calibri" w:hAnsi="Calibri" w:cs="Calibri"/>
          <w:sz w:val="20"/>
          <w:szCs w:val="20"/>
        </w:rPr>
        <w:t>rzeczywisty</w:t>
      </w:r>
      <w:r>
        <w:rPr>
          <w:rFonts w:ascii="Calibri" w:hAnsi="Calibri" w:cs="Calibri"/>
          <w:sz w:val="20"/>
          <w:szCs w:val="20"/>
        </w:rPr>
        <w:t>ch</w:t>
      </w:r>
      <w:r w:rsidRPr="0056136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zmian w </w:t>
      </w:r>
      <w:r w:rsidRPr="00561366">
        <w:rPr>
          <w:rFonts w:ascii="Calibri" w:hAnsi="Calibri" w:cs="Calibri"/>
          <w:sz w:val="20"/>
          <w:szCs w:val="20"/>
        </w:rPr>
        <w:t>przebieg</w:t>
      </w:r>
      <w:r>
        <w:rPr>
          <w:rFonts w:ascii="Calibri" w:hAnsi="Calibri" w:cs="Calibri"/>
          <w:sz w:val="20"/>
          <w:szCs w:val="20"/>
        </w:rPr>
        <w:t>u</w:t>
      </w:r>
      <w:r w:rsidRPr="00561366">
        <w:rPr>
          <w:rFonts w:ascii="Calibri" w:hAnsi="Calibri" w:cs="Calibri"/>
          <w:sz w:val="20"/>
          <w:szCs w:val="20"/>
        </w:rPr>
        <w:t xml:space="preserve"> pandemii COVID-19 </w:t>
      </w:r>
      <w:r>
        <w:rPr>
          <w:rFonts w:ascii="Calibri" w:hAnsi="Calibri" w:cs="Calibri"/>
          <w:sz w:val="20"/>
          <w:szCs w:val="20"/>
        </w:rPr>
        <w:t xml:space="preserve">–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 w:rsidR="000254AF"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</w:p>
    <w:p w14:paraId="32196719" w14:textId="439A1429" w:rsidR="005A1CF6" w:rsidRDefault="005A1CF6" w:rsidP="005A1CF6">
      <w:pPr>
        <w:rPr>
          <w:rFonts w:ascii="Calibri" w:hAnsi="Calibri" w:cs="Calibri"/>
        </w:rPr>
      </w:pPr>
      <w:r w:rsidRPr="005A1CF6">
        <w:rPr>
          <w:rFonts w:ascii="Calibri" w:hAnsi="Calibri" w:cs="Calibri"/>
        </w:rPr>
        <w:lastRenderedPageBreak/>
        <w:t xml:space="preserve">Rysunek 4. pokazuje, że pandemia miała falowy charakter, to znaczy nawet gdy tempo przyrostu </w:t>
      </w:r>
      <w:proofErr w:type="spellStart"/>
      <w:r w:rsidRPr="005A1CF6">
        <w:rPr>
          <w:rFonts w:ascii="Calibri" w:hAnsi="Calibri" w:cs="Calibri"/>
        </w:rPr>
        <w:t>zachorowań</w:t>
      </w:r>
      <w:proofErr w:type="spellEnd"/>
      <w:r w:rsidRPr="005A1CF6">
        <w:rPr>
          <w:rFonts w:ascii="Calibri" w:hAnsi="Calibri" w:cs="Calibri"/>
        </w:rPr>
        <w:t xml:space="preserve"> było bliskie zera przez dłuższy czas, wirus wciąż był w stanie ponownie się rozprzestrzeniać, prowadząc do kolejnych fal </w:t>
      </w:r>
      <w:proofErr w:type="spellStart"/>
      <w:r w:rsidRPr="005A1CF6">
        <w:rPr>
          <w:rFonts w:ascii="Calibri" w:hAnsi="Calibri" w:cs="Calibri"/>
        </w:rPr>
        <w:t>zachorowań</w:t>
      </w:r>
      <w:proofErr w:type="spellEnd"/>
      <w:r>
        <w:rPr>
          <w:rFonts w:ascii="Calibri" w:hAnsi="Calibri" w:cs="Calibri"/>
        </w:rPr>
        <w:t>. Omawiane zjawisko epidemiologiczne jest na tyle złożone, że ciężko podać jednoznaczną przyczynę tego zachowania, może to być m.in. mutacja lub wprowadzone decyzje polityczne.</w:t>
      </w:r>
    </w:p>
    <w:p w14:paraId="08BB8CFB" w14:textId="5835A896" w:rsidR="005A1CF6" w:rsidRDefault="005A1CF6" w:rsidP="005A1CF6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Analiza epidemiologiczna z modelem SIRD</w:t>
      </w:r>
    </w:p>
    <w:p w14:paraId="491FC081" w14:textId="77777777" w:rsidR="000254AF" w:rsidRDefault="000254AF" w:rsidP="000254AF">
      <w:pPr>
        <w:keepNext/>
        <w:spacing w:line="360" w:lineRule="auto"/>
        <w:jc w:val="center"/>
      </w:pPr>
      <w:r w:rsidRPr="000254AF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51F3890B" wp14:editId="47054EFB">
            <wp:extent cx="5161407" cy="3048976"/>
            <wp:effectExtent l="0" t="0" r="1270" b="0"/>
            <wp:docPr id="13247681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68198" name="Obraz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407" cy="304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FA9B" w14:textId="19BED603" w:rsidR="005A1CF6" w:rsidRPr="000254AF" w:rsidRDefault="000254AF" w:rsidP="000254A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5</w:t>
      </w:r>
      <w:r>
        <w:fldChar w:fldCharType="end"/>
      </w:r>
      <w:r>
        <w:t xml:space="preserve"> Wykres przedstawiający symulacje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</w:t>
      </w:r>
      <w:r w:rsidR="0032179A">
        <w:t>.</w:t>
      </w:r>
    </w:p>
    <w:p w14:paraId="402E703F" w14:textId="77777777" w:rsidR="000254AF" w:rsidRDefault="000254AF" w:rsidP="000254AF">
      <w:pPr>
        <w:keepNext/>
        <w:jc w:val="center"/>
      </w:pPr>
      <w:r w:rsidRPr="000254AF">
        <w:rPr>
          <w:rFonts w:ascii="Calibri" w:hAnsi="Calibri" w:cs="Calibri"/>
          <w:noProof/>
        </w:rPr>
        <w:drawing>
          <wp:inline distT="0" distB="0" distL="0" distR="0" wp14:anchorId="1D7D9B13" wp14:editId="54B93E57">
            <wp:extent cx="5147209" cy="3066533"/>
            <wp:effectExtent l="0" t="0" r="0" b="635"/>
            <wp:docPr id="14853789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78938" name="Obraz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209" cy="306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9CD0" w14:textId="7D3FDD4E" w:rsidR="005A1CF6" w:rsidRDefault="000254AF" w:rsidP="000254A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6</w:t>
      </w:r>
      <w:r>
        <w:fldChar w:fldCharType="end"/>
      </w:r>
      <w:r>
        <w:t xml:space="preserve"> Wykres przedstawiający tempo zmian w symulacji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</w:t>
      </w:r>
      <w:r w:rsidR="0032179A">
        <w:t>.</w:t>
      </w:r>
    </w:p>
    <w:p w14:paraId="29515E2C" w14:textId="4C22DBD7" w:rsidR="000254AF" w:rsidRDefault="000254AF" w:rsidP="000254A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Rysunek 5. i 6. pokazują, że</w:t>
      </w:r>
      <w:r w:rsidR="00753212">
        <w:rPr>
          <w:rFonts w:ascii="Calibri" w:hAnsi="Calibri" w:cs="Calibri"/>
        </w:rPr>
        <w:t xml:space="preserve"> datowanie</w:t>
      </w:r>
      <w:r>
        <w:rPr>
          <w:rFonts w:ascii="Calibri" w:hAnsi="Calibri" w:cs="Calibri"/>
        </w:rPr>
        <w:t xml:space="preserve"> </w:t>
      </w:r>
      <w:r w:rsidR="00753212">
        <w:rPr>
          <w:rFonts w:ascii="Calibri" w:hAnsi="Calibri" w:cs="Calibri"/>
        </w:rPr>
        <w:t xml:space="preserve">pierwszego skoku </w:t>
      </w:r>
      <w:proofErr w:type="spellStart"/>
      <w:r w:rsidR="00753212">
        <w:rPr>
          <w:rFonts w:ascii="Calibri" w:hAnsi="Calibri" w:cs="Calibri"/>
        </w:rPr>
        <w:t>zachorowań</w:t>
      </w:r>
      <w:proofErr w:type="spellEnd"/>
      <w:r w:rsidR="00753212">
        <w:rPr>
          <w:rFonts w:ascii="Calibri" w:hAnsi="Calibri" w:cs="Calibri"/>
        </w:rPr>
        <w:t xml:space="preserve"> jest bliskie rzeczywistej sytuacji, nie mniej sama zachorowalność jak i śmiertelność są zdecydowanie zbyt duże co wskazuje na konieczność modyfikacji parametrów.</w:t>
      </w:r>
    </w:p>
    <w:p w14:paraId="5A431791" w14:textId="77777777" w:rsidR="0032179A" w:rsidRDefault="0032179A" w:rsidP="0032179A">
      <w:pPr>
        <w:keepNext/>
        <w:jc w:val="center"/>
      </w:pPr>
      <w:r w:rsidRPr="0032179A">
        <w:rPr>
          <w:rFonts w:ascii="Calibri" w:hAnsi="Calibri" w:cs="Calibri"/>
          <w:noProof/>
        </w:rPr>
        <w:drawing>
          <wp:inline distT="0" distB="0" distL="0" distR="0" wp14:anchorId="49713872" wp14:editId="52A522FA">
            <wp:extent cx="5711998" cy="3408680"/>
            <wp:effectExtent l="0" t="0" r="3175" b="1270"/>
            <wp:docPr id="9965031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03175" name="Obraz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998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75C7" w14:textId="1ACE451E" w:rsidR="0032179A" w:rsidRDefault="0032179A" w:rsidP="0032179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7</w:t>
      </w:r>
      <w:r>
        <w:fldChar w:fldCharType="end"/>
      </w:r>
      <w:r w:rsidRPr="0032179A">
        <w:t xml:space="preserve"> </w:t>
      </w:r>
      <w:r>
        <w:t xml:space="preserve"> Wykres przedstawiający symulacje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SIRD. </w:t>
      </w:r>
      <w:r w:rsidR="00F17162">
        <w:t>Beta=0.013, Gamma=0.009, Mi=0.0003</w:t>
      </w:r>
      <w:r>
        <w:t>.</w:t>
      </w:r>
    </w:p>
    <w:p w14:paraId="2BFE4377" w14:textId="77777777" w:rsidR="0032179A" w:rsidRDefault="0032179A" w:rsidP="0032179A">
      <w:pPr>
        <w:keepNext/>
        <w:jc w:val="center"/>
      </w:pPr>
      <w:r w:rsidRPr="0032179A">
        <w:rPr>
          <w:noProof/>
        </w:rPr>
        <w:drawing>
          <wp:inline distT="0" distB="0" distL="0" distR="0" wp14:anchorId="0F2C083F" wp14:editId="1EB036D9">
            <wp:extent cx="5737263" cy="3428365"/>
            <wp:effectExtent l="0" t="0" r="0" b="635"/>
            <wp:docPr id="20758392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39286" name="Obraz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63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BB87" w14:textId="208680A5" w:rsidR="0032179A" w:rsidRDefault="0032179A" w:rsidP="0032179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8</w:t>
      </w:r>
      <w:r>
        <w:fldChar w:fldCharType="end"/>
      </w:r>
      <w:r>
        <w:t xml:space="preserve">  Wykres przedstawiający tempo zmian w symulacji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SIRD. Beta=</w:t>
      </w:r>
      <w:r w:rsidR="00F17162">
        <w:t>0.013</w:t>
      </w:r>
      <w:r>
        <w:t>, Gamma=0.0</w:t>
      </w:r>
      <w:r w:rsidR="00F17162">
        <w:t>09</w:t>
      </w:r>
      <w:r>
        <w:t>, Mi=0.000</w:t>
      </w:r>
      <w:r w:rsidR="00F17162">
        <w:t>3</w:t>
      </w:r>
      <w:r>
        <w:t>.</w:t>
      </w:r>
    </w:p>
    <w:p w14:paraId="07A702F6" w14:textId="3F58E9EF" w:rsidR="0032179A" w:rsidRDefault="0032179A" w:rsidP="0032179A">
      <w:r>
        <w:lastRenderedPageBreak/>
        <w:t>Na rysunku 8. i 9., gdzie parametry zostały zmienione:</w:t>
      </w:r>
    </w:p>
    <w:p w14:paraId="74C86481" w14:textId="0F328BDF" w:rsidR="0032179A" w:rsidRDefault="0032179A" w:rsidP="0032179A">
      <w:pPr>
        <w:spacing w:line="360" w:lineRule="auto"/>
        <w:rPr>
          <w:rFonts w:ascii="Calibri" w:hAnsi="Calibri" w:cs="Calibri"/>
          <w:iCs/>
        </w:rPr>
      </w:pPr>
      <w:r w:rsidRPr="0082134E">
        <w:rPr>
          <w:rFonts w:ascii="Calibri" w:eastAsiaTheme="minorEastAsia" w:hAnsi="Calibri" w:cs="Calibri"/>
          <w:iCs/>
        </w:rPr>
        <w:t>β</w:t>
      </w:r>
      <w:r>
        <w:rPr>
          <w:rFonts w:ascii="Calibri" w:eastAsiaTheme="minorEastAsia" w:hAnsi="Calibri" w:cs="Calibri"/>
          <w:iCs/>
        </w:rPr>
        <w:t xml:space="preserve"> = 0.</w:t>
      </w:r>
      <w:r w:rsidR="00804DC4">
        <w:rPr>
          <w:rFonts w:ascii="Calibri" w:eastAsiaTheme="minorEastAsia" w:hAnsi="Calibri" w:cs="Calibri"/>
          <w:iCs/>
        </w:rPr>
        <w:t>0</w:t>
      </w:r>
      <w:r w:rsidR="00F17162">
        <w:rPr>
          <w:rFonts w:ascii="Calibri" w:eastAsiaTheme="minorEastAsia" w:hAnsi="Calibri" w:cs="Calibri"/>
          <w:iCs/>
        </w:rPr>
        <w:t>13</w:t>
      </w:r>
      <w:r>
        <w:rPr>
          <w:rFonts w:ascii="Calibri" w:eastAsiaTheme="minorEastAsia" w:hAnsi="Calibri" w:cs="Calibri"/>
          <w:iCs/>
        </w:rPr>
        <w:t xml:space="preserve">, </w:t>
      </w:r>
      <w:r w:rsidRPr="0082134E">
        <w:rPr>
          <w:rFonts w:ascii="Calibri" w:eastAsiaTheme="minorEastAsia" w:hAnsi="Calibri" w:cs="Calibri"/>
          <w:iCs/>
        </w:rPr>
        <w:t>γ</w:t>
      </w:r>
      <w:r>
        <w:rPr>
          <w:rFonts w:ascii="Calibri" w:eastAsiaTheme="minorEastAsia" w:hAnsi="Calibri" w:cs="Calibri"/>
          <w:iCs/>
        </w:rPr>
        <w:t xml:space="preserve"> = 0.0</w:t>
      </w:r>
      <w:r w:rsidR="00F17162">
        <w:rPr>
          <w:rFonts w:ascii="Calibri" w:eastAsiaTheme="minorEastAsia" w:hAnsi="Calibri" w:cs="Calibri"/>
          <w:iCs/>
        </w:rPr>
        <w:t>09</w:t>
      </w:r>
      <w:r>
        <w:rPr>
          <w:rFonts w:ascii="Calibri" w:eastAsiaTheme="minorEastAsia" w:hAnsi="Calibri" w:cs="Calibri"/>
          <w:iCs/>
        </w:rPr>
        <w:t xml:space="preserve">, </w:t>
      </w:r>
      <w:r w:rsidRPr="00DD33BD">
        <w:rPr>
          <w:rFonts w:ascii="Calibri" w:hAnsi="Calibri" w:cs="Calibri"/>
          <w:iCs/>
        </w:rPr>
        <w:t>μ</w:t>
      </w:r>
      <w:r>
        <w:rPr>
          <w:rFonts w:ascii="Calibri" w:hAnsi="Calibri" w:cs="Calibri"/>
          <w:iCs/>
        </w:rPr>
        <w:t xml:space="preserve"> = 0.</w:t>
      </w:r>
      <w:r w:rsidR="00804DC4">
        <w:rPr>
          <w:rFonts w:ascii="Calibri" w:hAnsi="Calibri" w:cs="Calibri"/>
          <w:iCs/>
        </w:rPr>
        <w:t>0</w:t>
      </w:r>
      <w:r>
        <w:rPr>
          <w:rFonts w:ascii="Calibri" w:hAnsi="Calibri" w:cs="Calibri"/>
          <w:iCs/>
        </w:rPr>
        <w:t>00</w:t>
      </w:r>
      <w:r w:rsidR="00F17162">
        <w:rPr>
          <w:rFonts w:ascii="Calibri" w:hAnsi="Calibri" w:cs="Calibri"/>
          <w:iCs/>
        </w:rPr>
        <w:t>3</w:t>
      </w:r>
    </w:p>
    <w:p w14:paraId="2A1415F3" w14:textId="5B004076" w:rsidR="0032179A" w:rsidRDefault="0032179A" w:rsidP="0032179A">
      <w:pPr>
        <w:spacing w:line="36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Wykres przypomina bardziej rzeczywisty przebieg pandemii</w:t>
      </w:r>
      <w:r w:rsidR="00804DC4">
        <w:rPr>
          <w:rFonts w:ascii="Calibri" w:hAnsi="Calibri" w:cs="Calibri"/>
          <w:iCs/>
        </w:rPr>
        <w:t>, jednak został on uzyskany, gdy początkowa ilość chorych wynosiła 100</w:t>
      </w:r>
      <w:r w:rsidR="009036C1">
        <w:rPr>
          <w:rFonts w:ascii="Calibri" w:hAnsi="Calibri" w:cs="Calibri"/>
          <w:iCs/>
        </w:rPr>
        <w:t xml:space="preserve"> </w:t>
      </w:r>
      <w:r w:rsidR="00804DC4">
        <w:rPr>
          <w:rFonts w:ascii="Calibri" w:hAnsi="Calibri" w:cs="Calibri"/>
          <w:iCs/>
        </w:rPr>
        <w:t>tyś.</w:t>
      </w:r>
      <w:r>
        <w:rPr>
          <w:rFonts w:ascii="Calibri" w:hAnsi="Calibri" w:cs="Calibri"/>
          <w:iCs/>
        </w:rPr>
        <w:t xml:space="preserve"> Ilość ofiar śmiertelnych jest zachowana na względnie niskim poziomie, </w:t>
      </w:r>
      <w:r w:rsidR="00804DC4">
        <w:rPr>
          <w:rFonts w:ascii="Calibri" w:hAnsi="Calibri" w:cs="Calibri"/>
          <w:iCs/>
        </w:rPr>
        <w:t>ilość chorych oraz zdrowych jest podobna co do ilości rzeczywistych. Niemniej jednak</w:t>
      </w:r>
      <w:r>
        <w:rPr>
          <w:rFonts w:ascii="Calibri" w:hAnsi="Calibri" w:cs="Calibri"/>
          <w:iCs/>
        </w:rPr>
        <w:t xml:space="preserve"> brakuje tu podziału na fale co może być trudne to uzyskania w przypadku manipulacji parametrami ze względu na poruszone wcześniej kwestie</w:t>
      </w:r>
      <w:r w:rsidR="00CE305D">
        <w:rPr>
          <w:rFonts w:ascii="Calibri" w:hAnsi="Calibri" w:cs="Calibri"/>
          <w:iCs/>
        </w:rPr>
        <w:t>, takie jak m.in. zmiany polityczne.</w:t>
      </w:r>
    </w:p>
    <w:p w14:paraId="5A07CBE9" w14:textId="77777777" w:rsidR="0032179A" w:rsidRDefault="0032179A" w:rsidP="0032179A">
      <w:pPr>
        <w:keepNext/>
        <w:spacing w:line="360" w:lineRule="auto"/>
        <w:jc w:val="center"/>
      </w:pPr>
      <w:r w:rsidRPr="0032179A">
        <w:rPr>
          <w:rFonts w:ascii="Calibri" w:hAnsi="Calibri" w:cs="Calibri"/>
          <w:iCs/>
          <w:noProof/>
        </w:rPr>
        <w:drawing>
          <wp:inline distT="0" distB="0" distL="0" distR="0" wp14:anchorId="79A1395A" wp14:editId="27E3D94D">
            <wp:extent cx="3525982" cy="2111236"/>
            <wp:effectExtent l="0" t="0" r="0" b="3810"/>
            <wp:docPr id="698551637" name="Obraz 1" descr="Obraz zawierający tekst, zrzut ekranu, wyświetlacz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51637" name="Obraz 1" descr="Obraz zawierający tekst, zrzut ekranu, wyświetlacz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116" cy="211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4CC0" w14:textId="1832806D" w:rsidR="0032179A" w:rsidRDefault="0032179A" w:rsidP="0032179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9</w:t>
      </w:r>
      <w:r>
        <w:fldChar w:fldCharType="end"/>
      </w:r>
      <w:r>
        <w:t xml:space="preserve"> Wykres przedstawiający symulacje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SIRD. Beta=0.001, Gamma=0.01, Mi=0.0001.</w:t>
      </w:r>
    </w:p>
    <w:p w14:paraId="3036E85C" w14:textId="7A3C360B" w:rsidR="0032179A" w:rsidRDefault="0032179A" w:rsidP="0032179A">
      <w:pPr>
        <w:pStyle w:val="Legenda"/>
        <w:jc w:val="center"/>
        <w:rPr>
          <w:rFonts w:ascii="Calibri" w:hAnsi="Calibri" w:cs="Calibri"/>
          <w:iCs w:val="0"/>
        </w:rPr>
      </w:pPr>
    </w:p>
    <w:p w14:paraId="6B37B1B2" w14:textId="77777777" w:rsidR="0032179A" w:rsidRPr="0032179A" w:rsidRDefault="0032179A" w:rsidP="0032179A"/>
    <w:p w14:paraId="2CA294B2" w14:textId="77777777" w:rsidR="0032179A" w:rsidRDefault="0032179A" w:rsidP="0032179A">
      <w:pPr>
        <w:pStyle w:val="Legenda"/>
        <w:keepNext/>
        <w:jc w:val="center"/>
      </w:pPr>
      <w:r w:rsidRPr="0032179A">
        <w:rPr>
          <w:noProof/>
        </w:rPr>
        <w:drawing>
          <wp:inline distT="0" distB="0" distL="0" distR="0" wp14:anchorId="5B8A9A87" wp14:editId="2A454798">
            <wp:extent cx="3747655" cy="2188198"/>
            <wp:effectExtent l="0" t="0" r="5715" b="3175"/>
            <wp:docPr id="388210905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10905" name="Obraz 1" descr="Obraz zawierający tekst, zrzut ekranu, Wykres, lin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8743" cy="21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457E" w14:textId="7CCD187D" w:rsidR="0032179A" w:rsidRDefault="0032179A" w:rsidP="0032179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10</w:t>
      </w:r>
      <w:r>
        <w:fldChar w:fldCharType="end"/>
      </w:r>
      <w:r>
        <w:t xml:space="preserve"> Wykres przedstawiający tempo zmian w symulacji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SIRD. Beta=0.001, Gamma=0.01, Mi=0.0001.</w:t>
      </w:r>
    </w:p>
    <w:p w14:paraId="23B60746" w14:textId="3657B7DE" w:rsidR="0032179A" w:rsidRDefault="0032179A" w:rsidP="00F53337">
      <w:r>
        <w:lastRenderedPageBreak/>
        <w:t>Rysunek 9. i rysunek 10. pokazują pewną zależność stosunku wielkości parametr</w:t>
      </w:r>
      <w:r w:rsidR="00F53337">
        <w:t>ów</w:t>
      </w:r>
      <w:r>
        <w:t xml:space="preserve"> Beta</w:t>
      </w:r>
      <w:r w:rsidR="00F53337">
        <w:t>,</w:t>
      </w:r>
      <w:r>
        <w:t xml:space="preserve"> Gamma</w:t>
      </w:r>
      <w:r w:rsidR="00F53337">
        <w:t xml:space="preserve"> i Mi</w:t>
      </w:r>
      <w:r>
        <w:t xml:space="preserve">. Stosunek </w:t>
      </w:r>
      <w:proofErr w:type="spellStart"/>
      <w:r>
        <w:t>R0</w:t>
      </w:r>
      <w:proofErr w:type="spellEnd"/>
      <w:r>
        <w:t xml:space="preserve"> opisany jako Beta</w:t>
      </w:r>
      <w:proofErr w:type="gramStart"/>
      <w:r>
        <w:t>/</w:t>
      </w:r>
      <w:r w:rsidR="00F53337">
        <w:t>(</w:t>
      </w:r>
      <w:proofErr w:type="gramEnd"/>
      <w:r w:rsidR="00F53337">
        <w:t>Gamma + Mi)</w:t>
      </w:r>
      <w:r>
        <w:t xml:space="preserve"> mówi o zdolnościach reprodukcyjnych, choroby zakaźnej.</w:t>
      </w:r>
    </w:p>
    <w:p w14:paraId="37BB52A9" w14:textId="6A8961FC" w:rsidR="00F53337" w:rsidRPr="00F53337" w:rsidRDefault="00000000" w:rsidP="003217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982C488" w14:textId="444D4CFF" w:rsidR="00F53337" w:rsidRPr="00F53337" w:rsidRDefault="00F53337" w:rsidP="0032179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Je</m:t>
          </m:r>
          <m:r>
            <w:rPr>
              <w:rFonts w:ascii="Cambria Math" w:hAnsi="Cambria Math"/>
            </w:rPr>
            <m:t xml:space="preserve">śli </m:t>
          </m:r>
          <m:r>
            <m:rPr>
              <m:lit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&gt;1</m:t>
          </m:r>
          <m:r>
            <m:rPr>
              <m:lit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, choroba ma duże szanse na rozprzestrzenianie</m:t>
          </m:r>
        </m:oMath>
      </m:oMathPara>
    </w:p>
    <w:p w14:paraId="7F85EBE2" w14:textId="5B15E7EB" w:rsidR="0032179A" w:rsidRPr="00F53337" w:rsidRDefault="00F53337" w:rsidP="00F5333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Je</m:t>
          </m:r>
          <m:r>
            <w:rPr>
              <w:rFonts w:ascii="Cambria Math" w:hAnsi="Cambria Math"/>
            </w:rPr>
            <m:t>ś</m:t>
          </m:r>
          <m:r>
            <w:rPr>
              <w:rFonts w:ascii="Cambria Math" w:hAnsi="Cambria Math"/>
              <w:lang w:val="en-US"/>
            </w:rPr>
            <m:t xml:space="preserve">li </m:t>
          </m:r>
          <m:r>
            <m:rPr>
              <m:lit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&lt;1</m:t>
          </m:r>
          <m:r>
            <m:rPr>
              <m:lit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oroba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najpewniej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zaniknie</m:t>
          </m:r>
        </m:oMath>
      </m:oMathPara>
    </w:p>
    <w:p w14:paraId="3977783A" w14:textId="4E12419B" w:rsidR="00F53337" w:rsidRDefault="00F53337" w:rsidP="00F53337">
      <w:pPr>
        <w:rPr>
          <w:rFonts w:ascii="Calibri" w:eastAsiaTheme="minorEastAsia" w:hAnsi="Calibri" w:cs="Calibri"/>
        </w:rPr>
      </w:pPr>
      <w:r w:rsidRPr="00F53337">
        <w:rPr>
          <w:rFonts w:ascii="Calibri" w:eastAsiaTheme="minorEastAsia" w:hAnsi="Calibri" w:cs="Calibri"/>
        </w:rPr>
        <w:t>W tym przypadku, początkowa lic</w:t>
      </w:r>
      <w:r>
        <w:rPr>
          <w:rFonts w:ascii="Calibri" w:eastAsiaTheme="minorEastAsia" w:hAnsi="Calibri" w:cs="Calibri"/>
        </w:rPr>
        <w:t xml:space="preserve">zba chorych jest równa 1 co sprawia, że gdy </w:t>
      </w:r>
      <w:proofErr w:type="spellStart"/>
      <w:r>
        <w:rPr>
          <w:rFonts w:ascii="Calibri" w:eastAsiaTheme="minorEastAsia" w:hAnsi="Calibri" w:cs="Calibri"/>
        </w:rPr>
        <w:t>R0</w:t>
      </w:r>
      <w:proofErr w:type="spellEnd"/>
      <w:r>
        <w:rPr>
          <w:rFonts w:ascii="Calibri" w:eastAsiaTheme="minorEastAsia" w:hAnsi="Calibri" w:cs="Calibri"/>
        </w:rPr>
        <w:t xml:space="preserve"> &lt; 1 choroba szybko znika.</w:t>
      </w:r>
    </w:p>
    <w:p w14:paraId="4F511387" w14:textId="77777777" w:rsidR="00F53337" w:rsidRDefault="00F53337" w:rsidP="00F53337">
      <w:pPr>
        <w:keepNext/>
        <w:jc w:val="center"/>
      </w:pPr>
      <w:r w:rsidRPr="00F53337">
        <w:rPr>
          <w:rFonts w:ascii="Calibri" w:eastAsiaTheme="minorEastAsia" w:hAnsi="Calibri" w:cs="Calibri"/>
          <w:noProof/>
        </w:rPr>
        <w:drawing>
          <wp:inline distT="0" distB="0" distL="0" distR="0" wp14:anchorId="49865540" wp14:editId="6BE462FC">
            <wp:extent cx="4128655" cy="2468911"/>
            <wp:effectExtent l="0" t="0" r="5715" b="7620"/>
            <wp:docPr id="39999643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9643" name="Obraz 1" descr="Obraz zawierający tekst, zrzut ekranu, diagram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1585" cy="24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A1AD" w14:textId="62C20E15" w:rsidR="00F53337" w:rsidRDefault="00F53337" w:rsidP="00F5333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11</w:t>
      </w:r>
      <w:r>
        <w:fldChar w:fldCharType="end"/>
      </w:r>
      <w:r>
        <w:t xml:space="preserve"> Wykres przedstawiający symulacje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SIRD. Beta=0.1, Gamma=0.0001, Mi=0.</w:t>
      </w:r>
    </w:p>
    <w:p w14:paraId="3D84D923" w14:textId="77777777" w:rsidR="00F53337" w:rsidRPr="00F53337" w:rsidRDefault="00F53337" w:rsidP="00F53337"/>
    <w:p w14:paraId="725C49FE" w14:textId="77777777" w:rsidR="00F53337" w:rsidRDefault="00F53337" w:rsidP="00F53337">
      <w:pPr>
        <w:keepNext/>
        <w:jc w:val="center"/>
      </w:pPr>
      <w:r w:rsidRPr="00F53337">
        <w:rPr>
          <w:noProof/>
        </w:rPr>
        <w:drawing>
          <wp:inline distT="0" distB="0" distL="0" distR="0" wp14:anchorId="3DEF5569" wp14:editId="71CB1E73">
            <wp:extent cx="4102557" cy="2434763"/>
            <wp:effectExtent l="0" t="0" r="0" b="3810"/>
            <wp:docPr id="1918837435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37435" name="Obraz 1" descr="Obraz zawierający tekst, zrzut ekranu, Wykres, lin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1528" cy="24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75E3" w14:textId="630523CA" w:rsidR="00F53337" w:rsidRDefault="00F53337" w:rsidP="00F5333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12</w:t>
      </w:r>
      <w:r>
        <w:fldChar w:fldCharType="end"/>
      </w:r>
      <w:r>
        <w:t xml:space="preserve"> Wykres przedstawiający tempo zmian w symulacji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SIRD. Beta=0.1, Gamma=0.0001, Mi=0.</w:t>
      </w:r>
    </w:p>
    <w:p w14:paraId="54505711" w14:textId="30C80967" w:rsidR="00F53337" w:rsidRDefault="00F53337" w:rsidP="00F53337">
      <w:r>
        <w:lastRenderedPageBreak/>
        <w:t xml:space="preserve">Rysunek 11. i 12., pokazują alternatywną sytuacje, w której współczynnik </w:t>
      </w:r>
      <w:proofErr w:type="spellStart"/>
      <w:r>
        <w:t>R0</w:t>
      </w:r>
      <w:proofErr w:type="spellEnd"/>
      <w:r>
        <w:t xml:space="preserve"> znacznie przewyższa 1 oraz śmiertelność jest zerowa co skutkuje blisko 100% zakażeniem populacji.</w:t>
      </w:r>
    </w:p>
    <w:p w14:paraId="59ADCE3C" w14:textId="79F03C78" w:rsidR="00F53337" w:rsidRDefault="00C53DBF" w:rsidP="00F53337">
      <w:r>
        <w:t xml:space="preserve">Powyższe przykłady ilustrują duży wpływ parametrów na rezultaty symulacji modelu </w:t>
      </w:r>
      <w:proofErr w:type="gramStart"/>
      <w:r>
        <w:t>SIRD,</w:t>
      </w:r>
      <w:proofErr w:type="gramEnd"/>
      <w:r>
        <w:t xml:space="preserve"> oraz trudność w odpowiedniej kalibracji, przy uwzględnieniu statycznych wartości parametrów.</w:t>
      </w:r>
    </w:p>
    <w:p w14:paraId="7B8B58E0" w14:textId="695D7D99" w:rsidR="00C53DBF" w:rsidRDefault="00C53DBF" w:rsidP="00F53337">
      <w:r>
        <w:t xml:space="preserve">Należy zaznaczyć, że skoro beta opisuje współczynnik zakaźności, to na przestrzeni całej epidemii w Polsce współczynnik ten powinien się zmieniać w sposób znaczący, co tłumaczy obecność „fali” w </w:t>
      </w:r>
      <w:proofErr w:type="spellStart"/>
      <w:r>
        <w:t>zachorowaniach</w:t>
      </w:r>
      <w:proofErr w:type="spellEnd"/>
      <w:r>
        <w:t xml:space="preserve"> na rysunku 4. Oprócz wprowadzanych restrykcji i podejmowanych środków prewencji, wirus również mutował oraz charakteryzował się większą śmiertelnością u ludzi starszych. Ta złożoność sprawia, że przy przyjętych założeniach</w:t>
      </w:r>
      <w:r w:rsidR="00804DC4">
        <w:t xml:space="preserve"> dokładne</w:t>
      </w:r>
      <w:r>
        <w:t xml:space="preserve"> zamodelowanie epidemii COVID-19 w Polsce za pomocą SIRD jest </w:t>
      </w:r>
      <w:r w:rsidR="00804DC4">
        <w:t>bardzo utrudnione</w:t>
      </w:r>
      <w:r>
        <w:t>.</w:t>
      </w:r>
    </w:p>
    <w:p w14:paraId="4CAF0A5E" w14:textId="77777777" w:rsidR="00F17162" w:rsidRDefault="00F17162" w:rsidP="00F53337"/>
    <w:p w14:paraId="574AA4E5" w14:textId="77777777" w:rsidR="00F17162" w:rsidRDefault="00F17162" w:rsidP="00F17162">
      <w:pPr>
        <w:keepNext/>
        <w:jc w:val="center"/>
      </w:pPr>
      <w:r w:rsidRPr="00F17162">
        <w:rPr>
          <w:noProof/>
        </w:rPr>
        <w:drawing>
          <wp:inline distT="0" distB="0" distL="0" distR="0" wp14:anchorId="659A4428" wp14:editId="132D5BD2">
            <wp:extent cx="5760720" cy="3431540"/>
            <wp:effectExtent l="0" t="0" r="0" b="0"/>
            <wp:docPr id="1032607360" name="Obraz 1" descr="Obraz zawierający tekst, Wykres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07360" name="Obraz 1" descr="Obraz zawierający tekst, Wykres, zrzut ekranu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CF28" w14:textId="4C25FA1B" w:rsidR="00F17162" w:rsidRDefault="00F17162" w:rsidP="00F1716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13</w:t>
      </w:r>
      <w:r>
        <w:fldChar w:fldCharType="end"/>
      </w:r>
      <w:r w:rsidRPr="00F17162">
        <w:t xml:space="preserve"> </w:t>
      </w:r>
      <w:r>
        <w:t xml:space="preserve">Wykres przedstawiający symulacje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SIRD. Beta – linowe od (0.055 do 0.001), Gamma=0.009, Mi=0.0002.</w:t>
      </w:r>
    </w:p>
    <w:p w14:paraId="60EF4711" w14:textId="287C3016" w:rsidR="00C53DBF" w:rsidRDefault="00C53DBF" w:rsidP="00F17162">
      <w:pPr>
        <w:pStyle w:val="Legenda"/>
        <w:jc w:val="center"/>
      </w:pPr>
    </w:p>
    <w:p w14:paraId="7DDD2BEC" w14:textId="77777777" w:rsidR="00F17162" w:rsidRDefault="00F17162" w:rsidP="00F17162">
      <w:pPr>
        <w:keepNext/>
      </w:pPr>
      <w:r w:rsidRPr="00F17162">
        <w:rPr>
          <w:noProof/>
        </w:rPr>
        <w:lastRenderedPageBreak/>
        <w:drawing>
          <wp:inline distT="0" distB="0" distL="0" distR="0" wp14:anchorId="136CADFB" wp14:editId="1BF3558D">
            <wp:extent cx="5760720" cy="3458845"/>
            <wp:effectExtent l="0" t="0" r="0" b="8255"/>
            <wp:docPr id="884623370" name="Obraz 1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23370" name="Obraz 1" descr="Obraz zawierający tekst, Wykres, linia, diagram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22C1" w14:textId="46C378F0" w:rsidR="00F17162" w:rsidRDefault="00F17162" w:rsidP="002321E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14</w:t>
      </w:r>
      <w:r>
        <w:fldChar w:fldCharType="end"/>
      </w:r>
      <w:r>
        <w:t xml:space="preserve"> Wykres przedstawiający tempo zmian w symulacji sytuacji epidemiologicznej COVID-19 w Polsce </w:t>
      </w:r>
      <w:r w:rsidRPr="00561366">
        <w:rPr>
          <w:rFonts w:ascii="Calibri" w:hAnsi="Calibri" w:cs="Calibri"/>
          <w:sz w:val="20"/>
          <w:szCs w:val="20"/>
        </w:rPr>
        <w:t>od jej rozpoczęci</w:t>
      </w:r>
      <w:r>
        <w:rPr>
          <w:rFonts w:ascii="Calibri" w:hAnsi="Calibri" w:cs="Calibri"/>
          <w:sz w:val="20"/>
          <w:szCs w:val="20"/>
        </w:rPr>
        <w:t>a</w:t>
      </w:r>
      <w:r w:rsidRPr="00561366">
        <w:rPr>
          <w:rFonts w:ascii="Calibri" w:hAnsi="Calibri" w:cs="Calibri"/>
          <w:sz w:val="20"/>
          <w:szCs w:val="20"/>
        </w:rPr>
        <w:t xml:space="preserve">: 04.03.2020 do </w:t>
      </w:r>
      <w:r w:rsidRPr="00561366">
        <w:rPr>
          <w:rFonts w:ascii="Calibri" w:eastAsiaTheme="minorEastAsia" w:hAnsi="Calibri" w:cs="Calibri"/>
          <w:sz w:val="20"/>
          <w:szCs w:val="20"/>
        </w:rPr>
        <w:t>30.04.2022</w:t>
      </w:r>
      <w:r>
        <w:rPr>
          <w:rFonts w:ascii="Calibri" w:eastAsiaTheme="minorEastAsia" w:hAnsi="Calibri" w:cs="Calibri"/>
          <w:sz w:val="20"/>
          <w:szCs w:val="20"/>
        </w:rPr>
        <w:t>.</w:t>
      </w:r>
      <w:r>
        <w:t xml:space="preserve"> Przy użyciu modelu SIRD. Beta – linowe od (0.055 do 0.001), Gamma=0.009, Mi=0.0002.</w:t>
      </w:r>
    </w:p>
    <w:p w14:paraId="1376117F" w14:textId="77777777" w:rsidR="002321E0" w:rsidRDefault="00F17162" w:rsidP="002321E0">
      <w:pPr>
        <w:keepNext/>
        <w:jc w:val="center"/>
      </w:pPr>
      <w:r w:rsidRPr="00F17162">
        <w:rPr>
          <w:noProof/>
        </w:rPr>
        <w:drawing>
          <wp:inline distT="0" distB="0" distL="0" distR="0" wp14:anchorId="419923DF" wp14:editId="6397A5A9">
            <wp:extent cx="5760720" cy="3402965"/>
            <wp:effectExtent l="0" t="0" r="0" b="6985"/>
            <wp:docPr id="1011864281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64281" name="Obraz 1" descr="Obraz zawierający tekst, linia, Wykres, diagram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B7AA" w14:textId="51746C89" w:rsidR="00F17162" w:rsidRDefault="002321E0" w:rsidP="002321E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D6C0F">
        <w:rPr>
          <w:noProof/>
        </w:rPr>
        <w:t>15</w:t>
      </w:r>
      <w:r>
        <w:fldChar w:fldCharType="end"/>
      </w:r>
      <w:r w:rsidRPr="009F5EC6">
        <w:t xml:space="preserve"> Wykres przedstawiający</w:t>
      </w:r>
      <w:r>
        <w:t xml:space="preserve"> śmiertelność w</w:t>
      </w:r>
      <w:r w:rsidRPr="009F5EC6">
        <w:t xml:space="preserve"> symulacj</w:t>
      </w:r>
      <w:r>
        <w:t>i</w:t>
      </w:r>
      <w:r w:rsidRPr="009F5EC6">
        <w:t xml:space="preserve"> sytuacji epidemiologicznej COVID-19 w Polsce od jej rozpoczęcia: 04.03.2020 do 30.04.2022. Przy użyciu modelu SIRD. Beta – linowe od (0.055 do 0.001), Gamma=0.009, Mi=0.0002.</w:t>
      </w:r>
    </w:p>
    <w:p w14:paraId="49002254" w14:textId="36AAC3CD" w:rsidR="002321E0" w:rsidRDefault="002321E0" w:rsidP="002321E0">
      <w:r>
        <w:t xml:space="preserve">Rysunku 13., 14. 15. pokazują wyniki zbliżone do rzeczywistych wartości. Sytuacja ta została osiągnięta dla początkowej liczbie zakażonych równej 1 (zgodne z </w:t>
      </w:r>
      <w:r>
        <w:lastRenderedPageBreak/>
        <w:t>rzeczywistością), dzięki przedstawieniu parametru beta jako wartości zmiennej liniowo od 0.055 do 0.001, gammy stałej = 0.009, oraz Mi stałej = 0.0002.</w:t>
      </w:r>
    </w:p>
    <w:p w14:paraId="68E5BECC" w14:textId="026ADC6A" w:rsidR="002321E0" w:rsidRDefault="00ED6C0F" w:rsidP="002321E0">
      <w:r>
        <w:t>Sytuacja ta pozwala postawić hipotezę, że działania takie jak kwarantanna, maseczki, wzmożone środki higieny oraz podniesiona świadomość populacji czy też szczepionka, pozwoliły na złagodzenie skutków epidemii.</w:t>
      </w:r>
    </w:p>
    <w:p w14:paraId="20395B68" w14:textId="45ED497E" w:rsidR="00ED6C0F" w:rsidRDefault="00ED6C0F" w:rsidP="002321E0">
      <w:r>
        <w:t>Hipoteza ta nie może być jednak w żaden sposób udowadniana przy użyciu tego modelu ze względu na jego braki i ograniczenia oraz potencjalne rozkalibrowanie.</w:t>
      </w:r>
    </w:p>
    <w:p w14:paraId="372DC964" w14:textId="7117CFD8" w:rsidR="00ED6C0F" w:rsidRDefault="00ED6C0F" w:rsidP="002321E0">
      <w:r>
        <w:t>Niemniej jednak, gdyby wartość beta – współczynnik zakaźności byłby utrzymywany na tak dużym poziomie jak na początku symulacji z rysunku 13. tj. 0.055. Ilość ludzi dotkniętych choroba mogłaby się znacząco zwiększyć, a sam przebieg epidemii mógłby (choć nie musiał) wyglądać inaczej.</w:t>
      </w:r>
    </w:p>
    <w:p w14:paraId="2FC5FF2B" w14:textId="77777777" w:rsidR="00ED6C0F" w:rsidRDefault="00ED6C0F" w:rsidP="00ED6C0F">
      <w:pPr>
        <w:keepNext/>
        <w:jc w:val="center"/>
      </w:pPr>
      <w:r w:rsidRPr="00ED6C0F">
        <w:rPr>
          <w:noProof/>
        </w:rPr>
        <w:drawing>
          <wp:inline distT="0" distB="0" distL="0" distR="0" wp14:anchorId="0DF127E4" wp14:editId="0E2B051B">
            <wp:extent cx="5715000" cy="3383516"/>
            <wp:effectExtent l="0" t="0" r="0" b="7620"/>
            <wp:docPr id="2035504593" name="Obraz 1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04593" name="Obraz 1" descr="Obraz zawierający tekst, Wykres, linia, diagram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1635" cy="33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279B" w14:textId="33A95480" w:rsidR="00ED6C0F" w:rsidRDefault="00ED6C0F" w:rsidP="00ED6C0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Pr="009F5EC6">
        <w:t xml:space="preserve"> Wykres przedstawiający</w:t>
      </w:r>
      <w:r>
        <w:t xml:space="preserve"> śmiertelność w</w:t>
      </w:r>
      <w:r w:rsidRPr="009F5EC6">
        <w:t xml:space="preserve"> symulacj</w:t>
      </w:r>
      <w:r>
        <w:t>i</w:t>
      </w:r>
      <w:r w:rsidRPr="009F5EC6">
        <w:t xml:space="preserve"> sytuacji epidemiologicznej COVID-19 w Polsce od jej rozpoczęcia: 04.03.2020 do 30.04.2022. Przy użyciu modelu SIRD. Beta </w:t>
      </w:r>
      <w:r>
        <w:t>stałe=0</w:t>
      </w:r>
      <w:r w:rsidRPr="009F5EC6">
        <w:t>.055, Gamma=0.009, Mi=0.0002</w:t>
      </w:r>
      <w:r>
        <w:t>.</w:t>
      </w:r>
    </w:p>
    <w:p w14:paraId="73A1F145" w14:textId="1E5A2E7D" w:rsidR="00ED6C0F" w:rsidRDefault="00ED6C0F" w:rsidP="00ED6C0F">
      <w:r>
        <w:t>Rysunek 16. Przedstawia scenariusz, w którym dla parametrów jak wcześniejszej (bliskiej rzeczywistości) symulacji, wartość beta byłaby stała, na poziomie 0.055.</w:t>
      </w:r>
    </w:p>
    <w:p w14:paraId="604E0260" w14:textId="5C4990A6" w:rsidR="00ED6C0F" w:rsidRDefault="00ED6C0F" w:rsidP="00ED6C0F">
      <w:r>
        <w:t xml:space="preserve">Jest to </w:t>
      </w:r>
      <w:proofErr w:type="spellStart"/>
      <w:r>
        <w:t>dystopijny</w:t>
      </w:r>
      <w:proofErr w:type="spellEnd"/>
      <w:r>
        <w:t xml:space="preserve"> scenariusz, gdzie (o ile model był odpowiednio zbudowany), widoczny jest przebieg epidemii COVID-19, w sytuacji, w której społeczeństwo żyłoby w pełnej nieświadomości zagrożenia a co za tym idzie, całkowitym brakiem podjętych działań ochronnych.</w:t>
      </w:r>
    </w:p>
    <w:p w14:paraId="71EBEA41" w14:textId="77777777" w:rsidR="00CE305D" w:rsidRDefault="00CE305D" w:rsidP="00ED6C0F"/>
    <w:p w14:paraId="49C1BFD1" w14:textId="77777777" w:rsidR="00CE305D" w:rsidRDefault="00CE305D" w:rsidP="00ED6C0F"/>
    <w:p w14:paraId="23E0262B" w14:textId="395BC0DC" w:rsidR="008D5512" w:rsidRDefault="008D5512" w:rsidP="008D5512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Wnioski</w:t>
      </w:r>
    </w:p>
    <w:p w14:paraId="4A90DAB0" w14:textId="029FA11C" w:rsidR="008D5512" w:rsidRDefault="008D5512" w:rsidP="008D5512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Na podstawie badań opisanych w tym sprawozdaniu można stwierdzić, że model SIRD jest w stanie pomóc w modelowaniu epidemiologicznym COVID-19. Posiada on swoje ograniczenia takie jak:</w:t>
      </w:r>
    </w:p>
    <w:p w14:paraId="18B10435" w14:textId="69CAE642" w:rsidR="008D5512" w:rsidRPr="008D5512" w:rsidRDefault="008D5512" w:rsidP="008D5512">
      <w:pPr>
        <w:pStyle w:val="Akapitzlist"/>
        <w:numPr>
          <w:ilvl w:val="0"/>
          <w:numId w:val="3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</w:rPr>
        <w:t>Stała liczba osób w populacji. Użyty wariant modelu zakładał, że liczba osób w populacji (żywi + martwi) jest stała na przestrzeni prowadzonej symulacji</w:t>
      </w:r>
    </w:p>
    <w:p w14:paraId="262C2048" w14:textId="0E4A18BC" w:rsidR="008D5512" w:rsidRPr="008D5512" w:rsidRDefault="008D5512" w:rsidP="008D5512">
      <w:pPr>
        <w:pStyle w:val="Akapitzlist"/>
        <w:numPr>
          <w:ilvl w:val="0"/>
          <w:numId w:val="3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</w:rPr>
        <w:t xml:space="preserve">Stałe wartości parametrów. Aby odpowiednio zasymulować przebieg pandemii, należy ustawić zmieniające się wartości parametrów, zależne od rzeczywistych sytuacji panujących w populacji, takich jak np. wprowadzony lockdown, szczepienia czy maseczki. Dodatkowo śmiertelność zależałą od współistniejących </w:t>
      </w:r>
      <w:proofErr w:type="gramStart"/>
      <w:r>
        <w:rPr>
          <w:rFonts w:ascii="Calibri" w:hAnsi="Calibri" w:cs="Calibri"/>
        </w:rPr>
        <w:t>chorób,</w:t>
      </w:r>
      <w:proofErr w:type="gramEnd"/>
      <w:r>
        <w:rPr>
          <w:rFonts w:ascii="Calibri" w:hAnsi="Calibri" w:cs="Calibri"/>
        </w:rPr>
        <w:t xml:space="preserve"> oraz wieku chorego. Wirus na przestrzeni swojego „działania” mutował czego model SIRD również nie przewiduje.</w:t>
      </w:r>
    </w:p>
    <w:p w14:paraId="3CCE1FF7" w14:textId="28B548BC" w:rsidR="008D5512" w:rsidRPr="008D5512" w:rsidRDefault="008D5512" w:rsidP="008D5512">
      <w:pPr>
        <w:pStyle w:val="Akapitzlist"/>
        <w:numPr>
          <w:ilvl w:val="0"/>
          <w:numId w:val="3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</w:rPr>
        <w:t>Założenie, że zdrowa osoba nie zachoruje ponownie. Model SIRD błędnie zakłada, że osoba, która przejdzie chorobę COVID-19 jest na nią w 100% odporna.</w:t>
      </w:r>
    </w:p>
    <w:p w14:paraId="13FECA87" w14:textId="0EDB0104" w:rsidR="008D5512" w:rsidRDefault="008D5512" w:rsidP="008D5512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tylko nieliczne z czynników, które powodują, że ciężej jest zamodelować </w:t>
      </w:r>
      <w:r w:rsidR="001A1DB2">
        <w:rPr>
          <w:rFonts w:ascii="Calibri" w:hAnsi="Calibri" w:cs="Calibri"/>
        </w:rPr>
        <w:t>całą sytuację</w:t>
      </w:r>
      <w:r w:rsidR="007A3E41">
        <w:rPr>
          <w:rFonts w:ascii="Calibri" w:hAnsi="Calibri" w:cs="Calibri"/>
        </w:rPr>
        <w:t xml:space="preserve"> </w:t>
      </w:r>
      <w:proofErr w:type="spellStart"/>
      <w:r w:rsidR="007A3E41">
        <w:rPr>
          <w:rFonts w:ascii="Calibri" w:hAnsi="Calibri" w:cs="Calibri"/>
        </w:rPr>
        <w:t>epidemiologiczą</w:t>
      </w:r>
      <w:proofErr w:type="spellEnd"/>
      <w:r w:rsidR="007A3E41">
        <w:rPr>
          <w:rFonts w:ascii="Calibri" w:hAnsi="Calibri" w:cs="Calibri"/>
        </w:rPr>
        <w:t xml:space="preserve"> przy użyciu SIRD.</w:t>
      </w:r>
    </w:p>
    <w:p w14:paraId="2C07210A" w14:textId="12D0BDDB" w:rsidR="007A3E41" w:rsidRDefault="007A3E41" w:rsidP="008D5512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Potencjalnie lepsze rezultaty mogłyby uzyskać modele takie jak:</w:t>
      </w:r>
    </w:p>
    <w:p w14:paraId="63BD3002" w14:textId="43EC26AA" w:rsidR="007A3E41" w:rsidRDefault="007A3E41" w:rsidP="007A3E41">
      <w:pPr>
        <w:pStyle w:val="Akapitzlist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SEIRD ze względu na dodatkowy stan </w:t>
      </w:r>
      <w:proofErr w:type="spellStart"/>
      <w:r>
        <w:rPr>
          <w:rFonts w:ascii="Calibri" w:hAnsi="Calibri" w:cs="Calibri"/>
        </w:rPr>
        <w:t>Exposed</w:t>
      </w:r>
      <w:proofErr w:type="spellEnd"/>
      <w:r>
        <w:rPr>
          <w:rFonts w:ascii="Calibri" w:hAnsi="Calibri" w:cs="Calibri"/>
        </w:rPr>
        <w:t>, który w przypadku wirusa COVID-19 opisuje okres inkubacji. Czyli stan, gdzie osoba jest chora, ale nie zaraża.</w:t>
      </w:r>
    </w:p>
    <w:p w14:paraId="76866200" w14:textId="2A527601" w:rsidR="007A3E41" w:rsidRDefault="007A3E41" w:rsidP="007A3E41">
      <w:pPr>
        <w:pStyle w:val="Akapitzlist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SIQR ze względu na uwzględnienie kwarantanny.</w:t>
      </w:r>
    </w:p>
    <w:p w14:paraId="0117D4AC" w14:textId="48D4D110" w:rsidR="007A3E41" w:rsidRDefault="007A3E41" w:rsidP="007A3E41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Kolejnym problemem przy samej analizie zjawiska jest zgodność oficjalnych danych z rzeczywistością. Podczas pandemii, niektórzy mogli unikać testów czy też przechodzić zakażenie bezobjawowo. Dodatkowo, jak informuje ministerstwo, w statystykach nie rozróżniano śmierci na COVID-19 jako głównej przyczyny, od śmierci na COVID-19 wraz z chorobami współistniejącymi. Wszystkie te informacje przyczyniają się do możliwych błędów w danych a co za tym idzie, utrudniają szacowanie parametrów.</w:t>
      </w:r>
    </w:p>
    <w:p w14:paraId="32AD28DF" w14:textId="77457764" w:rsidR="001A1DB2" w:rsidRDefault="001A1DB2" w:rsidP="007A3E41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Sam model SIRD, przez założenie, że osoba, które przeszła już chorobę nie zachoruje ponownie, zawsze będzie dążył do sytuacji, w której epidemia się zakończy. Wtedy osiąga punkt równowagi. Gdy parametry są stałe, będzie to skutkowało pojedynczym maksimum </w:t>
      </w:r>
      <w:proofErr w:type="spellStart"/>
      <w:r>
        <w:rPr>
          <w:rFonts w:ascii="Calibri" w:hAnsi="Calibri" w:cs="Calibri"/>
        </w:rPr>
        <w:lastRenderedPageBreak/>
        <w:t>zachorowań</w:t>
      </w:r>
      <w:proofErr w:type="spellEnd"/>
      <w:r>
        <w:rPr>
          <w:rFonts w:ascii="Calibri" w:hAnsi="Calibri" w:cs="Calibri"/>
        </w:rPr>
        <w:t>. Fakt ten potwierdza konieczność zmienności parametrów w celu lepszego dostosowania modelu do sytuacji rzeczywistej.</w:t>
      </w:r>
    </w:p>
    <w:p w14:paraId="7262D253" w14:textId="77777777" w:rsidR="007A3E41" w:rsidRPr="007A3E41" w:rsidRDefault="007A3E41" w:rsidP="007A3E41">
      <w:pPr>
        <w:spacing w:line="360" w:lineRule="auto"/>
        <w:rPr>
          <w:rFonts w:ascii="Calibri" w:hAnsi="Calibri" w:cs="Calibri"/>
        </w:rPr>
      </w:pPr>
    </w:p>
    <w:sectPr w:rsidR="007A3E41" w:rsidRPr="007A3E41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EE566" w14:textId="77777777" w:rsidR="00A75DC7" w:rsidRDefault="00A75DC7" w:rsidP="00193D6B">
      <w:pPr>
        <w:spacing w:after="0" w:line="240" w:lineRule="auto"/>
      </w:pPr>
      <w:r>
        <w:separator/>
      </w:r>
    </w:p>
  </w:endnote>
  <w:endnote w:type="continuationSeparator" w:id="0">
    <w:p w14:paraId="3CAAF5E4" w14:textId="77777777" w:rsidR="00A75DC7" w:rsidRDefault="00A75DC7" w:rsidP="001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819AC" w14:textId="77777777" w:rsidR="00193D6B" w:rsidRDefault="00193D6B">
    <w:pPr>
      <w:pStyle w:val="Stopka"/>
      <w:jc w:val="right"/>
    </w:pPr>
    <w:r>
      <w:rPr>
        <w:color w:val="156082" w:themeColor="accent1"/>
        <w:sz w:val="20"/>
        <w:szCs w:val="20"/>
      </w:rPr>
      <w:t xml:space="preserve">str.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\ * arabskie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7BC1FD93" w14:textId="77777777" w:rsidR="00193D6B" w:rsidRDefault="00193D6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6E125" w14:textId="77777777" w:rsidR="00A75DC7" w:rsidRDefault="00A75DC7" w:rsidP="00193D6B">
      <w:pPr>
        <w:spacing w:after="0" w:line="240" w:lineRule="auto"/>
      </w:pPr>
      <w:r>
        <w:separator/>
      </w:r>
    </w:p>
  </w:footnote>
  <w:footnote w:type="continuationSeparator" w:id="0">
    <w:p w14:paraId="7713C01A" w14:textId="77777777" w:rsidR="00A75DC7" w:rsidRDefault="00A75DC7" w:rsidP="00193D6B">
      <w:pPr>
        <w:spacing w:after="0" w:line="240" w:lineRule="auto"/>
      </w:pPr>
      <w:r>
        <w:continuationSeparator/>
      </w:r>
    </w:p>
  </w:footnote>
  <w:footnote w:id="1">
    <w:p w14:paraId="7A7057AA" w14:textId="36653FBB" w:rsidR="00DB3174" w:rsidRPr="00CE305D" w:rsidRDefault="00DB3174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E305D">
        <w:rPr>
          <w:lang w:val="en-US"/>
        </w:rPr>
        <w:t xml:space="preserve"> </w:t>
      </w:r>
      <w:hyperlink r:id="rId1" w:history="1">
        <w:r w:rsidRPr="00CE305D">
          <w:rPr>
            <w:rStyle w:val="Hipercze"/>
            <w:lang w:val="en-US"/>
          </w:rPr>
          <w:t>Coronavirus disease 2019 (COVID-19)</w:t>
        </w:r>
      </w:hyperlink>
    </w:p>
  </w:footnote>
  <w:footnote w:id="2">
    <w:p w14:paraId="2911472A" w14:textId="351C01A5" w:rsidR="0082134E" w:rsidRPr="0082134E" w:rsidRDefault="0082134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2134E">
        <w:rPr>
          <w:lang w:val="en-US"/>
        </w:rPr>
        <w:t xml:space="preserve"> </w:t>
      </w:r>
      <w:hyperlink r:id="rId2" w:history="1">
        <w:r w:rsidRPr="0082134E">
          <w:rPr>
            <w:rStyle w:val="Hipercze"/>
            <w:lang w:val="en-US"/>
          </w:rPr>
          <w:t>Mathematical modelling of the second wave of COVID-19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83741" w14:textId="1290D373" w:rsidR="00193D6B" w:rsidRPr="00C127E7" w:rsidRDefault="00193D6B" w:rsidP="00193D6B">
    <w:pPr>
      <w:pStyle w:val="Stopka"/>
      <w:jc w:val="right"/>
    </w:pPr>
    <w:r>
      <w:rPr>
        <w:color w:val="156082" w:themeColor="accent1"/>
      </w:rPr>
      <w:t>279929</w:t>
    </w:r>
    <w:r>
      <w:ptab w:relativeTo="margin" w:alignment="center" w:leader="none"/>
    </w:r>
    <w:r>
      <w:ptab w:relativeTo="margin" w:alignment="right" w:leader="none"/>
    </w:r>
    <w:r w:rsidRPr="00EF4B1C">
      <w:rPr>
        <w:color w:val="156082" w:themeColor="accent1"/>
        <w:sz w:val="20"/>
        <w:szCs w:val="20"/>
      </w:rPr>
      <w:t xml:space="preserve"> </w:t>
    </w:r>
    <w:r>
      <w:rPr>
        <w:color w:val="156082" w:themeColor="accent1"/>
      </w:rPr>
      <w:t>28.05.2024</w:t>
    </w:r>
  </w:p>
  <w:p w14:paraId="65C8449C" w14:textId="09D3628B" w:rsidR="00193D6B" w:rsidRPr="00193D6B" w:rsidRDefault="00193D6B" w:rsidP="00193D6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A4F99"/>
    <w:multiLevelType w:val="hybridMultilevel"/>
    <w:tmpl w:val="BB08C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D2EBD"/>
    <w:multiLevelType w:val="hybridMultilevel"/>
    <w:tmpl w:val="9DAA2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D1C9E"/>
    <w:multiLevelType w:val="hybridMultilevel"/>
    <w:tmpl w:val="DA7EB6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01BEF"/>
    <w:multiLevelType w:val="hybridMultilevel"/>
    <w:tmpl w:val="93349C3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022790">
    <w:abstractNumId w:val="3"/>
  </w:num>
  <w:num w:numId="2" w16cid:durableId="305552778">
    <w:abstractNumId w:val="1"/>
  </w:num>
  <w:num w:numId="3" w16cid:durableId="1492713764">
    <w:abstractNumId w:val="2"/>
  </w:num>
  <w:num w:numId="4" w16cid:durableId="150531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6B"/>
    <w:rsid w:val="000254AF"/>
    <w:rsid w:val="00097485"/>
    <w:rsid w:val="000A5357"/>
    <w:rsid w:val="00193D6B"/>
    <w:rsid w:val="001A1DB2"/>
    <w:rsid w:val="001A79C2"/>
    <w:rsid w:val="00210E2D"/>
    <w:rsid w:val="002321E0"/>
    <w:rsid w:val="00256850"/>
    <w:rsid w:val="002A5772"/>
    <w:rsid w:val="003030C9"/>
    <w:rsid w:val="0032179A"/>
    <w:rsid w:val="004732DB"/>
    <w:rsid w:val="004B36CB"/>
    <w:rsid w:val="004C1926"/>
    <w:rsid w:val="005314BF"/>
    <w:rsid w:val="00561366"/>
    <w:rsid w:val="005A1CF6"/>
    <w:rsid w:val="005C49BC"/>
    <w:rsid w:val="00695F8D"/>
    <w:rsid w:val="00753212"/>
    <w:rsid w:val="007866F2"/>
    <w:rsid w:val="007A3E41"/>
    <w:rsid w:val="00804DC4"/>
    <w:rsid w:val="0082134E"/>
    <w:rsid w:val="008D5512"/>
    <w:rsid w:val="009036C1"/>
    <w:rsid w:val="00A75DC7"/>
    <w:rsid w:val="00AD6E1B"/>
    <w:rsid w:val="00B43EC0"/>
    <w:rsid w:val="00C53DBF"/>
    <w:rsid w:val="00CE305D"/>
    <w:rsid w:val="00D00B5A"/>
    <w:rsid w:val="00DB3174"/>
    <w:rsid w:val="00DD33BD"/>
    <w:rsid w:val="00E842C3"/>
    <w:rsid w:val="00ED6C0F"/>
    <w:rsid w:val="00F17162"/>
    <w:rsid w:val="00F5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99FA"/>
  <w15:chartTrackingRefBased/>
  <w15:docId w15:val="{EA880032-75E2-4BF2-B596-21DB0BB1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179A"/>
  </w:style>
  <w:style w:type="paragraph" w:styleId="Nagwek1">
    <w:name w:val="heading 1"/>
    <w:basedOn w:val="Normalny"/>
    <w:next w:val="Normalny"/>
    <w:link w:val="Nagwek1Znak"/>
    <w:uiPriority w:val="9"/>
    <w:qFormat/>
    <w:rsid w:val="0019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9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93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9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93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9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9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9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9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3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93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93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93D6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93D6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93D6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93D6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93D6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93D6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9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9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93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9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93D6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93D6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93D6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9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93D6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93D6B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193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93D6B"/>
  </w:style>
  <w:style w:type="paragraph" w:styleId="Stopka">
    <w:name w:val="footer"/>
    <w:basedOn w:val="Normalny"/>
    <w:link w:val="StopkaZnak"/>
    <w:uiPriority w:val="99"/>
    <w:unhideWhenUsed/>
    <w:rsid w:val="00193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93D6B"/>
  </w:style>
  <w:style w:type="character" w:styleId="Tekstzastpczy">
    <w:name w:val="Placeholder Text"/>
    <w:basedOn w:val="Domylnaczcionkaakapitu"/>
    <w:uiPriority w:val="99"/>
    <w:semiHidden/>
    <w:rsid w:val="00AD6E1B"/>
    <w:rPr>
      <w:color w:val="666666"/>
    </w:rPr>
  </w:style>
  <w:style w:type="table" w:customStyle="1" w:styleId="TableNormal">
    <w:name w:val="Table Normal"/>
    <w:uiPriority w:val="2"/>
    <w:semiHidden/>
    <w:unhideWhenUsed/>
    <w:qFormat/>
    <w:rsid w:val="00DD33BD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DD33BD"/>
    <w:pPr>
      <w:widowControl w:val="0"/>
      <w:autoSpaceDE w:val="0"/>
      <w:autoSpaceDN w:val="0"/>
      <w:spacing w:after="0" w:line="272" w:lineRule="exact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table" w:styleId="Tabela-Siatka">
    <w:name w:val="Table Grid"/>
    <w:basedOn w:val="Standardowy"/>
    <w:uiPriority w:val="39"/>
    <w:rsid w:val="00DD3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6">
    <w:name w:val="Grid Table 1 Light Accent 6"/>
    <w:basedOn w:val="Standardowy"/>
    <w:uiPriority w:val="46"/>
    <w:rsid w:val="00DD33BD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ny"/>
    <w:next w:val="Normalny"/>
    <w:uiPriority w:val="35"/>
    <w:unhideWhenUsed/>
    <w:qFormat/>
    <w:rsid w:val="00D00B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B317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B317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B3174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DB317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B3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cbi.nlm.nih.gov/pmc/articles/PMC8261056/" TargetMode="External"/><Relationship Id="rId1" Type="http://schemas.openxmlformats.org/officeDocument/2006/relationships/hyperlink" Target="https://github.com/datasets/covid-1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9D521-522A-43CB-A649-8498146E5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13</Pages>
  <Words>1809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Antoniak</dc:creator>
  <cp:keywords/>
  <dc:description/>
  <cp:lastModifiedBy>Filip Antoniak</cp:lastModifiedBy>
  <cp:revision>8</cp:revision>
  <dcterms:created xsi:type="dcterms:W3CDTF">2024-05-28T12:50:00Z</dcterms:created>
  <dcterms:modified xsi:type="dcterms:W3CDTF">2024-05-29T12:26:00Z</dcterms:modified>
</cp:coreProperties>
</file>