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33A7" w14:textId="77777777" w:rsidR="00A51D94" w:rsidRDefault="00000000">
      <w:pPr>
        <w:spacing w:after="160"/>
        <w:jc w:val="center"/>
      </w:pPr>
      <w:r>
        <w:rPr>
          <w:b/>
          <w:bCs/>
          <w:sz w:val="32"/>
          <w:szCs w:val="32"/>
        </w:rPr>
        <w:t>AfriScam: A Dataset of Scam and Fraud Messages from Kenya and Nigeria</w:t>
      </w:r>
    </w:p>
    <w:p w14:paraId="22E58807" w14:textId="77777777" w:rsidR="00A51D94" w:rsidRDefault="00000000">
      <w:pPr>
        <w:spacing w:after="40"/>
        <w:jc w:val="center"/>
      </w:pPr>
      <w:r>
        <w:rPr>
          <w:sz w:val="21"/>
          <w:szCs w:val="21"/>
        </w:rPr>
        <w:t>Tosin Amuda</w:t>
      </w:r>
      <w:r>
        <w:rPr>
          <w:sz w:val="21"/>
          <w:szCs w:val="21"/>
          <w:vertAlign w:val="superscript"/>
        </w:rPr>
        <w:t>1</w:t>
      </w:r>
      <w:r>
        <w:rPr>
          <w:sz w:val="21"/>
          <w:szCs w:val="21"/>
        </w:rPr>
        <w:t>, Chanice Wanjiku Irungu</w:t>
      </w:r>
      <w:r>
        <w:rPr>
          <w:sz w:val="21"/>
          <w:szCs w:val="21"/>
          <w:vertAlign w:val="superscript"/>
        </w:rPr>
        <w:t>1</w:t>
      </w:r>
    </w:p>
    <w:p w14:paraId="3D0BC924" w14:textId="77777777" w:rsidR="00A51D94" w:rsidRDefault="00000000">
      <w:pPr>
        <w:spacing w:after="80"/>
        <w:jc w:val="center"/>
      </w:pPr>
      <w:r>
        <w:rPr>
          <w:b/>
          <w:bCs/>
          <w:sz w:val="21"/>
          <w:szCs w:val="21"/>
        </w:rPr>
        <w:t>Abstract</w:t>
      </w:r>
    </w:p>
    <w:p w14:paraId="08303BFA" w14:textId="77777777" w:rsidR="00A51D94" w:rsidRDefault="00000000">
      <w:pPr>
        <w:spacing w:after="120"/>
        <w:ind w:left="720" w:right="720"/>
        <w:jc w:val="both"/>
      </w:pPr>
      <w:r>
        <w:t>Mobile-money, banking and recruitment scams delivered by SMS and WhatsApp are a daily experience for millions of people in Africa, yet scam-detection resources are dominated by English data from outside the continent. We present AfriScam, a dataset of 131 scam and fraud messages from Kenya and Nigeria: 81 real-world and 50 synthetic messages, written in English, Swahili, Sheng and Nigerian Pidgin, including code-switched text. Real-world messages were contributed firsthand through the AfriEval platform, which records contributor provenance, or transcribed from publicly circulated screenshots. Every message is redacted with ten standard placeholders and annotated with a three-level taxonomy of 68 scam subtypes in 16 categories, a vocabulary of 22 persuasion tactics, the identity the sender claims, the action requested, observable risk indicators, language tags and an evidence-based fraud status. We describe the choice of languages and their relevant linguistic properties, the curation, annotation, cleaning and de-duplication processes, the licensing and release plan, and directions for further research.</w:t>
      </w:r>
    </w:p>
    <w:p w14:paraId="3D79ADC1" w14:textId="77777777" w:rsidR="00A51D94" w:rsidRDefault="00000000">
      <w:pPr>
        <w:spacing w:after="240"/>
        <w:ind w:left="720" w:right="720"/>
        <w:jc w:val="both"/>
      </w:pPr>
      <w:r>
        <w:rPr>
          <w:b/>
          <w:bCs/>
        </w:rPr>
        <w:t>Keywords:</w:t>
      </w:r>
      <w:r>
        <w:t xml:space="preserve"> scam detection, fraud, SMS, code-switching, Swahili, Nigerian Pidgin, low-resource, dataset</w:t>
      </w:r>
    </w:p>
    <w:p w14:paraId="000B86FB" w14:textId="77777777" w:rsidR="00A51D94" w:rsidRDefault="00A51D94">
      <w:pPr>
        <w:sectPr w:rsidR="00A51D94">
          <w:pgSz w:w="11906" w:h="16838"/>
          <w:pgMar w:top="1134" w:right="1134" w:bottom="1134" w:left="1134" w:header="708" w:footer="708" w:gutter="0"/>
          <w:cols w:space="720"/>
          <w:docGrid w:linePitch="360"/>
        </w:sectPr>
      </w:pPr>
    </w:p>
    <w:p w14:paraId="5545F1B2" w14:textId="77777777" w:rsidR="00A51D94" w:rsidRDefault="00000000">
      <w:pPr>
        <w:pStyle w:val="Heading1"/>
      </w:pPr>
      <w:r>
        <w:t>1. Introduction</w:t>
      </w:r>
    </w:p>
    <w:p w14:paraId="77562170" w14:textId="77777777" w:rsidR="00A51D94" w:rsidRDefault="00000000">
      <w:pPr>
        <w:spacing w:after="80"/>
        <w:jc w:val="both"/>
      </w:pPr>
      <w:r>
        <w:t>Fraud reaches most Africans through their phones. Messages claim that an ATM card has been blocked, that rent must now be paid to a new paybill, or that the recipient has been shortlisted for a job. Because these messages exploit local institutions (the Central Bank of Nigeria, M-PESA, school fee paybills) and local languages, models trained on public spam corpora such as the SMS Spam Collection (Almeida et al., 2011) transfer poorly. African NLP has made rapid progress through participatory dataset building (Nekoto et al., 2020; Adelani et al., 2021; Muhammad et al., 2022), but to our knowledge no public resource documents the structure of African scam messages.</w:t>
      </w:r>
    </w:p>
    <w:p w14:paraId="3E4DC31E" w14:textId="77777777" w:rsidR="00A51D94" w:rsidRDefault="00000000">
      <w:pPr>
        <w:spacing w:after="80"/>
        <w:jc w:val="both"/>
      </w:pPr>
      <w:r>
        <w:t>AfriScam addresses this gap. Its contributions are:</w:t>
      </w:r>
    </w:p>
    <w:p w14:paraId="4843326F" w14:textId="77777777" w:rsidR="00A51D94" w:rsidRDefault="00000000">
      <w:pPr>
        <w:pStyle w:val="ListParagraph"/>
        <w:numPr>
          <w:ilvl w:val="0"/>
          <w:numId w:val="2"/>
        </w:numPr>
        <w:spacing w:after="40"/>
        <w:jc w:val="both"/>
      </w:pPr>
      <w:r>
        <w:t>A redacted dataset of 131 scam messages from Kenya and Nigeria, with provenance for every real-world record.</w:t>
      </w:r>
    </w:p>
    <w:p w14:paraId="54F2B2AD" w14:textId="77777777" w:rsidR="00A51D94" w:rsidRDefault="00000000">
      <w:pPr>
        <w:pStyle w:val="ListParagraph"/>
        <w:numPr>
          <w:ilvl w:val="0"/>
          <w:numId w:val="2"/>
        </w:numPr>
        <w:spacing w:after="40"/>
        <w:jc w:val="both"/>
      </w:pPr>
      <w:r>
        <w:t>A shared annotation scheme: a taxonomy of 68 subtypes, 22 persuasion tactics, and controlled vocabularies for requested actions, source types and placeholders.</w:t>
      </w:r>
    </w:p>
    <w:p w14:paraId="7DBD7554" w14:textId="77777777" w:rsidR="00A51D94" w:rsidRDefault="00000000">
      <w:pPr>
        <w:pStyle w:val="ListParagraph"/>
        <w:numPr>
          <w:ilvl w:val="0"/>
          <w:numId w:val="2"/>
        </w:numPr>
        <w:spacing w:after="40"/>
        <w:jc w:val="both"/>
      </w:pPr>
      <w:r>
        <w:t>An evidence-based fraud status that separates contributor-verified fraud from suspected fraud and from unassessed messages.</w:t>
      </w:r>
    </w:p>
    <w:p w14:paraId="684B1997" w14:textId="77777777" w:rsidR="00A51D94" w:rsidRDefault="00000000">
      <w:pPr>
        <w:spacing w:after="80"/>
        <w:jc w:val="both"/>
      </w:pPr>
      <w:r>
        <w:t>Section 2 discusses the choice of languages and their properties. Sections 3 to 5 cover curation, annotation and preparation. Section 6 describes licensing and release, and Section 7 limitations and further research.</w:t>
      </w:r>
    </w:p>
    <w:p w14:paraId="24219C49" w14:textId="77777777" w:rsidR="00A51D94" w:rsidRDefault="00000000">
      <w:pPr>
        <w:pStyle w:val="Heading1"/>
      </w:pPr>
      <w:r>
        <w:t>2. Choice of Languages</w:t>
      </w:r>
    </w:p>
    <w:p w14:paraId="38755B9C" w14:textId="77777777" w:rsidR="00A51D94" w:rsidRDefault="00000000">
      <w:pPr>
        <w:pStyle w:val="Heading2"/>
      </w:pPr>
      <w:r>
        <w:t>2.1. Languages</w:t>
      </w:r>
    </w:p>
    <w:p w14:paraId="09484744" w14:textId="77777777" w:rsidR="00A51D94" w:rsidRDefault="00000000">
      <w:pPr>
        <w:spacing w:after="80"/>
        <w:jc w:val="both"/>
      </w:pPr>
      <w:r>
        <w:t xml:space="preserve">We chose the languages in which scam messages actually reach people in the two countries, rather than a fixed list. In Kenya these are English, the language of banking and formal notices; Swahili, the national language; and Sheng, the urban mixed code of Nairobi. In Nigeria they are Nigerian English and Nigerian Pidgin (Naijá). Table 1 shows the resulting distribution. Language tags use ISO 639-1 codes where they exist </w:t>
      </w:r>
      <w:r>
        <w:t>(</w:t>
      </w:r>
      <w:r>
        <w:rPr>
          <w:rFonts w:ascii="Consolas" w:eastAsia="Consolas" w:hAnsi="Consolas" w:cs="Consolas"/>
          <w:sz w:val="17"/>
          <w:szCs w:val="17"/>
        </w:rPr>
        <w:t>en</w:t>
      </w:r>
      <w:r>
        <w:t xml:space="preserve">, </w:t>
      </w:r>
      <w:r>
        <w:rPr>
          <w:rFonts w:ascii="Consolas" w:eastAsia="Consolas" w:hAnsi="Consolas" w:cs="Consolas"/>
          <w:sz w:val="17"/>
          <w:szCs w:val="17"/>
        </w:rPr>
        <w:t>sw</w:t>
      </w:r>
      <w:r>
        <w:t xml:space="preserve">). Nigerian Pidgin uses the ISO 639-3 code </w:t>
      </w:r>
      <w:r>
        <w:rPr>
          <w:rFonts w:ascii="Consolas" w:eastAsia="Consolas" w:hAnsi="Consolas" w:cs="Consolas"/>
          <w:sz w:val="17"/>
          <w:szCs w:val="17"/>
        </w:rPr>
        <w:t>pcm</w:t>
      </w:r>
      <w:r>
        <w:t xml:space="preserve">. Sheng has no ISO code, so it is tagged </w:t>
      </w:r>
      <w:r>
        <w:rPr>
          <w:rFonts w:ascii="Consolas" w:eastAsia="Consolas" w:hAnsi="Consolas" w:cs="Consolas"/>
          <w:sz w:val="17"/>
          <w:szCs w:val="17"/>
        </w:rPr>
        <w:t>sw</w:t>
      </w:r>
      <w:r>
        <w:t xml:space="preserve"> with a note.</w:t>
      </w:r>
    </w:p>
    <w:p w14:paraId="34E2BC24" w14:textId="77777777" w:rsidR="00A51D94" w:rsidRDefault="00000000">
      <w:pPr>
        <w:pStyle w:val="Heading2"/>
      </w:pPr>
      <w:r>
        <w:t>2.2. Linguistic properties</w:t>
      </w:r>
    </w:p>
    <w:p w14:paraId="79589302" w14:textId="77777777" w:rsidR="00A51D94" w:rsidRDefault="00000000">
      <w:pPr>
        <w:spacing w:after="80"/>
        <w:jc w:val="both"/>
      </w:pPr>
      <w:r>
        <w:rPr>
          <w:b/>
          <w:bCs/>
        </w:rPr>
        <w:t>Swahili</w:t>
      </w:r>
      <w:r>
        <w:t xml:space="preserve"> is a Bantu language with noun classes and agglutinative verb morphology (Ashton, 1944). A single verb in a scam message can encode subject, object, tense, voice and mood. For example, </w:t>
      </w:r>
      <w:r>
        <w:rPr>
          <w:i/>
          <w:iCs/>
        </w:rPr>
        <w:t>nikurudishie</w:t>
      </w:r>
      <w:r>
        <w:t xml:space="preserve"> ("so that I return it to you") is </w:t>
      </w:r>
      <w:r>
        <w:rPr>
          <w:i/>
          <w:iCs/>
        </w:rPr>
        <w:t>ni-ku-rud-ish-i-e</w:t>
      </w:r>
      <w:r>
        <w:t xml:space="preserve">: first-person subject, second-person object, the root </w:t>
      </w:r>
      <w:r>
        <w:rPr>
          <w:i/>
          <w:iCs/>
        </w:rPr>
        <w:t>rud</w:t>
      </w:r>
      <w:r>
        <w:t xml:space="preserve"> "return", causative, applicative and subjunctive. Tokenisers trained on English split such forms unpredictably, which matters for detection models.</w:t>
      </w:r>
    </w:p>
    <w:p w14:paraId="560C9D13" w14:textId="77777777" w:rsidR="00A51D94" w:rsidRDefault="00000000">
      <w:pPr>
        <w:spacing w:after="80"/>
        <w:jc w:val="both"/>
      </w:pPr>
      <w:r>
        <w:rPr>
          <w:b/>
          <w:bCs/>
        </w:rPr>
        <w:t>Code-switching</w:t>
      </w:r>
      <w:r>
        <w:t xml:space="preserve"> between Swahili and English is the norm in Kenyan informal writing (Myers-Scotton, 1993), and scammers use it to sound familiar. English roots take Swahili inflection, as in </w:t>
      </w:r>
      <w:r>
        <w:rPr>
          <w:i/>
          <w:iCs/>
        </w:rPr>
        <w:t>KYC yako ime-expire</w:t>
      </w:r>
      <w:r>
        <w:t xml:space="preserve"> ("your KYC has expired") and </w:t>
      </w:r>
      <w:r>
        <w:rPr>
          <w:i/>
          <w:iCs/>
        </w:rPr>
        <w:t>nikuholdie</w:t>
      </w:r>
      <w:r>
        <w:t xml:space="preserve"> ("so that I hold it for you", </w:t>
      </w:r>
      <w:r>
        <w:rPr>
          <w:i/>
          <w:iCs/>
        </w:rPr>
        <w:t>ni-ku-hold-i-e</w:t>
      </w:r>
      <w:r>
        <w:t xml:space="preserve">). Whole clauses also alternate, as in </w:t>
      </w:r>
      <w:r>
        <w:rPr>
          <w:i/>
          <w:iCs/>
        </w:rPr>
        <w:t>Bedsitter iko available. Send booking deposit…</w:t>
      </w:r>
      <w:r>
        <w:t>. Of the 60 Kenyan messages, 11 mix Swahili and English and 4 are Swahili only.</w:t>
      </w:r>
    </w:p>
    <w:p w14:paraId="3CF2CABA" w14:textId="77777777" w:rsidR="00A51D94" w:rsidRDefault="00000000">
      <w:pPr>
        <w:spacing w:after="80"/>
        <w:jc w:val="both"/>
      </w:pPr>
      <w:r>
        <w:rPr>
          <w:b/>
          <w:bCs/>
        </w:rPr>
        <w:t>Sheng</w:t>
      </w:r>
      <w:r>
        <w:t xml:space="preserve"> combines Swahili grammar with English and other borrowed vocabulary and changes quickly (Githiora, 2002). The real message </w:t>
      </w:r>
      <w:r>
        <w:rPr>
          <w:i/>
          <w:iCs/>
        </w:rPr>
        <w:t>Hello uko aje, kunamahali nimefinyika kidogo</w:t>
      </w:r>
      <w:r>
        <w:t xml:space="preserve"> ("Hi, how are you, I'm a bit stuck somewhere") was sent from a hijacked WhatsApp account. Its informal greeting is part of the impersonation.</w:t>
      </w:r>
    </w:p>
    <w:p w14:paraId="49581FD4" w14:textId="77777777" w:rsidR="00A51D94" w:rsidRDefault="00000000">
      <w:pPr>
        <w:spacing w:after="80"/>
        <w:jc w:val="both"/>
      </w:pPr>
      <w:r>
        <w:rPr>
          <w:b/>
          <w:bCs/>
        </w:rPr>
        <w:t>Nigerian Pidgin</w:t>
      </w:r>
      <w:r>
        <w:t xml:space="preserve"> is an English-lexified creole spoken by tens of millions of people (Faraclas, 1996). It appears in the data in features such as </w:t>
      </w:r>
      <w:r>
        <w:rPr>
          <w:i/>
          <w:iCs/>
        </w:rPr>
        <w:t>how far</w:t>
      </w:r>
      <w:r>
        <w:t xml:space="preserve"> ("what's the update?") and bare verb forms (</w:t>
      </w:r>
      <w:r>
        <w:rPr>
          <w:i/>
          <w:iCs/>
        </w:rPr>
        <w:t>she make a transaction</w:t>
      </w:r>
      <w:r>
        <w:t>). Most Nigerian messages, however, imitate formal institutional English, because their goal is to pass as the CBN, a bank or an employer.</w:t>
      </w:r>
    </w:p>
    <w:p w14:paraId="54C9F52F" w14:textId="77777777" w:rsidR="00A51D94" w:rsidRDefault="00000000">
      <w:pPr>
        <w:spacing w:after="80"/>
        <w:jc w:val="both"/>
      </w:pPr>
      <w:r>
        <w:rPr>
          <w:b/>
          <w:bCs/>
        </w:rPr>
        <w:t>Scam register.</w:t>
      </w:r>
      <w:r>
        <w:t xml:space="preserve"> Across both countries, non-standard spelling is a signal rather than noise. Examples include </w:t>
      </w:r>
      <w:r>
        <w:rPr>
          <w:i/>
          <w:iCs/>
        </w:rPr>
        <w:t>costumer</w:t>
      </w:r>
      <w:r>
        <w:t xml:space="preserve">, </w:t>
      </w:r>
      <w:r>
        <w:rPr>
          <w:i/>
          <w:iCs/>
        </w:rPr>
        <w:t>de_activated</w:t>
      </w:r>
      <w:r>
        <w:t xml:space="preserve"> written with underscores, and </w:t>
      </w:r>
      <w:r>
        <w:rPr>
          <w:i/>
          <w:iCs/>
        </w:rPr>
        <w:t>BIOCKED</w:t>
      </w:r>
      <w:r>
        <w:t xml:space="preserve"> written with a capital I, possibly to get past keyword filters. We therefore never correct spelling or grammar in message text.</w:t>
      </w:r>
    </w:p>
    <w:tbl>
      <w:tblPr>
        <w:tblW w:w="4649"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15"/>
        <w:gridCol w:w="1942"/>
        <w:gridCol w:w="801"/>
        <w:gridCol w:w="691"/>
      </w:tblGrid>
      <w:tr w:rsidR="00A51D94" w14:paraId="33084EB0" w14:textId="77777777">
        <w:tblPrEx>
          <w:tblCellMar>
            <w:top w:w="0" w:type="dxa"/>
            <w:bottom w:w="0" w:type="dxa"/>
          </w:tblCellMar>
        </w:tblPrEx>
        <w:trPr>
          <w:tblHeader/>
        </w:trPr>
        <w:tc>
          <w:tcPr>
            <w:tcW w:w="1250" w:type="dxa"/>
            <w:tcBorders>
              <w:bottom w:val="single" w:sz="4" w:space="0" w:color="000000"/>
            </w:tcBorders>
            <w:shd w:val="clear" w:color="auto" w:fill="F2F2F2"/>
            <w:tcMar>
              <w:top w:w="30" w:type="dxa"/>
              <w:left w:w="60" w:type="dxa"/>
              <w:bottom w:w="30" w:type="dxa"/>
              <w:right w:w="60" w:type="dxa"/>
            </w:tcMar>
          </w:tcPr>
          <w:p w14:paraId="62CFFEDD" w14:textId="77777777" w:rsidR="00A51D94" w:rsidRDefault="00000000">
            <w:r>
              <w:rPr>
                <w:b/>
                <w:bCs/>
                <w:sz w:val="17"/>
                <w:szCs w:val="17"/>
              </w:rPr>
              <w:lastRenderedPageBreak/>
              <w:t>Set</w:t>
            </w:r>
          </w:p>
        </w:tc>
        <w:tc>
          <w:tcPr>
            <w:tcW w:w="2050" w:type="dxa"/>
            <w:tcBorders>
              <w:bottom w:val="single" w:sz="4" w:space="0" w:color="000000"/>
            </w:tcBorders>
            <w:shd w:val="clear" w:color="auto" w:fill="F2F2F2"/>
            <w:tcMar>
              <w:top w:w="30" w:type="dxa"/>
              <w:left w:w="60" w:type="dxa"/>
              <w:bottom w:w="30" w:type="dxa"/>
              <w:right w:w="60" w:type="dxa"/>
            </w:tcMar>
          </w:tcPr>
          <w:p w14:paraId="6071489D" w14:textId="77777777" w:rsidR="00A51D94" w:rsidRDefault="00000000">
            <w:r>
              <w:rPr>
                <w:b/>
                <w:bCs/>
                <w:sz w:val="17"/>
                <w:szCs w:val="17"/>
              </w:rPr>
              <w:t>Source</w:t>
            </w:r>
          </w:p>
        </w:tc>
        <w:tc>
          <w:tcPr>
            <w:tcW w:w="650" w:type="dxa"/>
            <w:tcBorders>
              <w:bottom w:val="single" w:sz="4" w:space="0" w:color="000000"/>
            </w:tcBorders>
            <w:shd w:val="clear" w:color="auto" w:fill="F2F2F2"/>
            <w:tcMar>
              <w:top w:w="30" w:type="dxa"/>
              <w:left w:w="60" w:type="dxa"/>
              <w:bottom w:w="30" w:type="dxa"/>
              <w:right w:w="60" w:type="dxa"/>
            </w:tcMar>
          </w:tcPr>
          <w:p w14:paraId="74FB9130" w14:textId="77777777" w:rsidR="00A51D94" w:rsidRDefault="00000000">
            <w:r>
              <w:rPr>
                <w:b/>
                <w:bCs/>
                <w:sz w:val="17"/>
                <w:szCs w:val="17"/>
              </w:rPr>
              <w:t>Records</w:t>
            </w:r>
          </w:p>
        </w:tc>
        <w:tc>
          <w:tcPr>
            <w:tcW w:w="699" w:type="dxa"/>
            <w:tcBorders>
              <w:bottom w:val="single" w:sz="4" w:space="0" w:color="000000"/>
            </w:tcBorders>
            <w:shd w:val="clear" w:color="auto" w:fill="F2F2F2"/>
            <w:tcMar>
              <w:top w:w="30" w:type="dxa"/>
              <w:left w:w="60" w:type="dxa"/>
              <w:bottom w:w="30" w:type="dxa"/>
              <w:right w:w="60" w:type="dxa"/>
            </w:tcMar>
          </w:tcPr>
          <w:p w14:paraId="71FDDCB0" w14:textId="77777777" w:rsidR="00A51D94" w:rsidRDefault="00000000">
            <w:r>
              <w:rPr>
                <w:b/>
                <w:bCs/>
                <w:sz w:val="17"/>
                <w:szCs w:val="17"/>
              </w:rPr>
              <w:t>Mean words</w:t>
            </w:r>
          </w:p>
        </w:tc>
      </w:tr>
      <w:tr w:rsidR="00A51D94" w14:paraId="3CA29C85" w14:textId="77777777">
        <w:tblPrEx>
          <w:tblCellMar>
            <w:top w:w="0" w:type="dxa"/>
            <w:bottom w:w="0" w:type="dxa"/>
          </w:tblCellMar>
        </w:tblPrEx>
        <w:tc>
          <w:tcPr>
            <w:tcW w:w="1250" w:type="dxa"/>
            <w:tcMar>
              <w:top w:w="30" w:type="dxa"/>
              <w:left w:w="60" w:type="dxa"/>
              <w:bottom w:w="30" w:type="dxa"/>
              <w:right w:w="60" w:type="dxa"/>
            </w:tcMar>
          </w:tcPr>
          <w:p w14:paraId="60BF8E6D" w14:textId="77777777" w:rsidR="00A51D94" w:rsidRDefault="00000000">
            <w:r>
              <w:rPr>
                <w:sz w:val="17"/>
                <w:szCs w:val="17"/>
              </w:rPr>
              <w:t>KE real</w:t>
            </w:r>
          </w:p>
        </w:tc>
        <w:tc>
          <w:tcPr>
            <w:tcW w:w="2050" w:type="dxa"/>
            <w:tcMar>
              <w:top w:w="30" w:type="dxa"/>
              <w:left w:w="60" w:type="dxa"/>
              <w:bottom w:w="30" w:type="dxa"/>
              <w:right w:w="60" w:type="dxa"/>
            </w:tcMar>
          </w:tcPr>
          <w:p w14:paraId="2FC7D94B" w14:textId="77777777" w:rsidR="00A51D94" w:rsidRDefault="00000000">
            <w:r>
              <w:rPr>
                <w:sz w:val="17"/>
                <w:szCs w:val="17"/>
              </w:rPr>
              <w:t>AfriEval platform (SMS 8, WhatsApp 2)</w:t>
            </w:r>
          </w:p>
        </w:tc>
        <w:tc>
          <w:tcPr>
            <w:tcW w:w="650" w:type="dxa"/>
            <w:tcMar>
              <w:top w:w="30" w:type="dxa"/>
              <w:left w:w="60" w:type="dxa"/>
              <w:bottom w:w="30" w:type="dxa"/>
              <w:right w:w="60" w:type="dxa"/>
            </w:tcMar>
          </w:tcPr>
          <w:p w14:paraId="20E7E917" w14:textId="77777777" w:rsidR="00A51D94" w:rsidRDefault="00000000">
            <w:pPr>
              <w:jc w:val="right"/>
            </w:pPr>
            <w:r>
              <w:rPr>
                <w:sz w:val="17"/>
                <w:szCs w:val="17"/>
              </w:rPr>
              <w:t>10</w:t>
            </w:r>
          </w:p>
        </w:tc>
        <w:tc>
          <w:tcPr>
            <w:tcW w:w="699" w:type="dxa"/>
            <w:tcMar>
              <w:top w:w="30" w:type="dxa"/>
              <w:left w:w="60" w:type="dxa"/>
              <w:bottom w:w="30" w:type="dxa"/>
              <w:right w:w="60" w:type="dxa"/>
            </w:tcMar>
          </w:tcPr>
          <w:p w14:paraId="7BE5DED5" w14:textId="77777777" w:rsidR="00A51D94" w:rsidRDefault="00000000">
            <w:pPr>
              <w:jc w:val="right"/>
            </w:pPr>
            <w:r>
              <w:rPr>
                <w:sz w:val="17"/>
                <w:szCs w:val="17"/>
              </w:rPr>
              <w:t>14.8</w:t>
            </w:r>
          </w:p>
        </w:tc>
      </w:tr>
      <w:tr w:rsidR="00A51D94" w14:paraId="7BFF27A7" w14:textId="77777777">
        <w:tblPrEx>
          <w:tblCellMar>
            <w:top w:w="0" w:type="dxa"/>
            <w:bottom w:w="0" w:type="dxa"/>
          </w:tblCellMar>
        </w:tblPrEx>
        <w:tc>
          <w:tcPr>
            <w:tcW w:w="1250" w:type="dxa"/>
            <w:tcMar>
              <w:top w:w="30" w:type="dxa"/>
              <w:left w:w="60" w:type="dxa"/>
              <w:bottom w:w="30" w:type="dxa"/>
              <w:right w:w="60" w:type="dxa"/>
            </w:tcMar>
          </w:tcPr>
          <w:p w14:paraId="455B7FFE" w14:textId="77777777" w:rsidR="00A51D94" w:rsidRDefault="00000000">
            <w:r>
              <w:rPr>
                <w:sz w:val="17"/>
                <w:szCs w:val="17"/>
              </w:rPr>
              <w:t>KE synthetic</w:t>
            </w:r>
          </w:p>
        </w:tc>
        <w:tc>
          <w:tcPr>
            <w:tcW w:w="2050" w:type="dxa"/>
            <w:tcMar>
              <w:top w:w="30" w:type="dxa"/>
              <w:left w:w="60" w:type="dxa"/>
              <w:bottom w:w="30" w:type="dxa"/>
              <w:right w:w="60" w:type="dxa"/>
            </w:tcMar>
          </w:tcPr>
          <w:p w14:paraId="624A1FC5" w14:textId="77777777" w:rsidR="00A51D94" w:rsidRDefault="00000000">
            <w:r>
              <w:rPr>
                <w:sz w:val="17"/>
                <w:szCs w:val="17"/>
              </w:rPr>
              <w:t>Written per subtype</w:t>
            </w:r>
          </w:p>
        </w:tc>
        <w:tc>
          <w:tcPr>
            <w:tcW w:w="650" w:type="dxa"/>
            <w:tcMar>
              <w:top w:w="30" w:type="dxa"/>
              <w:left w:w="60" w:type="dxa"/>
              <w:bottom w:w="30" w:type="dxa"/>
              <w:right w:w="60" w:type="dxa"/>
            </w:tcMar>
          </w:tcPr>
          <w:p w14:paraId="50B1A301" w14:textId="77777777" w:rsidR="00A51D94" w:rsidRDefault="00000000">
            <w:pPr>
              <w:jc w:val="right"/>
            </w:pPr>
            <w:r>
              <w:rPr>
                <w:sz w:val="17"/>
                <w:szCs w:val="17"/>
              </w:rPr>
              <w:t>50</w:t>
            </w:r>
          </w:p>
        </w:tc>
        <w:tc>
          <w:tcPr>
            <w:tcW w:w="699" w:type="dxa"/>
            <w:tcMar>
              <w:top w:w="30" w:type="dxa"/>
              <w:left w:w="60" w:type="dxa"/>
              <w:bottom w:w="30" w:type="dxa"/>
              <w:right w:w="60" w:type="dxa"/>
            </w:tcMar>
          </w:tcPr>
          <w:p w14:paraId="49C7406B" w14:textId="77777777" w:rsidR="00A51D94" w:rsidRDefault="00A51D94"/>
        </w:tc>
      </w:tr>
      <w:tr w:rsidR="00A51D94" w14:paraId="7E23BF0F" w14:textId="77777777">
        <w:tblPrEx>
          <w:tblCellMar>
            <w:top w:w="0" w:type="dxa"/>
            <w:bottom w:w="0" w:type="dxa"/>
          </w:tblCellMar>
        </w:tblPrEx>
        <w:tc>
          <w:tcPr>
            <w:tcW w:w="1250" w:type="dxa"/>
            <w:tcMar>
              <w:top w:w="30" w:type="dxa"/>
              <w:left w:w="60" w:type="dxa"/>
              <w:bottom w:w="30" w:type="dxa"/>
              <w:right w:w="60" w:type="dxa"/>
            </w:tcMar>
          </w:tcPr>
          <w:p w14:paraId="06A12942" w14:textId="77777777" w:rsidR="00A51D94" w:rsidRDefault="00000000">
            <w:r>
              <w:rPr>
                <w:sz w:val="17"/>
                <w:szCs w:val="17"/>
              </w:rPr>
              <w:t>NG public</w:t>
            </w:r>
          </w:p>
        </w:tc>
        <w:tc>
          <w:tcPr>
            <w:tcW w:w="2050" w:type="dxa"/>
            <w:tcMar>
              <w:top w:w="30" w:type="dxa"/>
              <w:left w:w="60" w:type="dxa"/>
              <w:bottom w:w="30" w:type="dxa"/>
              <w:right w:w="60" w:type="dxa"/>
            </w:tcMar>
          </w:tcPr>
          <w:p w14:paraId="6FB8788E" w14:textId="77777777" w:rsidR="00A51D94" w:rsidRDefault="00000000">
            <w:r>
              <w:rPr>
                <w:sz w:val="17"/>
                <w:szCs w:val="17"/>
              </w:rPr>
              <w:t>Public screenshots (SMS 55, email 4, DM 2)</w:t>
            </w:r>
          </w:p>
        </w:tc>
        <w:tc>
          <w:tcPr>
            <w:tcW w:w="650" w:type="dxa"/>
            <w:tcMar>
              <w:top w:w="30" w:type="dxa"/>
              <w:left w:w="60" w:type="dxa"/>
              <w:bottom w:w="30" w:type="dxa"/>
              <w:right w:w="60" w:type="dxa"/>
            </w:tcMar>
          </w:tcPr>
          <w:p w14:paraId="12F5C68A" w14:textId="77777777" w:rsidR="00A51D94" w:rsidRDefault="00000000">
            <w:pPr>
              <w:jc w:val="right"/>
            </w:pPr>
            <w:r>
              <w:rPr>
                <w:sz w:val="17"/>
                <w:szCs w:val="17"/>
              </w:rPr>
              <w:t>61</w:t>
            </w:r>
          </w:p>
        </w:tc>
        <w:tc>
          <w:tcPr>
            <w:tcW w:w="699" w:type="dxa"/>
            <w:tcMar>
              <w:top w:w="30" w:type="dxa"/>
              <w:left w:w="60" w:type="dxa"/>
              <w:bottom w:w="30" w:type="dxa"/>
              <w:right w:w="60" w:type="dxa"/>
            </w:tcMar>
          </w:tcPr>
          <w:p w14:paraId="79CE65C9" w14:textId="77777777" w:rsidR="00A51D94" w:rsidRDefault="00000000">
            <w:pPr>
              <w:jc w:val="right"/>
            </w:pPr>
            <w:r>
              <w:rPr>
                <w:sz w:val="17"/>
                <w:szCs w:val="17"/>
              </w:rPr>
              <w:t>33.4</w:t>
            </w:r>
          </w:p>
        </w:tc>
      </w:tr>
      <w:tr w:rsidR="00A51D94" w14:paraId="3E3FBB37" w14:textId="77777777">
        <w:tblPrEx>
          <w:tblCellMar>
            <w:top w:w="0" w:type="dxa"/>
            <w:bottom w:w="0" w:type="dxa"/>
          </w:tblCellMar>
        </w:tblPrEx>
        <w:tc>
          <w:tcPr>
            <w:tcW w:w="1250" w:type="dxa"/>
            <w:tcMar>
              <w:top w:w="30" w:type="dxa"/>
              <w:left w:w="60" w:type="dxa"/>
              <w:bottom w:w="30" w:type="dxa"/>
              <w:right w:w="60" w:type="dxa"/>
            </w:tcMar>
          </w:tcPr>
          <w:p w14:paraId="3C65AA25" w14:textId="77777777" w:rsidR="00A51D94" w:rsidRDefault="00000000">
            <w:r>
              <w:rPr>
                <w:sz w:val="17"/>
                <w:szCs w:val="17"/>
              </w:rPr>
              <w:t>NG contributor</w:t>
            </w:r>
          </w:p>
        </w:tc>
        <w:tc>
          <w:tcPr>
            <w:tcW w:w="2050" w:type="dxa"/>
            <w:tcMar>
              <w:top w:w="30" w:type="dxa"/>
              <w:left w:w="60" w:type="dxa"/>
              <w:bottom w:w="30" w:type="dxa"/>
              <w:right w:w="60" w:type="dxa"/>
            </w:tcMar>
          </w:tcPr>
          <w:p w14:paraId="233D257C" w14:textId="77777777" w:rsidR="00A51D94" w:rsidRDefault="00000000">
            <w:r>
              <w:rPr>
                <w:sz w:val="17"/>
                <w:szCs w:val="17"/>
              </w:rPr>
              <w:t>AfriEval platform</w:t>
            </w:r>
          </w:p>
        </w:tc>
        <w:tc>
          <w:tcPr>
            <w:tcW w:w="650" w:type="dxa"/>
            <w:tcMar>
              <w:top w:w="30" w:type="dxa"/>
              <w:left w:w="60" w:type="dxa"/>
              <w:bottom w:w="30" w:type="dxa"/>
              <w:right w:w="60" w:type="dxa"/>
            </w:tcMar>
          </w:tcPr>
          <w:p w14:paraId="7BD3C9EE" w14:textId="77777777" w:rsidR="00A51D94" w:rsidRDefault="00000000">
            <w:pPr>
              <w:jc w:val="right"/>
            </w:pPr>
            <w:r>
              <w:rPr>
                <w:sz w:val="17"/>
                <w:szCs w:val="17"/>
              </w:rPr>
              <w:t>10</w:t>
            </w:r>
          </w:p>
        </w:tc>
        <w:tc>
          <w:tcPr>
            <w:tcW w:w="699" w:type="dxa"/>
            <w:tcMar>
              <w:top w:w="30" w:type="dxa"/>
              <w:left w:w="60" w:type="dxa"/>
              <w:bottom w:w="30" w:type="dxa"/>
              <w:right w:w="60" w:type="dxa"/>
            </w:tcMar>
          </w:tcPr>
          <w:p w14:paraId="06F69F08" w14:textId="77777777" w:rsidR="00A51D94" w:rsidRDefault="00000000">
            <w:pPr>
              <w:jc w:val="right"/>
            </w:pPr>
            <w:r>
              <w:rPr>
                <w:sz w:val="17"/>
                <w:szCs w:val="17"/>
              </w:rPr>
              <w:t>31.9</w:t>
            </w:r>
          </w:p>
        </w:tc>
      </w:tr>
      <w:tr w:rsidR="00A51D94" w14:paraId="105DF078" w14:textId="77777777">
        <w:tblPrEx>
          <w:tblCellMar>
            <w:top w:w="0" w:type="dxa"/>
            <w:bottom w:w="0" w:type="dxa"/>
          </w:tblCellMar>
        </w:tblPrEx>
        <w:tc>
          <w:tcPr>
            <w:tcW w:w="1250" w:type="dxa"/>
            <w:tcBorders>
              <w:top w:val="single" w:sz="4" w:space="0" w:color="000000"/>
            </w:tcBorders>
            <w:tcMar>
              <w:top w:w="30" w:type="dxa"/>
              <w:left w:w="60" w:type="dxa"/>
              <w:bottom w:w="30" w:type="dxa"/>
              <w:right w:w="60" w:type="dxa"/>
            </w:tcMar>
          </w:tcPr>
          <w:p w14:paraId="2DFE077F" w14:textId="77777777" w:rsidR="00A51D94" w:rsidRDefault="00000000">
            <w:r>
              <w:rPr>
                <w:sz w:val="17"/>
                <w:szCs w:val="17"/>
              </w:rPr>
              <w:t>Total</w:t>
            </w:r>
          </w:p>
        </w:tc>
        <w:tc>
          <w:tcPr>
            <w:tcW w:w="2050" w:type="dxa"/>
            <w:tcBorders>
              <w:top w:val="single" w:sz="4" w:space="0" w:color="000000"/>
            </w:tcBorders>
            <w:tcMar>
              <w:top w:w="30" w:type="dxa"/>
              <w:left w:w="60" w:type="dxa"/>
              <w:bottom w:w="30" w:type="dxa"/>
              <w:right w:w="60" w:type="dxa"/>
            </w:tcMar>
          </w:tcPr>
          <w:p w14:paraId="057256CD" w14:textId="77777777" w:rsidR="00A51D94" w:rsidRDefault="00A51D94"/>
        </w:tc>
        <w:tc>
          <w:tcPr>
            <w:tcW w:w="650" w:type="dxa"/>
            <w:tcBorders>
              <w:top w:val="single" w:sz="4" w:space="0" w:color="000000"/>
            </w:tcBorders>
            <w:tcMar>
              <w:top w:w="30" w:type="dxa"/>
              <w:left w:w="60" w:type="dxa"/>
              <w:bottom w:w="30" w:type="dxa"/>
              <w:right w:w="60" w:type="dxa"/>
            </w:tcMar>
          </w:tcPr>
          <w:p w14:paraId="0E78AAC7" w14:textId="77777777" w:rsidR="00A51D94" w:rsidRDefault="00000000">
            <w:pPr>
              <w:jc w:val="right"/>
            </w:pPr>
            <w:r>
              <w:rPr>
                <w:sz w:val="17"/>
                <w:szCs w:val="17"/>
              </w:rPr>
              <w:t>131</w:t>
            </w:r>
          </w:p>
        </w:tc>
        <w:tc>
          <w:tcPr>
            <w:tcW w:w="699" w:type="dxa"/>
            <w:tcBorders>
              <w:top w:val="single" w:sz="4" w:space="0" w:color="000000"/>
            </w:tcBorders>
            <w:tcMar>
              <w:top w:w="30" w:type="dxa"/>
              <w:left w:w="60" w:type="dxa"/>
              <w:bottom w:w="30" w:type="dxa"/>
              <w:right w:w="60" w:type="dxa"/>
            </w:tcMar>
          </w:tcPr>
          <w:p w14:paraId="463C3F87" w14:textId="77777777" w:rsidR="00A51D94" w:rsidRDefault="00A51D94"/>
        </w:tc>
      </w:tr>
    </w:tbl>
    <w:p w14:paraId="7EDED793" w14:textId="77777777" w:rsidR="00A51D94" w:rsidRDefault="00000000">
      <w:pPr>
        <w:spacing w:before="60" w:after="160"/>
        <w:jc w:val="center"/>
      </w:pPr>
      <w:r>
        <w:rPr>
          <w:b/>
          <w:bCs/>
          <w:sz w:val="17"/>
          <w:szCs w:val="17"/>
        </w:rPr>
        <w:t>Table 1:</w:t>
      </w:r>
      <w:r>
        <w:rPr>
          <w:sz w:val="17"/>
          <w:szCs w:val="17"/>
        </w:rPr>
        <w:t xml:space="preserve"> Dataset composition. Mean words are counted on redacted text; the Kenya figure covers real and synthetic records together. Language tags: Kenya </w:t>
      </w:r>
      <w:r>
        <w:rPr>
          <w:rFonts w:ascii="Consolas" w:eastAsia="Consolas" w:hAnsi="Consolas" w:cs="Consolas"/>
          <w:sz w:val="17"/>
          <w:szCs w:val="17"/>
        </w:rPr>
        <w:t>en</w:t>
      </w:r>
      <w:r>
        <w:rPr>
          <w:sz w:val="17"/>
          <w:szCs w:val="17"/>
        </w:rPr>
        <w:t xml:space="preserve"> 45, </w:t>
      </w:r>
      <w:r>
        <w:rPr>
          <w:rFonts w:ascii="Consolas" w:eastAsia="Consolas" w:hAnsi="Consolas" w:cs="Consolas"/>
          <w:sz w:val="17"/>
          <w:szCs w:val="17"/>
        </w:rPr>
        <w:t>sw</w:t>
      </w:r>
      <w:r>
        <w:rPr>
          <w:sz w:val="17"/>
          <w:szCs w:val="17"/>
        </w:rPr>
        <w:t>+</w:t>
      </w:r>
      <w:r>
        <w:rPr>
          <w:rFonts w:ascii="Consolas" w:eastAsia="Consolas" w:hAnsi="Consolas" w:cs="Consolas"/>
          <w:sz w:val="17"/>
          <w:szCs w:val="17"/>
        </w:rPr>
        <w:t>en</w:t>
      </w:r>
      <w:r>
        <w:rPr>
          <w:sz w:val="17"/>
          <w:szCs w:val="17"/>
        </w:rPr>
        <w:t xml:space="preserve"> 11, </w:t>
      </w:r>
      <w:r>
        <w:rPr>
          <w:rFonts w:ascii="Consolas" w:eastAsia="Consolas" w:hAnsi="Consolas" w:cs="Consolas"/>
          <w:sz w:val="17"/>
          <w:szCs w:val="17"/>
        </w:rPr>
        <w:t>sw</w:t>
      </w:r>
      <w:r>
        <w:rPr>
          <w:sz w:val="17"/>
          <w:szCs w:val="17"/>
        </w:rPr>
        <w:t xml:space="preserve"> 4; Nigeria </w:t>
      </w:r>
      <w:r>
        <w:rPr>
          <w:rFonts w:ascii="Consolas" w:eastAsia="Consolas" w:hAnsi="Consolas" w:cs="Consolas"/>
          <w:sz w:val="17"/>
          <w:szCs w:val="17"/>
        </w:rPr>
        <w:t>en</w:t>
      </w:r>
      <w:r>
        <w:rPr>
          <w:sz w:val="17"/>
          <w:szCs w:val="17"/>
        </w:rPr>
        <w:t xml:space="preserve"> 69, </w:t>
      </w:r>
      <w:r>
        <w:rPr>
          <w:rFonts w:ascii="Consolas" w:eastAsia="Consolas" w:hAnsi="Consolas" w:cs="Consolas"/>
          <w:sz w:val="17"/>
          <w:szCs w:val="17"/>
        </w:rPr>
        <w:t>en</w:t>
      </w:r>
      <w:r>
        <w:rPr>
          <w:sz w:val="17"/>
          <w:szCs w:val="17"/>
        </w:rPr>
        <w:t>+</w:t>
      </w:r>
      <w:r>
        <w:rPr>
          <w:rFonts w:ascii="Consolas" w:eastAsia="Consolas" w:hAnsi="Consolas" w:cs="Consolas"/>
          <w:sz w:val="17"/>
          <w:szCs w:val="17"/>
        </w:rPr>
        <w:t>pcm</w:t>
      </w:r>
      <w:r>
        <w:rPr>
          <w:sz w:val="17"/>
          <w:szCs w:val="17"/>
        </w:rPr>
        <w:t xml:space="preserve"> 1, </w:t>
      </w:r>
      <w:r>
        <w:rPr>
          <w:rFonts w:ascii="Consolas" w:eastAsia="Consolas" w:hAnsi="Consolas" w:cs="Consolas"/>
          <w:sz w:val="17"/>
          <w:szCs w:val="17"/>
        </w:rPr>
        <w:t>en</w:t>
      </w:r>
      <w:r>
        <w:rPr>
          <w:sz w:val="17"/>
          <w:szCs w:val="17"/>
        </w:rPr>
        <w:t>+</w:t>
      </w:r>
      <w:r>
        <w:rPr>
          <w:rFonts w:ascii="Consolas" w:eastAsia="Consolas" w:hAnsi="Consolas" w:cs="Consolas"/>
          <w:sz w:val="17"/>
          <w:szCs w:val="17"/>
        </w:rPr>
        <w:t>tl</w:t>
      </w:r>
      <w:r>
        <w:rPr>
          <w:sz w:val="17"/>
          <w:szCs w:val="17"/>
        </w:rPr>
        <w:t xml:space="preserve"> 1.</w:t>
      </w:r>
    </w:p>
    <w:p w14:paraId="46011425" w14:textId="77777777" w:rsidR="00A51D94" w:rsidRDefault="00000000">
      <w:pPr>
        <w:pStyle w:val="Heading1"/>
      </w:pPr>
      <w:r>
        <w:t>3. Data Curation</w:t>
      </w:r>
    </w:p>
    <w:p w14:paraId="326E9F17" w14:textId="77777777" w:rsidR="00A51D94" w:rsidRDefault="00000000">
      <w:pPr>
        <w:pStyle w:val="Heading2"/>
      </w:pPr>
      <w:r>
        <w:t>3.1. Sources and provenance</w:t>
      </w:r>
    </w:p>
    <w:p w14:paraId="58DA126A" w14:textId="77777777" w:rsidR="00A51D94" w:rsidRDefault="00000000">
      <w:pPr>
        <w:spacing w:after="80"/>
        <w:jc w:val="both"/>
      </w:pPr>
      <w:r>
        <w:t xml:space="preserve">Real-world messages come from two routes. </w:t>
      </w:r>
      <w:r>
        <w:rPr>
          <w:b/>
          <w:bCs/>
        </w:rPr>
        <w:t>Firsthand contributions</w:t>
      </w:r>
      <w:r>
        <w:t xml:space="preserve"> were collected through the AfriEval platform. For every submission the platform records a pseudonymous contributor code, a task identifier, the source row and a submission timestamp, and these fields are kept in the released files so that each record can be traced back to its submission. Kenyan contributors also supplied screenshots and verification reports. </w:t>
      </w:r>
      <w:r>
        <w:rPr>
          <w:b/>
          <w:bCs/>
        </w:rPr>
        <w:t>Public screenshots</w:t>
      </w:r>
      <w:r>
        <w:t xml:space="preserve"> of Nigerian scam messages, circulated in news articles, forums and social media between 2013 and 2019, were transcribed one image per record. Of the 67 image files, three were byte-identical copies and two were context images or near-copies, so they were linked to existing records rather than counted again.</w:t>
      </w:r>
    </w:p>
    <w:p w14:paraId="41015D46" w14:textId="77777777" w:rsidR="00A51D94" w:rsidRDefault="00000000">
      <w:pPr>
        <w:pStyle w:val="Heading2"/>
      </w:pPr>
      <w:r>
        <w:t>3.2. Synthetic messages</w:t>
      </w:r>
    </w:p>
    <w:p w14:paraId="6C642E6E" w14:textId="77777777" w:rsidR="00A51D94" w:rsidRDefault="00000000">
      <w:pPr>
        <w:spacing w:after="80"/>
        <w:jc w:val="both"/>
      </w:pPr>
      <w:r>
        <w:t xml:space="preserve">To cover subtypes not yet observed in real data, we wrote one synthetic Kenyan message per subtype (50 messages), mixing English, Swahili and code-switched Swahili–English. Synthetic records are always labelled </w:t>
      </w:r>
      <w:r>
        <w:rPr>
          <w:rFonts w:ascii="Consolas" w:eastAsia="Consolas" w:hAnsi="Consolas" w:cs="Consolas"/>
          <w:sz w:val="17"/>
          <w:szCs w:val="17"/>
        </w:rPr>
        <w:t>synthetic</w:t>
      </w:r>
      <w:r>
        <w:t xml:space="preserve"> and are never marked as verified, so they can be excluded from evaluation.</w:t>
      </w:r>
    </w:p>
    <w:p w14:paraId="5A56104B" w14:textId="77777777" w:rsidR="00A51D94" w:rsidRDefault="00000000">
      <w:pPr>
        <w:pStyle w:val="Heading2"/>
      </w:pPr>
      <w:r>
        <w:t>3.3. Redaction and cleaning</w:t>
      </w:r>
    </w:p>
    <w:p w14:paraId="32BC0176" w14:textId="77777777" w:rsidR="00A51D94" w:rsidRDefault="00000000">
      <w:pPr>
        <w:spacing w:after="80"/>
        <w:jc w:val="both"/>
      </w:pPr>
      <w:r>
        <w:t xml:space="preserve">Personal and financial details are replaced with ten placeholders: </w:t>
      </w:r>
      <w:r>
        <w:rPr>
          <w:rFonts w:ascii="Consolas" w:eastAsia="Consolas" w:hAnsi="Consolas" w:cs="Consolas"/>
          <w:sz w:val="17"/>
          <w:szCs w:val="17"/>
        </w:rPr>
        <w:t>[PHONE]</w:t>
      </w:r>
      <w:r>
        <w:t xml:space="preserve">, </w:t>
      </w:r>
      <w:r>
        <w:rPr>
          <w:rFonts w:ascii="Consolas" w:eastAsia="Consolas" w:hAnsi="Consolas" w:cs="Consolas"/>
          <w:sz w:val="17"/>
          <w:szCs w:val="17"/>
        </w:rPr>
        <w:t>[LINK]</w:t>
      </w:r>
      <w:r>
        <w:t xml:space="preserve">, </w:t>
      </w:r>
      <w:r>
        <w:rPr>
          <w:rFonts w:ascii="Consolas" w:eastAsia="Consolas" w:hAnsi="Consolas" w:cs="Consolas"/>
          <w:sz w:val="17"/>
          <w:szCs w:val="17"/>
        </w:rPr>
        <w:t>[EMAIL]</w:t>
      </w:r>
      <w:r>
        <w:t xml:space="preserve">, </w:t>
      </w:r>
      <w:r>
        <w:rPr>
          <w:rFonts w:ascii="Consolas" w:eastAsia="Consolas" w:hAnsi="Consolas" w:cs="Consolas"/>
          <w:sz w:val="17"/>
          <w:szCs w:val="17"/>
        </w:rPr>
        <w:t>[PAYBILL]</w:t>
      </w:r>
      <w:r>
        <w:t xml:space="preserve">, </w:t>
      </w:r>
      <w:r>
        <w:rPr>
          <w:rFonts w:ascii="Consolas" w:eastAsia="Consolas" w:hAnsi="Consolas" w:cs="Consolas"/>
          <w:sz w:val="17"/>
          <w:szCs w:val="17"/>
        </w:rPr>
        <w:t>[ACCOUNT]</w:t>
      </w:r>
      <w:r>
        <w:t xml:space="preserve">, </w:t>
      </w:r>
      <w:r>
        <w:rPr>
          <w:rFonts w:ascii="Consolas" w:eastAsia="Consolas" w:hAnsi="Consolas" w:cs="Consolas"/>
          <w:sz w:val="17"/>
          <w:szCs w:val="17"/>
        </w:rPr>
        <w:t>[AMOUNT]</w:t>
      </w:r>
      <w:r>
        <w:t xml:space="preserve">, </w:t>
      </w:r>
      <w:r>
        <w:rPr>
          <w:rFonts w:ascii="Consolas" w:eastAsia="Consolas" w:hAnsi="Consolas" w:cs="Consolas"/>
          <w:sz w:val="17"/>
          <w:szCs w:val="17"/>
        </w:rPr>
        <w:t>[ORGANIZATION]</w:t>
      </w:r>
      <w:r>
        <w:t xml:space="preserve">, </w:t>
      </w:r>
      <w:r>
        <w:rPr>
          <w:rFonts w:ascii="Consolas" w:eastAsia="Consolas" w:hAnsi="Consolas" w:cs="Consolas"/>
          <w:sz w:val="17"/>
          <w:szCs w:val="17"/>
        </w:rPr>
        <w:t>[NAME]</w:t>
      </w:r>
      <w:r>
        <w:t xml:space="preserve">, </w:t>
      </w:r>
      <w:r>
        <w:rPr>
          <w:rFonts w:ascii="Consolas" w:eastAsia="Consolas" w:hAnsi="Consolas" w:cs="Consolas"/>
          <w:sz w:val="17"/>
          <w:szCs w:val="17"/>
        </w:rPr>
        <w:t>[ADDRESS]</w:t>
      </w:r>
      <w:r>
        <w:t xml:space="preserve"> and </w:t>
      </w:r>
      <w:r>
        <w:rPr>
          <w:rFonts w:ascii="Consolas" w:eastAsia="Consolas" w:hAnsi="Consolas" w:cs="Consolas"/>
          <w:sz w:val="17"/>
          <w:szCs w:val="17"/>
        </w:rPr>
        <w:t>[CODE]</w:t>
      </w:r>
      <w:r>
        <w:t>. Well-known institutions that are the claimed identity (e.g. the CBN, MTN, Access Bank) are kept, because they are part of the scam pattern and identify no one. Cleaning then:</w:t>
      </w:r>
    </w:p>
    <w:p w14:paraId="7190DB23" w14:textId="77777777" w:rsidR="00A51D94" w:rsidRDefault="00000000">
      <w:pPr>
        <w:pStyle w:val="ListParagraph"/>
        <w:numPr>
          <w:ilvl w:val="0"/>
          <w:numId w:val="3"/>
        </w:numPr>
        <w:spacing w:after="40"/>
        <w:jc w:val="both"/>
      </w:pPr>
      <w:r>
        <w:t>collapsed 16 inconsistent placeholder spellings into the standard set;</w:t>
      </w:r>
    </w:p>
    <w:p w14:paraId="5D33D4A9" w14:textId="77777777" w:rsidR="00A51D94" w:rsidRDefault="00000000">
      <w:pPr>
        <w:pStyle w:val="ListParagraph"/>
        <w:numPr>
          <w:ilvl w:val="0"/>
          <w:numId w:val="3"/>
        </w:numPr>
        <w:spacing w:after="40"/>
        <w:jc w:val="both"/>
      </w:pPr>
      <w:r>
        <w:t>mapped free-text tactic and action labels to controlled codes;</w:t>
      </w:r>
    </w:p>
    <w:p w14:paraId="2872367B" w14:textId="77777777" w:rsidR="00A51D94" w:rsidRDefault="00000000">
      <w:pPr>
        <w:pStyle w:val="ListParagraph"/>
        <w:numPr>
          <w:ilvl w:val="0"/>
          <w:numId w:val="3"/>
        </w:numPr>
        <w:spacing w:after="40"/>
        <w:jc w:val="both"/>
      </w:pPr>
      <w:r>
        <w:t>converted multi-valued fields to JSON arrays;</w:t>
      </w:r>
    </w:p>
    <w:p w14:paraId="40A0D36B" w14:textId="77777777" w:rsidR="00A51D94" w:rsidRDefault="00000000">
      <w:pPr>
        <w:pStyle w:val="ListParagraph"/>
        <w:numPr>
          <w:ilvl w:val="0"/>
          <w:numId w:val="3"/>
        </w:numPr>
        <w:spacing w:after="40"/>
        <w:jc w:val="both"/>
      </w:pPr>
      <w:r>
        <w:t>redacted personal names and a password that remained in two real messages;</w:t>
      </w:r>
    </w:p>
    <w:p w14:paraId="74DB7554" w14:textId="77777777" w:rsidR="00A51D94" w:rsidRDefault="00000000">
      <w:pPr>
        <w:pStyle w:val="ListParagraph"/>
        <w:numPr>
          <w:ilvl w:val="0"/>
          <w:numId w:val="3"/>
        </w:numPr>
        <w:spacing w:after="40"/>
        <w:jc w:val="both"/>
      </w:pPr>
      <w:r>
        <w:t>repaired an export encoding error;</w:t>
      </w:r>
    </w:p>
    <w:p w14:paraId="2230FFF8" w14:textId="77777777" w:rsidR="00A51D94" w:rsidRDefault="00000000">
      <w:pPr>
        <w:pStyle w:val="ListParagraph"/>
        <w:numPr>
          <w:ilvl w:val="0"/>
          <w:numId w:val="3"/>
        </w:numPr>
        <w:spacing w:after="40"/>
        <w:jc w:val="both"/>
      </w:pPr>
      <w:r>
        <w:t>rewrote one synthetic message that exactly duplicated another.</w:t>
      </w:r>
    </w:p>
    <w:p w14:paraId="4CD888A9" w14:textId="77777777" w:rsidR="00A51D94" w:rsidRDefault="00000000">
      <w:pPr>
        <w:pStyle w:val="Heading1"/>
      </w:pPr>
      <w:r>
        <w:t>4. Data Annotation</w:t>
      </w:r>
    </w:p>
    <w:p w14:paraId="29FFA4BF" w14:textId="77777777" w:rsidR="00A51D94" w:rsidRDefault="00000000">
      <w:pPr>
        <w:pStyle w:val="Heading2"/>
      </w:pPr>
      <w:r>
        <w:t>4.1. Schema</w:t>
      </w:r>
    </w:p>
    <w:p w14:paraId="4F5FF5B3" w14:textId="77777777" w:rsidR="00A51D94" w:rsidRDefault="00000000">
      <w:pPr>
        <w:spacing w:after="80"/>
        <w:jc w:val="both"/>
      </w:pPr>
      <w:r>
        <w:t>Each record carries a three-level label (category → scam type → subtype) and the following fields:</w:t>
      </w:r>
    </w:p>
    <w:p w14:paraId="2F61A45A" w14:textId="77777777" w:rsidR="00A51D94" w:rsidRDefault="00000000">
      <w:pPr>
        <w:pStyle w:val="ListParagraph"/>
        <w:numPr>
          <w:ilvl w:val="0"/>
          <w:numId w:val="3"/>
        </w:numPr>
        <w:spacing w:after="40"/>
        <w:jc w:val="both"/>
      </w:pPr>
      <w:r>
        <w:t>the identity the sender claims;</w:t>
      </w:r>
    </w:p>
    <w:p w14:paraId="4FEADFBE" w14:textId="77777777" w:rsidR="00A51D94" w:rsidRDefault="00000000">
      <w:pPr>
        <w:pStyle w:val="ListParagraph"/>
        <w:numPr>
          <w:ilvl w:val="0"/>
          <w:numId w:val="3"/>
        </w:numPr>
        <w:spacing w:after="40"/>
        <w:jc w:val="both"/>
      </w:pPr>
      <w:r>
        <w:t xml:space="preserve">persuasion tactics (e.g. </w:t>
      </w:r>
      <w:r>
        <w:rPr>
          <w:rFonts w:ascii="Consolas" w:eastAsia="Consolas" w:hAnsi="Consolas" w:cs="Consolas"/>
          <w:sz w:val="17"/>
          <w:szCs w:val="17"/>
        </w:rPr>
        <w:t>authority_claim</w:t>
      </w:r>
      <w:r>
        <w:t xml:space="preserve">, </w:t>
      </w:r>
      <w:r>
        <w:rPr>
          <w:rFonts w:ascii="Consolas" w:eastAsia="Consolas" w:hAnsi="Consolas" w:cs="Consolas"/>
          <w:sz w:val="17"/>
          <w:szCs w:val="17"/>
        </w:rPr>
        <w:t>urgency_pressure</w:t>
      </w:r>
      <w:r>
        <w:t xml:space="preserve">, </w:t>
      </w:r>
      <w:r>
        <w:rPr>
          <w:rFonts w:ascii="Consolas" w:eastAsia="Consolas" w:hAnsi="Consolas" w:cs="Consolas"/>
          <w:sz w:val="17"/>
          <w:szCs w:val="17"/>
        </w:rPr>
        <w:t>religious_appeal</w:t>
      </w:r>
      <w:r>
        <w:t>);</w:t>
      </w:r>
    </w:p>
    <w:p w14:paraId="00966E12" w14:textId="77777777" w:rsidR="00A51D94" w:rsidRDefault="00000000">
      <w:pPr>
        <w:pStyle w:val="ListParagraph"/>
        <w:numPr>
          <w:ilvl w:val="0"/>
          <w:numId w:val="3"/>
        </w:numPr>
        <w:spacing w:after="40"/>
        <w:jc w:val="both"/>
      </w:pPr>
      <w:r>
        <w:t xml:space="preserve">the requested action (e.g. </w:t>
      </w:r>
      <w:r>
        <w:rPr>
          <w:i/>
          <w:iCs/>
        </w:rPr>
        <w:t>Call number</w:t>
      </w:r>
      <w:r>
        <w:t xml:space="preserve">, </w:t>
      </w:r>
      <w:r>
        <w:rPr>
          <w:i/>
          <w:iCs/>
        </w:rPr>
        <w:t>Attend in person</w:t>
      </w:r>
      <w:r>
        <w:t>);</w:t>
      </w:r>
    </w:p>
    <w:p w14:paraId="26094730" w14:textId="77777777" w:rsidR="00A51D94" w:rsidRDefault="00000000">
      <w:pPr>
        <w:pStyle w:val="ListParagraph"/>
        <w:numPr>
          <w:ilvl w:val="0"/>
          <w:numId w:val="3"/>
        </w:numPr>
        <w:spacing w:after="40"/>
        <w:jc w:val="both"/>
      </w:pPr>
      <w:r>
        <w:t>free-text risk indicators;</w:t>
      </w:r>
    </w:p>
    <w:p w14:paraId="4CFCBB14" w14:textId="77777777" w:rsidR="00A51D94" w:rsidRDefault="00000000">
      <w:pPr>
        <w:pStyle w:val="ListParagraph"/>
        <w:numPr>
          <w:ilvl w:val="0"/>
          <w:numId w:val="3"/>
        </w:numPr>
        <w:spacing w:after="40"/>
        <w:jc w:val="both"/>
      </w:pPr>
      <w:r>
        <w:t>language tags;</w:t>
      </w:r>
    </w:p>
    <w:p w14:paraId="16A1CDEA" w14:textId="77777777" w:rsidR="00A51D94" w:rsidRDefault="00000000">
      <w:pPr>
        <w:pStyle w:val="ListParagraph"/>
        <w:numPr>
          <w:ilvl w:val="0"/>
          <w:numId w:val="3"/>
        </w:numPr>
        <w:spacing w:after="40"/>
        <w:jc w:val="both"/>
      </w:pPr>
      <w:r>
        <w:t>a fraud status.</w:t>
      </w:r>
    </w:p>
    <w:p w14:paraId="58654B7E" w14:textId="77777777" w:rsidR="00A51D94" w:rsidRDefault="00000000">
      <w:pPr>
        <w:spacing w:after="80"/>
        <w:jc w:val="both"/>
      </w:pPr>
      <w:r>
        <w:t xml:space="preserve">Tactics, claimed identity and requested action are annotated independently of the subtype, so that the same tactic can be studied across scam types. Ten rules govern annotation. They cover provenance, evidence, the meaning of </w:t>
      </w:r>
      <w:r>
        <w:rPr>
          <w:i/>
          <w:iCs/>
        </w:rPr>
        <w:t>unassessed</w:t>
      </w:r>
      <w:r>
        <w:t xml:space="preserve"> (missing evidence, not legitimacy), privacy, language review and duplicates; they are listed in the repository's annotation guidelines.</w:t>
      </w:r>
    </w:p>
    <w:p w14:paraId="410E1789" w14:textId="77777777" w:rsidR="00A51D94" w:rsidRDefault="00000000">
      <w:pPr>
        <w:pStyle w:val="Heading2"/>
      </w:pPr>
      <w:r>
        <w:t>4.2. Taxonomy</w:t>
      </w:r>
    </w:p>
    <w:p w14:paraId="54A9B8C9" w14:textId="77777777" w:rsidR="00A51D94" w:rsidRDefault="00000000">
      <w:pPr>
        <w:spacing w:after="80"/>
        <w:jc w:val="both"/>
      </w:pPr>
      <w:r>
        <w:t xml:space="preserve">The taxonomy began with 56 subtypes drawn from Kenyan scams. Annotating the Nigerian data showed patterns it could not express, so it was extended to 68 subtypes in 16 categories. The additions include </w:t>
      </w:r>
      <w:r>
        <w:rPr>
          <w:i/>
          <w:iCs/>
        </w:rPr>
        <w:t>BVN update or validation</w:t>
      </w:r>
      <w:r>
        <w:t xml:space="preserve">, </w:t>
      </w:r>
      <w:r>
        <w:rPr>
          <w:i/>
          <w:iCs/>
        </w:rPr>
        <w:t>fake bank credit alert</w:t>
      </w:r>
      <w:r>
        <w:t xml:space="preserve">, </w:t>
      </w:r>
      <w:r>
        <w:rPr>
          <w:i/>
          <w:iCs/>
        </w:rPr>
        <w:t>fake password change alert</w:t>
      </w:r>
      <w:r>
        <w:t xml:space="preserve">, </w:t>
      </w:r>
      <w:r>
        <w:rPr>
          <w:i/>
          <w:iCs/>
        </w:rPr>
        <w:t>insider placement offer</w:t>
      </w:r>
      <w:r>
        <w:t xml:space="preserve">, </w:t>
      </w:r>
      <w:r>
        <w:rPr>
          <w:i/>
          <w:iCs/>
        </w:rPr>
        <w:t>hitman threat</w:t>
      </w:r>
      <w:r>
        <w:t xml:space="preserve"> and a </w:t>
      </w:r>
      <w:r>
        <w:rPr>
          <w:i/>
          <w:iCs/>
        </w:rPr>
        <w:t>political impersonation</w:t>
      </w:r>
      <w:r>
        <w:t xml:space="preserve"> category, and the tactic </w:t>
      </w:r>
      <w:r>
        <w:rPr>
          <w:rFonts w:ascii="Consolas" w:eastAsia="Consolas" w:hAnsi="Consolas" w:cs="Consolas"/>
          <w:sz w:val="17"/>
          <w:szCs w:val="17"/>
        </w:rPr>
        <w:t>religious_appeal</w:t>
      </w:r>
      <w:r>
        <w:t xml:space="preserve"> was added. Table 2 shows that the two countries have very different profiles.</w:t>
      </w:r>
    </w:p>
    <w:tbl>
      <w:tblPr>
        <w:tblW w:w="4649"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49"/>
        <w:gridCol w:w="600"/>
      </w:tblGrid>
      <w:tr w:rsidR="00A51D94" w14:paraId="3537D04F" w14:textId="77777777">
        <w:tblPrEx>
          <w:tblCellMar>
            <w:top w:w="0" w:type="dxa"/>
            <w:bottom w:w="0" w:type="dxa"/>
          </w:tblCellMar>
        </w:tblPrEx>
        <w:trPr>
          <w:tblHeader/>
        </w:trPr>
        <w:tc>
          <w:tcPr>
            <w:tcW w:w="4049" w:type="dxa"/>
            <w:tcBorders>
              <w:bottom w:val="single" w:sz="4" w:space="0" w:color="000000"/>
            </w:tcBorders>
            <w:shd w:val="clear" w:color="auto" w:fill="F2F2F2"/>
            <w:tcMar>
              <w:top w:w="30" w:type="dxa"/>
              <w:left w:w="60" w:type="dxa"/>
              <w:bottom w:w="30" w:type="dxa"/>
              <w:right w:w="60" w:type="dxa"/>
            </w:tcMar>
          </w:tcPr>
          <w:p w14:paraId="0E22E4F1" w14:textId="77777777" w:rsidR="00A51D94" w:rsidRDefault="00000000">
            <w:r>
              <w:rPr>
                <w:b/>
                <w:bCs/>
                <w:sz w:val="17"/>
                <w:szCs w:val="17"/>
              </w:rPr>
              <w:t>Nigeria (71 records, 19 subtypes)</w:t>
            </w:r>
          </w:p>
        </w:tc>
        <w:tc>
          <w:tcPr>
            <w:tcW w:w="600" w:type="dxa"/>
            <w:tcBorders>
              <w:bottom w:val="single" w:sz="4" w:space="0" w:color="000000"/>
            </w:tcBorders>
            <w:shd w:val="clear" w:color="auto" w:fill="F2F2F2"/>
            <w:tcMar>
              <w:top w:w="30" w:type="dxa"/>
              <w:left w:w="60" w:type="dxa"/>
              <w:bottom w:w="30" w:type="dxa"/>
              <w:right w:w="60" w:type="dxa"/>
            </w:tcMar>
          </w:tcPr>
          <w:p w14:paraId="6BB5B6EF" w14:textId="77777777" w:rsidR="00A51D94" w:rsidRDefault="00000000">
            <w:r>
              <w:rPr>
                <w:b/>
                <w:bCs/>
                <w:sz w:val="17"/>
                <w:szCs w:val="17"/>
              </w:rPr>
              <w:t>n</w:t>
            </w:r>
          </w:p>
        </w:tc>
      </w:tr>
      <w:tr w:rsidR="00A51D94" w14:paraId="0FD5557F" w14:textId="77777777">
        <w:tblPrEx>
          <w:tblCellMar>
            <w:top w:w="0" w:type="dxa"/>
            <w:bottom w:w="0" w:type="dxa"/>
          </w:tblCellMar>
        </w:tblPrEx>
        <w:tc>
          <w:tcPr>
            <w:tcW w:w="4049" w:type="dxa"/>
            <w:tcMar>
              <w:top w:w="30" w:type="dxa"/>
              <w:left w:w="60" w:type="dxa"/>
              <w:bottom w:w="30" w:type="dxa"/>
              <w:right w:w="60" w:type="dxa"/>
            </w:tcMar>
          </w:tcPr>
          <w:p w14:paraId="393F2650" w14:textId="77777777" w:rsidR="00A51D94" w:rsidRDefault="00000000">
            <w:r>
              <w:rPr>
                <w:sz w:val="17"/>
                <w:szCs w:val="17"/>
              </w:rPr>
              <w:t>TAX-004 False shortlisting (fake interview)</w:t>
            </w:r>
          </w:p>
        </w:tc>
        <w:tc>
          <w:tcPr>
            <w:tcW w:w="600" w:type="dxa"/>
            <w:tcMar>
              <w:top w:w="30" w:type="dxa"/>
              <w:left w:w="60" w:type="dxa"/>
              <w:bottom w:w="30" w:type="dxa"/>
              <w:right w:w="60" w:type="dxa"/>
            </w:tcMar>
          </w:tcPr>
          <w:p w14:paraId="46ADAD12" w14:textId="77777777" w:rsidR="00A51D94" w:rsidRDefault="00000000">
            <w:pPr>
              <w:jc w:val="right"/>
            </w:pPr>
            <w:r>
              <w:rPr>
                <w:sz w:val="17"/>
                <w:szCs w:val="17"/>
              </w:rPr>
              <w:t>22</w:t>
            </w:r>
          </w:p>
        </w:tc>
      </w:tr>
      <w:tr w:rsidR="00A51D94" w14:paraId="3C4C9382" w14:textId="77777777">
        <w:tblPrEx>
          <w:tblCellMar>
            <w:top w:w="0" w:type="dxa"/>
            <w:bottom w:w="0" w:type="dxa"/>
          </w:tblCellMar>
        </w:tblPrEx>
        <w:tc>
          <w:tcPr>
            <w:tcW w:w="4049" w:type="dxa"/>
            <w:tcMar>
              <w:top w:w="30" w:type="dxa"/>
              <w:left w:w="60" w:type="dxa"/>
              <w:bottom w:w="30" w:type="dxa"/>
              <w:right w:w="60" w:type="dxa"/>
            </w:tcMar>
          </w:tcPr>
          <w:p w14:paraId="063DA755" w14:textId="77777777" w:rsidR="00A51D94" w:rsidRDefault="00000000">
            <w:r>
              <w:rPr>
                <w:sz w:val="17"/>
                <w:szCs w:val="17"/>
              </w:rPr>
              <w:t>TAX-057 BVN update or validation</w:t>
            </w:r>
          </w:p>
        </w:tc>
        <w:tc>
          <w:tcPr>
            <w:tcW w:w="600" w:type="dxa"/>
            <w:tcMar>
              <w:top w:w="30" w:type="dxa"/>
              <w:left w:w="60" w:type="dxa"/>
              <w:bottom w:w="30" w:type="dxa"/>
              <w:right w:w="60" w:type="dxa"/>
            </w:tcMar>
          </w:tcPr>
          <w:p w14:paraId="06491238" w14:textId="77777777" w:rsidR="00A51D94" w:rsidRDefault="00000000">
            <w:pPr>
              <w:jc w:val="right"/>
            </w:pPr>
            <w:r>
              <w:rPr>
                <w:sz w:val="17"/>
                <w:szCs w:val="17"/>
              </w:rPr>
              <w:t>19</w:t>
            </w:r>
          </w:p>
        </w:tc>
      </w:tr>
      <w:tr w:rsidR="00A51D94" w14:paraId="243E9DFA" w14:textId="77777777">
        <w:tblPrEx>
          <w:tblCellMar>
            <w:top w:w="0" w:type="dxa"/>
            <w:bottom w:w="0" w:type="dxa"/>
          </w:tblCellMar>
        </w:tblPrEx>
        <w:tc>
          <w:tcPr>
            <w:tcW w:w="4049" w:type="dxa"/>
            <w:tcMar>
              <w:top w:w="30" w:type="dxa"/>
              <w:left w:w="60" w:type="dxa"/>
              <w:bottom w:w="30" w:type="dxa"/>
              <w:right w:w="60" w:type="dxa"/>
            </w:tcMar>
          </w:tcPr>
          <w:p w14:paraId="60C3BFA9" w14:textId="77777777" w:rsidR="00A51D94" w:rsidRDefault="00000000">
            <w:r>
              <w:rPr>
                <w:sz w:val="17"/>
                <w:szCs w:val="17"/>
              </w:rPr>
              <w:t>TAX-022 ATM card verification</w:t>
            </w:r>
          </w:p>
        </w:tc>
        <w:tc>
          <w:tcPr>
            <w:tcW w:w="600" w:type="dxa"/>
            <w:tcMar>
              <w:top w:w="30" w:type="dxa"/>
              <w:left w:w="60" w:type="dxa"/>
              <w:bottom w:w="30" w:type="dxa"/>
              <w:right w:w="60" w:type="dxa"/>
            </w:tcMar>
          </w:tcPr>
          <w:p w14:paraId="509CA3A4" w14:textId="77777777" w:rsidR="00A51D94" w:rsidRDefault="00000000">
            <w:pPr>
              <w:jc w:val="right"/>
            </w:pPr>
            <w:r>
              <w:rPr>
                <w:sz w:val="17"/>
                <w:szCs w:val="17"/>
              </w:rPr>
              <w:t>7</w:t>
            </w:r>
          </w:p>
        </w:tc>
      </w:tr>
      <w:tr w:rsidR="00A51D94" w14:paraId="68681840" w14:textId="77777777">
        <w:tblPrEx>
          <w:tblCellMar>
            <w:top w:w="0" w:type="dxa"/>
            <w:bottom w:w="0" w:type="dxa"/>
          </w:tblCellMar>
        </w:tblPrEx>
        <w:tc>
          <w:tcPr>
            <w:tcW w:w="4049" w:type="dxa"/>
            <w:tcMar>
              <w:top w:w="30" w:type="dxa"/>
              <w:left w:w="60" w:type="dxa"/>
              <w:bottom w:w="30" w:type="dxa"/>
              <w:right w:w="60" w:type="dxa"/>
            </w:tcMar>
          </w:tcPr>
          <w:p w14:paraId="113F39AB" w14:textId="77777777" w:rsidR="00A51D94" w:rsidRDefault="00000000">
            <w:r>
              <w:rPr>
                <w:sz w:val="17"/>
                <w:szCs w:val="17"/>
              </w:rPr>
              <w:t>TAX-061 Fake bank credit alert</w:t>
            </w:r>
          </w:p>
        </w:tc>
        <w:tc>
          <w:tcPr>
            <w:tcW w:w="600" w:type="dxa"/>
            <w:tcMar>
              <w:top w:w="30" w:type="dxa"/>
              <w:left w:w="60" w:type="dxa"/>
              <w:bottom w:w="30" w:type="dxa"/>
              <w:right w:w="60" w:type="dxa"/>
            </w:tcMar>
          </w:tcPr>
          <w:p w14:paraId="4194114A" w14:textId="77777777" w:rsidR="00A51D94" w:rsidRDefault="00000000">
            <w:pPr>
              <w:jc w:val="right"/>
            </w:pPr>
            <w:r>
              <w:rPr>
                <w:sz w:val="17"/>
                <w:szCs w:val="17"/>
              </w:rPr>
              <w:t>3</w:t>
            </w:r>
          </w:p>
        </w:tc>
      </w:tr>
      <w:tr w:rsidR="00A51D94" w14:paraId="72267969" w14:textId="77777777">
        <w:tblPrEx>
          <w:tblCellMar>
            <w:top w:w="0" w:type="dxa"/>
            <w:bottom w:w="0" w:type="dxa"/>
          </w:tblCellMar>
        </w:tblPrEx>
        <w:tc>
          <w:tcPr>
            <w:tcW w:w="4049" w:type="dxa"/>
            <w:tcBorders>
              <w:top w:val="single" w:sz="4" w:space="0" w:color="000000"/>
            </w:tcBorders>
            <w:tcMar>
              <w:top w:w="30" w:type="dxa"/>
              <w:left w:w="60" w:type="dxa"/>
              <w:bottom w:w="30" w:type="dxa"/>
              <w:right w:w="60" w:type="dxa"/>
            </w:tcMar>
          </w:tcPr>
          <w:p w14:paraId="7C773D51" w14:textId="77777777" w:rsidR="00A51D94" w:rsidRDefault="00000000">
            <w:r>
              <w:rPr>
                <w:sz w:val="17"/>
                <w:szCs w:val="17"/>
              </w:rPr>
              <w:t>Kenya, real-world (10 records)</w:t>
            </w:r>
          </w:p>
        </w:tc>
        <w:tc>
          <w:tcPr>
            <w:tcW w:w="600" w:type="dxa"/>
            <w:tcBorders>
              <w:top w:val="single" w:sz="4" w:space="0" w:color="000000"/>
            </w:tcBorders>
            <w:tcMar>
              <w:top w:w="30" w:type="dxa"/>
              <w:left w:w="60" w:type="dxa"/>
              <w:bottom w:w="30" w:type="dxa"/>
              <w:right w:w="60" w:type="dxa"/>
            </w:tcMar>
          </w:tcPr>
          <w:p w14:paraId="0578461D" w14:textId="77777777" w:rsidR="00A51D94" w:rsidRDefault="00A51D94"/>
        </w:tc>
      </w:tr>
      <w:tr w:rsidR="00A51D94" w14:paraId="3A5C33C7" w14:textId="77777777">
        <w:tblPrEx>
          <w:tblCellMar>
            <w:top w:w="0" w:type="dxa"/>
            <w:bottom w:w="0" w:type="dxa"/>
          </w:tblCellMar>
        </w:tblPrEx>
        <w:tc>
          <w:tcPr>
            <w:tcW w:w="4049" w:type="dxa"/>
            <w:tcMar>
              <w:top w:w="30" w:type="dxa"/>
              <w:left w:w="60" w:type="dxa"/>
              <w:bottom w:w="30" w:type="dxa"/>
              <w:right w:w="60" w:type="dxa"/>
            </w:tcMar>
          </w:tcPr>
          <w:p w14:paraId="490C97CC" w14:textId="77777777" w:rsidR="00A51D94" w:rsidRDefault="00000000">
            <w:r>
              <w:rPr>
                <w:sz w:val="17"/>
                <w:szCs w:val="17"/>
              </w:rPr>
              <w:t>TAX-009 Unverified school fee demand</w:t>
            </w:r>
          </w:p>
        </w:tc>
        <w:tc>
          <w:tcPr>
            <w:tcW w:w="600" w:type="dxa"/>
            <w:tcMar>
              <w:top w:w="30" w:type="dxa"/>
              <w:left w:w="60" w:type="dxa"/>
              <w:bottom w:w="30" w:type="dxa"/>
              <w:right w:w="60" w:type="dxa"/>
            </w:tcMar>
          </w:tcPr>
          <w:p w14:paraId="03284142" w14:textId="77777777" w:rsidR="00A51D94" w:rsidRDefault="00000000">
            <w:pPr>
              <w:jc w:val="right"/>
            </w:pPr>
            <w:r>
              <w:rPr>
                <w:sz w:val="17"/>
                <w:szCs w:val="17"/>
              </w:rPr>
              <w:t>2</w:t>
            </w:r>
          </w:p>
        </w:tc>
      </w:tr>
      <w:tr w:rsidR="00A51D94" w14:paraId="1454886A" w14:textId="77777777">
        <w:tblPrEx>
          <w:tblCellMar>
            <w:top w:w="0" w:type="dxa"/>
            <w:bottom w:w="0" w:type="dxa"/>
          </w:tblCellMar>
        </w:tblPrEx>
        <w:tc>
          <w:tcPr>
            <w:tcW w:w="4049" w:type="dxa"/>
            <w:tcMar>
              <w:top w:w="30" w:type="dxa"/>
              <w:left w:w="60" w:type="dxa"/>
              <w:bottom w:w="30" w:type="dxa"/>
              <w:right w:w="60" w:type="dxa"/>
            </w:tcMar>
          </w:tcPr>
          <w:p w14:paraId="7E3B38FA" w14:textId="77777777" w:rsidR="00A51D94" w:rsidRDefault="00000000">
            <w:r>
              <w:rPr>
                <w:sz w:val="17"/>
                <w:szCs w:val="17"/>
              </w:rPr>
              <w:t>TAX-014 Rent payment method change</w:t>
            </w:r>
          </w:p>
        </w:tc>
        <w:tc>
          <w:tcPr>
            <w:tcW w:w="600" w:type="dxa"/>
            <w:tcMar>
              <w:top w:w="30" w:type="dxa"/>
              <w:left w:w="60" w:type="dxa"/>
              <w:bottom w:w="30" w:type="dxa"/>
              <w:right w:w="60" w:type="dxa"/>
            </w:tcMar>
          </w:tcPr>
          <w:p w14:paraId="4105BDF0" w14:textId="77777777" w:rsidR="00A51D94" w:rsidRDefault="00000000">
            <w:pPr>
              <w:jc w:val="right"/>
            </w:pPr>
            <w:r>
              <w:rPr>
                <w:sz w:val="17"/>
                <w:szCs w:val="17"/>
              </w:rPr>
              <w:t>2</w:t>
            </w:r>
          </w:p>
        </w:tc>
      </w:tr>
      <w:tr w:rsidR="00A51D94" w14:paraId="1C2A3CAC" w14:textId="77777777">
        <w:tblPrEx>
          <w:tblCellMar>
            <w:top w:w="0" w:type="dxa"/>
            <w:bottom w:w="0" w:type="dxa"/>
          </w:tblCellMar>
        </w:tblPrEx>
        <w:tc>
          <w:tcPr>
            <w:tcW w:w="4049" w:type="dxa"/>
            <w:tcMar>
              <w:top w:w="30" w:type="dxa"/>
              <w:left w:w="60" w:type="dxa"/>
              <w:bottom w:w="30" w:type="dxa"/>
              <w:right w:w="60" w:type="dxa"/>
            </w:tcMar>
          </w:tcPr>
          <w:p w14:paraId="0A021763" w14:textId="77777777" w:rsidR="00A51D94" w:rsidRDefault="00000000">
            <w:r>
              <w:rPr>
                <w:sz w:val="17"/>
                <w:szCs w:val="17"/>
              </w:rPr>
              <w:t>TAX-013 Compromised messaging account</w:t>
            </w:r>
          </w:p>
        </w:tc>
        <w:tc>
          <w:tcPr>
            <w:tcW w:w="600" w:type="dxa"/>
            <w:tcMar>
              <w:top w:w="30" w:type="dxa"/>
              <w:left w:w="60" w:type="dxa"/>
              <w:bottom w:w="30" w:type="dxa"/>
              <w:right w:w="60" w:type="dxa"/>
            </w:tcMar>
          </w:tcPr>
          <w:p w14:paraId="0D47F261" w14:textId="77777777" w:rsidR="00A51D94" w:rsidRDefault="00000000">
            <w:pPr>
              <w:jc w:val="right"/>
            </w:pPr>
            <w:r>
              <w:rPr>
                <w:sz w:val="17"/>
                <w:szCs w:val="17"/>
              </w:rPr>
              <w:t>1</w:t>
            </w:r>
          </w:p>
        </w:tc>
      </w:tr>
    </w:tbl>
    <w:p w14:paraId="1B664643" w14:textId="77777777" w:rsidR="00A51D94" w:rsidRDefault="00000000">
      <w:pPr>
        <w:spacing w:before="60" w:after="160"/>
        <w:jc w:val="center"/>
      </w:pPr>
      <w:r>
        <w:rPr>
          <w:b/>
          <w:bCs/>
          <w:sz w:val="17"/>
          <w:szCs w:val="17"/>
        </w:rPr>
        <w:t>Table 2:</w:t>
      </w:r>
      <w:r>
        <w:rPr>
          <w:sz w:val="17"/>
          <w:szCs w:val="17"/>
        </w:rPr>
        <w:t xml:space="preserve"> Most frequent subtypes. Kenyan synthetic records cover one subtype each and are omitted.</w:t>
      </w:r>
    </w:p>
    <w:p w14:paraId="3DA23F86" w14:textId="77777777" w:rsidR="00A51D94" w:rsidRDefault="00000000">
      <w:pPr>
        <w:pStyle w:val="Heading2"/>
      </w:pPr>
      <w:r>
        <w:t>4.3. Annotation process</w:t>
      </w:r>
    </w:p>
    <w:p w14:paraId="146BC097" w14:textId="77777777" w:rsidR="00A51D94" w:rsidRDefault="00000000">
      <w:pPr>
        <w:spacing w:after="80"/>
        <w:jc w:val="both"/>
      </w:pPr>
      <w:r>
        <w:t xml:space="preserve">Annotation runs were carried out on the AfriEval platform using structured templates. Each template asks for the redacted message text, the taxonomy entry chosen from its definitions, tactics, claimed identity, requested action and risk indicators. The authors then reviewed and cleaned the outputs, resolving label inconsistencies and adding review notes. All records currently have the status </w:t>
      </w:r>
      <w:r>
        <w:rPr>
          <w:rFonts w:ascii="Consolas" w:eastAsia="Consolas" w:hAnsi="Consolas" w:cs="Consolas"/>
          <w:sz w:val="17"/>
          <w:szCs w:val="17"/>
        </w:rPr>
        <w:t>pending_review</w:t>
      </w:r>
      <w:r>
        <w:t xml:space="preserve"> until a second review pass.</w:t>
      </w:r>
    </w:p>
    <w:p w14:paraId="04C80A38" w14:textId="77777777" w:rsidR="00A51D94" w:rsidRDefault="00000000">
      <w:pPr>
        <w:pStyle w:val="Heading2"/>
      </w:pPr>
      <w:r>
        <w:t>4.4. Fraud status and verification</w:t>
      </w:r>
    </w:p>
    <w:p w14:paraId="093CC403" w14:textId="77777777" w:rsidR="00A51D94" w:rsidRDefault="00000000">
      <w:pPr>
        <w:spacing w:after="80"/>
        <w:jc w:val="both"/>
      </w:pPr>
      <w:r>
        <w:t xml:space="preserve">We separate three levels of evidence. </w:t>
      </w:r>
      <w:r>
        <w:rPr>
          <w:rFonts w:ascii="Consolas" w:eastAsia="Consolas" w:hAnsi="Consolas" w:cs="Consolas"/>
          <w:sz w:val="17"/>
          <w:szCs w:val="17"/>
        </w:rPr>
        <w:t>verified_fraudulent_request</w:t>
      </w:r>
      <w:r>
        <w:t xml:space="preserve"> requires a recorded verification event, such as a contributor confirming they have no children at the school named, or a landlord denying the changed paybill. </w:t>
      </w:r>
      <w:r>
        <w:rPr>
          <w:rFonts w:ascii="Consolas" w:eastAsia="Consolas" w:hAnsi="Consolas" w:cs="Consolas"/>
          <w:sz w:val="17"/>
          <w:szCs w:val="17"/>
        </w:rPr>
        <w:t>suspected_fraud</w:t>
      </w:r>
      <w:r>
        <w:t xml:space="preserve"> means the message shows risk indicators but has no verification. </w:t>
      </w:r>
      <w:r>
        <w:rPr>
          <w:rFonts w:ascii="Consolas" w:eastAsia="Consolas" w:hAnsi="Consolas" w:cs="Consolas"/>
          <w:sz w:val="17"/>
          <w:szCs w:val="17"/>
        </w:rPr>
        <w:t>unassessed</w:t>
      </w:r>
      <w:r>
        <w:t xml:space="preserve"> marks messages that may be </w:t>
      </w:r>
      <w:r>
        <w:lastRenderedPageBreak/>
        <w:t>legitimate, including 10 Nigerian messages such as an operator promotion. Verification evidence reported by contributors is labelled as such and is never presented as independent confirmation. In the Kenyan set, 8 of the 10 real records are verified on this basis.</w:t>
      </w:r>
    </w:p>
    <w:p w14:paraId="7B386D5F" w14:textId="77777777" w:rsidR="00A51D94" w:rsidRDefault="00000000">
      <w:pPr>
        <w:pStyle w:val="Heading1"/>
      </w:pPr>
      <w:r>
        <w:t>5. Data Preparation and Evaluation</w:t>
      </w:r>
    </w:p>
    <w:p w14:paraId="3EC8BDE3" w14:textId="77777777" w:rsidR="00A51D94" w:rsidRDefault="00000000">
      <w:pPr>
        <w:spacing w:after="80"/>
        <w:jc w:val="both"/>
      </w:pPr>
      <w:r>
        <w:t xml:space="preserve">Before release, every file passes automatic checks. Each list field must parse as JSON. Each </w:t>
      </w:r>
      <w:r>
        <w:rPr>
          <w:rFonts w:ascii="Consolas" w:eastAsia="Consolas" w:hAnsi="Consolas" w:cs="Consolas"/>
          <w:sz w:val="17"/>
          <w:szCs w:val="17"/>
        </w:rPr>
        <w:t>taxonomy_id</w:t>
      </w:r>
      <w:r>
        <w:t xml:space="preserve"> must exist in the taxonomy, and every tactic must be in the vocabulary. Category, scam type and subtype are looked up from </w:t>
      </w:r>
      <w:r>
        <w:rPr>
          <w:rFonts w:ascii="Consolas" w:eastAsia="Consolas" w:hAnsi="Consolas" w:cs="Consolas"/>
          <w:sz w:val="17"/>
          <w:szCs w:val="17"/>
        </w:rPr>
        <w:t>taxonomy_id</w:t>
      </w:r>
      <w:r>
        <w:t xml:space="preserve"> rather than typed by hand, so they cannot drift.</w:t>
      </w:r>
    </w:p>
    <w:p w14:paraId="3629885B" w14:textId="77777777" w:rsidR="00A51D94" w:rsidRDefault="00000000">
      <w:pPr>
        <w:spacing w:after="80"/>
        <w:jc w:val="both"/>
      </w:pPr>
      <w:r>
        <w:rPr>
          <w:b/>
          <w:bCs/>
        </w:rPr>
        <w:t>Screenshot cross-check.</w:t>
      </w:r>
      <w:r>
        <w:t xml:space="preserve"> Seven Kenyan real records were compared against the original screenshots, and this corrected three of them. One transcription had added a word that was not in the message (</w:t>
      </w:r>
      <w:r>
        <w:rPr>
          <w:i/>
          <w:iCs/>
        </w:rPr>
        <w:t>number</w:t>
      </w:r>
      <w:r>
        <w:t>), which also changed its language tag from mixed to Swahili only. A second record turned out to be a paraphrase and was replaced with the verbatim text. Two messages turned out to come from the same hijacked account. The check also surfaced a new record: a second wording of the school-fee scam that uses the same paybill.</w:t>
      </w:r>
    </w:p>
    <w:p w14:paraId="7260CB32" w14:textId="77777777" w:rsidR="00A51D94" w:rsidRDefault="00000000">
      <w:pPr>
        <w:spacing w:after="80"/>
        <w:jc w:val="both"/>
      </w:pPr>
      <w:r>
        <w:rPr>
          <w:b/>
          <w:bCs/>
        </w:rPr>
        <w:t>De-duplication.</w:t>
      </w:r>
      <w:r>
        <w:t xml:space="preserve"> We compared messages after normalising case, spacing and punctuation, both for exact matches and with a sequence-similarity threshold of 0.85. One pair is identical only after redaction: the originals differ in agent name and phone number. Both records are kept, but they must stay on the same side of any train–test split. Near-identical template variants from different senders, common in the BVN campaign, are kept as separate incidents.</w:t>
      </w:r>
    </w:p>
    <w:p w14:paraId="06602997" w14:textId="77777777" w:rsidR="00A51D94" w:rsidRDefault="00000000">
      <w:pPr>
        <w:spacing w:after="80"/>
        <w:jc w:val="both"/>
      </w:pPr>
      <w:r>
        <w:rPr>
          <w:b/>
          <w:bCs/>
        </w:rPr>
        <w:t>Intended evaluation.</w:t>
      </w:r>
      <w:r>
        <w:t xml:space="preserve"> The dataset is designed for three tasks: scam versus non-scam classification (</w:t>
      </w:r>
      <w:r>
        <w:rPr>
          <w:rFonts w:ascii="Consolas" w:eastAsia="Consolas" w:hAnsi="Consolas" w:cs="Consolas"/>
          <w:sz w:val="17"/>
          <w:szCs w:val="17"/>
        </w:rPr>
        <w:t>unassessed</w:t>
      </w:r>
      <w:r>
        <w:t xml:space="preserve"> messages serve as hard negatives once reviewed), subtype classification, and tactic tagging. We recommend reporting results separately for real-world and synthetic records, and per country.</w:t>
      </w:r>
    </w:p>
    <w:p w14:paraId="3228330A" w14:textId="77777777" w:rsidR="00A51D94" w:rsidRDefault="00000000">
      <w:pPr>
        <w:pStyle w:val="Heading1"/>
      </w:pPr>
      <w:r>
        <w:t>6. Licensing, Release and Ethics</w:t>
      </w:r>
    </w:p>
    <w:p w14:paraId="4B3ACE6A" w14:textId="77777777" w:rsidR="00A51D94" w:rsidRDefault="00000000">
      <w:pPr>
        <w:spacing w:after="80"/>
        <w:jc w:val="both"/>
      </w:pPr>
      <w:r>
        <w:t>The redacted dataset, taxonomy and documentation are released under the Creative Commons Attribution 4.0 International licence (CC BY 4.0). The release follows the practice of documenting datasets with datasheets and data statements (Gebru et al., 2021; Bender and Friedman, 2018):</w:t>
      </w:r>
    </w:p>
    <w:p w14:paraId="2A0D92CC" w14:textId="77777777" w:rsidR="00A51D94" w:rsidRDefault="00000000">
      <w:pPr>
        <w:pStyle w:val="ListParagraph"/>
        <w:numPr>
          <w:ilvl w:val="0"/>
          <w:numId w:val="3"/>
        </w:numPr>
        <w:spacing w:after="40"/>
      </w:pPr>
      <w:r>
        <w:rPr>
          <w:b/>
          <w:bCs/>
        </w:rPr>
        <w:t xml:space="preserve">GitHub: </w:t>
      </w:r>
      <w:hyperlink r:id="rId5" w:history="1">
        <w:r>
          <w:rPr>
            <w:rStyle w:val="Hyperlink"/>
          </w:rPr>
          <w:t>https://github.com/AfriEval/african-scam-message-patterns</w:t>
        </w:r>
      </w:hyperlink>
    </w:p>
    <w:p w14:paraId="65C5713A" w14:textId="77777777" w:rsidR="00A51D94" w:rsidRDefault="00000000">
      <w:pPr>
        <w:pStyle w:val="ListParagraph"/>
        <w:numPr>
          <w:ilvl w:val="0"/>
          <w:numId w:val="3"/>
        </w:numPr>
        <w:spacing w:after="80"/>
      </w:pPr>
      <w:r>
        <w:rPr>
          <w:b/>
          <w:bCs/>
        </w:rPr>
        <w:t xml:space="preserve">Hugging Face: </w:t>
      </w:r>
      <w:r>
        <w:rPr>
          <w:color w:val="C00000"/>
        </w:rPr>
        <w:t>[https://huggingface.co/datasets/AfriEval/… — to be added on publication]</w:t>
      </w:r>
    </w:p>
    <w:p w14:paraId="6295A518" w14:textId="77777777" w:rsidR="00A51D94" w:rsidRDefault="00000000">
      <w:pPr>
        <w:spacing w:after="80"/>
        <w:jc w:val="both"/>
      </w:pPr>
      <w:r>
        <w:t>Four constraints apply:</w:t>
      </w:r>
    </w:p>
    <w:p w14:paraId="21EB808F" w14:textId="77777777" w:rsidR="00A51D94" w:rsidRDefault="00000000">
      <w:pPr>
        <w:pStyle w:val="ListParagraph"/>
        <w:numPr>
          <w:ilvl w:val="0"/>
          <w:numId w:val="4"/>
        </w:numPr>
        <w:spacing w:after="40"/>
        <w:jc w:val="both"/>
      </w:pPr>
      <w:r>
        <w:t>Firsthand messages are included only with the recipient's informed consent, and contributors may withdraw records at any time.</w:t>
      </w:r>
    </w:p>
    <w:p w14:paraId="62AFA492" w14:textId="77777777" w:rsidR="00A51D94" w:rsidRDefault="00000000">
      <w:pPr>
        <w:pStyle w:val="ListParagraph"/>
        <w:numPr>
          <w:ilvl w:val="0"/>
          <w:numId w:val="4"/>
        </w:numPr>
        <w:spacing w:after="40"/>
        <w:jc w:val="both"/>
      </w:pPr>
      <w:r>
        <w:t>Real-world records stay restricted until rights, consent and privacy reviews are complete.</w:t>
      </w:r>
    </w:p>
    <w:p w14:paraId="07495ED7" w14:textId="77777777" w:rsidR="00A51D94" w:rsidRDefault="00000000">
      <w:pPr>
        <w:pStyle w:val="ListParagraph"/>
        <w:numPr>
          <w:ilvl w:val="0"/>
          <w:numId w:val="4"/>
        </w:numPr>
        <w:spacing w:after="40"/>
        <w:jc w:val="both"/>
      </w:pPr>
      <w:r>
        <w:t>Verification events and original screenshots are not published, because they contain unredacted numbers, names and contributors' own statements.</w:t>
      </w:r>
    </w:p>
    <w:p w14:paraId="24C823DE" w14:textId="77777777" w:rsidR="00A51D94" w:rsidRDefault="00000000">
      <w:pPr>
        <w:pStyle w:val="ListParagraph"/>
        <w:numPr>
          <w:ilvl w:val="0"/>
          <w:numId w:val="4"/>
        </w:numPr>
        <w:spacing w:after="40"/>
        <w:jc w:val="both"/>
      </w:pPr>
      <w:r>
        <w:t>For the public screenshot set we release only our redacted transcriptions and annotations, not the images, whose rights rest with their original publishers.</w:t>
      </w:r>
    </w:p>
    <w:p w14:paraId="2D14B33F" w14:textId="77777777" w:rsidR="00A51D94" w:rsidRDefault="00000000">
      <w:pPr>
        <w:spacing w:after="80"/>
        <w:jc w:val="both"/>
      </w:pPr>
      <w:r>
        <w:t>Because a scam corpus could in principle help scammers write messages, release is limited to messages that are already in circulation, and users must agree not to use the data to generate deceptive content.</w:t>
      </w:r>
    </w:p>
    <w:p w14:paraId="0E2D4930" w14:textId="77777777" w:rsidR="00A51D94" w:rsidRDefault="00000000">
      <w:pPr>
        <w:pStyle w:val="Heading1"/>
      </w:pPr>
      <w:r>
        <w:t>7. Limitations and Further Research</w:t>
      </w:r>
    </w:p>
    <w:p w14:paraId="7A5D6CFB" w14:textId="77777777" w:rsidR="00A51D94" w:rsidRDefault="00000000">
      <w:pPr>
        <w:spacing w:after="80"/>
        <w:jc w:val="both"/>
      </w:pPr>
      <w:r>
        <w:rPr>
          <w:b/>
          <w:bCs/>
        </w:rPr>
        <w:t>Limitations.</w:t>
      </w:r>
    </w:p>
    <w:p w14:paraId="6D2AE260" w14:textId="77777777" w:rsidR="00A51D94" w:rsidRDefault="00000000">
      <w:pPr>
        <w:pStyle w:val="ListParagraph"/>
        <w:numPr>
          <w:ilvl w:val="0"/>
          <w:numId w:val="3"/>
        </w:numPr>
        <w:spacing w:after="40"/>
        <w:jc w:val="both"/>
      </w:pPr>
      <w:r>
        <w:t>The dataset is small. Its real-world portion is skewed towards Nigerian BVN and fake-interview campaigns from 2013–2019 and towards Kenyan scams from 2025, so time and country are confounded.</w:t>
      </w:r>
    </w:p>
    <w:p w14:paraId="213B6D32" w14:textId="77777777" w:rsidR="00A51D94" w:rsidRDefault="00000000">
      <w:pPr>
        <w:pStyle w:val="ListParagraph"/>
        <w:numPr>
          <w:ilvl w:val="0"/>
          <w:numId w:val="3"/>
        </w:numPr>
        <w:spacing w:after="40"/>
        <w:jc w:val="both"/>
      </w:pPr>
      <w:r>
        <w:t>11 public records come from outside Nigeria, or from an unknown country, and are flagged for review.</w:t>
      </w:r>
    </w:p>
    <w:p w14:paraId="7FD8D56D" w14:textId="77777777" w:rsidR="00A51D94" w:rsidRDefault="00000000">
      <w:pPr>
        <w:pStyle w:val="ListParagraph"/>
        <w:numPr>
          <w:ilvl w:val="0"/>
          <w:numId w:val="3"/>
        </w:numPr>
        <w:spacing w:after="40"/>
        <w:jc w:val="both"/>
      </w:pPr>
      <w:r>
        <w:t>Inter-annotator agreement has not yet been measured, and the closest taxonomy neighbours (e.g. the KYC and account-restriction subtypes) need a calibration round.</w:t>
      </w:r>
    </w:p>
    <w:p w14:paraId="3C80B4A1" w14:textId="77777777" w:rsidR="00A51D94" w:rsidRDefault="00000000">
      <w:pPr>
        <w:pStyle w:val="ListParagraph"/>
        <w:numPr>
          <w:ilvl w:val="0"/>
          <w:numId w:val="3"/>
        </w:numPr>
        <w:spacing w:after="40"/>
        <w:jc w:val="both"/>
      </w:pPr>
      <w:r>
        <w:t>Firsthand Nigerian messages in Yoruba, Igbo, Hausa or extended Pidgin are absent.</w:t>
      </w:r>
    </w:p>
    <w:p w14:paraId="309E4C0C" w14:textId="77777777" w:rsidR="00A51D94" w:rsidRDefault="00000000">
      <w:pPr>
        <w:spacing w:after="80"/>
        <w:jc w:val="both"/>
      </w:pPr>
      <w:r>
        <w:rPr>
          <w:b/>
          <w:bCs/>
        </w:rPr>
        <w:t>Further research.</w:t>
      </w:r>
      <w:r>
        <w:t xml:space="preserve"> The dataset opens several directions:</w:t>
      </w:r>
    </w:p>
    <w:p w14:paraId="43D82DBE" w14:textId="77777777" w:rsidR="00A51D94" w:rsidRDefault="00000000">
      <w:pPr>
        <w:pStyle w:val="ListParagraph"/>
        <w:numPr>
          <w:ilvl w:val="0"/>
          <w:numId w:val="5"/>
        </w:numPr>
        <w:spacing w:after="40"/>
        <w:jc w:val="both"/>
      </w:pPr>
      <w:r>
        <w:t>benchmarking large language models and spam filters on African, code-switched scam detection, with and without the synthetic records;</w:t>
      </w:r>
    </w:p>
    <w:p w14:paraId="575FB381" w14:textId="77777777" w:rsidR="00A51D94" w:rsidRDefault="00000000">
      <w:pPr>
        <w:pStyle w:val="ListParagraph"/>
        <w:numPr>
          <w:ilvl w:val="0"/>
          <w:numId w:val="5"/>
        </w:numPr>
        <w:spacing w:after="40"/>
        <w:jc w:val="both"/>
      </w:pPr>
      <w:r>
        <w:t>cross-country transfer, for example training on Kenyan data and testing on Nigerian;</w:t>
      </w:r>
    </w:p>
    <w:p w14:paraId="0D7641C5" w14:textId="77777777" w:rsidR="00A51D94" w:rsidRDefault="00000000">
      <w:pPr>
        <w:pStyle w:val="ListParagraph"/>
        <w:numPr>
          <w:ilvl w:val="0"/>
          <w:numId w:val="5"/>
        </w:numPr>
        <w:spacing w:after="40"/>
        <w:jc w:val="both"/>
      </w:pPr>
      <w:r>
        <w:t>tokenisation and robustness for Swahili morphology, Sheng and deliberate misspellings;</w:t>
      </w:r>
    </w:p>
    <w:p w14:paraId="0CC5D73F" w14:textId="77777777" w:rsidR="00A51D94" w:rsidRDefault="00000000">
      <w:pPr>
        <w:pStyle w:val="ListParagraph"/>
        <w:numPr>
          <w:ilvl w:val="0"/>
          <w:numId w:val="5"/>
        </w:numPr>
        <w:spacing w:after="40"/>
        <w:jc w:val="both"/>
      </w:pPr>
      <w:r>
        <w:t>tracking how campaigns change over time, such as the move from BVN to mobile-money pretexts;</w:t>
      </w:r>
    </w:p>
    <w:p w14:paraId="1CDF339A" w14:textId="77777777" w:rsidR="00A51D94" w:rsidRDefault="00000000">
      <w:pPr>
        <w:pStyle w:val="ListParagraph"/>
        <w:numPr>
          <w:ilvl w:val="0"/>
          <w:numId w:val="5"/>
        </w:numPr>
        <w:spacing w:after="40"/>
        <w:jc w:val="both"/>
      </w:pPr>
      <w:r>
        <w:t>multimodal comparison: classifying each message once from its original screenshot and once from the transcribed text alone, to measure how much detection gains from information outside the words, such as the sender name or number shown at the top of the screen, a layout that imitates a bank alert, and the mobile network label. The recipient's replies and saved contact names (e.g. "Scam") would be hidden first, because they give the answer away;</w:t>
      </w:r>
    </w:p>
    <w:p w14:paraId="39CB58C3" w14:textId="77777777" w:rsidR="00A51D94" w:rsidRDefault="00000000">
      <w:pPr>
        <w:pStyle w:val="ListParagraph"/>
        <w:numPr>
          <w:ilvl w:val="0"/>
          <w:numId w:val="5"/>
        </w:numPr>
        <w:spacing w:after="40"/>
        <w:jc w:val="both"/>
      </w:pPr>
      <w:r>
        <w:t>an extended schema that records the named institution being impersonated, for impersonation statistics;</w:t>
      </w:r>
    </w:p>
    <w:p w14:paraId="4919050F" w14:textId="77777777" w:rsidR="00A51D94" w:rsidRDefault="00000000">
      <w:pPr>
        <w:pStyle w:val="ListParagraph"/>
        <w:numPr>
          <w:ilvl w:val="0"/>
          <w:numId w:val="5"/>
        </w:numPr>
        <w:spacing w:after="40"/>
        <w:jc w:val="both"/>
      </w:pPr>
      <w:r>
        <w:t>expanding coverage to further languages and countries through participatory collection.</w:t>
      </w:r>
    </w:p>
    <w:p w14:paraId="5FE3F095" w14:textId="77777777" w:rsidR="00A51D94" w:rsidRDefault="00000000">
      <w:pPr>
        <w:pStyle w:val="Heading1"/>
      </w:pPr>
      <w:r>
        <w:t>Acknowledgements</w:t>
      </w:r>
    </w:p>
    <w:p w14:paraId="46915FB1" w14:textId="77777777" w:rsidR="00A51D94" w:rsidRDefault="00000000">
      <w:pPr>
        <w:spacing w:after="80"/>
        <w:jc w:val="both"/>
      </w:pPr>
      <w:r>
        <w:t xml:space="preserve">We thank the contributors who shared their own scam messages through the AfriEval platform. </w:t>
      </w:r>
      <w:r>
        <w:rPr>
          <w:color w:val="C00000"/>
        </w:rPr>
        <w:t>[funding and other acknowledgements]</w:t>
      </w:r>
    </w:p>
    <w:p w14:paraId="5210E1CA" w14:textId="77777777" w:rsidR="00A51D94" w:rsidRDefault="00000000">
      <w:pPr>
        <w:pStyle w:val="Heading1"/>
      </w:pPr>
      <w:r>
        <w:t>References</w:t>
      </w:r>
    </w:p>
    <w:p w14:paraId="6CB2F013" w14:textId="77777777" w:rsidR="00A51D94" w:rsidRDefault="00000000">
      <w:pPr>
        <w:spacing w:after="60"/>
        <w:ind w:left="284" w:hanging="284"/>
      </w:pPr>
      <w:r>
        <w:rPr>
          <w:sz w:val="17"/>
          <w:szCs w:val="17"/>
        </w:rPr>
        <w:t xml:space="preserve">Adelani, D. I., Abbott, J., Neubig, G., et al. 2021. MasakhaNER: Named entity recognition for African languages. </w:t>
      </w:r>
      <w:r>
        <w:rPr>
          <w:i/>
          <w:iCs/>
          <w:sz w:val="17"/>
          <w:szCs w:val="17"/>
        </w:rPr>
        <w:t>Transactions of the Association for Computational Linguistics</w:t>
      </w:r>
      <w:r>
        <w:rPr>
          <w:sz w:val="17"/>
          <w:szCs w:val="17"/>
        </w:rPr>
        <w:t>, 9:1116–1131.</w:t>
      </w:r>
    </w:p>
    <w:p w14:paraId="27B1061C" w14:textId="77777777" w:rsidR="00A51D94" w:rsidRDefault="00000000">
      <w:pPr>
        <w:spacing w:after="60"/>
        <w:ind w:left="284" w:hanging="284"/>
      </w:pPr>
      <w:r>
        <w:rPr>
          <w:sz w:val="17"/>
          <w:szCs w:val="17"/>
        </w:rPr>
        <w:t xml:space="preserve">Almeida, T. A., Gómez Hidalgo, J. M., and Yamakami, A. 2011. Contributions to the study of SMS spam filtering: New collection and results. In </w:t>
      </w:r>
      <w:r>
        <w:rPr>
          <w:i/>
          <w:iCs/>
          <w:sz w:val="17"/>
          <w:szCs w:val="17"/>
        </w:rPr>
        <w:t xml:space="preserve">Proceedings of the 11th </w:t>
      </w:r>
      <w:r>
        <w:rPr>
          <w:i/>
          <w:iCs/>
          <w:sz w:val="17"/>
          <w:szCs w:val="17"/>
        </w:rPr>
        <w:lastRenderedPageBreak/>
        <w:t>ACM Symposium on Document Engineering (DocEng '11)</w:t>
      </w:r>
      <w:r>
        <w:rPr>
          <w:sz w:val="17"/>
          <w:szCs w:val="17"/>
        </w:rPr>
        <w:t>, pages 259–262.</w:t>
      </w:r>
    </w:p>
    <w:p w14:paraId="4D4427BA" w14:textId="77777777" w:rsidR="00A51D94" w:rsidRDefault="00000000">
      <w:pPr>
        <w:spacing w:after="60"/>
        <w:ind w:left="284" w:hanging="284"/>
      </w:pPr>
      <w:r>
        <w:rPr>
          <w:sz w:val="17"/>
          <w:szCs w:val="17"/>
        </w:rPr>
        <w:t xml:space="preserve">Ashton, E. O. 1944. </w:t>
      </w:r>
      <w:r>
        <w:rPr>
          <w:i/>
          <w:iCs/>
          <w:sz w:val="17"/>
          <w:szCs w:val="17"/>
        </w:rPr>
        <w:t>Swahili Grammar (Including Intonation)</w:t>
      </w:r>
      <w:r>
        <w:rPr>
          <w:sz w:val="17"/>
          <w:szCs w:val="17"/>
        </w:rPr>
        <w:t>. London: Longmans, Green and Co.</w:t>
      </w:r>
    </w:p>
    <w:p w14:paraId="4AB4F651" w14:textId="77777777" w:rsidR="00A51D94" w:rsidRDefault="00000000">
      <w:pPr>
        <w:spacing w:after="60"/>
        <w:ind w:left="284" w:hanging="284"/>
      </w:pPr>
      <w:r>
        <w:rPr>
          <w:sz w:val="17"/>
          <w:szCs w:val="17"/>
        </w:rPr>
        <w:t xml:space="preserve">Bender, E. M. and Friedman, B. 2018. Data statements for natural language processing: Toward mitigating system bias and enabling better science. </w:t>
      </w:r>
      <w:r>
        <w:rPr>
          <w:i/>
          <w:iCs/>
          <w:sz w:val="17"/>
          <w:szCs w:val="17"/>
        </w:rPr>
        <w:t>Transactions of the Association for Computational Linguistics</w:t>
      </w:r>
      <w:r>
        <w:rPr>
          <w:sz w:val="17"/>
          <w:szCs w:val="17"/>
        </w:rPr>
        <w:t>, 6:587–604.</w:t>
      </w:r>
    </w:p>
    <w:p w14:paraId="1B5A62E9" w14:textId="77777777" w:rsidR="00A51D94" w:rsidRDefault="00000000">
      <w:pPr>
        <w:spacing w:after="60"/>
        <w:ind w:left="284" w:hanging="284"/>
      </w:pPr>
      <w:r>
        <w:rPr>
          <w:sz w:val="17"/>
          <w:szCs w:val="17"/>
        </w:rPr>
        <w:t xml:space="preserve">Faraclas, N. G. 1996. </w:t>
      </w:r>
      <w:r>
        <w:rPr>
          <w:i/>
          <w:iCs/>
          <w:sz w:val="17"/>
          <w:szCs w:val="17"/>
        </w:rPr>
        <w:t>Nigerian Pidgin</w:t>
      </w:r>
      <w:r>
        <w:rPr>
          <w:sz w:val="17"/>
          <w:szCs w:val="17"/>
        </w:rPr>
        <w:t>. Descriptive Grammars series. London: Routledge.</w:t>
      </w:r>
    </w:p>
    <w:p w14:paraId="7591442E" w14:textId="77777777" w:rsidR="00A51D94" w:rsidRDefault="00000000">
      <w:pPr>
        <w:spacing w:after="60"/>
        <w:ind w:left="284" w:hanging="284"/>
      </w:pPr>
      <w:r>
        <w:rPr>
          <w:sz w:val="17"/>
          <w:szCs w:val="17"/>
        </w:rPr>
        <w:t xml:space="preserve">Gebru, T., Morgenstern, J., Vecchione, B., et al. 2021. Datasheets for datasets. </w:t>
      </w:r>
      <w:r>
        <w:rPr>
          <w:i/>
          <w:iCs/>
          <w:sz w:val="17"/>
          <w:szCs w:val="17"/>
        </w:rPr>
        <w:t>Communications of the ACM</w:t>
      </w:r>
      <w:r>
        <w:rPr>
          <w:sz w:val="17"/>
          <w:szCs w:val="17"/>
        </w:rPr>
        <w:t>, 64(12):86–92.</w:t>
      </w:r>
    </w:p>
    <w:p w14:paraId="60F19A1C" w14:textId="77777777" w:rsidR="00A51D94" w:rsidRDefault="00000000">
      <w:pPr>
        <w:spacing w:after="60"/>
        <w:ind w:left="284" w:hanging="284"/>
      </w:pPr>
      <w:r>
        <w:rPr>
          <w:sz w:val="17"/>
          <w:szCs w:val="17"/>
        </w:rPr>
        <w:t xml:space="preserve">Githiora, C. 2002. Sheng: Peer language, Swahili dialect or emerging creole? </w:t>
      </w:r>
      <w:r>
        <w:rPr>
          <w:i/>
          <w:iCs/>
          <w:sz w:val="17"/>
          <w:szCs w:val="17"/>
        </w:rPr>
        <w:t>Journal of African Cultural Studies</w:t>
      </w:r>
      <w:r>
        <w:rPr>
          <w:sz w:val="17"/>
          <w:szCs w:val="17"/>
        </w:rPr>
        <w:t>, 15(2):159–181.</w:t>
      </w:r>
    </w:p>
    <w:p w14:paraId="2FB218B0" w14:textId="77777777" w:rsidR="00A51D94" w:rsidRDefault="00000000">
      <w:pPr>
        <w:spacing w:after="60"/>
        <w:ind w:left="284" w:hanging="284"/>
      </w:pPr>
      <w:r>
        <w:rPr>
          <w:sz w:val="17"/>
          <w:szCs w:val="17"/>
        </w:rPr>
        <w:t xml:space="preserve">Muhammad, S. H., Adelani, D. I., Ruder, S., et al. 2022. NaijaSenti: A Nigerian Twitter sentiment corpus for multilingual sentiment analysis. In </w:t>
      </w:r>
      <w:r>
        <w:rPr>
          <w:i/>
          <w:iCs/>
          <w:sz w:val="17"/>
          <w:szCs w:val="17"/>
        </w:rPr>
        <w:t>Proceedings of the Thirteenth Language Resources and Evaluation Conference (LREC 2022)</w:t>
      </w:r>
      <w:r>
        <w:rPr>
          <w:sz w:val="17"/>
          <w:szCs w:val="17"/>
        </w:rPr>
        <w:t>, pages 590–602.</w:t>
      </w:r>
    </w:p>
    <w:p w14:paraId="5E69DCB8" w14:textId="77777777" w:rsidR="00A51D94" w:rsidRDefault="00000000">
      <w:pPr>
        <w:spacing w:after="60"/>
        <w:ind w:left="284" w:hanging="284"/>
      </w:pPr>
      <w:r>
        <w:rPr>
          <w:sz w:val="17"/>
          <w:szCs w:val="17"/>
        </w:rPr>
        <w:t xml:space="preserve">Myers-Scotton, C. 1993. </w:t>
      </w:r>
      <w:r>
        <w:rPr>
          <w:i/>
          <w:iCs/>
          <w:sz w:val="17"/>
          <w:szCs w:val="17"/>
        </w:rPr>
        <w:t>Duelling Languages: Grammatical Structure in Codeswitching</w:t>
      </w:r>
      <w:r>
        <w:rPr>
          <w:sz w:val="17"/>
          <w:szCs w:val="17"/>
        </w:rPr>
        <w:t>. Oxford: Clarendon Press.</w:t>
      </w:r>
    </w:p>
    <w:p w14:paraId="1E45754F" w14:textId="77777777" w:rsidR="00A51D94" w:rsidRDefault="00000000">
      <w:pPr>
        <w:spacing w:after="60"/>
        <w:ind w:left="284" w:hanging="284"/>
      </w:pPr>
      <w:r>
        <w:rPr>
          <w:sz w:val="17"/>
          <w:szCs w:val="17"/>
        </w:rPr>
        <w:t xml:space="preserve">Nekoto, W., Marivate, V., Matsila, T., et al. 2020. Participatory research for low-resourced machine translation: A case study in African languages. In </w:t>
      </w:r>
      <w:r>
        <w:rPr>
          <w:i/>
          <w:iCs/>
          <w:sz w:val="17"/>
          <w:szCs w:val="17"/>
        </w:rPr>
        <w:t>Findings of the Association for Computational Linguistics: EMNLP 2020</w:t>
      </w:r>
      <w:r>
        <w:rPr>
          <w:sz w:val="17"/>
          <w:szCs w:val="17"/>
        </w:rPr>
        <w:t>, pages 2144–2160.</w:t>
      </w:r>
    </w:p>
    <w:p w14:paraId="69B211D7" w14:textId="77777777" w:rsidR="00A51D94" w:rsidRDefault="00000000">
      <w:pPr>
        <w:spacing w:after="60"/>
        <w:ind w:left="284" w:hanging="284"/>
      </w:pPr>
      <w:r>
        <w:rPr>
          <w:sz w:val="17"/>
          <w:szCs w:val="17"/>
        </w:rPr>
        <w:t>Wanzare, L., Amol, C., Maina, E., et al. 2026. AfriVoices-KE: A multilingual speech dataset for Kenyan languages. arXiv:2604.08448.</w:t>
      </w:r>
    </w:p>
    <w:sectPr w:rsidR="00A51D94">
      <w:type w:val="continuous"/>
      <w:pgSz w:w="11906" w:h="16838"/>
      <w:pgMar w:top="1134" w:right="1134" w:bottom="1134" w:left="1134"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4C56"/>
    <w:multiLevelType w:val="hybridMultilevel"/>
    <w:tmpl w:val="6E16ADA6"/>
    <w:lvl w:ilvl="0" w:tplc="38DEE6E0">
      <w:start w:val="1"/>
      <w:numFmt w:val="bullet"/>
      <w:lvlText w:val="•"/>
      <w:lvlJc w:val="left"/>
      <w:pPr>
        <w:ind w:left="284" w:hanging="200"/>
      </w:pPr>
    </w:lvl>
    <w:lvl w:ilvl="1" w:tplc="B574A902">
      <w:numFmt w:val="decimal"/>
      <w:lvlText w:val=""/>
      <w:lvlJc w:val="left"/>
    </w:lvl>
    <w:lvl w:ilvl="2" w:tplc="4EB4A322">
      <w:numFmt w:val="decimal"/>
      <w:lvlText w:val=""/>
      <w:lvlJc w:val="left"/>
    </w:lvl>
    <w:lvl w:ilvl="3" w:tplc="DECCDBA8">
      <w:numFmt w:val="decimal"/>
      <w:lvlText w:val=""/>
      <w:lvlJc w:val="left"/>
    </w:lvl>
    <w:lvl w:ilvl="4" w:tplc="6888846E">
      <w:numFmt w:val="decimal"/>
      <w:lvlText w:val=""/>
      <w:lvlJc w:val="left"/>
    </w:lvl>
    <w:lvl w:ilvl="5" w:tplc="E53CBC30">
      <w:numFmt w:val="decimal"/>
      <w:lvlText w:val=""/>
      <w:lvlJc w:val="left"/>
    </w:lvl>
    <w:lvl w:ilvl="6" w:tplc="F6BE714A">
      <w:numFmt w:val="decimal"/>
      <w:lvlText w:val=""/>
      <w:lvlJc w:val="left"/>
    </w:lvl>
    <w:lvl w:ilvl="7" w:tplc="87D8105C">
      <w:numFmt w:val="decimal"/>
      <w:lvlText w:val=""/>
      <w:lvlJc w:val="left"/>
    </w:lvl>
    <w:lvl w:ilvl="8" w:tplc="F49464AE">
      <w:numFmt w:val="decimal"/>
      <w:lvlText w:val=""/>
      <w:lvlJc w:val="left"/>
    </w:lvl>
  </w:abstractNum>
  <w:abstractNum w:abstractNumId="1" w15:restartNumberingAfterBreak="0">
    <w:nsid w:val="45BA2827"/>
    <w:multiLevelType w:val="hybridMultilevel"/>
    <w:tmpl w:val="2D2E840A"/>
    <w:lvl w:ilvl="0" w:tplc="0F465B30">
      <w:start w:val="1"/>
      <w:numFmt w:val="decimal"/>
      <w:lvlText w:val="%1."/>
      <w:lvlJc w:val="left"/>
      <w:pPr>
        <w:ind w:left="340" w:hanging="260"/>
      </w:pPr>
    </w:lvl>
    <w:lvl w:ilvl="1" w:tplc="A0209268">
      <w:numFmt w:val="decimal"/>
      <w:lvlText w:val=""/>
      <w:lvlJc w:val="left"/>
    </w:lvl>
    <w:lvl w:ilvl="2" w:tplc="343E74B6">
      <w:numFmt w:val="decimal"/>
      <w:lvlText w:val=""/>
      <w:lvlJc w:val="left"/>
    </w:lvl>
    <w:lvl w:ilvl="3" w:tplc="F11C65F2">
      <w:numFmt w:val="decimal"/>
      <w:lvlText w:val=""/>
      <w:lvlJc w:val="left"/>
    </w:lvl>
    <w:lvl w:ilvl="4" w:tplc="8ABAA380">
      <w:numFmt w:val="decimal"/>
      <w:lvlText w:val=""/>
      <w:lvlJc w:val="left"/>
    </w:lvl>
    <w:lvl w:ilvl="5" w:tplc="D68EACC8">
      <w:numFmt w:val="decimal"/>
      <w:lvlText w:val=""/>
      <w:lvlJc w:val="left"/>
    </w:lvl>
    <w:lvl w:ilvl="6" w:tplc="077094F0">
      <w:numFmt w:val="decimal"/>
      <w:lvlText w:val=""/>
      <w:lvlJc w:val="left"/>
    </w:lvl>
    <w:lvl w:ilvl="7" w:tplc="34C4B0E2">
      <w:numFmt w:val="decimal"/>
      <w:lvlText w:val=""/>
      <w:lvlJc w:val="left"/>
    </w:lvl>
    <w:lvl w:ilvl="8" w:tplc="85EC4B90">
      <w:numFmt w:val="decimal"/>
      <w:lvlText w:val=""/>
      <w:lvlJc w:val="left"/>
    </w:lvl>
  </w:abstractNum>
  <w:abstractNum w:abstractNumId="2" w15:restartNumberingAfterBreak="0">
    <w:nsid w:val="6C7508B2"/>
    <w:multiLevelType w:val="hybridMultilevel"/>
    <w:tmpl w:val="AD52A9AA"/>
    <w:lvl w:ilvl="0" w:tplc="6AF81A98">
      <w:start w:val="1"/>
      <w:numFmt w:val="bullet"/>
      <w:lvlText w:val="●"/>
      <w:lvlJc w:val="left"/>
      <w:pPr>
        <w:ind w:left="720" w:hanging="360"/>
      </w:pPr>
    </w:lvl>
    <w:lvl w:ilvl="1" w:tplc="A300D5D0">
      <w:start w:val="1"/>
      <w:numFmt w:val="bullet"/>
      <w:lvlText w:val="○"/>
      <w:lvlJc w:val="left"/>
      <w:pPr>
        <w:ind w:left="1440" w:hanging="360"/>
      </w:pPr>
    </w:lvl>
    <w:lvl w:ilvl="2" w:tplc="4C9EAF00">
      <w:start w:val="1"/>
      <w:numFmt w:val="bullet"/>
      <w:lvlText w:val="■"/>
      <w:lvlJc w:val="left"/>
      <w:pPr>
        <w:ind w:left="2160" w:hanging="360"/>
      </w:pPr>
    </w:lvl>
    <w:lvl w:ilvl="3" w:tplc="49280108">
      <w:start w:val="1"/>
      <w:numFmt w:val="bullet"/>
      <w:lvlText w:val="●"/>
      <w:lvlJc w:val="left"/>
      <w:pPr>
        <w:ind w:left="2880" w:hanging="360"/>
      </w:pPr>
    </w:lvl>
    <w:lvl w:ilvl="4" w:tplc="CD18C132">
      <w:start w:val="1"/>
      <w:numFmt w:val="bullet"/>
      <w:lvlText w:val="○"/>
      <w:lvlJc w:val="left"/>
      <w:pPr>
        <w:ind w:left="3600" w:hanging="360"/>
      </w:pPr>
    </w:lvl>
    <w:lvl w:ilvl="5" w:tplc="2042E59A">
      <w:start w:val="1"/>
      <w:numFmt w:val="bullet"/>
      <w:lvlText w:val="■"/>
      <w:lvlJc w:val="left"/>
      <w:pPr>
        <w:ind w:left="4320" w:hanging="360"/>
      </w:pPr>
    </w:lvl>
    <w:lvl w:ilvl="6" w:tplc="E23A7F82">
      <w:start w:val="1"/>
      <w:numFmt w:val="bullet"/>
      <w:lvlText w:val="●"/>
      <w:lvlJc w:val="left"/>
      <w:pPr>
        <w:ind w:left="5040" w:hanging="360"/>
      </w:pPr>
    </w:lvl>
    <w:lvl w:ilvl="7" w:tplc="FE989718">
      <w:start w:val="1"/>
      <w:numFmt w:val="bullet"/>
      <w:lvlText w:val="●"/>
      <w:lvlJc w:val="left"/>
      <w:pPr>
        <w:ind w:left="5760" w:hanging="360"/>
      </w:pPr>
    </w:lvl>
    <w:lvl w:ilvl="8" w:tplc="FDB6D88C">
      <w:start w:val="1"/>
      <w:numFmt w:val="bullet"/>
      <w:lvlText w:val="●"/>
      <w:lvlJc w:val="left"/>
      <w:pPr>
        <w:ind w:left="6480" w:hanging="360"/>
      </w:pPr>
    </w:lvl>
  </w:abstractNum>
  <w:num w:numId="1" w16cid:durableId="1681664545">
    <w:abstractNumId w:val="2"/>
    <w:lvlOverride w:ilvl="0">
      <w:startOverride w:val="1"/>
    </w:lvlOverride>
  </w:num>
  <w:num w:numId="2" w16cid:durableId="720373428">
    <w:abstractNumId w:val="1"/>
    <w:lvlOverride w:ilvl="0">
      <w:startOverride w:val="1"/>
    </w:lvlOverride>
  </w:num>
  <w:num w:numId="3" w16cid:durableId="1191724882">
    <w:abstractNumId w:val="0"/>
    <w:lvlOverride w:ilvl="0">
      <w:startOverride w:val="1"/>
    </w:lvlOverride>
  </w:num>
  <w:num w:numId="4" w16cid:durableId="313073464">
    <w:abstractNumId w:val="1"/>
    <w:lvlOverride w:ilvl="0">
      <w:startOverride w:val="1"/>
    </w:lvlOverride>
  </w:num>
  <w:num w:numId="5" w16cid:durableId="517087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D94"/>
    <w:rsid w:val="00027EC6"/>
    <w:rsid w:val="00A51D94"/>
    <w:rsid w:val="00B474C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2905"/>
  <w15:docId w15:val="{6977FE44-3CFC-45A3-9B0E-EFBFE058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80"/>
      <w:outlineLvl w:val="0"/>
    </w:pPr>
    <w:rPr>
      <w:b/>
      <w:bCs/>
      <w:sz w:val="22"/>
      <w:szCs w:val="22"/>
    </w:rPr>
  </w:style>
  <w:style w:type="paragraph" w:styleId="Heading2">
    <w:name w:val="heading 2"/>
    <w:uiPriority w:val="9"/>
    <w:unhideWhenUsed/>
    <w:qFormat/>
    <w:pPr>
      <w:keepNext/>
      <w:spacing w:before="120" w:after="6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friEval/african-scam-message-patter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2503</Words>
  <Characters>14273</Characters>
  <Application>Microsoft Office Word</Application>
  <DocSecurity>0</DocSecurity>
  <Lines>118</Lines>
  <Paragraphs>33</Paragraphs>
  <ScaleCrop>false</ScaleCrop>
  <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AfriScam: A Dataset of Scam and Fraud Messages from Kenya and Nigeria</dc:title>
  <dc:creator>Tosin Amuda; Chanice Wanjiku Irungu</dc:creator>
  <cp:lastModifiedBy>chanice irungu</cp:lastModifiedBy>
  <cp:revision>2</cp:revision>
  <dcterms:created xsi:type="dcterms:W3CDTF">2026-10-28T11:41:00Z</dcterms:created>
  <dcterms:modified xsi:type="dcterms:W3CDTF">2026-10-28T11:42:00Z</dcterms:modified>
</cp:coreProperties>
</file>