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AfriGen-D Beacon — Honours Project Catalogue</w:t>
      </w:r>
    </w:p>
    <w:p>
      <w:pPr>
        <w:pStyle w:val="Subtitle"/>
      </w:pPr>
      <w:r>
        <w:t xml:space="preserve">Sixteen projects spanning privacy research, federation, clinical extension, and new Beacon variants</w:t>
      </w:r>
    </w:p>
    <w:p>
      <w:pPr>
        <w:pStyle w:val="Author"/>
      </w:pPr>
      <w:r>
        <w:t xml:space="preserve">AfriGen-D · UCT CBIO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catalogues</w:t>
      </w:r>
      <w:r>
        <w:t xml:space="preserve"> </w:t>
      </w:r>
      <w:r>
        <w:rPr>
          <w:b/>
          <w:bCs/>
        </w:rPr>
        <w:t xml:space="preserve">sixteen honours-level research projects</w:t>
      </w:r>
      <w:r>
        <w:t xml:space="preserve"> </w:t>
      </w:r>
      <w:r>
        <w:t xml:space="preserve">built on</w:t>
      </w:r>
      <w:r>
        <w:t xml:space="preserve"> </w:t>
      </w:r>
      <w:r>
        <w:t xml:space="preserve">the AfriGen-D GA4GH Beacon v2 deployment. Each project is scoped for a</w:t>
      </w:r>
      <w:r>
        <w:t xml:space="preserve"> </w:t>
      </w:r>
      <w:r>
        <w:rPr>
          <w:b/>
          <w:bCs/>
        </w:rPr>
        <w:t xml:space="preserve">4–6 month</w:t>
      </w:r>
      <w:r>
        <w:t xml:space="preserve"> </w:t>
      </w:r>
      <w:r>
        <w:t xml:space="preserve">honours dissertation, ties to the existing codebase or live</w:t>
      </w:r>
      <w:r>
        <w:t xml:space="preserve"> </w:t>
      </w:r>
      <w:r>
        <w:t xml:space="preserve">service, and produces both an engineering deliverable and a measurable</w:t>
      </w:r>
      <w:r>
        <w:t xml:space="preserve"> </w:t>
      </w:r>
      <w:r>
        <w:t xml:space="preserve">research result.</w:t>
      </w:r>
    </w:p>
    <w:bookmarkStart w:id="9" w:name="how-the-catalogue-is-structured"/>
    <w:p>
      <w:pPr>
        <w:pStyle w:val="Heading2"/>
      </w:pPr>
      <w:r>
        <w:t xml:space="preserve">How the catalogue is structured</w:t>
      </w:r>
    </w:p>
    <w:p>
      <w:pPr>
        <w:pStyle w:val="FirstParagraph"/>
      </w:pPr>
      <w:r>
        <w:t xml:space="preserve">Projects are grouped into seven themes: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Privacy &amp; security</w:t>
      </w:r>
      <w:r>
        <w:t xml:space="preserve"> </w:t>
      </w:r>
      <w:r>
        <w:t xml:space="preserve">— attacks and defenses on Beacon responses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Federation &amp; networking</w:t>
      </w:r>
      <w:r>
        <w:t xml:space="preserve"> </w:t>
      </w:r>
      <w:r>
        <w:t xml:space="preserve">— the African Beacon Network and its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C. Standards &amp; conformance</w:t>
      </w:r>
      <w:r>
        <w:t xml:space="preserve"> </w:t>
      </w:r>
      <w:r>
        <w:t xml:space="preserve">— Beacon v2 specification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D. Clinical &amp; phenotype queries</w:t>
      </w:r>
      <w:r>
        <w:t xml:space="preserve"> </w:t>
      </w:r>
      <w:r>
        <w:t xml:space="preserve">— Phenopackets, PharmGKB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E. UX &amp; visualisation</w:t>
      </w:r>
      <w:r>
        <w:t xml:space="preserve"> </w:t>
      </w:r>
      <w:r>
        <w:t xml:space="preserve">— privacy-aware result presentation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F. Infrastructure &amp; data engineering</w:t>
      </w:r>
      <w:r>
        <w:t xml:space="preserve"> </w:t>
      </w:r>
      <w:r>
        <w:t xml:space="preserve">— ingest, indexing, scaling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G. Other Beacon types</w:t>
      </w:r>
      <w:r>
        <w:t xml:space="preserve"> </w:t>
      </w:r>
      <w:r>
        <w:t xml:space="preserve">— pathogen, methylation, cancer, plant, microbiome, imaging</w:t>
      </w:r>
    </w:p>
    <w:p>
      <w:pPr>
        <w:pStyle w:val="FirstParagraph"/>
      </w:pPr>
      <w:r>
        <w:t xml:space="preserve">Each project entry contains six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question</w:t>
            </w:r>
          </w:p>
        </w:tc>
        <w:tc>
          <w:tcPr/>
          <w:p>
            <w:pPr>
              <w:pStyle w:val="Compact"/>
            </w:pPr>
            <w:r>
              <w:t xml:space="preserve">The thesis-level question the work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User-facing question</w:t>
            </w:r>
          </w:p>
        </w:tc>
        <w:tc>
          <w:tcPr/>
          <w:p>
            <w:pPr>
              <w:pStyle w:val="Compact"/>
            </w:pPr>
            <w:r>
              <w:t xml:space="preserve">What end users can now ask of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Why it matters (to AfriGen-D, to the field, to the student)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learned</w:t>
            </w:r>
          </w:p>
        </w:tc>
        <w:tc>
          <w:tcPr/>
          <w:p>
            <w:pPr>
              <w:pStyle w:val="Compact"/>
            </w:pPr>
            <w:r>
              <w:t xml:space="preserve">Technical and research skills the student gains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needed</w:t>
            </w:r>
          </w:p>
        </w:tc>
        <w:tc>
          <w:tcPr/>
          <w:p>
            <w:pPr>
              <w:pStyle w:val="Compact"/>
            </w:pPr>
            <w:r>
              <w:t xml:space="preserve">Prerequisite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 / months / risk</w:t>
            </w:r>
          </w:p>
        </w:tc>
        <w:tc>
          <w:tcPr/>
          <w:p>
            <w:pPr>
              <w:pStyle w:val="Compact"/>
            </w:pPr>
            <w:r>
              <w:t xml:space="preserve">Calibration for a typical honours student</w:t>
            </w:r>
          </w:p>
        </w:tc>
      </w:tr>
    </w:tbl>
    <w:bookmarkEnd w:id="9"/>
    <w:bookmarkStart w:id="10" w:name="why-these-projects-on-this-beacon"/>
    <w:p>
      <w:pPr>
        <w:pStyle w:val="Heading2"/>
      </w:pPr>
      <w:r>
        <w:t xml:space="preserve">Why these projects, on this Beacon</w:t>
      </w:r>
    </w:p>
    <w:p>
      <w:pPr>
        <w:pStyle w:val="FirstParagraph"/>
      </w:pPr>
      <w:r>
        <w:t xml:space="preserve">The AfriGen-D Beacon is the only currently deployed, verifier-conformant</w:t>
      </w:r>
      <w:r>
        <w:t xml:space="preserve"> </w:t>
      </w:r>
      <w:r>
        <w:t xml:space="preserve">GA4GH Beacon v2 over an African reference cohort (V6HC-S_AFR; 1,895</w:t>
      </w:r>
      <w:r>
        <w:t xml:space="preserve"> </w:t>
      </w:r>
      <w:r>
        <w:t xml:space="preserve">individuals on GRCh38). Its query log is being captured. Its codebase</w:t>
      </w:r>
      <w:r>
        <w:t xml:space="preserve"> </w:t>
      </w:r>
      <w:r>
        <w:t xml:space="preserve">is documented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docs/SPEC_CONFORMANCE.md</w:t>
      </w:r>
      <w:r>
        <w:t xml:space="preserve">). Its sister</w:t>
      </w:r>
      <w:r>
        <w:t xml:space="preserve"> </w:t>
      </w:r>
      <w:r>
        <w:t xml:space="preserve">network aggregator (African Beacon Network) is in active development.</w:t>
      </w:r>
    </w:p>
    <w:p>
      <w:pPr>
        <w:pStyle w:val="BodyText"/>
      </w:pPr>
      <w:r>
        <w:t xml:space="preserve">Most of the published Beacon literature evaluates on European 1000 Genomes</w:t>
      </w:r>
      <w:r>
        <w:t xml:space="preserve"> </w:t>
      </w:r>
      <w:r>
        <w:t xml:space="preserve">data. Many open questions — privacy attacks across populations, federated</w:t>
      </w:r>
      <w:r>
        <w:t xml:space="preserve"> </w:t>
      </w:r>
      <w:r>
        <w:t xml:space="preserve">latency, non-variant Beacons for African endemic disease — are open precisely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nobody has had a real African Beacon to evaluate against. That is</w:t>
      </w:r>
      <w:r>
        <w:t xml:space="preserve"> </w:t>
      </w:r>
      <w:r>
        <w:t xml:space="preserve">the gap this catalogue exploits.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heme-a-privacy-security"/>
    <w:p>
      <w:pPr>
        <w:pStyle w:val="Heading1"/>
      </w:pPr>
      <w:r>
        <w:t xml:space="preserve">Theme A — Privacy &amp; security</w:t>
      </w:r>
    </w:p>
    <w:bookmarkStart w:id="12" w:name="Xe6f09170df6d55ebc362f99cbc1428dd9180d40"/>
    <w:p>
      <w:pPr>
        <w:pStyle w:val="Heading2"/>
      </w:pPr>
      <w:r>
        <w:t xml:space="preserve">A1. Replicating beacon re-identification attacks against an African reference beacon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membership-inference attack power on a Beacon</w:t>
      </w:r>
      <w:r>
        <w:t xml:space="preserve"> </w:t>
      </w:r>
      <w:r>
        <w:t xml:space="preserve">vary with the ancestry of the underlying cohort? Are African-ancestry Beacons</w:t>
      </w:r>
      <w:r>
        <w:t xml:space="preserve"> </w:t>
      </w:r>
      <w:r>
        <w:t xml:space="preserve">more, less, or equally vulnerable than European-ancestry Beacons given matched</w:t>
      </w:r>
      <w:r>
        <w:t xml:space="preserve"> </w:t>
      </w:r>
      <w:r>
        <w:t xml:space="preserve">sample sizes? Which feature of the allele-frequency spectrum (rare-variant</w:t>
      </w:r>
      <w:r>
        <w:t xml:space="preserve"> </w:t>
      </w:r>
      <w:r>
        <w:t xml:space="preserve">load, LD block size, F</w:t>
      </w:r>
      <w:r>
        <w:rPr>
          <w:vertAlign w:val="subscript"/>
        </w:rPr>
        <w:t xml:space="preserve">ST</w:t>
      </w:r>
      <w:r>
        <w:t xml:space="preserve">) drives the difference, if any?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“If I run a Beacon over my 500 South African</w:t>
      </w:r>
      <w:r>
        <w:t xml:space="preserve"> </w:t>
      </w:r>
      <w:r>
        <w:t xml:space="preserve">individuals, how many queries does an attacker need to recover one of them?</w:t>
      </w:r>
      <w:r>
        <w:t xml:space="preserve"> </w:t>
      </w:r>
      <w:r>
        <w:t xml:space="preserve">Should I require authentication for queries below MAF X?”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AfriGen-D operates a public Beacon over African genomes and</w:t>
      </w:r>
      <w:r>
        <w:t xml:space="preserve"> </w:t>
      </w:r>
      <w:r>
        <w:t xml:space="preserve">needs to know empirically whether the published European attack-power numbers</w:t>
      </w:r>
      <w:r>
        <w:t xml:space="preserve"> </w:t>
      </w:r>
      <w:r>
        <w:t xml:space="preserve">transfer. If they do, the privacy posture is weaker than assumed. If they</w:t>
      </w:r>
      <w:r>
        <w:t xml:space="preserve"> </w:t>
      </w:r>
      <w:r>
        <w:t xml:space="preserve">don’t, that is a defensible publication arguing for population-aware risk</w:t>
      </w:r>
      <w:r>
        <w:t xml:space="preserve"> </w:t>
      </w:r>
      <w:r>
        <w:t xml:space="preserve">modelling. Every privacy paper since 2015 evaluates on European 1000G data;</w:t>
      </w:r>
      <w:r>
        <w:t xml:space="preserve"> </w:t>
      </w:r>
      <w:r>
        <w:t xml:space="preserve">whether attacks scale across populations is genuinely unknown.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Python statistical computing (scipy, numpy, pandas), VCF</w:t>
      </w:r>
      <w:r>
        <w:t xml:space="preserve"> </w:t>
      </w:r>
      <w:r>
        <w:t xml:space="preserve">parsing (pysam/cyvcf2), API client design with rate-limit handling,</w:t>
      </w:r>
      <w:r>
        <w:t xml:space="preserve"> </w:t>
      </w:r>
      <w:r>
        <w:t xml:space="preserve">bootstrapping/Monte Carlo simulation, plotting (matplotlib/seaborn).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threat modelling, re-implementing methods from a paper,</w:t>
      </w:r>
      <w:r>
        <w:t xml:space="preserve"> </w:t>
      </w:r>
      <w:r>
        <w:t xml:space="preserve">designing power experiments, writing about negative/null results honestly.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Solid statistics (likelihood-ratio tests, hypothesis</w:t>
      </w:r>
      <w:r>
        <w:t xml:space="preserve"> </w:t>
      </w:r>
      <w:r>
        <w:t xml:space="preserve">testing) — required. Basic population genetics (allele frequency, MAF, LD)</w:t>
      </w:r>
      <w:r>
        <w:t xml:space="preserve"> </w:t>
      </w:r>
      <w:r>
        <w:t xml:space="preserve">— self-teachable in 3 weeks. Python proficiency — required. Familiarity</w:t>
      </w:r>
      <w:r>
        <w:t xml:space="preserve"> </w:t>
      </w:r>
      <w:r>
        <w:t xml:space="preserve">with HTTP APIs.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7/10 (medium-high). The math is well-explained in</w:t>
      </w:r>
      <w:r>
        <w:t xml:space="preserve"> </w:t>
      </w:r>
      <w:r>
        <w:t xml:space="preserve">Shringarpure &amp; Bustamante (2015) but the student must implement it. The</w:t>
      </w:r>
      <w:r>
        <w:t xml:space="preserve"> </w:t>
      </w:r>
      <w:r>
        <w:t xml:space="preserve">novelty (African comparison) is what makes it honours-publishable.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4–5 months. Month 1: literature + setup + 1000G European</w:t>
      </w:r>
      <w:r>
        <w:t xml:space="preserve"> </w:t>
      </w:r>
      <w:r>
        <w:t xml:space="preserve">replication. Month 2: African-data attack. Month 3: comparative power</w:t>
      </w:r>
      <w:r>
        <w:t xml:space="preserve"> </w:t>
      </w:r>
      <w:r>
        <w:t xml:space="preserve">analysis. Month 4: writeup + paper draft.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Low. Worst case: attack works the same on Africans → still a</w:t>
      </w:r>
      <w:r>
        <w:t xml:space="preserve"> </w:t>
      </w:r>
      <w:r>
        <w:t xml:space="preserve">publishable null result.</w:t>
      </w:r>
    </w:p>
    <w:p>
      <w:r>
        <w:pict>
          <v:rect style="width:0;height:1.5pt" o:hralign="center" o:hrstd="t" o:hr="t"/>
        </w:pict>
      </w:r>
    </w:p>
    <w:bookmarkEnd w:id="12"/>
    <w:bookmarkStart w:id="13" w:name="Xf114c34a1257fc722175720be432174d094ffd2"/>
    <w:p>
      <w:pPr>
        <w:pStyle w:val="Heading2"/>
      </w:pPr>
      <w:r>
        <w:t xml:space="preserve">A2. Differential-privacy noise layer for Beacon responses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we provide ε-DP guarantees on Beacon boolean</w:t>
      </w:r>
      <w:r>
        <w:t xml:space="preserve"> </w:t>
      </w:r>
      <w:r>
        <w:t xml:space="preserve">responses while keeping researcher utility above a useful threshold? What is</w:t>
      </w:r>
      <w:r>
        <w:t xml:space="preserve"> </w:t>
      </w:r>
      <w:r>
        <w:t xml:space="preserve">the Pareto frontier of (ε, utility, attack power) on real African data?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“If I set ε = 1.0, what fraction of legitimate</w:t>
      </w:r>
      <w:r>
        <w:t xml:space="preserve"> </w:t>
      </w:r>
      <w:r>
        <w:t xml:space="preserve">variant lookups will I now answer wrongly? What’s the minimum cohort size I</w:t>
      </w:r>
      <w:r>
        <w:t xml:space="preserve"> </w:t>
      </w:r>
      <w:r>
        <w:t xml:space="preserve">need before DP becomes</w:t>
      </w:r>
      <w:r>
        <w:t xml:space="preserve"> </w:t>
      </w:r>
      <w:r>
        <w:t xml:space="preserve">‘free’</w:t>
      </w:r>
      <w:r>
        <w:t xml:space="preserve"> </w:t>
      </w:r>
      <w:r>
        <w:t xml:space="preserve">(utility loss &lt; 5%)?”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This is a deployable security feature — the prototype hardens</w:t>
      </w:r>
      <w:r>
        <w:t xml:space="preserve"> </w:t>
      </w:r>
      <w:r>
        <w:t xml:space="preserve">the public Beacon directly. DP for genomic Beacons is well-studied</w:t>
      </w:r>
      <w:r>
        <w:t xml:space="preserve"> </w:t>
      </w:r>
      <w:r>
        <w:t xml:space="preserve">theoretically but few production-deployed implementations exist; a working</w:t>
      </w:r>
      <w:r>
        <w:t xml:space="preserve"> </w:t>
      </w:r>
      <w:r>
        <w:t xml:space="preserve">open-source middleware would be cited. Differential privacy is one of the</w:t>
      </w:r>
      <w:r>
        <w:t xml:space="preserve"> </w:t>
      </w:r>
      <w:r>
        <w:t xml:space="preserve">most sought-after specialisations in industry (Apple, Google, US Census).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Django middleware development, Python decorators, MongoDB</w:t>
      </w:r>
      <w:r>
        <w:t xml:space="preserve"> </w:t>
      </w:r>
      <w:r>
        <w:t xml:space="preserve">query interception, statistical mechanism design, A/B testing, utility</w:t>
      </w:r>
      <w:r>
        <w:t xml:space="preserve"> </w:t>
      </w:r>
      <w:r>
        <w:t xml:space="preserve">benchmarking.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reading formal cryptography/privacy papers, ε-DP composition</w:t>
      </w:r>
      <w:r>
        <w:t xml:space="preserve"> </w:t>
      </w:r>
      <w:r>
        <w:t xml:space="preserve">reasoning, designing utility metrics, defending design choices in writing.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Strong stats and probability — required. Basic</w:t>
      </w:r>
      <w:r>
        <w:t xml:space="preserve"> </w:t>
      </w:r>
      <w:r>
        <w:t xml:space="preserve">understanding of DP (ε, δ, sensitivity, Laplace mechanism) — acquirable in</w:t>
      </w:r>
      <w:r>
        <w:t xml:space="preserve"> </w:t>
      </w:r>
      <w:r>
        <w:t xml:space="preserve">4–6 weeks from Dwork &amp; Roth’s</w:t>
      </w:r>
      <w:r>
        <w:t xml:space="preserve"> </w:t>
      </w:r>
      <w:r>
        <w:rPr>
          <w:i/>
          <w:iCs/>
        </w:rPr>
        <w:t xml:space="preserve">Algorithmic Foundations of DP</w:t>
      </w:r>
      <w:r>
        <w:t xml:space="preserve">. Django + OOP</w:t>
      </w:r>
      <w:r>
        <w:t xml:space="preserve"> </w:t>
      </w:r>
      <w:r>
        <w:t xml:space="preserve">required.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8.5/10 (hard). The most theoretically demanding project on</w:t>
      </w:r>
      <w:r>
        <w:t xml:space="preserve"> </w:t>
      </w:r>
      <w:r>
        <w:t xml:space="preserve">the list. Best assigned to a strong honours student aiming at MSc, or an</w:t>
      </w:r>
      <w:r>
        <w:t xml:space="preserve"> </w:t>
      </w:r>
      <w:r>
        <w:t xml:space="preserve">MSc-bound student. Do not give to a weak student — they will produce</w:t>
      </w:r>
      <w:r>
        <w:t xml:space="preserve"> </w:t>
      </w:r>
      <w:r>
        <w:t xml:space="preserve">something that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DP but is mathematically broken.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5–6 months. Realistically tight; many honours students</w:t>
      </w:r>
      <w:r>
        <w:t xml:space="preserve"> </w:t>
      </w:r>
      <w:r>
        <w:t xml:space="preserve">under-budget the theory phase.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Medium. Failure mode: implements something they call DP but is</w:t>
      </w:r>
      <w:r>
        <w:t xml:space="preserve"> </w:t>
      </w:r>
      <w:r>
        <w:t xml:space="preserve">broken. Mitigation: require a formal proof sketch reviewed by a co-supervisor</w:t>
      </w:r>
      <w:r>
        <w:t xml:space="preserve"> </w:t>
      </w:r>
      <w:r>
        <w:t xml:space="preserve">with cryptography background.</w:t>
      </w:r>
    </w:p>
    <w:p>
      <w:r>
        <w:pict>
          <v:rect style="width:0;height:1.5pt" o:hralign="center" o:hrstd="t" o:hr="t"/>
        </w:pict>
      </w:r>
    </w:p>
    <w:bookmarkEnd w:id="13"/>
    <w:bookmarkStart w:id="14" w:name="X0ccdd964c7ac2292f7f3d25393e9548c0983acf"/>
    <w:p>
      <w:pPr>
        <w:pStyle w:val="Heading2"/>
      </w:pPr>
      <w:r>
        <w:t xml:space="preserve">A3. Defending against the 2025 Beacon Reconstruction Attack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server-side query-budgeting plus allele-frequency</w:t>
      </w:r>
      <w:r>
        <w:t xml:space="preserve"> </w:t>
      </w:r>
      <w:r>
        <w:t xml:space="preserve">suppression reduce reconstruction-attack F1 below 0.5 without breaking</w:t>
      </w:r>
      <w:r>
        <w:t xml:space="preserve"> </w:t>
      </w:r>
      <w:r>
        <w:t xml:space="preserve">benign-user workloads? Which countermeasure subset gives the best</w:t>
      </w:r>
      <w:r>
        <w:t xml:space="preserve"> </w:t>
      </w:r>
      <w:r>
        <w:t xml:space="preserve">security/utility ratio?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“If I’m a benign researcher running 1,000</w:t>
      </w:r>
      <w:r>
        <w:t xml:space="preserve"> </w:t>
      </w:r>
      <w:r>
        <w:t xml:space="preserve">queries/day, will this defense affect me? How many SNPs of a member’s</w:t>
      </w:r>
      <w:r>
        <w:t xml:space="preserve"> </w:t>
      </w:r>
      <w:r>
        <w:t xml:space="preserve">genome could a determined attacker still reconstruct under our hardened</w:t>
      </w:r>
      <w:r>
        <w:t xml:space="preserve"> </w:t>
      </w:r>
      <w:r>
        <w:t xml:space="preserve">policy?”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The 2025 reconstruction attack is brand new and the AfriGen-D</w:t>
      </w:r>
      <w:r>
        <w:t xml:space="preserve"> </w:t>
      </w:r>
      <w:r>
        <w:t xml:space="preserve">Beacon is genuinely vulnerable. There are no published deployable defenses</w:t>
      </w:r>
      <w:r>
        <w:t xml:space="preserve"> </w:t>
      </w:r>
      <w:r>
        <w:t xml:space="preserve">yet. First-mover advantage; a working defense paper would be timely and</w:t>
      </w:r>
      <w:r>
        <w:t xml:space="preserve"> </w:t>
      </w:r>
      <w:r>
        <w:t xml:space="preserve">citation-attractive.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same as A2 (middleware + statistics) plus high-dimensional</w:t>
      </w:r>
      <w:r>
        <w:t xml:space="preserve"> </w:t>
      </w:r>
      <w:r>
        <w:t xml:space="preserve">data analysis (correlation matrices, low-rank approximation),</w:t>
      </w:r>
      <w:r>
        <w:t xml:space="preserve"> </w:t>
      </w:r>
      <w:r>
        <w:t xml:space="preserve">Redis/cache design for query budgets.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constructive defense design (harder than offense), trade-off</w:t>
      </w:r>
      <w:r>
        <w:t xml:space="preserve"> </w:t>
      </w:r>
      <w:r>
        <w:t xml:space="preserve">curves, evaluating against an adversary you simulate yourself.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Linear algebra (correlation matrices, low-rank</w:t>
      </w:r>
      <w:r>
        <w:t xml:space="preserve"> </w:t>
      </w:r>
      <w:r>
        <w:t xml:space="preserve">approximation) required. Comfortable reading recent ML/security papers.</w:t>
      </w:r>
      <w:r>
        <w:t xml:space="preserve"> </w:t>
      </w:r>
      <w:r>
        <w:t xml:space="preserve">Understanding of LD and haplotype structure helps; can be acquired during</w:t>
      </w:r>
      <w:r>
        <w:t xml:space="preserve"> </w:t>
      </w:r>
      <w:r>
        <w:t xml:space="preserve">the project.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8/10 (hard). Slightly less mathematically demanding than A2</w:t>
      </w:r>
      <w:r>
        <w:t xml:space="preserve"> </w:t>
      </w:r>
      <w:r>
        <w:t xml:space="preserve">(fewer formal proofs) but more engineering surface area. Better suited than</w:t>
      </w:r>
      <w:r>
        <w:t xml:space="preserve"> </w:t>
      </w:r>
      <w:r>
        <w:t xml:space="preserve">A2 for an engineering-strong, theory-medium student.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5–6 months. Phase 1: replicate attack (1.5 months). Phase 2:</w:t>
      </w:r>
      <w:r>
        <w:t xml:space="preserve"> </w:t>
      </w:r>
      <w:r>
        <w:t xml:space="preserve">design defenses (2 months). Phase 3: evaluation (1.5 months). Phase 4:</w:t>
      </w:r>
      <w:r>
        <w:t xml:space="preserve"> </w:t>
      </w:r>
      <w:r>
        <w:t xml:space="preserve">writeup.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Medium-high. Failure mode: defenses break utility too much to be</w:t>
      </w:r>
      <w:r>
        <w:t xml:space="preserve"> </w:t>
      </w:r>
      <w:r>
        <w:t xml:space="preserve">usable. Mitigation: define</w:t>
      </w:r>
      <w:r>
        <w:t xml:space="preserve"> </w:t>
      </w:r>
      <w:r>
        <w:t xml:space="preserve">“usable”</w:t>
      </w:r>
      <w:r>
        <w:t xml:space="preserve"> </w:t>
      </w:r>
      <w:r>
        <w:t xml:space="preserve">up front via a baseline researcher</w:t>
      </w:r>
      <w:r>
        <w:t xml:space="preserve"> </w:t>
      </w:r>
      <w:r>
        <w:t xml:space="preserve">use case.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theme-b-federation-networking"/>
    <w:p>
      <w:pPr>
        <w:pStyle w:val="Heading1"/>
      </w:pPr>
      <w:r>
        <w:t xml:space="preserve">Theme B — Federation &amp; networking</w:t>
      </w:r>
    </w:p>
    <w:bookmarkStart w:id="16" w:name="X849e3f33c85ee9022c3f5c2a31a21ae1ecb970f"/>
    <w:p>
      <w:pPr>
        <w:pStyle w:val="Heading2"/>
      </w:pPr>
      <w:r>
        <w:t xml:space="preserve">B1. Beacon network anomaly detection / abuse classifier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supervised ML on query logs distinguish</w:t>
      </w:r>
      <w:r>
        <w:t xml:space="preserve"> </w:t>
      </w:r>
      <w:r>
        <w:t xml:space="preserve">privacy-attack traffic from researcher traffic at AUC &gt; 0.95 with</w:t>
      </w:r>
      <w:r>
        <w:t xml:space="preserve"> </w:t>
      </w:r>
      <w:r>
        <w:t xml:space="preserve">&lt; 1% false-positive rate? Which features (query inter-arrival, MAF</w:t>
      </w:r>
      <w:r>
        <w:t xml:space="preserve"> </w:t>
      </w:r>
      <w:r>
        <w:t xml:space="preserve">distribution, position diversity) carry the most signal?</w:t>
      </w:r>
    </w:p>
    <w:p>
      <w:pPr>
        <w:pStyle w:val="BodyText"/>
      </w:pPr>
      <w:r>
        <w:rPr>
          <w:b/>
          <w:bCs/>
        </w:rPr>
        <w:t xml:space="preserve">User-facing question (operator-facing).</w:t>
      </w:r>
      <w:r>
        <w:t xml:space="preserve"> </w:t>
      </w:r>
      <w:r>
        <w:t xml:space="preserve">“Is this IP currently running a</w:t>
      </w:r>
      <w:r>
        <w:t xml:space="preserve"> </w:t>
      </w:r>
      <w:r>
        <w:t xml:space="preserve">Shringarpure–Bustamante attack? How much abuse traffic did we receive this</w:t>
      </w:r>
      <w:r>
        <w:t xml:space="preserve"> </w:t>
      </w:r>
      <w:r>
        <w:t xml:space="preserve">month?”</w:t>
      </w:r>
      <w:r>
        <w:t xml:space="preserve"> </w:t>
      </w:r>
      <w:r>
        <w:t xml:space="preserve">(Grafana panel.)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query_logs</w:t>
      </w:r>
      <w:r>
        <w:t xml:space="preserve"> </w:t>
      </w:r>
      <w:r>
        <w:t xml:space="preserve">collection is already populated but not</w:t>
      </w:r>
      <w:r>
        <w:t xml:space="preserve"> </w:t>
      </w:r>
      <w:r>
        <w:t xml:space="preserve">analysed. This converts a passive log into an active defense layer.</w:t>
      </w:r>
      <w:r>
        <w:t xml:space="preserve"> </w:t>
      </w:r>
      <w:r>
        <w:t xml:space="preserve">End-to-end ML system (feature engineering → model → deployment →</w:t>
      </w:r>
      <w:r>
        <w:t xml:space="preserve"> </w:t>
      </w:r>
      <w:r>
        <w:t xml:space="preserve">monitoring) — a highly employable pattern.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MongoDB aggregation pipelines, feature engineering on</w:t>
      </w:r>
      <w:r>
        <w:t xml:space="preserve"> </w:t>
      </w:r>
      <w:r>
        <w:t xml:space="preserve">time-series logs, scikit-learn (logistic regression, gradient boosting,</w:t>
      </w:r>
      <w:r>
        <w:t xml:space="preserve"> </w:t>
      </w:r>
      <w:r>
        <w:t xml:space="preserve">isolation forest), model evaluation (precision/recall/AUC), Grafana panel</w:t>
      </w:r>
      <w:r>
        <w:t xml:space="preserve"> </w:t>
      </w:r>
      <w:r>
        <w:t xml:space="preserve">design.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building synthetic adversarial datasets, dealing with extreme</w:t>
      </w:r>
      <w:r>
        <w:t xml:space="preserve"> </w:t>
      </w:r>
      <w:r>
        <w:t xml:space="preserve">class imbalance, threshold selection, false-positive cost reasoning.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Intro ML course (decision trees, regression, basic</w:t>
      </w:r>
      <w:r>
        <w:t xml:space="preserve"> </w:t>
      </w:r>
      <w:r>
        <w:t xml:space="preserve">evaluation metrics) — required. Python data science (pandas, sklearn) —</w:t>
      </w:r>
      <w:r>
        <w:t xml:space="preserve"> </w:t>
      </w:r>
      <w:r>
        <w:t xml:space="preserve">required. Basic SQL/NoSQL — pickup in week 1.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5.5/10 (medium). Most students can complete this. The hard</w:t>
      </w:r>
      <w:r>
        <w:t xml:space="preserve"> </w:t>
      </w:r>
      <w:r>
        <w:t xml:space="preserve">part is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— getting realistic positive examples — not the</w:t>
      </w:r>
      <w:r>
        <w:t xml:space="preserve"> </w:t>
      </w:r>
      <w:r>
        <w:t xml:space="preserve">modelling itself. Pairs naturally with A1.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 months. Month 1: log analysis + feature design. Month 2:</w:t>
      </w:r>
      <w:r>
        <w:t xml:space="preserve"> </w:t>
      </w:r>
      <w:r>
        <w:t xml:space="preserve">synthetic attack generation. Month 3: training + tuning. Month 4: deployment</w:t>
      </w:r>
      <w:r>
        <w:t xml:space="preserve"> </w:t>
      </w:r>
      <w:r>
        <w:t xml:space="preserve">+ dashboard + writeup.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Low.</w:t>
      </w:r>
    </w:p>
    <w:p>
      <w:r>
        <w:pict>
          <v:rect style="width:0;height:1.5pt" o:hralign="center" o:hrstd="t" o:hr="t"/>
        </w:pict>
      </w:r>
    </w:p>
    <w:bookmarkEnd w:id="16"/>
    <w:bookmarkStart w:id="17" w:name="X7ab3a5caf97f2cd8d6ea0886313f3b931d01b70"/>
    <w:p>
      <w:pPr>
        <w:pStyle w:val="Heading2"/>
      </w:pPr>
      <w:r>
        <w:t xml:space="preserve">B2. Latency benchmarking &amp; SLO design for the African Beacon Network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What is the latency cost of federation as a function</w:t>
      </w:r>
      <w:r>
        <w:t xml:space="preserve"> </w:t>
      </w:r>
      <w:r>
        <w:t xml:space="preserve">of node count</w:t>
      </w:r>
      <w:r>
        <w:t xml:space="preserve"> </w:t>
      </w:r>
      <w:r>
        <w:rPr>
          <w:i/>
          <w:iCs/>
        </w:rPr>
        <w:t xml:space="preserve">N</w:t>
      </w:r>
      <w:r>
        <w:t xml:space="preserve">? Which architectural change (parallel fan-out, partial-</w:t>
      </w:r>
      <w:r>
        <w:t xml:space="preserve"> </w:t>
      </w:r>
      <w:r>
        <w:t xml:space="preserve">result streaming, response-cache) yields the largest p95 reduction per</w:t>
      </w:r>
      <w:r>
        <w:t xml:space="preserve"> </w:t>
      </w:r>
      <w:r>
        <w:t xml:space="preserve">engineering hour?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“If I query 12 African Beacons, how long should I</w:t>
      </w:r>
      <w:r>
        <w:t xml:space="preserve"> </w:t>
      </w:r>
      <w:r>
        <w:t xml:space="preserve">wait before retrying? What SLO can the network credibly promise to clinical</w:t>
      </w:r>
      <w:r>
        <w:t xml:space="preserve"> </w:t>
      </w:r>
      <w:r>
        <w:t xml:space="preserve">users?”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The aggregator (</w:t>
      </w:r>
      <w:r>
        <w:rPr>
          <w:rStyle w:val="VerbatimChar"/>
        </w:rPr>
        <w:t xml:space="preserve">afrigend-beacon-network</w:t>
      </w:r>
      <w:r>
        <w:t xml:space="preserve">) is in active</w:t>
      </w:r>
      <w:r>
        <w:t xml:space="preserve"> </w:t>
      </w:r>
      <w:r>
        <w:t xml:space="preserve">development; its real performance characteristics are unknown. This produces</w:t>
      </w:r>
      <w:r>
        <w:t xml:space="preserve"> </w:t>
      </w:r>
      <w:r>
        <w:t xml:space="preserve">actionable tuning advice. Benchmarking studies of federated genomic systems</w:t>
      </w:r>
      <w:r>
        <w:t xml:space="preserve"> </w:t>
      </w:r>
      <w:r>
        <w:t xml:space="preserve">are surprisingly rare; most papers handwave performance.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OpenTelemetry / distributed tracing, Locust load-testing,</w:t>
      </w:r>
      <w:r>
        <w:t xml:space="preserve"> </w:t>
      </w:r>
      <w:r>
        <w:t xml:space="preserve">async Python (asyncio, aiohttp), Prometheus / Grafana, network profiling</w:t>
      </w:r>
      <w:r>
        <w:t xml:space="preserve"> </w:t>
      </w:r>
      <w:r>
        <w:t xml:space="preserve">(tcpdump, mtr), connection pooling.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designing controlled experiments on networked systems,</w:t>
      </w:r>
      <w:r>
        <w:t xml:space="preserve"> </w:t>
      </w:r>
      <w:r>
        <w:t xml:space="preserve">latency-distribution analysis (p50/p95/p99), drawing meaningful</w:t>
      </w:r>
      <w:r>
        <w:t xml:space="preserve"> </w:t>
      </w:r>
      <w:r>
        <w:t xml:space="preserve">conclusions from noisy measurements.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Comfortable with Linux/Docker — required. Networking</w:t>
      </w:r>
      <w:r>
        <w:t xml:space="preserve"> </w:t>
      </w:r>
      <w:r>
        <w:t xml:space="preserve">fundamentals (HTTP, DNS, TLS basics) — strongly recommended. Async Python —</w:t>
      </w:r>
      <w:r>
        <w:t xml:space="preserve"> </w:t>
      </w:r>
      <w:r>
        <w:t xml:space="preserve">self-teach in 2 weeks.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5/10 (medium). Lots of bounded sub-tasks; a methodical</w:t>
      </w:r>
      <w:r>
        <w:t xml:space="preserve"> </w:t>
      </w:r>
      <w:r>
        <w:t xml:space="preserve">student will do well.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 months. Month 1: tracing setup + initial measurements.</w:t>
      </w:r>
      <w:r>
        <w:t xml:space="preserve"> </w:t>
      </w:r>
      <w:r>
        <w:t xml:space="preserve">Month 2: load testing. Month 3: optimisation experiments. Month 4: SLO</w:t>
      </w:r>
      <w:r>
        <w:t xml:space="preserve"> </w:t>
      </w:r>
      <w:r>
        <w:t xml:space="preserve">recommendation + writeup.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theme-c-standards-conformance"/>
    <w:p>
      <w:pPr>
        <w:pStyle w:val="Heading1"/>
      </w:pPr>
      <w:r>
        <w:t xml:space="preserve">Theme C — Standards &amp; conformance</w:t>
      </w:r>
    </w:p>
    <w:bookmarkStart w:id="19" w:name="X05e4b12cc1038ed600f244f555e9128b5630590"/>
    <w:p>
      <w:pPr>
        <w:pStyle w:val="Heading2"/>
      </w:pPr>
      <w:r>
        <w:t xml:space="preserve">C1. Property-based fuzzer for Beacon v2 implementations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How many GA4GH Beacon v2 spec violations exist in</w:t>
      </w:r>
      <w:r>
        <w:t xml:space="preserve"> </w:t>
      </w:r>
      <w:r>
        <w:t xml:space="preserve">publicly deployed Beacons? Which spec sections produce the highest violation</w:t>
      </w:r>
      <w:r>
        <w:t xml:space="preserve"> </w:t>
      </w:r>
      <w:r>
        <w:t xml:space="preserve">density (i.e., which parts of the spec are ambiguous)?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“Is my Beacon implementation actually compliant?”</w:t>
      </w:r>
      <w:r>
        <w:t xml:space="preserve"> </w:t>
      </w:r>
      <w:r>
        <w:t xml:space="preserve">(developer tool output.)</w:t>
      </w:r>
      <w:r>
        <w:t xml:space="preserve"> </w:t>
      </w:r>
      <w:r>
        <w:t xml:space="preserve">“Which spec sections need clarifying language?”</w:t>
      </w:r>
      <w:r>
        <w:t xml:space="preserve"> </w:t>
      </w:r>
      <w:r>
        <w:t xml:space="preserve">(input to the GA4GH working group.)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AfriGen-D would own the only open-source Beacon-v2-specific</w:t>
      </w:r>
      <w:r>
        <w:t xml:space="preserve"> </w:t>
      </w:r>
      <w:r>
        <w:t xml:space="preserve">fuzzer. Discovers real bugs in real production beacons → publishable as a</w:t>
      </w:r>
      <w:r>
        <w:t xml:space="preserve"> </w:t>
      </w:r>
      <w:r>
        <w:t xml:space="preserve">tool paper plus a</w:t>
      </w:r>
      <w:r>
        <w:t xml:space="preserve"> </w:t>
      </w:r>
      <w:r>
        <w:t xml:space="preserve">“we found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bugs in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implementations”</w:t>
      </w:r>
      <w:r>
        <w:t xml:space="preserve"> </w:t>
      </w:r>
      <w:r>
        <w:t xml:space="preserve">empirical study.</w:t>
      </w:r>
      <w:r>
        <w:t xml:space="preserve"> </w:t>
      </w:r>
      <w:r>
        <w:t xml:space="preserve">Property-based testing is high-signal on a CV.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Hypothesis library (Python), JSON schema, OpenAPI tooling,</w:t>
      </w:r>
      <w:r>
        <w:t xml:space="preserve"> </w:t>
      </w:r>
      <w:r>
        <w:t xml:space="preserve">test-oracle design, structured bug reporting.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spec-driven thinking, systematic exploration vs example-driven</w:t>
      </w:r>
      <w:r>
        <w:t xml:space="preserve"> </w:t>
      </w:r>
      <w:r>
        <w:t xml:space="preserve">testing, ethics of bug disclosure.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Python + good unit-testing intuition — required.</w:t>
      </w:r>
      <w:r>
        <w:t xml:space="preserve"> </w:t>
      </w:r>
      <w:r>
        <w:t xml:space="preserve">Familiarity with REST APIs and JSON — required. Reading formal specs without</w:t>
      </w:r>
      <w:r>
        <w:t xml:space="preserve"> </w:t>
      </w:r>
      <w:r>
        <w:t xml:space="preserve">giving up — partly a personality fit.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5/10 (medium). Mechanically not hard; the difficulty is</w:t>
      </w:r>
      <w:r>
        <w:t xml:space="preserve"> </w:t>
      </w:r>
      <w:r>
        <w:t xml:space="preserve">patience and attention to detail. Best fit for a meticulous student.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Low. Worst case: tool produces clean Beacons with no bugs → student</w:t>
      </w:r>
      <w:r>
        <w:t xml:space="preserve"> </w:t>
      </w:r>
      <w:r>
        <w:t xml:space="preserve">writes</w:t>
      </w:r>
      <w:r>
        <w:t xml:space="preserve"> </w:t>
      </w:r>
      <w:r>
        <w:t xml:space="preserve">“limitations and false-negative analysis”</w:t>
      </w:r>
      <w:r>
        <w:t xml:space="preserve"> </w:t>
      </w:r>
      <w:r>
        <w:t xml:space="preserve">and still has a thesis.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theme-d-clinical-phenotype-queries"/>
    <w:p>
      <w:pPr>
        <w:pStyle w:val="Heading1"/>
      </w:pPr>
      <w:r>
        <w:t xml:space="preserve">Theme D — Clinical &amp; phenotype queries</w:t>
      </w:r>
    </w:p>
    <w:bookmarkStart w:id="21" w:name="X1330ffe6aa6fe3530f136974ddfd25789930027"/>
    <w:p>
      <w:pPr>
        <w:pStyle w:val="Heading2"/>
      </w:pPr>
      <w:r>
        <w:t xml:space="preserve">D1. Phenopackets-driven cohort discovery on the AfriGen Beacon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What is the smallest schema subset needed to answer</w:t>
      </w:r>
      <w:r>
        <w:t xml:space="preserve"> </w:t>
      </w:r>
      <w:r>
        <w:t xml:space="preserve">80% of clinically meaningful queries on African cohort data? Where do</w:t>
      </w:r>
      <w:r>
        <w:t xml:space="preserve"> </w:t>
      </w:r>
      <w:r>
        <w:t xml:space="preserve">phenotype representations diverge across H3Africa cohorts, and what</w:t>
      </w:r>
      <w:r>
        <w:t xml:space="preserve"> </w:t>
      </w:r>
      <w:r>
        <w:t xml:space="preserve">mapping rules harmonise them?</w:t>
      </w:r>
    </w:p>
    <w:p>
      <w:pPr>
        <w:pStyle w:val="BodyText"/>
      </w:pPr>
      <w:r>
        <w:rPr>
          <w:b/>
          <w:bCs/>
        </w:rPr>
        <w:t xml:space="preserve">User-facing question (clinician/researcher).</w:t>
      </w:r>
      <w:r>
        <w:t xml:space="preserve"> </w:t>
      </w:r>
      <w:r>
        <w:t xml:space="preserve">“How many sickle-cell carriers in our cohorts also have variant X in</w:t>
      </w:r>
      <w:r>
        <w:t xml:space="preserve"> </w:t>
      </w:r>
      <w:r>
        <w:t xml:space="preserve">haemoglobin gene Y? Are there ≥ 5 individuals with HbF persistence and a</w:t>
      </w:r>
      <w:r>
        <w:t xml:space="preserve"> </w:t>
      </w:r>
      <w:r>
        <w:rPr>
          <w:i/>
          <w:iCs/>
        </w:rPr>
        <w:t xml:space="preserve">BCL11A</w:t>
      </w:r>
      <w:r>
        <w:t xml:space="preserve"> </w:t>
      </w:r>
      <w:r>
        <w:t xml:space="preserve">enhancer variant? Which African cohorts contain pediatric</w:t>
      </w:r>
      <w:r>
        <w:t xml:space="preserve"> </w:t>
      </w:r>
      <w:r>
        <w:t xml:space="preserve">individuals with documented G6PD deficiency?”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Highest user-facing impact in the catalogue. The current Beacon</w:t>
      </w:r>
      <w:r>
        <w:t xml:space="preserve"> </w:t>
      </w:r>
      <w:r>
        <w:t xml:space="preserve">answers</w:t>
      </w:r>
      <w:r>
        <w:t xml:space="preserve"> </w:t>
      </w:r>
      <w:r>
        <w:t xml:space="preserve">“is variant X present?”</w:t>
      </w:r>
      <w:r>
        <w:t xml:space="preserve"> </w:t>
      </w:r>
      <w:r>
        <w:t xml:space="preserve">but cannot answer</w:t>
      </w:r>
      <w:r>
        <w:t xml:space="preserve"> </w:t>
      </w:r>
      <w:r>
        <w:t xml:space="preserve">“how many sickle-cell</w:t>
      </w:r>
      <w:r>
        <w:t xml:space="preserve"> </w:t>
      </w:r>
      <w:r>
        <w:t xml:space="preserve">carriers in cohort Y also have variant X?”</w:t>
      </w:r>
      <w:r>
        <w:t xml:space="preserve"> </w:t>
      </w:r>
      <w:r>
        <w:t xml:space="preserve">— the question clinicians actually</w:t>
      </w:r>
      <w:r>
        <w:t xml:space="preserve"> </w:t>
      </w:r>
      <w:r>
        <w:t xml:space="preserve">ask. Closing this gap turns the Beacon from a demo into a clinical tool.</w:t>
      </w:r>
      <w:r>
        <w:t xml:space="preserve"> </w:t>
      </w:r>
      <w:r>
        <w:t xml:space="preserve">African pharmacogenomics and rare-disease cohorts are critically</w:t>
      </w:r>
      <w:r>
        <w:t xml:space="preserve"> </w:t>
      </w:r>
      <w:r>
        <w:t xml:space="preserve">under-discoverable.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MongoEngine ODM design, JSON schema validation, ontology</w:t>
      </w:r>
      <w:r>
        <w:t xml:space="preserve"> </w:t>
      </w:r>
      <w:r>
        <w:t xml:space="preserve">lookup (HPO, OMIM, Mondo), DRF view design, end-to-end testing.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schema design trade-offs, ontology mapping, evaluation against</w:t>
      </w:r>
      <w:r>
        <w:t xml:space="preserve"> </w:t>
      </w:r>
      <w:r>
        <w:t xml:space="preserve">clinical query exemplars.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Python + Django basics (or willingness to learn — the</w:t>
      </w:r>
      <w:r>
        <w:t xml:space="preserve"> </w:t>
      </w:r>
      <w:r>
        <w:t xml:space="preserve">existing codebase is a strong example). Some genetics/genomics background.</w:t>
      </w:r>
      <w:r>
        <w:t xml:space="preserve"> </w:t>
      </w:r>
      <w:r>
        <w:t xml:space="preserve">JSON / REST literacy — required.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6/10 (medium). Well-bounded and high-impact. Lots of</w:t>
      </w:r>
      <w:r>
        <w:t xml:space="preserve"> </w:t>
      </w:r>
      <w:r>
        <w:t xml:space="preserve">sub-tasks of varying difficulty, so good for honours: student can always</w:t>
      </w:r>
      <w:r>
        <w:t xml:space="preserve"> </w:t>
      </w:r>
      <w:r>
        <w:t xml:space="preserve">retreat to a smaller scope if blocked.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Low. Even partial implementation (individuals only, no biosamples)</w:t>
      </w:r>
      <w:r>
        <w:t xml:space="preserve"> </w:t>
      </w:r>
      <w:r>
        <w:t xml:space="preserve">is useful and thesis-able.</w:t>
      </w:r>
    </w:p>
    <w:p>
      <w:r>
        <w:pict>
          <v:rect style="width:0;height:1.5pt" o:hralign="center" o:hrstd="t" o:hr="t"/>
        </w:pict>
      </w:r>
    </w:p>
    <w:bookmarkEnd w:id="21"/>
    <w:bookmarkStart w:id="22" w:name="Xd812383dacb4c2306f5b2bb7a6934c51e117cdc"/>
    <w:p>
      <w:pPr>
        <w:pStyle w:val="Heading2"/>
      </w:pPr>
      <w:r>
        <w:t xml:space="preserve">D2. Pharmacogenomics-aware Beacon extension (AGMP integration)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a star-allele-aware Beacon respond to clinically</w:t>
      </w:r>
      <w:r>
        <w:t xml:space="preserve"> </w:t>
      </w:r>
      <w:r>
        <w:t xml:space="preserve">meaningful PGx questions faster than ad-hoc SQL on PharmCAT outputs? Do</w:t>
      </w:r>
      <w:r>
        <w:t xml:space="preserve"> </w:t>
      </w:r>
      <w:r>
        <w:t xml:space="preserve">African star-allele frequencies inferred from the Beacon agree with</w:t>
      </w:r>
      <w:r>
        <w:t xml:space="preserve"> </w:t>
      </w:r>
      <w:r>
        <w:t xml:space="preserve">published PharmGKB Africa-specific data?</w:t>
      </w:r>
    </w:p>
    <w:p>
      <w:pPr>
        <w:pStyle w:val="BodyText"/>
      </w:pPr>
      <w:r>
        <w:rPr>
          <w:b/>
          <w:bCs/>
        </w:rPr>
        <w:t xml:space="preserve">User-facing question (clinician).</w:t>
      </w:r>
      <w:r>
        <w:t xml:space="preserve"> </w:t>
      </w:r>
      <w:r>
        <w:t xml:space="preserve">“How prevalent is</w:t>
      </w:r>
      <w:r>
        <w:t xml:space="preserve"> </w:t>
      </w:r>
      <w:r>
        <w:rPr>
          <w:i/>
          <w:iCs/>
        </w:rPr>
        <w:t xml:space="preserve">CYP2D6*17</w:t>
      </w:r>
      <w:r>
        <w:t xml:space="preserve"> </w:t>
      </w:r>
      <w:r>
        <w:t xml:space="preserve">in our Southern African cohort? Is there at</w:t>
      </w:r>
      <w:r>
        <w:t xml:space="preserve"> </w:t>
      </w:r>
      <w:r>
        <w:t xml:space="preserve">least one individual with the</w:t>
      </w:r>
      <w:r>
        <w:t xml:space="preserve"> </w:t>
      </w:r>
      <w:r>
        <w:rPr>
          <w:i/>
          <w:iCs/>
        </w:rPr>
        <w:t xml:space="preserve">CYP2B6*6/*6</w:t>
      </w:r>
      <w:r>
        <w:t xml:space="preserve"> </w:t>
      </w:r>
      <w:r>
        <w:t xml:space="preserve">genotype (relevant to</w:t>
      </w:r>
      <w:r>
        <w:t xml:space="preserve"> </w:t>
      </w:r>
      <w:r>
        <w:t xml:space="preserve">efavirenz dosing)? Which PGx-relevant variants are observed in our HIV</w:t>
      </w:r>
      <w:r>
        <w:t xml:space="preserve"> </w:t>
      </w:r>
      <w:r>
        <w:t xml:space="preserve">cohort?”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AGMP is already a sister site of AfriGen-D; tighter integration</w:t>
      </w:r>
      <w:r>
        <w:t xml:space="preserve"> </w:t>
      </w:r>
      <w:r>
        <w:t xml:space="preserve">into the Beacon is a stated AfriGen-D goal. Pharmacogenomic Beacons are not</w:t>
      </w:r>
      <w:r>
        <w:t xml:space="preserve"> </w:t>
      </w:r>
      <w:r>
        <w:t xml:space="preserve">a standard yet — the project would help define the pattern.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CYP / star-allele nomenclature, PharmGKB and CPIC data, REST</w:t>
      </w:r>
      <w:r>
        <w:t xml:space="preserve"> </w:t>
      </w:r>
      <w:r>
        <w:t xml:space="preserve">API extension, frontend integration (Next.js / TypeScript if doing UI).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pharmacogenomic biology, clinical relevance reasoning.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Python + Django — required. Some pharmacology /</w:t>
      </w:r>
      <w:r>
        <w:t xml:space="preserve"> </w:t>
      </w:r>
      <w:r>
        <w:t xml:space="preserve">genetics interest — required for motivation.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4.5/10 (medium-easy). Smaller research question; mostly</w:t>
      </w:r>
      <w:r>
        <w:t xml:space="preserve"> </w:t>
      </w:r>
      <w:r>
        <w:t xml:space="preserve">engineering. Good fit for a strong-engineer / weak-statistician student.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heme-e-ux-visualisation"/>
    <w:p>
      <w:pPr>
        <w:pStyle w:val="Heading1"/>
      </w:pPr>
      <w:r>
        <w:t xml:space="preserve">Theme E — UX &amp; visualisation</w:t>
      </w:r>
    </w:p>
    <w:bookmarkStart w:id="24" w:name="X0c303589a93ba602f846a6ad8ceef40d9433b55"/>
    <w:p>
      <w:pPr>
        <w:pStyle w:val="Heading2"/>
      </w:pPr>
      <w:r>
        <w:t xml:space="preserve">E1. Privacy-aware visualisation of Beacon results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researchers’ decisions change when shown banded</w:t>
      </w:r>
      <w:r>
        <w:t xml:space="preserve"> </w:t>
      </w:r>
      <w:r>
        <w:t xml:space="preserve">counts vs raw counts vs DP-noised counts? Which visualisation form yields</w:t>
      </w:r>
      <w:r>
        <w:t xml:space="preserve"> </w:t>
      </w:r>
      <w:r>
        <w:t xml:space="preserve">the best researcher-trust score given equivalent privacy guarantees?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“Should I bother running a follow-up study on</w:t>
      </w:r>
      <w:r>
        <w:t xml:space="preserve"> </w:t>
      </w:r>
      <w:r>
        <w:t xml:space="preserve">this variant — how rare is rare? Is the data here statistically powered for</w:t>
      </w:r>
      <w:r>
        <w:t xml:space="preserve"> </w:t>
      </w:r>
      <w:r>
        <w:t xml:space="preserve">my downstream analysis?”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The current frontend (</w:t>
      </w:r>
      <w:r>
        <w:rPr>
          <w:rStyle w:val="VerbatimChar"/>
        </w:rPr>
        <w:t xml:space="preserve">DatasetResults.tsx</w:t>
      </w:r>
      <w:r>
        <w:t xml:space="preserve">) shows raw counts —</w:t>
      </w:r>
      <w:r>
        <w:t xml:space="preserve"> </w:t>
      </w:r>
      <w:r>
        <w:t xml:space="preserve">which the privacy literature shows is risky. This project produces</w:t>
      </w:r>
      <w:r>
        <w:t xml:space="preserve"> </w:t>
      </w:r>
      <w:r>
        <w:t xml:space="preserve">evidence-backed redesigns. HCI-meets-privacy in genomics is genuinely</w:t>
      </w:r>
      <w:r>
        <w:t xml:space="preserve"> </w:t>
      </w:r>
      <w:r>
        <w:t xml:space="preserve">understudied.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React + TypeScript, Next.js App Router, Tailwind CSS,</w:t>
      </w:r>
      <w:r>
        <w:t xml:space="preserve"> </w:t>
      </w:r>
      <w:r>
        <w:t xml:space="preserve">accessibility basics, user-study tooling.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designing user studies, ethics-board applications, interview</w:t>
      </w:r>
      <w:r>
        <w:t xml:space="preserve"> </w:t>
      </w:r>
      <w:r>
        <w:t xml:space="preserve">coding, qualitative + quantitative analysis.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TypeScript or willingness to learn — required for</w:t>
      </w:r>
      <w:r>
        <w:t xml:space="preserve"> </w:t>
      </w:r>
      <w:r>
        <w:t xml:space="preserve">implementation. An HCI or research-methods course is a strong plus.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5.5/10 (medium). Difficulty balanced toward research design</w:t>
      </w:r>
      <w:r>
        <w:t xml:space="preserve"> </w:t>
      </w:r>
      <w:r>
        <w:t xml:space="preserve">rather than coding. Best for a student with HCI inclination, possibly from a</w:t>
      </w:r>
      <w:r>
        <w:t xml:space="preserve"> </w:t>
      </w:r>
      <w:r>
        <w:t xml:space="preserve">non-CS background.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 months. Note ethics-board approval can eat 2–6 weeks — start</w:t>
      </w:r>
      <w:r>
        <w:t xml:space="preserve"> </w:t>
      </w:r>
      <w:r>
        <w:t xml:space="preserve">early.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Medium. The ethics timeline is the biggest single risk.</w:t>
      </w:r>
      <w:r>
        <w:t xml:space="preserve"> </w:t>
      </w:r>
      <w:r>
        <w:t xml:space="preserve">Mitigation: backup task (technical-only redesign without user study).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heme-f-infrastructure-data-engineering"/>
    <w:p>
      <w:pPr>
        <w:pStyle w:val="Heading1"/>
      </w:pPr>
      <w:r>
        <w:t xml:space="preserve">Theme F — Infrastructure &amp; data engineering</w:t>
      </w:r>
    </w:p>
    <w:bookmarkStart w:id="26" w:name="X54ca91c817543dd5561ed30a1936bf80cbee094"/>
    <w:p>
      <w:pPr>
        <w:pStyle w:val="Heading2"/>
      </w:pPr>
      <w:r>
        <w:t xml:space="preserve">F1. Bulk-ingest pipeline benchmarking on V7HC-S panel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What is the throughput ceiling of the current</w:t>
      </w:r>
      <w:r>
        <w:t xml:space="preserve"> </w:t>
      </w:r>
      <w:r>
        <w:t xml:space="preserve">Mongo-based Beacon backend at v7 reference-panel scale? Does an analytical</w:t>
      </w:r>
      <w:r>
        <w:t xml:space="preserve"> </w:t>
      </w:r>
      <w:r>
        <w:t xml:space="preserve">store (ClickHouse / DuckDB+Parquet) outperform the document store on</w:t>
      </w:r>
      <w:r>
        <w:t xml:space="preserve"> </w:t>
      </w:r>
      <w:r>
        <w:t xml:space="preserve">Beacon-typical workloads?</w:t>
      </w:r>
    </w:p>
    <w:p>
      <w:pPr>
        <w:pStyle w:val="BodyText"/>
      </w:pPr>
      <w:r>
        <w:rPr>
          <w:b/>
          <w:bCs/>
        </w:rPr>
        <w:t xml:space="preserve">User-facing question.</w:t>
      </w:r>
      <w:r>
        <w:t xml:space="preserve"> </w:t>
      </w:r>
      <w:r>
        <w:t xml:space="preserve">“Can we host V7HC-S in production without changing</w:t>
      </w:r>
      <w:r>
        <w:t xml:space="preserve"> </w:t>
      </w:r>
      <w:r>
        <w:t xml:space="preserve">the storage layer? What’s the cost-per-query at v7 scale?”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V7HC-S exists on ILIFU but isn’t loaded into the Beacon. Whether</w:t>
      </w:r>
      <w:r>
        <w:t xml:space="preserve"> </w:t>
      </w:r>
      <w:r>
        <w:t xml:space="preserve">the current pipeline can ingest it at scale is unknown. A benchmark answers</w:t>
      </w:r>
      <w:r>
        <w:t xml:space="preserve"> </w:t>
      </w:r>
      <w:r>
        <w:t xml:space="preserve">the question and produces tuning recommendations. Data engineering skills</w:t>
      </w:r>
      <w:r>
        <w:t xml:space="preserve"> </w:t>
      </w:r>
      <w:r>
        <w:t xml:space="preserve">are universally hireable.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Nextflow pipeline development, MongoDB indexing and sharding,</w:t>
      </w:r>
      <w:r>
        <w:t xml:space="preserve"> </w:t>
      </w:r>
      <w:r>
        <w:t xml:space="preserve">comparative database evaluation (Mongo vs ClickHouse vs DuckDB+Parquet),</w:t>
      </w:r>
      <w:r>
        <w:t xml:space="preserve"> </w:t>
      </w:r>
      <w:r>
        <w:t xml:space="preserve">profiling tools (cProfile, py-spy), benchmarking methodology.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designing fair comparisons across heterogeneous systems,</w:t>
      </w:r>
      <w:r>
        <w:t xml:space="preserve"> </w:t>
      </w:r>
      <w:r>
        <w:t xml:space="preserve">choosing evaluation metrics that survive scrutiny.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Linux + Docker — required. SQL or basic database</w:t>
      </w:r>
      <w:r>
        <w:t xml:space="preserve"> </w:t>
      </w:r>
      <w:r>
        <w:t xml:space="preserve">concepts — required. Nextflow can be self-taught.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5.5/10 (medium). Lots of moving parts; a methodical student</w:t>
      </w:r>
      <w:r>
        <w:t xml:space="preserve"> </w:t>
      </w:r>
      <w:r>
        <w:t xml:space="preserve">will produce a strong report.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4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Low-medium. ILIFU access scheduling can be a bottleneck; ensure</w:t>
      </w:r>
      <w:r>
        <w:t xml:space="preserve"> </w:t>
      </w:r>
      <w:r>
        <w:t xml:space="preserve">the student has compute-node SSH access from week 1.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theme-g-other-beacon-types"/>
    <w:p>
      <w:pPr>
        <w:pStyle w:val="Heading1"/>
      </w:pPr>
      <w:r>
        <w:t xml:space="preserve">Theme G — Other Beacon types</w:t>
      </w:r>
    </w:p>
    <w:bookmarkStart w:id="28" w:name="Xd07b0a0cd824acd538f92c6ec7f75d25006eaa5"/>
    <w:p>
      <w:pPr>
        <w:pStyle w:val="Heading2"/>
      </w:pPr>
      <w:r>
        <w:t xml:space="preserve">G1. Pathogen Beacon for African endemic diseases (TB / HIV / malaria / mpox)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a privacy-preserving Beacon over pathogen sequence</w:t>
      </w:r>
      <w:r>
        <w:t xml:space="preserve"> </w:t>
      </w:r>
      <w:r>
        <w:t xml:space="preserve">data support outbreak-response queries with sub-second latency? What is the</w:t>
      </w:r>
      <w:r>
        <w:t xml:space="preserve"> </w:t>
      </w:r>
      <w:r>
        <w:t xml:space="preserve">minimum spatio-temporal coarsening that prevents source-case re-identification</w:t>
      </w:r>
      <w:r>
        <w:t xml:space="preserve"> </w:t>
      </w:r>
      <w:r>
        <w:t xml:space="preserve">while retaining epidemiological utility?</w:t>
      </w:r>
    </w:p>
    <w:p>
      <w:pPr>
        <w:pStyle w:val="BodyText"/>
      </w:pPr>
      <w:r>
        <w:rPr>
          <w:b/>
          <w:bCs/>
        </w:rPr>
        <w:t xml:space="preserve">User-facing question (epidemiologist / public-health official).</w:t>
      </w:r>
      <w:r>
        <w:t xml:space="preserve"> </w:t>
      </w:r>
      <w:r>
        <w:t xml:space="preserve">“Has the</w:t>
      </w:r>
      <w:r>
        <w:t xml:space="preserve"> </w:t>
      </w:r>
      <w:r>
        <w:rPr>
          <w:i/>
          <w:iCs/>
        </w:rPr>
        <w:t xml:space="preserve">katG S315T</w:t>
      </w:r>
      <w:r>
        <w:t xml:space="preserve"> </w:t>
      </w:r>
      <w:r>
        <w:t xml:space="preserve">isoniazid-resistance mutation been observed in TB</w:t>
      </w:r>
      <w:r>
        <w:t xml:space="preserve"> </w:t>
      </w:r>
      <w:r>
        <w:t xml:space="preserve">isolates from Western Cape in the last 90 days? Which African countries have</w:t>
      </w:r>
      <w:r>
        <w:t xml:space="preserve"> </w:t>
      </w:r>
      <w:r>
        <w:t xml:space="preserve">reported the</w:t>
      </w:r>
      <w:r>
        <w:t xml:space="preserve"> </w:t>
      </w:r>
      <w:r>
        <w:rPr>
          <w:i/>
          <w:iCs/>
        </w:rPr>
        <w:t xml:space="preserve">Plasmodium falciparum</w:t>
      </w:r>
      <w:r>
        <w:t xml:space="preserve"> </w:t>
      </w:r>
      <w:r>
        <w:t xml:space="preserve">K13 C580Y artemisinin-resistance</w:t>
      </w:r>
      <w:r>
        <w:t xml:space="preserve"> </w:t>
      </w:r>
      <w:r>
        <w:t xml:space="preserve">mutation since 2025? Is this newly-sequenced HIV pol fragment consistent</w:t>
      </w:r>
      <w:r>
        <w:t xml:space="preserve"> </w:t>
      </w:r>
      <w:r>
        <w:t xml:space="preserve">with strains already in our network?”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Africa generates pathogen sequence data continuously (NICD,</w:t>
      </w:r>
      <w:r>
        <w:t xml:space="preserve"> </w:t>
      </w:r>
      <w:r>
        <w:t xml:space="preserve">KEMRI, ACEGID, CERI), but discovery infrastructure is fragmented. Viral</w:t>
      </w:r>
      <w:r>
        <w:t xml:space="preserve"> </w:t>
      </w:r>
      <w:r>
        <w:t xml:space="preserve">Beacon (CRG) only covers SARS-CoV-2 with European compute. There is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deployed Beacon for HIV, TB, malaria, or mpox — first-mover territory.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phylogenetics tooling (Nextstrain auspice JSON, pangolin</w:t>
      </w:r>
      <w:r>
        <w:t xml:space="preserve"> </w:t>
      </w:r>
      <w:r>
        <w:t xml:space="preserve">lineage, USHER), pathogen-specific bioinformatics (HIV drug-resistance</w:t>
      </w:r>
      <w:r>
        <w:t xml:space="preserve"> </w:t>
      </w:r>
      <w:r>
        <w:t xml:space="preserve">interpretation, MTB lineage typing,</w:t>
      </w:r>
      <w:r>
        <w:t xml:space="preserve"> </w:t>
      </w:r>
      <w:r>
        <w:rPr>
          <w:i/>
          <w:iCs/>
        </w:rPr>
        <w:t xml:space="preserve">Plasmodium</w:t>
      </w:r>
      <w:r>
        <w:t xml:space="preserve"> </w:t>
      </w:r>
      <w:r>
        <w:t xml:space="preserve">drug-resistance markers),</w:t>
      </w:r>
      <w:r>
        <w:t xml:space="preserve"> </w:t>
      </w:r>
      <w:r>
        <w:t xml:space="preserve">GISAID/NCBI data ingestion, Django modelling.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outbreak data ethics, surveillance vs research data</w:t>
      </w:r>
      <w:r>
        <w:t xml:space="preserve"> </w:t>
      </w:r>
      <w:r>
        <w:t xml:space="preserve">distinction, geospatial privacy, time-binning trade-offs.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Bioinformatics fundamentals (alignments, FASTA,</w:t>
      </w:r>
      <w:r>
        <w:t xml:space="preserve"> </w:t>
      </w:r>
      <w:r>
        <w:t xml:space="preserve">mutation calling) — required. Some interest in microbiology / epidemiology.</w:t>
      </w:r>
      <w:r>
        <w:t xml:space="preserve"> </w:t>
      </w:r>
      <w:r>
        <w:t xml:space="preserve">Python + Django.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7/10 (medium-high). The pathogen-specific bioinformatics is</w:t>
      </w:r>
      <w:r>
        <w:t xml:space="preserve"> </w:t>
      </w:r>
      <w:r>
        <w:t xml:space="preserve">the real challenge; the Beacon shape is the easy part.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 months. Pick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pathogen — TB is concrete and</w:t>
      </w:r>
      <w:r>
        <w:t xml:space="preserve"> </w:t>
      </w:r>
      <w:r>
        <w:t xml:space="preserve">politically valuable; HIV is data-rich; malaria is clinically urgent.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Medium. Data access can be slow (DUAs from data providers).</w:t>
      </w:r>
      <w:r>
        <w:t xml:space="preserve"> </w:t>
      </w:r>
      <w:r>
        <w:t xml:space="preserve">Mitigation: start with public NCBI/GISAID data only.</w:t>
      </w:r>
    </w:p>
    <w:p>
      <w:r>
        <w:pict>
          <v:rect style="width:0;height:1.5pt" o:hralign="center" o:hrstd="t" o:hr="t"/>
        </w:pict>
      </w:r>
    </w:p>
    <w:bookmarkEnd w:id="28"/>
    <w:bookmarkStart w:id="29" w:name="X78b6a1825cc25d699478df5315c7f1a4ebc151b"/>
    <w:p>
      <w:pPr>
        <w:pStyle w:val="Heading2"/>
      </w:pPr>
      <w:r>
        <w:t xml:space="preserve">G2. Methylation Beacon (MBeacon) for African epigenomes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Hagestedt et al. (2019) SVT2 mechanism</w:t>
      </w:r>
      <w:r>
        <w:t xml:space="preserve"> </w:t>
      </w:r>
      <w:r>
        <w:t xml:space="preserve">preserve utility on African methylation cohorts of realistic size? Are</w:t>
      </w:r>
      <w:r>
        <w:t xml:space="preserve"> </w:t>
      </w:r>
      <w:r>
        <w:t xml:space="preserve">African EPIC array cohorts more or less vulnerable to the methylation</w:t>
      </w:r>
      <w:r>
        <w:t xml:space="preserve"> </w:t>
      </w:r>
      <w:r>
        <w:t xml:space="preserve">membership-inference attack than European ones?</w:t>
      </w:r>
    </w:p>
    <w:p>
      <w:pPr>
        <w:pStyle w:val="BodyText"/>
      </w:pPr>
      <w:r>
        <w:rPr>
          <w:b/>
          <w:bCs/>
        </w:rPr>
        <w:t xml:space="preserve">User-facing question (epigenomics researcher).</w:t>
      </w:r>
      <w:r>
        <w:t xml:space="preserve"> </w:t>
      </w:r>
      <w:r>
        <w:t xml:space="preserve">“Is hypermethylation at</w:t>
      </w:r>
      <w:r>
        <w:t xml:space="preserve"> </w:t>
      </w:r>
      <w:r>
        <w:rPr>
          <w:i/>
          <w:iCs/>
        </w:rPr>
        <w:t xml:space="preserve">MGMT</w:t>
      </w:r>
      <w:r>
        <w:t xml:space="preserve"> </w:t>
      </w:r>
      <w:r>
        <w:t xml:space="preserve">observed in our pediatric ALL cohort? Which</w:t>
      </w:r>
      <w:r>
        <w:t xml:space="preserve"> </w:t>
      </w:r>
      <w:r>
        <w:t xml:space="preserve">African studies report differential methylation at</w:t>
      </w:r>
      <w:r>
        <w:t xml:space="preserve"> </w:t>
      </w:r>
      <w:r>
        <w:rPr>
          <w:i/>
          <w:iCs/>
        </w:rPr>
        <w:t xml:space="preserve">AHRR</w:t>
      </w:r>
      <w:r>
        <w:t xml:space="preserve"> </w:t>
      </w:r>
      <w:r>
        <w:t xml:space="preserve">in tobacco-exposed</w:t>
      </w:r>
      <w:r>
        <w:t xml:space="preserve"> </w:t>
      </w:r>
      <w:r>
        <w:t xml:space="preserve">individuals?”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Methylation is increasingly recognised as a key intermediate</w:t>
      </w:r>
      <w:r>
        <w:t xml:space="preserve"> </w:t>
      </w:r>
      <w:r>
        <w:t xml:space="preserve">phenotype linking environment and disease in African populations. There is</w:t>
      </w:r>
      <w:r>
        <w:t xml:space="preserve"> </w:t>
      </w:r>
      <w:r>
        <w:t xml:space="preserve">no African epigenetics discovery infrastructure. MBeacon was published in</w:t>
      </w:r>
      <w:r>
        <w:t xml:space="preserve"> </w:t>
      </w:r>
      <w:r>
        <w:t xml:space="preserve">2019 but never productionised; rebuilding it on Beacon v2 + deploying on</w:t>
      </w:r>
      <w:r>
        <w:t xml:space="preserve"> </w:t>
      </w:r>
      <w:r>
        <w:t xml:space="preserve">real data closes a 7-year gap in the literature.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Illumina 450K/EPIC methylation data, β-value normalisation,</w:t>
      </w:r>
      <w:r>
        <w:t xml:space="preserve"> </w:t>
      </w:r>
      <w:r>
        <w:t xml:space="preserve">R/Bioconductor (minfi), DP mechanisms (sparse vector technique), Django</w:t>
      </w:r>
      <w:r>
        <w:t xml:space="preserve"> </w:t>
      </w:r>
      <w:r>
        <w:t xml:space="preserve">modelling.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re-implementing a privacy mechanism from a security venue</w:t>
      </w:r>
      <w:r>
        <w:t xml:space="preserve"> </w:t>
      </w:r>
      <w:r>
        <w:t xml:space="preserve">paper, comparing utility curves to original work.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Statistics + comfort with continuous data (β-values</w:t>
      </w:r>
      <w:r>
        <w:t xml:space="preserve"> </w:t>
      </w:r>
      <w:r>
        <w:t xml:space="preserve">are 0–1 floats, not discrete). Strong ML/probability fundamentals.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8/10 (hard). Combines the rigour of A2 with new biology.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5–6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Medium. Sourcing African methylation data is non-trivial.</w:t>
      </w:r>
      <w:r>
        <w:t xml:space="preserve"> </w:t>
      </w:r>
      <w:r>
        <w:t xml:space="preserve">Mitigation: start with TCGA / GEO public data, validate, then approach</w:t>
      </w:r>
      <w:r>
        <w:t xml:space="preserve"> </w:t>
      </w:r>
      <w:r>
        <w:t xml:space="preserve">H3Africa cohorts.</w:t>
      </w:r>
    </w:p>
    <w:p>
      <w:r>
        <w:pict>
          <v:rect style="width:0;height:1.5pt" o:hralign="center" o:hrstd="t" o:hr="t"/>
        </w:pict>
      </w:r>
    </w:p>
    <w:bookmarkEnd w:id="29"/>
    <w:bookmarkStart w:id="30" w:name="Xf62efaeb339a94f977be1bda8baabcc6a3a83ef"/>
    <w:p>
      <w:pPr>
        <w:pStyle w:val="Heading2"/>
      </w:pPr>
      <w:r>
        <w:t xml:space="preserve">G3. African cancer / CNV Beacon (Progenetix-style on local data)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Are CNV profiles of common cancers (breast, cervical,</w:t>
      </w:r>
      <w:r>
        <w:t xml:space="preserve"> </w:t>
      </w:r>
      <w:r>
        <w:t xml:space="preserve">oesophageal) in African cohorts distinguishable from published TCGA /</w:t>
      </w:r>
      <w:r>
        <w:t xml:space="preserve"> </w:t>
      </w:r>
      <w:r>
        <w:t xml:space="preserve">Progenetix profiles? Does Beacon-style discovery accelerate cohort assembly</w:t>
      </w:r>
      <w:r>
        <w:t xml:space="preserve"> </w:t>
      </w:r>
      <w:r>
        <w:t xml:space="preserve">for African cancer studies?</w:t>
      </w:r>
    </w:p>
    <w:p>
      <w:pPr>
        <w:pStyle w:val="BodyText"/>
      </w:pPr>
      <w:r>
        <w:rPr>
          <w:b/>
          <w:bCs/>
        </w:rPr>
        <w:t xml:space="preserve">User-facing question (cancer researcher).</w:t>
      </w:r>
      <w:r>
        <w:t xml:space="preserve"> </w:t>
      </w:r>
      <w:r>
        <w:t xml:space="preserve">“How many oesophageal squamous-cell carcinomas with 11q13 amplification are</w:t>
      </w:r>
      <w:r>
        <w:t xml:space="preserve"> </w:t>
      </w:r>
      <w:r>
        <w:t xml:space="preserve">available in African biobanks? Which African cancer studies report 8q24</w:t>
      </w:r>
      <w:r>
        <w:t xml:space="preserve"> </w:t>
      </w:r>
      <w:r>
        <w:t xml:space="preserve">gain in triple-negative breast cancer? Are there ≥ 30 African cervical</w:t>
      </w:r>
      <w:r>
        <w:t xml:space="preserve"> </w:t>
      </w:r>
      <w:r>
        <w:t xml:space="preserve">cancer samples with HPV16 integration plus 3q26 amplification I could</w:t>
      </w:r>
      <w:r>
        <w:t xml:space="preserve"> </w:t>
      </w:r>
      <w:r>
        <w:t xml:space="preserve">request?”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African cancer genomics is severely under-represented in</w:t>
      </w:r>
      <w:r>
        <w:t xml:space="preserve"> </w:t>
      </w:r>
      <w:r>
        <w:t xml:space="preserve">databases like Progenetix (mostly European/Asian samples). A locally hosted,</w:t>
      </w:r>
      <w:r>
        <w:t xml:space="preserve"> </w:t>
      </w:r>
      <w:r>
        <w:t xml:space="preserve">Beacon-discoverable repository is a real public good. Hangjia Zhao &amp;</w:t>
      </w:r>
      <w:r>
        <w:t xml:space="preserve"> </w:t>
      </w:r>
      <w:r>
        <w:t xml:space="preserve">Michael Baudis (UZH) maintain Progenetix and would likely collaborate.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CNV calling and representation, ICD-O ontology, Plotly/D3</w:t>
      </w:r>
      <w:r>
        <w:t xml:space="preserve"> </w:t>
      </w:r>
      <w:r>
        <w:t xml:space="preserve">chromosome plots, MongoDB range queries (CNVs are intervals).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cancer ontology mapping, somatic-vs-germline distinction</w:t>
      </w:r>
      <w:r>
        <w:t xml:space="preserve"> </w:t>
      </w:r>
      <w:r>
        <w:t xml:space="preserve">(and why it matters for privacy), evaluating against Progenetix as gold</w:t>
      </w:r>
      <w:r>
        <w:t xml:space="preserve"> </w:t>
      </w:r>
      <w:r>
        <w:t xml:space="preserve">standard.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Some cancer genomics interest — required for</w:t>
      </w:r>
      <w:r>
        <w:t xml:space="preserve"> </w:t>
      </w:r>
      <w:r>
        <w:t xml:space="preserve">motivation. Python + Django + interval/range query thinking.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6/10 (medium). Well-bounded; lots of guidance from</w:t>
      </w:r>
      <w:r>
        <w:t xml:space="preserve"> </w:t>
      </w:r>
      <w:r>
        <w:t xml:space="preserve">Progenetix docs.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Low-medium. Data access (need African cancer CNV calls) is the</w:t>
      </w:r>
      <w:r>
        <w:t xml:space="preserve"> </w:t>
      </w:r>
      <w:r>
        <w:t xml:space="preserve">main uncertainty.</w:t>
      </w:r>
    </w:p>
    <w:p>
      <w:r>
        <w:pict>
          <v:rect style="width:0;height:1.5pt" o:hralign="center" o:hrstd="t" o:hr="t"/>
        </w:pict>
      </w:r>
    </w:p>
    <w:bookmarkEnd w:id="30"/>
    <w:bookmarkStart w:id="31" w:name="Xb6d1380b2af4c3e61d6c0c7052c15adedadf7fd"/>
    <w:p>
      <w:pPr>
        <w:pStyle w:val="Heading2"/>
      </w:pPr>
      <w:r>
        <w:t xml:space="preserve">G4. African crop / agricultural Beacon (cassava / sorghum / teff)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What schema extensions does Beacon v2 require to</w:t>
      </w:r>
      <w:r>
        <w:t xml:space="preserve"> </w:t>
      </w:r>
      <w:r>
        <w:t xml:space="preserve">support germplasm metadata (MCPD passport descriptors) cleanly? Does</w:t>
      </w:r>
      <w:r>
        <w:t xml:space="preserve"> </w:t>
      </w:r>
      <w:r>
        <w:t xml:space="preserve">Beacon-style discovery improve the findability of African crop pangenome</w:t>
      </w:r>
      <w:r>
        <w:t xml:space="preserve"> </w:t>
      </w:r>
      <w:r>
        <w:t xml:space="preserve">variants relative to BLAST-and-FTP workflows?</w:t>
      </w:r>
    </w:p>
    <w:p>
      <w:pPr>
        <w:pStyle w:val="BodyText"/>
      </w:pPr>
      <w:r>
        <w:rPr>
          <w:b/>
          <w:bCs/>
        </w:rPr>
        <w:t xml:space="preserve">User-facing question (plant breeder / crop geneticist).</w:t>
      </w:r>
      <w:r>
        <w:t xml:space="preserve"> </w:t>
      </w:r>
      <w:r>
        <w:t xml:space="preserve">“Which cassava accessions in the African pangenome carry the</w:t>
      </w:r>
      <w:r>
        <w:t xml:space="preserve"> </w:t>
      </w:r>
      <w:r>
        <w:rPr>
          <w:i/>
          <w:iCs/>
        </w:rPr>
        <w:t xml:space="preserve">MePSY1</w:t>
      </w:r>
      <w:r>
        <w:t xml:space="preserve"> </w:t>
      </w:r>
      <w:r>
        <w:t xml:space="preserve">allele linked to provitamin-A? Are there sorghum lines in African</w:t>
      </w:r>
      <w:r>
        <w:t xml:space="preserve"> </w:t>
      </w:r>
      <w:r>
        <w:t xml:space="preserve">collections with the</w:t>
      </w:r>
      <w:r>
        <w:t xml:space="preserve"> </w:t>
      </w:r>
      <w:r>
        <w:rPr>
          <w:i/>
          <w:iCs/>
        </w:rPr>
        <w:t xml:space="preserve">Sb04g005530</w:t>
      </w:r>
      <w:r>
        <w:t xml:space="preserve"> </w:t>
      </w:r>
      <w:r>
        <w:t xml:space="preserve">drought-tolerance haplotype? Which fonio</w:t>
      </w:r>
      <w:r>
        <w:t xml:space="preserve"> </w:t>
      </w:r>
      <w:r>
        <w:t xml:space="preserve">accessions show structural variation in agronomically-relevant genes?”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Although AfriGen-D is human-genomics-focused, the African</w:t>
      </w:r>
      <w:r>
        <w:t xml:space="preserve"> </w:t>
      </w:r>
      <w:r>
        <w:t xml:space="preserve">agricultural genomics community (IITA, Africa Rice, ICRISAT, AOCC) has</w:t>
      </w:r>
      <w:r>
        <w:t xml:space="preserve"> </w:t>
      </w:r>
      <w:r>
        <w:t xml:space="preserve">substantial sequencing data and zero discovery infrastructure. Bridging</w:t>
      </w:r>
      <w:r>
        <w:t xml:space="preserve"> </w:t>
      </w:r>
      <w:r>
        <w:t xml:space="preserve">human and crop genomics is strategically valuable for funding. GA4GH Beacon</w:t>
      </w:r>
      <w:r>
        <w:t xml:space="preserve"> </w:t>
      </w:r>
      <w:r>
        <w:t xml:space="preserve">documentation explicitly mentions plants but no public plant Beacon exists.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plant genomics conventions, pangenome data formats (VG,</w:t>
      </w:r>
      <w:r>
        <w:t xml:space="preserve"> </w:t>
      </w:r>
      <w:r>
        <w:t xml:space="preserve">GraphAligner outputs), MCPD passport-data standard, Django data modelling.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designing standard extensions, engaging with the GA4GH Plant</w:t>
      </w:r>
      <w:r>
        <w:t xml:space="preserve"> </w:t>
      </w:r>
      <w:r>
        <w:t xml:space="preserve">data working group.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Plant biology / agronomy interest — strongly preferred.</w:t>
      </w:r>
      <w:r>
        <w:t xml:space="preserve"> </w:t>
      </w:r>
      <w:r>
        <w:t xml:space="preserve">Python + Django.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6/10 (medium). Difficulty mostly in the data (plant genomes</w:t>
      </w:r>
      <w:r>
        <w:t xml:space="preserve"> </w:t>
      </w:r>
      <w:r>
        <w:t xml:space="preserve">are big and weird) not the Beacon part.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Medium. ILIFU has compute capacity for a small pangenome. Risk of</w:t>
      </w:r>
      <w:r>
        <w:t xml:space="preserve"> </w:t>
      </w:r>
      <w:r>
        <w:t xml:space="preserve">scope creep into pangenome graph queries (defer to MSc).</w:t>
      </w:r>
    </w:p>
    <w:p>
      <w:r>
        <w:pict>
          <v:rect style="width:0;height:1.5pt" o:hralign="center" o:hrstd="t" o:hr="t"/>
        </w:pict>
      </w:r>
    </w:p>
    <w:bookmarkEnd w:id="31"/>
    <w:bookmarkStart w:id="32" w:name="X30c62a6316ca3119263c873bca7ce5a9ca1e9c3"/>
    <w:p>
      <w:pPr>
        <w:pStyle w:val="Heading2"/>
      </w:pPr>
      <w:r>
        <w:t xml:space="preserve">G5. Microbiome Beacon for African gut/oral microbiome cohorts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a Beacon abstraction support cross-cohort</w:t>
      </w:r>
      <w:r>
        <w:t xml:space="preserve"> </w:t>
      </w:r>
      <w:r>
        <w:t xml:space="preserve">microbiome discovery despite OTU/ASV/MAG heterogeneity? What metadata</w:t>
      </w:r>
      <w:r>
        <w:t xml:space="preserve"> </w:t>
      </w:r>
      <w:r>
        <w:t xml:space="preserve">schema enables meaningful federated microbiome queries across African</w:t>
      </w:r>
      <w:r>
        <w:t xml:space="preserve"> </w:t>
      </w:r>
      <w:r>
        <w:t xml:space="preserve">gut-microbiome cohorts?</w:t>
      </w:r>
    </w:p>
    <w:p>
      <w:pPr>
        <w:pStyle w:val="BodyText"/>
      </w:pPr>
      <w:r>
        <w:rPr>
          <w:b/>
          <w:bCs/>
        </w:rPr>
        <w:t xml:space="preserve">User-facing question (microbiome researcher).</w:t>
      </w:r>
      <w:r>
        <w:t xml:space="preserve"> </w:t>
      </w:r>
      <w:r>
        <w:t xml:space="preserve">“Which African cohorts contain</w:t>
      </w:r>
      <w:r>
        <w:t xml:space="preserve"> </w:t>
      </w:r>
      <w:r>
        <w:rPr>
          <w:i/>
          <w:iCs/>
        </w:rPr>
        <w:t xml:space="preserve">Prevotella copri</w:t>
      </w:r>
      <w:r>
        <w:t xml:space="preserve"> </w:t>
      </w:r>
      <w:r>
        <w:t xml:space="preserve">at relative abundance</w:t>
      </w:r>
      <w:r>
        <w:t xml:space="preserve"> </w:t>
      </w:r>
      <w:r>
        <w:t xml:space="preserve">≥ 5%? Are there cohorts with both stunted children and reduced</w:t>
      </w:r>
      <w:r>
        <w:t xml:space="preserve"> </w:t>
      </w:r>
      <w:r>
        <w:rPr>
          <w:i/>
          <w:iCs/>
        </w:rPr>
        <w:t xml:space="preserve">Bifidobacterium</w:t>
      </w:r>
      <w:r>
        <w:t xml:space="preserve"> </w:t>
      </w:r>
      <w:r>
        <w:t xml:space="preserve">abundance? Which functional pathways (e.g., bile-acid</w:t>
      </w:r>
      <w:r>
        <w:t xml:space="preserve"> </w:t>
      </w:r>
      <w:r>
        <w:t xml:space="preserve">metabolism) are observed in cohorts from rural Kenya vs urban Cape Town?”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H3Africa includes microbiome studies — a Beacon for</w:t>
      </w:r>
      <w:r>
        <w:t xml:space="preserve"> </w:t>
      </w:r>
      <w:r>
        <w:t xml:space="preserve">“is taxon</w:t>
      </w:r>
      <w:r>
        <w:t xml:space="preserve"> </w:t>
      </w:r>
      <w:r>
        <w:t xml:space="preserve">X / function Y observed in cohort Z”</w:t>
      </w:r>
      <w:r>
        <w:t xml:space="preserve"> </w:t>
      </w:r>
      <w:r>
        <w:t xml:space="preserve">would be unique globally. Microbiome</w:t>
      </w:r>
      <w:r>
        <w:t xml:space="preserve"> </w:t>
      </w:r>
      <w:r>
        <w:t xml:space="preserve">data sharing is famously chaotic; a discovery layer is sorely needed.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QIIME2 / DADA2 pipelines, taxonomy databases (SILVA, GTDB),</w:t>
      </w:r>
      <w:r>
        <w:t xml:space="preserve"> </w:t>
      </w:r>
      <w:r>
        <w:t xml:space="preserve">functional profiling (HUMAnN, PICRUSt2), Django data modelling.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schema design in an unstandardised area, microbial community</w:t>
      </w:r>
      <w:r>
        <w:t xml:space="preserve"> </w:t>
      </w:r>
      <w:r>
        <w:t xml:space="preserve">ecology, data-sharing ethics for stool samples.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Microbiology / ecology background — required.</w:t>
      </w:r>
      <w:r>
        <w:t xml:space="preserve"> </w:t>
      </w:r>
      <w:r>
        <w:t xml:space="preserve">Python + R bioinformatics.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7/10 (medium-high). Schema design in an unstandardised</w:t>
      </w:r>
      <w:r>
        <w:t xml:space="preserve"> </w:t>
      </w:r>
      <w:r>
        <w:t xml:space="preserve">domain is the hard part — needs taste, not just code.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Medium-high. Schema-design projects can drift; requires a hands-on</w:t>
      </w:r>
      <w:r>
        <w:t xml:space="preserve"> </w:t>
      </w:r>
      <w:r>
        <w:t xml:space="preserve">co-supervisor with microbiome experience.</w:t>
      </w:r>
    </w:p>
    <w:p>
      <w:r>
        <w:pict>
          <v:rect style="width:0;height:1.5pt" o:hralign="center" o:hrstd="t" o:hr="t"/>
        </w:pict>
      </w:r>
    </w:p>
    <w:bookmarkEnd w:id="32"/>
    <w:bookmarkStart w:id="33" w:name="Xb68c95b9e3e84a8e387992d063412682c6295b7"/>
    <w:p>
      <w:pPr>
        <w:pStyle w:val="Heading2"/>
      </w:pPr>
      <w:r>
        <w:t xml:space="preserve">G6. Imaging Beacon for African medical imaging cohorts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DICOM metadata-only queries support cohort</w:t>
      </w:r>
      <w:r>
        <w:t xml:space="preserve"> </w:t>
      </w:r>
      <w:r>
        <w:t xml:space="preserve">assembly for medical-AI training without exposing pixel data? Which subset</w:t>
      </w:r>
      <w:r>
        <w:t xml:space="preserve"> </w:t>
      </w:r>
      <w:r>
        <w:t xml:space="preserve">of RadLex/SNOMED-CT findings produces the most useful Beacon discovery</w:t>
      </w:r>
      <w:r>
        <w:t xml:space="preserve"> </w:t>
      </w:r>
      <w:r>
        <w:t xml:space="preserve">vocabulary for African TB and diabetic-retinopathy cohorts?</w:t>
      </w:r>
    </w:p>
    <w:p>
      <w:pPr>
        <w:pStyle w:val="BodyText"/>
      </w:pPr>
      <w:r>
        <w:rPr>
          <w:b/>
          <w:bCs/>
        </w:rPr>
        <w:t xml:space="preserve">User-facing question (medical-AI researcher).</w:t>
      </w:r>
      <w:r>
        <w:t xml:space="preserve"> </w:t>
      </w:r>
      <w:r>
        <w:t xml:space="preserve">“How many adult chest X-rays with confirmed pulmonary TB and HIV</w:t>
      </w:r>
      <w:r>
        <w:t xml:space="preserve"> </w:t>
      </w:r>
      <w:r>
        <w:t xml:space="preserve">co-infection are discoverable across African hospitals? Are there ≥ 1,000</w:t>
      </w:r>
      <w:r>
        <w:t xml:space="preserve"> </w:t>
      </w:r>
      <w:r>
        <w:t xml:space="preserve">retinal images with proliferative diabetic retinopathy from African</w:t>
      </w:r>
      <w:r>
        <w:t xml:space="preserve"> </w:t>
      </w:r>
      <w:r>
        <w:t xml:space="preserve">populations? Which sites have paired CT/MRI imaging for stroke patients</w:t>
      </w:r>
      <w:r>
        <w:t xml:space="preserve"> </w:t>
      </w:r>
      <w:r>
        <w:t xml:space="preserve">with neurogenetic-testing data?”</w:t>
      </w:r>
    </w:p>
    <w:p>
      <w:pPr>
        <w:pStyle w:val="BodyText"/>
      </w:pPr>
      <w:r>
        <w:rPr>
          <w:b/>
          <w:bCs/>
        </w:rPr>
        <w:t xml:space="preserve">Utility.</w:t>
      </w:r>
      <w:r>
        <w:t xml:space="preserve"> </w:t>
      </w:r>
      <w:r>
        <w:t xml:space="preserve">H3Africa and CIDRI-Africa have large TB X-ray and</w:t>
      </w:r>
      <w:r>
        <w:t xml:space="preserve"> </w:t>
      </w:r>
      <w:r>
        <w:t xml:space="preserve">diabetic-retinopathy image datasets that are not discoverable. An Imaging</w:t>
      </w:r>
      <w:r>
        <w:t xml:space="preserve"> </w:t>
      </w:r>
      <w:r>
        <w:t xml:space="preserve">Beacon would be high-impact for AI-for-Africa research. No GA4GH-compliant</w:t>
      </w:r>
      <w:r>
        <w:t xml:space="preserve"> </w:t>
      </w:r>
      <w:r>
        <w:t xml:space="preserve">Imaging Beacon exists; bridging GA4GH with federated-imaging work</w:t>
      </w:r>
      <w:r>
        <w:t xml:space="preserve"> </w:t>
      </w:r>
      <w:r>
        <w:t xml:space="preserve">(Kaapana, MONAI Federated) is novel.</w:t>
      </w:r>
    </w:p>
    <w:p>
      <w:pPr>
        <w:pStyle w:val="BodyText"/>
      </w:pPr>
      <w:r>
        <w:rPr>
          <w:b/>
          <w:bCs/>
        </w:rPr>
        <w:t xml:space="preserve">Skills learned.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Technical:</w:t>
      </w:r>
      <w:r>
        <w:t xml:space="preserve"> </w:t>
      </w:r>
      <w:r>
        <w:t xml:space="preserve">DICOM / DICOMweb, medical-imaging metadata, RadLex /</w:t>
      </w:r>
      <w:r>
        <w:t xml:space="preserve"> </w:t>
      </w:r>
      <w:r>
        <w:t xml:space="preserve">SNOMED-CT, Django.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Research:</w:t>
      </w:r>
      <w:r>
        <w:t xml:space="preserve"> </w:t>
      </w:r>
      <w:r>
        <w:t xml:space="preserve">the privacy boundary between metadata (safe) and pixels</w:t>
      </w:r>
      <w:r>
        <w:t xml:space="preserve"> </w:t>
      </w:r>
      <w:r>
        <w:t xml:space="preserve">(high-risk); designing metadata-only protocols.</w:t>
      </w:r>
    </w:p>
    <w:p>
      <w:pPr>
        <w:pStyle w:val="FirstParagraph"/>
      </w:pPr>
      <w:r>
        <w:rPr>
          <w:b/>
          <w:bCs/>
        </w:rPr>
        <w:t xml:space="preserve">Knowledge needed.</w:t>
      </w:r>
      <w:r>
        <w:t xml:space="preserve"> </w:t>
      </w:r>
      <w:r>
        <w:t xml:space="preserve">Some medical imaging exposure — strongly recommended.</w:t>
      </w:r>
      <w:r>
        <w:t xml:space="preserve"> </w:t>
      </w:r>
      <w:r>
        <w:t xml:space="preserve">Python + Django.</w:t>
      </w:r>
    </w:p>
    <w:p>
      <w:pPr>
        <w:pStyle w:val="BodyText"/>
      </w:pPr>
      <w:r>
        <w:rPr>
          <w:b/>
          <w:bCs/>
        </w:rPr>
        <w:t xml:space="preserve">Difficulty.</w:t>
      </w:r>
      <w:r>
        <w:t xml:space="preserve"> </w:t>
      </w:r>
      <w:r>
        <w:t xml:space="preserve">7/10 (medium-high). Cross-domain — student must learn DICOM</w:t>
      </w:r>
      <w:r>
        <w:t xml:space="preserve"> </w:t>
      </w:r>
      <w:r>
        <w:t xml:space="preserve">as a sub-project.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5 months.</w:t>
      </w:r>
    </w:p>
    <w:p>
      <w:pPr>
        <w:pStyle w:val="BodyText"/>
      </w:pPr>
      <w:r>
        <w:rPr>
          <w:b/>
          <w:bCs/>
        </w:rPr>
        <w:t xml:space="preserve">Risk.</w:t>
      </w:r>
      <w:r>
        <w:t xml:space="preserve"> </w:t>
      </w:r>
      <w:r>
        <w:t xml:space="preserve">Medium. Hospital / IRB politics around imaging data. Mitigation:</w:t>
      </w:r>
      <w:r>
        <w:t xml:space="preserve"> </w:t>
      </w:r>
      <w:r>
        <w:t xml:space="preserve">start with public TB CXR datasets (Shenzhen, Montgomery) before approaching</w:t>
      </w:r>
      <w:r>
        <w:t xml:space="preserve"> </w:t>
      </w:r>
      <w:r>
        <w:t xml:space="preserve">local cohorts.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ifficulty-fit-summary-table"/>
    <w:p>
      <w:pPr>
        <w:pStyle w:val="Heading1"/>
      </w:pPr>
      <w:r>
        <w:t xml:space="preserve">Difficulty / fit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African novelty</w:t>
            </w:r>
          </w:p>
        </w:tc>
        <w:tc>
          <w:tcPr/>
          <w:p>
            <w:pPr>
              <w:pStyle w:val="Compact"/>
            </w:pPr>
            <w:r>
              <w:t xml:space="preserve">Publishable?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Re-id attacks on African Beacon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Likely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DP noise 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Reconstruction-attack defense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Yes (high impact)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Latency benchmarking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Tool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Property-based fuzzer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Tool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Phenopackets cohort discovery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Cite-able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PharmGKB extension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Domain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Privacy-aware visualisation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HCI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V7 ingest benchmarking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Pathogen Beacon (TB / HIV / malaria)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Yes (high impact)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MBeacon for African epigenomes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African cancer / CNV Beacon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Cite-able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Crop / agricultural Beacon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First-mover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Microbiome Beacon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First-mover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Imaging Beacon (TB CXR / DR)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First-mover</w:t>
            </w:r>
          </w:p>
        </w:tc>
      </w:tr>
    </w:tbl>
    <w:bookmarkEnd w:id="35"/>
    <w:bookmarkStart w:id="36" w:name="cohort-designs"/>
    <w:p>
      <w:pPr>
        <w:pStyle w:val="Heading1"/>
      </w:pPr>
      <w:r>
        <w:t xml:space="preserve">Cohort designs</w:t>
      </w:r>
    </w:p>
    <w:p>
      <w:pPr>
        <w:pStyle w:val="FirstParagraph"/>
      </w:pPr>
      <w:r>
        <w:t xml:space="preserve">If you can run only three students simultaneously, four sensible</w:t>
      </w:r>
      <w:r>
        <w:t xml:space="preserve"> </w:t>
      </w:r>
      <w:r>
        <w:t xml:space="preserve">combinations:</w:t>
      </w:r>
    </w:p>
    <w:p>
      <w:pPr>
        <w:pStyle w:val="BodyText"/>
      </w:pPr>
      <w:r>
        <w:rPr>
          <w:b/>
          <w:bCs/>
        </w:rPr>
        <w:t xml:space="preserve">Africa-impact cohort.</w:t>
      </w:r>
      <w:r>
        <w:t xml:space="preserve"> </w:t>
      </w:r>
      <w:r>
        <w:t xml:space="preserve">G1 (Pathogen) + G4 (Crop) + D1 (Phenopackets).</w:t>
      </w:r>
      <w:r>
        <w:t xml:space="preserve"> </w:t>
      </w:r>
      <w:r>
        <w:t xml:space="preserve">Maximum public-good impact, three under-served domains, complementary</w:t>
      </w:r>
      <w:r>
        <w:t xml:space="preserve"> </w:t>
      </w:r>
      <w:r>
        <w:t xml:space="preserve">skills.</w:t>
      </w:r>
    </w:p>
    <w:p>
      <w:pPr>
        <w:pStyle w:val="BodyText"/>
      </w:pPr>
      <w:r>
        <w:rPr>
          <w:b/>
          <w:bCs/>
        </w:rPr>
        <w:t xml:space="preserve">Privacy-research cohort.</w:t>
      </w:r>
      <w:r>
        <w:t xml:space="preserve"> </w:t>
      </w:r>
      <w:r>
        <w:t xml:space="preserve">A1 (Re-id attacks) + A3 (Reconstruction</w:t>
      </w:r>
      <w:r>
        <w:t xml:space="preserve"> </w:t>
      </w:r>
      <w:r>
        <w:t xml:space="preserve">defense) + G2 (MBeacon). A coherent privacy pipeline; A1’s attack output</w:t>
      </w:r>
      <w:r>
        <w:t xml:space="preserve"> </w:t>
      </w:r>
      <w:r>
        <w:t xml:space="preserve">feeds A3.</w:t>
      </w:r>
    </w:p>
    <w:p>
      <w:pPr>
        <w:pStyle w:val="BodyText"/>
      </w:pPr>
      <w:r>
        <w:rPr>
          <w:b/>
          <w:bCs/>
        </w:rPr>
        <w:t xml:space="preserve">Infrastructure / standards cohort.</w:t>
      </w:r>
      <w:r>
        <w:t xml:space="preserve"> </w:t>
      </w:r>
      <w:r>
        <w:t xml:space="preserve">B2 (Latency) + C1 (Fuzzer) + F1</w:t>
      </w:r>
      <w:r>
        <w:t xml:space="preserve"> </w:t>
      </w:r>
      <w:r>
        <w:t xml:space="preserve">(V7 ingest). All three improve operational capacity; cleanest non-overlapping</w:t>
      </w:r>
      <w:r>
        <w:t xml:space="preserve"> </w:t>
      </w:r>
      <w:r>
        <w:t xml:space="preserve">engineering.</w:t>
      </w:r>
    </w:p>
    <w:p>
      <w:pPr>
        <w:pStyle w:val="BodyText"/>
      </w:pPr>
      <w:r>
        <w:rPr>
          <w:b/>
          <w:bCs/>
        </w:rPr>
        <w:t xml:space="preserve">Mixed showcase cohort.</w:t>
      </w:r>
      <w:r>
        <w:t xml:space="preserve"> </w:t>
      </w:r>
      <w:r>
        <w:t xml:space="preserve">G1 (Pathogen) + A1 (Re-id) + D1 (Phenopackets).</w:t>
      </w:r>
      <w:r>
        <w:t xml:space="preserve"> </w:t>
      </w:r>
      <w:r>
        <w:t xml:space="preserve">One of each kind — domain extension, privacy research, clinical utility.</w:t>
      </w:r>
      <w:r>
        <w:t xml:space="preserve"> </w:t>
      </w:r>
      <w:r>
        <w:t xml:space="preserve">Best for diverse student strengths.</w:t>
      </w:r>
    </w:p>
    <w:bookmarkEnd w:id="36"/>
    <w:bookmarkStart w:id="42" w:name="references"/>
    <w:p>
      <w:pPr>
        <w:pStyle w:val="Heading1"/>
      </w:pPr>
      <w:r>
        <w:t xml:space="preserve">References</w:t>
      </w:r>
    </w:p>
    <w:bookmarkStart w:id="37" w:name="live-deployments-afrigen-d"/>
    <w:p>
      <w:pPr>
        <w:pStyle w:val="Heading2"/>
      </w:pPr>
      <w:r>
        <w:t xml:space="preserve">Live deployments (AfriGen-D)</w:t>
      </w:r>
    </w:p>
    <w:p>
      <w:pPr>
        <w:pStyle w:val="FirstParagraph"/>
      </w:pPr>
      <w:r>
        <w:t xml:space="preserve">The Beacons students will actually query as part of their projects: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ARDI Beacon</w:t>
      </w:r>
      <w:r>
        <w:t xml:space="preserve"> </w:t>
      </w:r>
      <w:r>
        <w:t xml:space="preserve">— https://beacon.ardi.africa/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AfriGen-D Beacon</w:t>
      </w:r>
      <w:r>
        <w:t xml:space="preserve"> </w:t>
      </w:r>
      <w:r>
        <w:t xml:space="preserve">— https://beacon.afrigen-d.org/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African Beacon Network</w:t>
      </w:r>
      <w:r>
        <w:t xml:space="preserve"> </w:t>
      </w:r>
      <w:r>
        <w:t xml:space="preserve">(federation aggregator) — https://beacon-network-dev.afrigen-d.dev/</w:t>
      </w:r>
    </w:p>
    <w:bookmarkEnd w:id="37"/>
    <w:bookmarkStart w:id="38" w:name="foundational-papers"/>
    <w:p>
      <w:pPr>
        <w:pStyle w:val="Heading2"/>
      </w:pPr>
      <w:r>
        <w:t xml:space="preserve">Foundational papers</w:t>
      </w:r>
    </w:p>
    <w:p>
      <w:pPr>
        <w:pStyle w:val="Compact"/>
        <w:numPr>
          <w:ilvl w:val="0"/>
          <w:numId w:val="1019"/>
        </w:numPr>
      </w:pPr>
      <w:r>
        <w:t xml:space="preserve">Rambla et al. (2022),</w:t>
      </w:r>
      <w:r>
        <w:t xml:space="preserve"> </w:t>
      </w:r>
      <w:r>
        <w:rPr>
          <w:i/>
          <w:iCs/>
        </w:rPr>
        <w:t xml:space="preserve">Beacon v2 and Beacon networks: a</w:t>
      </w:r>
      <w:r>
        <w:rPr>
          <w:i/>
          <w:iCs/>
        </w:rPr>
        <w:t xml:space="preserve"> </w:t>
      </w:r>
      <w:r>
        <w:rPr>
          <w:i/>
          <w:iCs/>
        </w:rPr>
        <w:t xml:space="preserve">“lingua franca”</w:t>
      </w:r>
      <w:r>
        <w:rPr>
          <w:i/>
          <w:iCs/>
        </w:rPr>
        <w:t xml:space="preserve"> </w:t>
      </w:r>
      <w:r>
        <w:rPr>
          <w:i/>
          <w:iCs/>
        </w:rPr>
        <w:t xml:space="preserve">for federated data discovery in biomedical genomics, and beyond</w:t>
      </w:r>
      <w:r>
        <w:t xml:space="preserve">. Hum</w:t>
      </w:r>
      <w:r>
        <w:t xml:space="preserve"> </w:t>
      </w:r>
      <w:r>
        <w:t xml:space="preserve">Mutat 43(6): 791–799. DOI: 10.1002/humu.24369.</w:t>
      </w:r>
    </w:p>
    <w:p>
      <w:pPr>
        <w:pStyle w:val="Compact"/>
        <w:numPr>
          <w:ilvl w:val="0"/>
          <w:numId w:val="1019"/>
        </w:numPr>
      </w:pPr>
      <w:r>
        <w:t xml:space="preserve">Rueda et al. (2022),</w:t>
      </w:r>
      <w:r>
        <w:t xml:space="preserve"> </w:t>
      </w:r>
      <w:r>
        <w:rPr>
          <w:i/>
          <w:iCs/>
        </w:rPr>
        <w:t xml:space="preserve">Beacon v2 Reference Implementation: a toolkit to</w:t>
      </w:r>
      <w:r>
        <w:rPr>
          <w:i/>
          <w:iCs/>
        </w:rPr>
        <w:t xml:space="preserve"> </w:t>
      </w:r>
      <w:r>
        <w:rPr>
          <w:i/>
          <w:iCs/>
        </w:rPr>
        <w:t xml:space="preserve">enable federated sharing of genomic and phenotypic data</w:t>
      </w:r>
      <w:r>
        <w:t xml:space="preserve">. Bioinformatics</w:t>
      </w:r>
      <w:r>
        <w:t xml:space="preserve"> </w:t>
      </w:r>
      <w:r>
        <w:t xml:space="preserve">38(19): 4656–4657. DOI: 10.1093/bioinformatics/btac568.</w:t>
      </w:r>
    </w:p>
    <w:p>
      <w:pPr>
        <w:pStyle w:val="Compact"/>
        <w:numPr>
          <w:ilvl w:val="0"/>
          <w:numId w:val="1019"/>
        </w:numPr>
      </w:pPr>
      <w:r>
        <w:t xml:space="preserve">Fiume et al. (2019),</w:t>
      </w:r>
      <w:r>
        <w:t xml:space="preserve"> </w:t>
      </w:r>
      <w:r>
        <w:rPr>
          <w:i/>
          <w:iCs/>
        </w:rPr>
        <w:t xml:space="preserve">Federated discovery and sharing of genomic data</w:t>
      </w:r>
      <w:r>
        <w:rPr>
          <w:i/>
          <w:iCs/>
        </w:rPr>
        <w:t xml:space="preserve"> </w:t>
      </w:r>
      <w:r>
        <w:rPr>
          <w:i/>
          <w:iCs/>
        </w:rPr>
        <w:t xml:space="preserve">using Beacons</w:t>
      </w:r>
      <w:r>
        <w:t xml:space="preserve">. Nat Biotechnol 37: 220–224.</w:t>
      </w:r>
    </w:p>
    <w:p>
      <w:pPr>
        <w:pStyle w:val="Compact"/>
        <w:numPr>
          <w:ilvl w:val="0"/>
          <w:numId w:val="1019"/>
        </w:numPr>
      </w:pPr>
      <w:r>
        <w:t xml:space="preserve">Zhao &amp; Baudis (2025),</w:t>
      </w:r>
      <w:r>
        <w:t xml:space="preserve"> </w:t>
      </w:r>
      <w:r>
        <w:rPr>
          <w:i/>
          <w:iCs/>
        </w:rPr>
        <w:t xml:space="preserve">pgxRpi: an R/Bioconductor package for user-friendly</w:t>
      </w:r>
      <w:r>
        <w:rPr>
          <w:i/>
          <w:iCs/>
        </w:rPr>
        <w:t xml:space="preserve"> </w:t>
      </w:r>
      <w:r>
        <w:rPr>
          <w:i/>
          <w:iCs/>
        </w:rPr>
        <w:t xml:space="preserve">access to the Beacon v2 API</w:t>
      </w:r>
      <w:r>
        <w:t xml:space="preserve">. DOI: 10.1093/bioadv/vbaf172.</w:t>
      </w:r>
    </w:p>
    <w:bookmarkEnd w:id="38"/>
    <w:bookmarkStart w:id="39" w:name="privacy-attacks"/>
    <w:p>
      <w:pPr>
        <w:pStyle w:val="Heading2"/>
      </w:pPr>
      <w:r>
        <w:t xml:space="preserve">Privacy attacks</w:t>
      </w:r>
    </w:p>
    <w:p>
      <w:pPr>
        <w:pStyle w:val="Compact"/>
        <w:numPr>
          <w:ilvl w:val="0"/>
          <w:numId w:val="1020"/>
        </w:numPr>
      </w:pPr>
      <w:r>
        <w:t xml:space="preserve">Shringarpure &amp; Bustamante (2015),</w:t>
      </w:r>
      <w:r>
        <w:t xml:space="preserve"> </w:t>
      </w:r>
      <w:r>
        <w:rPr>
          <w:i/>
          <w:iCs/>
        </w:rPr>
        <w:t xml:space="preserve">Privacy risks from genomic data-sharing</w:t>
      </w:r>
      <w:r>
        <w:rPr>
          <w:i/>
          <w:iCs/>
        </w:rPr>
        <w:t xml:space="preserve"> </w:t>
      </w:r>
      <w:r>
        <w:rPr>
          <w:i/>
          <w:iCs/>
        </w:rPr>
        <w:t xml:space="preserve">beacons</w:t>
      </w:r>
      <w:r>
        <w:t xml:space="preserve">. Am J Hum Genet 97(5): 631–646.</w:t>
      </w:r>
    </w:p>
    <w:p>
      <w:pPr>
        <w:pStyle w:val="Compact"/>
        <w:numPr>
          <w:ilvl w:val="0"/>
          <w:numId w:val="1020"/>
        </w:numPr>
      </w:pPr>
      <w:r>
        <w:t xml:space="preserve">Raisaro et al. (2017),</w:t>
      </w:r>
      <w:r>
        <w:t xml:space="preserve"> </w:t>
      </w:r>
      <w:r>
        <w:rPr>
          <w:i/>
          <w:iCs/>
        </w:rPr>
        <w:t xml:space="preserve">Addressing Beacon re-identification attacks</w:t>
      </w:r>
      <w:r>
        <w:t xml:space="preserve">.</w:t>
      </w:r>
      <w:r>
        <w:t xml:space="preserve"> </w:t>
      </w:r>
      <w:r>
        <w:t xml:space="preserve">J Am Med Inform Assoc 24(4): 799–805. DOI: 10.1093/jamia/ocw167.</w:t>
      </w:r>
    </w:p>
    <w:p>
      <w:pPr>
        <w:pStyle w:val="Compact"/>
        <w:numPr>
          <w:ilvl w:val="0"/>
          <w:numId w:val="1020"/>
        </w:numPr>
      </w:pPr>
      <w:r>
        <w:t xml:space="preserve">Aziz et al. (2017),</w:t>
      </w:r>
      <w:r>
        <w:t xml:space="preserve"> </w:t>
      </w:r>
      <w:r>
        <w:rPr>
          <w:i/>
          <w:iCs/>
        </w:rPr>
        <w:t xml:space="preserve">Aftermath of Bustamante attack on genomic Beacon</w:t>
      </w:r>
      <w:r>
        <w:rPr>
          <w:i/>
          <w:iCs/>
        </w:rPr>
        <w:t xml:space="preserve"> </w:t>
      </w:r>
      <w:r>
        <w:rPr>
          <w:i/>
          <w:iCs/>
        </w:rPr>
        <w:t xml:space="preserve">service</w:t>
      </w:r>
      <w:r>
        <w:t xml:space="preserve">. BMC Med Genomics 10: 43. DOI: 10.1186/s12920-017-0278-x.</w:t>
      </w:r>
    </w:p>
    <w:p>
      <w:pPr>
        <w:pStyle w:val="Compact"/>
        <w:numPr>
          <w:ilvl w:val="0"/>
          <w:numId w:val="1020"/>
        </w:numPr>
      </w:pPr>
      <w:r>
        <w:t xml:space="preserve">von Thenen, Ayday, Cicek (2019),</w:t>
      </w:r>
      <w:r>
        <w:t xml:space="preserve"> </w:t>
      </w:r>
      <w:r>
        <w:rPr>
          <w:i/>
          <w:iCs/>
        </w:rPr>
        <w:t xml:space="preserve">Re-identification of individuals in</w:t>
      </w:r>
      <w:r>
        <w:rPr>
          <w:i/>
          <w:iCs/>
        </w:rPr>
        <w:t xml:space="preserve"> </w:t>
      </w:r>
      <w:r>
        <w:rPr>
          <w:i/>
          <w:iCs/>
        </w:rPr>
        <w:t xml:space="preserve">genomic data-sharing beacons via allele inference</w:t>
      </w:r>
      <w:r>
        <w:t xml:space="preserve">. Bioinformatics 35(3):</w:t>
      </w:r>
      <w:r>
        <w:t xml:space="preserve"> </w:t>
      </w:r>
      <w:r>
        <w:t xml:space="preserve">365–371. DOI: 10.1093/bioinformatics/bty643.</w:t>
      </w:r>
    </w:p>
    <w:p>
      <w:pPr>
        <w:pStyle w:val="Compact"/>
        <w:numPr>
          <w:ilvl w:val="0"/>
          <w:numId w:val="1020"/>
        </w:numPr>
      </w:pPr>
      <w:r>
        <w:t xml:space="preserve">Bu, Wang, Tang (2018),</w:t>
      </w:r>
      <w:r>
        <w:t xml:space="preserve"> </w:t>
      </w:r>
      <w:r>
        <w:rPr>
          <w:i/>
          <w:iCs/>
        </w:rPr>
        <w:t xml:space="preserve">Real-time protection of genomic data sharing in</w:t>
      </w:r>
      <w:r>
        <w:rPr>
          <w:i/>
          <w:iCs/>
        </w:rPr>
        <w:t xml:space="preserve"> </w:t>
      </w:r>
      <w:r>
        <w:rPr>
          <w:i/>
          <w:iCs/>
        </w:rPr>
        <w:t xml:space="preserve">Beacon services</w:t>
      </w:r>
      <w:r>
        <w:t xml:space="preserve">. AMIA Jt Summits Transl Sci Proc 2017: 45–54.</w:t>
      </w:r>
    </w:p>
    <w:p>
      <w:pPr>
        <w:pStyle w:val="Compact"/>
        <w:numPr>
          <w:ilvl w:val="0"/>
          <w:numId w:val="1020"/>
        </w:numPr>
      </w:pPr>
      <w:r>
        <w:t xml:space="preserve">Yilmaz et al. (2025),</w:t>
      </w:r>
      <w:r>
        <w:t xml:space="preserve"> </w:t>
      </w:r>
      <w:r>
        <w:rPr>
          <w:i/>
          <w:iCs/>
        </w:rPr>
        <w:t xml:space="preserve">Beacon Reconstruction Attack: reconstruction of</w:t>
      </w:r>
      <w:r>
        <w:rPr>
          <w:i/>
          <w:iCs/>
        </w:rPr>
        <w:t xml:space="preserve"> </w:t>
      </w:r>
      <w:r>
        <w:rPr>
          <w:i/>
          <w:iCs/>
        </w:rPr>
        <w:t xml:space="preserve">genomes in genomic data-sharing beacons using summary statistics</w:t>
      </w:r>
      <w:r>
        <w:t xml:space="preserve">.</w:t>
      </w:r>
      <w:r>
        <w:t xml:space="preserve"> </w:t>
      </w:r>
      <w:r>
        <w:t xml:space="preserve">Bioinformatics 41(6): btaf273.</w:t>
      </w:r>
    </w:p>
    <w:bookmarkEnd w:id="39"/>
    <w:bookmarkStart w:id="40" w:name="beacon-variants"/>
    <w:p>
      <w:pPr>
        <w:pStyle w:val="Heading2"/>
      </w:pPr>
      <w:r>
        <w:t xml:space="preserve">Beacon variants</w:t>
      </w:r>
    </w:p>
    <w:p>
      <w:pPr>
        <w:pStyle w:val="Compact"/>
        <w:numPr>
          <w:ilvl w:val="0"/>
          <w:numId w:val="1021"/>
        </w:numPr>
      </w:pPr>
      <w:r>
        <w:t xml:space="preserve">Hagestedt et al. (2019),</w:t>
      </w:r>
      <w:r>
        <w:t xml:space="preserve"> </w:t>
      </w:r>
      <w:r>
        <w:rPr>
          <w:i/>
          <w:iCs/>
        </w:rPr>
        <w:t xml:space="preserve">MBeacon: privacy-preserving beacons for DNA</w:t>
      </w:r>
      <w:r>
        <w:rPr>
          <w:i/>
          <w:iCs/>
        </w:rPr>
        <w:t xml:space="preserve"> </w:t>
      </w:r>
      <w:r>
        <w:rPr>
          <w:i/>
          <w:iCs/>
        </w:rPr>
        <w:t xml:space="preserve">methylation data</w:t>
      </w:r>
      <w:r>
        <w:t xml:space="preserve">. NDSS Symposium 2019.</w:t>
      </w:r>
    </w:p>
    <w:p>
      <w:pPr>
        <w:pStyle w:val="Compact"/>
        <w:numPr>
          <w:ilvl w:val="0"/>
          <w:numId w:val="1021"/>
        </w:numPr>
      </w:pPr>
      <w:r>
        <w:t xml:space="preserve">Huang et al. (2025),</w:t>
      </w:r>
      <w:r>
        <w:t xml:space="preserve"> </w:t>
      </w:r>
      <w:r>
        <w:rPr>
          <w:i/>
          <w:iCs/>
        </w:rPr>
        <w:t xml:space="preserve">Privacy-preserving framework for genomic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computations via multi-key homomorphic encryption</w:t>
      </w:r>
      <w:r>
        <w:t xml:space="preserve">. Bioinformatics 41(3):</w:t>
      </w:r>
      <w:r>
        <w:t xml:space="preserve"> </w:t>
      </w:r>
      <w:r>
        <w:t xml:space="preserve">btae754.</w:t>
      </w:r>
    </w:p>
    <w:p>
      <w:pPr>
        <w:pStyle w:val="Compact"/>
        <w:numPr>
          <w:ilvl w:val="0"/>
          <w:numId w:val="1021"/>
        </w:numPr>
      </w:pPr>
      <w:r>
        <w:t xml:space="preserve">Pheno-Ranker (Bauer-Mehren et al. 2024), BMC Bioinformatics. DOI:</w:t>
      </w:r>
      <w:r>
        <w:t xml:space="preserve"> </w:t>
      </w:r>
      <w:r>
        <w:t xml:space="preserve">10.1186/s12859-024-05993-2.</w:t>
      </w:r>
    </w:p>
    <w:bookmarkEnd w:id="40"/>
    <w:bookmarkStart w:id="41" w:name="web-resources"/>
    <w:p>
      <w:pPr>
        <w:pStyle w:val="Heading2"/>
      </w:pPr>
      <w:r>
        <w:t xml:space="preserve">Web resources</w:t>
      </w:r>
    </w:p>
    <w:p>
      <w:pPr>
        <w:pStyle w:val="Compact"/>
        <w:numPr>
          <w:ilvl w:val="0"/>
          <w:numId w:val="1022"/>
        </w:numPr>
      </w:pPr>
      <w:r>
        <w:t xml:space="preserve">GA4GH Beacon: https://www.ga4gh.org/product/beacon-api/</w:t>
      </w:r>
    </w:p>
    <w:p>
      <w:pPr>
        <w:pStyle w:val="Compact"/>
        <w:numPr>
          <w:ilvl w:val="0"/>
          <w:numId w:val="1022"/>
        </w:numPr>
      </w:pPr>
      <w:r>
        <w:t xml:space="preserve">Beacon Project: https://genomebeacons.org/</w:t>
      </w:r>
    </w:p>
    <w:p>
      <w:pPr>
        <w:pStyle w:val="Compact"/>
        <w:numPr>
          <w:ilvl w:val="0"/>
          <w:numId w:val="1022"/>
        </w:numPr>
      </w:pPr>
      <w:r>
        <w:t xml:space="preserve">Beacon docs: https://docs.genomebeacons.org/</w:t>
      </w:r>
    </w:p>
    <w:p>
      <w:pPr>
        <w:pStyle w:val="Compact"/>
        <w:numPr>
          <w:ilvl w:val="0"/>
          <w:numId w:val="1022"/>
        </w:numPr>
      </w:pPr>
      <w:r>
        <w:t xml:space="preserve">Beacon spec: https://github.com/ga4gh-beacon/specification</w:t>
      </w:r>
    </w:p>
    <w:p>
      <w:pPr>
        <w:pStyle w:val="Compact"/>
        <w:numPr>
          <w:ilvl w:val="0"/>
          <w:numId w:val="1022"/>
        </w:numPr>
      </w:pPr>
      <w:r>
        <w:t xml:space="preserve">Twelve quick tips for deploying a Beacon (2024):</w:t>
      </w:r>
      <w:r>
        <w:t xml:space="preserve"> </w:t>
      </w:r>
      <w:r>
        <w:t xml:space="preserve">https://genomebeacons.org/publications/2024-03-01-Beacon-Tips/</w:t>
      </w:r>
    </w:p>
    <w:p>
      <w:pPr>
        <w:pStyle w:val="Compact"/>
        <w:numPr>
          <w:ilvl w:val="0"/>
          <w:numId w:val="1022"/>
        </w:numPr>
      </w:pPr>
      <w:r>
        <w:t xml:space="preserve">Progenetix (cancer/CNV Beacon): https://docs.progenetix.org/</w:t>
      </w:r>
    </w:p>
    <w:p>
      <w:pPr>
        <w:pStyle w:val="Compact"/>
        <w:numPr>
          <w:ilvl w:val="0"/>
          <w:numId w:val="1022"/>
        </w:numPr>
      </w:pPr>
      <w:r>
        <w:t xml:space="preserve">Viral Beacon: https://inb-elixir.es/news/viral-beacon-beacon-ocean-sars-cov-2-data</w:t>
      </w:r>
    </w:p>
    <w:p>
      <w:pPr>
        <w:pStyle w:val="Compact"/>
        <w:numPr>
          <w:ilvl w:val="0"/>
          <w:numId w:val="1022"/>
        </w:numPr>
      </w:pPr>
      <w:r>
        <w:t xml:space="preserve">AfriGen-D: https://afrigen-d.org/</w:t>
      </w:r>
    </w:p>
    <w:p>
      <w:pPr>
        <w:pStyle w:val="Compact"/>
        <w:numPr>
          <w:ilvl w:val="0"/>
          <w:numId w:val="1022"/>
        </w:numPr>
      </w:pPr>
      <w:r>
        <w:t xml:space="preserve">AGMP: https://agmp.afrigen-d.org/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AfriGen-D Beacon — Honours Project Catalogue</dc:title>
  <dc:creator>AfriGen-D · UCT CBIO</dc:creator>
  <cp:keywords/>
  <dcterms:created xsi:type="dcterms:W3CDTF">2026-05-06T13:25:10Z</dcterms:created>
  <dcterms:modified xsi:type="dcterms:W3CDTF">2026-05-06T13:25:10Z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Sixteen projects spanning privacy research, federation, clinical extension, and new Beacon variants</vt:lpwstr>
  </property>
</Properties>
</file>