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B34A4" w14:textId="77777777" w:rsidR="005620FD" w:rsidRDefault="00AF2A48">
      <w:pPr>
        <w:pStyle w:val="Title"/>
      </w:pPr>
      <w:r>
        <w:t>Africa Fast Ferry Ltd</w:t>
      </w:r>
    </w:p>
    <w:p w14:paraId="4B6F730F" w14:textId="77777777" w:rsidR="005620FD" w:rsidRDefault="00AF2A48">
      <w:pPr>
        <w:pStyle w:val="Heading1"/>
      </w:pPr>
      <w:r>
        <w:t>Whitepaper: Tokenized Financing of a Regional Maritime Transport System</w:t>
      </w:r>
    </w:p>
    <w:p w14:paraId="0D9DED7B" w14:textId="77777777" w:rsidR="005620FD" w:rsidRDefault="00AF2A48">
      <w:r>
        <w:t>Version 1.0</w:t>
      </w:r>
      <w:r>
        <w:br/>
        <w:t>Date: June 2025</w:t>
      </w:r>
      <w:r>
        <w:br/>
        <w:t>Prepared by: Simon Kapenda, AFRX Security Token Creator</w:t>
      </w:r>
    </w:p>
    <w:p w14:paraId="7EAC31CA" w14:textId="77777777" w:rsidR="005620FD" w:rsidRDefault="00AF2A48">
      <w:pPr>
        <w:pStyle w:val="Heading2"/>
      </w:pPr>
      <w:r>
        <w:t>Executive Summary</w:t>
      </w:r>
    </w:p>
    <w:p w14:paraId="2EFF15BC" w14:textId="77777777" w:rsidR="005620FD" w:rsidRDefault="00AF2A48">
      <w:r>
        <w:t xml:space="preserve">Africa Fast Ferry Ltd (AFFL) is developing a </w:t>
      </w:r>
      <w:r>
        <w:t>high-speed, modern ferry system to serve as a regional maritime transport link between Malawi, Tanzania, and Mozambique via Lake Malawi. With vessels currently being designed by Coco Yachts in the Netherlands, the project aims to solve a critical infrastructure gap in cross-border mobility and trade.</w:t>
      </w:r>
      <w:r>
        <w:br/>
      </w:r>
      <w:r>
        <w:br/>
        <w:t>To fully realize this opportunity and enhance capital access, AFFL is launching a $30 million USD tokenized offering comprising equity and revenue participation tokens. The tokenization strategy enables fracti</w:t>
      </w:r>
      <w:r>
        <w:t>onal ownership, global reach, and regulated secondary trading, thereby expanding the funding base while providing liquidity and transparency to investors.</w:t>
      </w:r>
    </w:p>
    <w:p w14:paraId="0AF190D0" w14:textId="77777777" w:rsidR="005620FD" w:rsidRDefault="00AF2A48">
      <w:pPr>
        <w:pStyle w:val="Heading2"/>
      </w:pPr>
      <w:r>
        <w:t>1. Problem Statement</w:t>
      </w:r>
    </w:p>
    <w:p w14:paraId="37D1674E" w14:textId="77777777" w:rsidR="00155D13" w:rsidRDefault="00AF2A48" w:rsidP="008567C4">
      <w:pPr>
        <w:pStyle w:val="ListParagraph"/>
        <w:numPr>
          <w:ilvl w:val="0"/>
          <w:numId w:val="12"/>
        </w:numPr>
      </w:pPr>
      <w:r>
        <w:t xml:space="preserve">Long and unreliable lake travel times between Malawi’s mainland and </w:t>
      </w:r>
      <w:proofErr w:type="spellStart"/>
      <w:r>
        <w:t>Likoma</w:t>
      </w:r>
      <w:proofErr w:type="spellEnd"/>
      <w:r>
        <w:t>/</w:t>
      </w:r>
      <w:proofErr w:type="spellStart"/>
      <w:r>
        <w:t>Chizumulu</w:t>
      </w:r>
      <w:proofErr w:type="spellEnd"/>
      <w:r>
        <w:t xml:space="preserve"> Islands.</w:t>
      </w:r>
    </w:p>
    <w:p w14:paraId="3D203A27" w14:textId="77777777" w:rsidR="00155D13" w:rsidRDefault="00AF2A48" w:rsidP="008567C4">
      <w:pPr>
        <w:pStyle w:val="ListParagraph"/>
        <w:numPr>
          <w:ilvl w:val="0"/>
          <w:numId w:val="12"/>
        </w:numPr>
      </w:pPr>
      <w:r>
        <w:t>Single-market operator with outdated, substandard services.</w:t>
      </w:r>
    </w:p>
    <w:p w14:paraId="704D21EC" w14:textId="235C853E" w:rsidR="005620FD" w:rsidRDefault="00155D13" w:rsidP="00155D13">
      <w:pPr>
        <w:pStyle w:val="ListParagraph"/>
        <w:numPr>
          <w:ilvl w:val="0"/>
          <w:numId w:val="12"/>
        </w:numPr>
      </w:pPr>
      <w:r>
        <w:t xml:space="preserve">All of </w:t>
      </w:r>
      <w:proofErr w:type="spellStart"/>
      <w:r>
        <w:t>that</w:t>
      </w:r>
      <w:r w:rsidR="00AF2A48">
        <w:t>High</w:t>
      </w:r>
      <w:proofErr w:type="spellEnd"/>
      <w:r w:rsidR="00AF2A48">
        <w:t xml:space="preserve"> demand for safe, fast, and affordable alternatives to costly air transport.</w:t>
      </w:r>
    </w:p>
    <w:p w14:paraId="5A1B5AEF" w14:textId="77777777" w:rsidR="005620FD" w:rsidRDefault="00AF2A48">
      <w:pPr>
        <w:pStyle w:val="Heading2"/>
      </w:pPr>
      <w:r>
        <w:t>2</w:t>
      </w:r>
      <w:r>
        <w:t>. Project Vision and Objectives</w:t>
      </w:r>
    </w:p>
    <w:p w14:paraId="3927DC3D" w14:textId="77777777" w:rsidR="00F95C68" w:rsidRDefault="00AF2A48" w:rsidP="00F95C68">
      <w:pPr>
        <w:pStyle w:val="ListParagraph"/>
        <w:numPr>
          <w:ilvl w:val="0"/>
          <w:numId w:val="13"/>
        </w:numPr>
      </w:pPr>
      <w:r>
        <w:t>Provide two-times faster, modern, and high-tech ferries.</w:t>
      </w:r>
    </w:p>
    <w:p w14:paraId="3253FEB8" w14:textId="77777777" w:rsidR="00F95C68" w:rsidRDefault="00AF2A48" w:rsidP="00F95C68">
      <w:pPr>
        <w:pStyle w:val="ListParagraph"/>
        <w:numPr>
          <w:ilvl w:val="0"/>
          <w:numId w:val="13"/>
        </w:numPr>
      </w:pPr>
      <w:r>
        <w:t>Serve over 150,000 passengers per year across borders.</w:t>
      </w:r>
    </w:p>
    <w:p w14:paraId="68ED73B5" w14:textId="77777777" w:rsidR="00F95C68" w:rsidRDefault="00AF2A48" w:rsidP="00F95C68">
      <w:pPr>
        <w:pStyle w:val="ListParagraph"/>
        <w:numPr>
          <w:ilvl w:val="0"/>
          <w:numId w:val="13"/>
        </w:numPr>
      </w:pPr>
      <w:r>
        <w:t>Enable trade facilitation and agricultural transport.</w:t>
      </w:r>
    </w:p>
    <w:p w14:paraId="667C7AEF" w14:textId="2C342EA0" w:rsidR="005620FD" w:rsidRDefault="00AF2A48" w:rsidP="00F95C68">
      <w:pPr>
        <w:pStyle w:val="ListParagraph"/>
        <w:numPr>
          <w:ilvl w:val="0"/>
          <w:numId w:val="13"/>
        </w:numPr>
      </w:pPr>
      <w:r>
        <w:t>Integrate with planned multi-modal corridors, including Mtwara.</w:t>
      </w:r>
    </w:p>
    <w:p w14:paraId="5085032E" w14:textId="77777777" w:rsidR="005620FD" w:rsidRDefault="00AF2A48">
      <w:pPr>
        <w:pStyle w:val="Heading2"/>
      </w:pPr>
      <w:r>
        <w:t>3</w:t>
      </w:r>
      <w:r>
        <w:t>. Tokenization Strategy</w:t>
      </w:r>
    </w:p>
    <w:p w14:paraId="2672BEF0" w14:textId="77777777" w:rsidR="00B46BE4" w:rsidRDefault="00AF2A48">
      <w:r>
        <w:t>AFFL proposes to raise $30 million USD through two classes of regulated security tokens:</w:t>
      </w:r>
    </w:p>
    <w:p w14:paraId="7C2ED680" w14:textId="77777777" w:rsidR="00B46BE4" w:rsidRDefault="00AF2A48" w:rsidP="00B46BE4">
      <w:pPr>
        <w:pStyle w:val="ListParagraph"/>
        <w:numPr>
          <w:ilvl w:val="0"/>
          <w:numId w:val="14"/>
        </w:numPr>
      </w:pPr>
      <w:r>
        <w:t>AFFE (Equity Token): $20M – backed by ordinary shares; provides dividends, voting rights, and ownership.</w:t>
      </w:r>
    </w:p>
    <w:p w14:paraId="19D7EC2E" w14:textId="1291BDE6" w:rsidR="005620FD" w:rsidRDefault="00AF2A48" w:rsidP="00B46BE4">
      <w:pPr>
        <w:pStyle w:val="ListParagraph"/>
        <w:numPr>
          <w:ilvl w:val="0"/>
          <w:numId w:val="14"/>
        </w:numPr>
      </w:pPr>
      <w:r>
        <w:t>AFFR (Revenue Token): $10M – backed by 7% of gross monthly revenues; offers yield but no equity or governance.</w:t>
      </w:r>
    </w:p>
    <w:p w14:paraId="0B8C6CD7" w14:textId="77777777" w:rsidR="005620FD" w:rsidRDefault="00AF2A48">
      <w:pPr>
        <w:pStyle w:val="Heading2"/>
      </w:pPr>
      <w:r>
        <w:lastRenderedPageBreak/>
        <w:t>4</w:t>
      </w:r>
      <w:r>
        <w:t>. Token Specifications</w:t>
      </w:r>
    </w:p>
    <w:p w14:paraId="7C405F23" w14:textId="77777777" w:rsidR="00100CD7" w:rsidRDefault="00AF2A48">
      <w:r w:rsidRPr="00100CD7">
        <w:rPr>
          <w:b/>
          <w:bCs/>
        </w:rPr>
        <w:t>AFFE (Equity Token)</w:t>
      </w:r>
    </w:p>
    <w:p w14:paraId="4E419A56" w14:textId="77777777" w:rsidR="00100CD7" w:rsidRDefault="00AF2A48" w:rsidP="00100CD7">
      <w:pPr>
        <w:pStyle w:val="ListParagraph"/>
        <w:numPr>
          <w:ilvl w:val="0"/>
          <w:numId w:val="15"/>
        </w:numPr>
      </w:pPr>
      <w:r>
        <w:t>ERC-3643 standard</w:t>
      </w:r>
    </w:p>
    <w:p w14:paraId="1A112BFC" w14:textId="77777777" w:rsidR="00100CD7" w:rsidRDefault="00AF2A48" w:rsidP="00100CD7">
      <w:pPr>
        <w:pStyle w:val="ListParagraph"/>
        <w:numPr>
          <w:ilvl w:val="0"/>
          <w:numId w:val="15"/>
        </w:numPr>
      </w:pPr>
      <w:r>
        <w:t>20 million tokens @ $1.00</w:t>
      </w:r>
    </w:p>
    <w:p w14:paraId="04353675" w14:textId="77777777" w:rsidR="00100CD7" w:rsidRDefault="00AF2A48" w:rsidP="00100CD7">
      <w:pPr>
        <w:pStyle w:val="ListParagraph"/>
        <w:numPr>
          <w:ilvl w:val="0"/>
          <w:numId w:val="15"/>
        </w:numPr>
      </w:pPr>
      <w:r>
        <w:t>12-month lockup, secondary tradable</w:t>
      </w:r>
    </w:p>
    <w:p w14:paraId="1EFBE769" w14:textId="77777777" w:rsidR="00100CD7" w:rsidRDefault="00AF2A48" w:rsidP="00100CD7">
      <w:pPr>
        <w:pStyle w:val="ListParagraph"/>
        <w:numPr>
          <w:ilvl w:val="0"/>
          <w:numId w:val="15"/>
        </w:numPr>
      </w:pPr>
      <w:r>
        <w:t>Represents 20% equity in AFFL</w:t>
      </w:r>
    </w:p>
    <w:p w14:paraId="5DD088F5" w14:textId="77777777" w:rsidR="00EC38BC" w:rsidRDefault="00AF2A48" w:rsidP="00EC38BC">
      <w:pPr>
        <w:rPr>
          <w:b/>
          <w:bCs/>
        </w:rPr>
      </w:pPr>
      <w:r w:rsidRPr="00EC38BC">
        <w:rPr>
          <w:b/>
          <w:bCs/>
        </w:rPr>
        <w:t>AFFR (Revenue Token)</w:t>
      </w:r>
    </w:p>
    <w:p w14:paraId="69CFE44D" w14:textId="77777777" w:rsidR="00EC38BC" w:rsidRDefault="00AF2A48" w:rsidP="00EC38BC">
      <w:pPr>
        <w:pStyle w:val="ListParagraph"/>
        <w:numPr>
          <w:ilvl w:val="0"/>
          <w:numId w:val="16"/>
        </w:numPr>
      </w:pPr>
      <w:r>
        <w:t>ERC-3643 or ERC-1400</w:t>
      </w:r>
    </w:p>
    <w:p w14:paraId="508C1FD1" w14:textId="77777777" w:rsidR="00EC38BC" w:rsidRDefault="00AF2A48" w:rsidP="00EC38BC">
      <w:pPr>
        <w:pStyle w:val="ListParagraph"/>
        <w:numPr>
          <w:ilvl w:val="0"/>
          <w:numId w:val="16"/>
        </w:numPr>
      </w:pPr>
      <w:r>
        <w:t>10 million tokens @ $1.00</w:t>
      </w:r>
    </w:p>
    <w:p w14:paraId="7FC2A9BA" w14:textId="77777777" w:rsidR="00AF7A79" w:rsidRDefault="00AF2A48" w:rsidP="00EC38BC">
      <w:pPr>
        <w:pStyle w:val="ListParagraph"/>
        <w:numPr>
          <w:ilvl w:val="0"/>
          <w:numId w:val="16"/>
        </w:numPr>
      </w:pPr>
      <w:r>
        <w:t>7% monthly gross revenue payout for 7 years</w:t>
      </w:r>
    </w:p>
    <w:p w14:paraId="25383C90" w14:textId="53FBD90D" w:rsidR="005620FD" w:rsidRDefault="00AF2A48" w:rsidP="00EC38BC">
      <w:pPr>
        <w:pStyle w:val="ListParagraph"/>
        <w:numPr>
          <w:ilvl w:val="0"/>
          <w:numId w:val="16"/>
        </w:numPr>
      </w:pPr>
      <w:r>
        <w:t>6-month lockup, secondary tradable</w:t>
      </w:r>
    </w:p>
    <w:p w14:paraId="79782C96" w14:textId="77777777" w:rsidR="005620FD" w:rsidRDefault="00AF2A48">
      <w:pPr>
        <w:pStyle w:val="Heading2"/>
      </w:pPr>
      <w:r>
        <w:t>5</w:t>
      </w:r>
      <w:r>
        <w:t>. Token Holder Benefits Summary</w:t>
      </w:r>
    </w:p>
    <w:p w14:paraId="12537340" w14:textId="77777777" w:rsidR="005620FD" w:rsidRDefault="00AF2A48">
      <w:r>
        <w:t>Feature | AFFE (Equity Token) | AFFR (Revenue Token)</w:t>
      </w:r>
      <w:r>
        <w:br/>
        <w:t>--------|----------------------|------------------------</w:t>
      </w:r>
      <w:r>
        <w:br/>
        <w:t>Ownership | ✅ | ❌</w:t>
      </w:r>
      <w:r>
        <w:br/>
        <w:t>Voting Rights | ✅ | ❌</w:t>
      </w:r>
      <w:r>
        <w:br/>
        <w:t>Revenue Share | ✅ (Dividends) | ✅ (7% Gross Revenue)</w:t>
      </w:r>
      <w:r>
        <w:br/>
        <w:t>Liquidity | After 12 months | After 6 months</w:t>
      </w:r>
      <w:r>
        <w:br/>
        <w:t>Risk Level | Higher | Lower</w:t>
      </w:r>
      <w:r>
        <w:br/>
        <w:t>Ideal For | Long-term investors | Yield-focused investors</w:t>
      </w:r>
    </w:p>
    <w:p w14:paraId="2679225D" w14:textId="77777777" w:rsidR="005620FD" w:rsidRDefault="00AF2A48">
      <w:pPr>
        <w:pStyle w:val="Heading2"/>
      </w:pPr>
      <w:r>
        <w:t>6. Use of Proceeds</w:t>
      </w:r>
    </w:p>
    <w:p w14:paraId="45745942" w14:textId="77777777" w:rsidR="001C303F" w:rsidRDefault="00AF2A48" w:rsidP="001C303F">
      <w:pPr>
        <w:pStyle w:val="ListParagraph"/>
        <w:numPr>
          <w:ilvl w:val="0"/>
          <w:numId w:val="17"/>
        </w:numPr>
      </w:pPr>
      <w:r>
        <w:t>Vessel Construction: $17,000,000 (56.7%)</w:t>
      </w:r>
    </w:p>
    <w:p w14:paraId="7F596858" w14:textId="77777777" w:rsidR="001C303F" w:rsidRDefault="00AF2A48" w:rsidP="001C303F">
      <w:pPr>
        <w:pStyle w:val="ListParagraph"/>
        <w:numPr>
          <w:ilvl w:val="0"/>
          <w:numId w:val="17"/>
        </w:numPr>
      </w:pPr>
      <w:r>
        <w:t>Port Infrastructure: $3,000,000 (10%)</w:t>
      </w:r>
    </w:p>
    <w:p w14:paraId="6039EA17" w14:textId="77777777" w:rsidR="001C303F" w:rsidRDefault="00AF2A48" w:rsidP="001C303F">
      <w:pPr>
        <w:pStyle w:val="ListParagraph"/>
        <w:numPr>
          <w:ilvl w:val="0"/>
          <w:numId w:val="17"/>
        </w:numPr>
      </w:pPr>
      <w:r>
        <w:t>Licensing &amp; Legal: $1,000,000 (3.3%)</w:t>
      </w:r>
    </w:p>
    <w:p w14:paraId="1730BF24" w14:textId="77777777" w:rsidR="001C303F" w:rsidRDefault="00AF2A48" w:rsidP="001C303F">
      <w:pPr>
        <w:pStyle w:val="ListParagraph"/>
        <w:numPr>
          <w:ilvl w:val="0"/>
          <w:numId w:val="17"/>
        </w:numPr>
      </w:pPr>
      <w:r>
        <w:t>Operating Capital: $5,500,000 (18.3%)</w:t>
      </w:r>
    </w:p>
    <w:p w14:paraId="6186E2B0" w14:textId="77777777" w:rsidR="001C303F" w:rsidRDefault="00AF2A48" w:rsidP="001C303F">
      <w:pPr>
        <w:pStyle w:val="ListParagraph"/>
        <w:numPr>
          <w:ilvl w:val="0"/>
          <w:numId w:val="17"/>
        </w:numPr>
      </w:pPr>
      <w:r>
        <w:t>Technology Systems: $2,000,000 (6.7%)</w:t>
      </w:r>
    </w:p>
    <w:p w14:paraId="10280189" w14:textId="5E6B9D85" w:rsidR="005620FD" w:rsidRDefault="00AF2A48" w:rsidP="001C303F">
      <w:pPr>
        <w:pStyle w:val="ListParagraph"/>
        <w:numPr>
          <w:ilvl w:val="0"/>
          <w:numId w:val="17"/>
        </w:numPr>
      </w:pPr>
      <w:r>
        <w:t>Marketing &amp; Investor Relations: $1,500,000 (5%)</w:t>
      </w:r>
    </w:p>
    <w:p w14:paraId="69CF9DA3" w14:textId="77777777" w:rsidR="005620FD" w:rsidRDefault="00AF2A48">
      <w:pPr>
        <w:pStyle w:val="Heading2"/>
      </w:pPr>
      <w:r>
        <w:t>7</w:t>
      </w:r>
      <w:r>
        <w:t>. Project Roadmap</w:t>
      </w:r>
    </w:p>
    <w:p w14:paraId="4ABA677B" w14:textId="77777777" w:rsidR="001C303F" w:rsidRDefault="00AF2A48" w:rsidP="001C303F">
      <w:pPr>
        <w:pStyle w:val="ListParagraph"/>
        <w:numPr>
          <w:ilvl w:val="0"/>
          <w:numId w:val="18"/>
        </w:numPr>
      </w:pPr>
      <w:r>
        <w:t>Q3 2025: Token offering launch and investor onboarding</w:t>
      </w:r>
    </w:p>
    <w:p w14:paraId="3A327CC5" w14:textId="77777777" w:rsidR="00777C54" w:rsidRDefault="00AF2A48" w:rsidP="001C303F">
      <w:pPr>
        <w:pStyle w:val="ListParagraph"/>
        <w:numPr>
          <w:ilvl w:val="0"/>
          <w:numId w:val="18"/>
        </w:numPr>
      </w:pPr>
      <w:r>
        <w:t>Q1 2026: Start of vessel construction with Coco Yachts</w:t>
      </w:r>
    </w:p>
    <w:p w14:paraId="00198859" w14:textId="77777777" w:rsidR="00777C54" w:rsidRDefault="00AF2A48" w:rsidP="001C303F">
      <w:pPr>
        <w:pStyle w:val="ListParagraph"/>
        <w:numPr>
          <w:ilvl w:val="0"/>
          <w:numId w:val="18"/>
        </w:numPr>
      </w:pPr>
      <w:r>
        <w:t>Q2 2026: Licensing, permits, and KYC infrastructure finalized</w:t>
      </w:r>
    </w:p>
    <w:p w14:paraId="68FBC69A" w14:textId="77777777" w:rsidR="00777C54" w:rsidRDefault="00AF2A48" w:rsidP="001C303F">
      <w:pPr>
        <w:pStyle w:val="ListParagraph"/>
        <w:numPr>
          <w:ilvl w:val="0"/>
          <w:numId w:val="18"/>
        </w:numPr>
      </w:pPr>
      <w:r>
        <w:t>Q3 2026: First ferry completed and trial tested</w:t>
      </w:r>
    </w:p>
    <w:p w14:paraId="5CDF713F" w14:textId="2812816C" w:rsidR="005620FD" w:rsidRDefault="00AF2A48" w:rsidP="001C303F">
      <w:pPr>
        <w:pStyle w:val="ListParagraph"/>
        <w:numPr>
          <w:ilvl w:val="0"/>
          <w:numId w:val="18"/>
        </w:numPr>
      </w:pPr>
      <w:r>
        <w:t>Q4 2026: Commercial operations and token payouts begin</w:t>
      </w:r>
    </w:p>
    <w:p w14:paraId="03086178" w14:textId="77777777" w:rsidR="005620FD" w:rsidRDefault="00AF2A48">
      <w:pPr>
        <w:pStyle w:val="Heading2"/>
      </w:pPr>
      <w:r>
        <w:t>8</w:t>
      </w:r>
      <w:r>
        <w:t>. Governance and Compliance</w:t>
      </w:r>
    </w:p>
    <w:p w14:paraId="13E553FB" w14:textId="77777777" w:rsidR="00777C54" w:rsidRDefault="00AF2A48" w:rsidP="00777C54">
      <w:pPr>
        <w:pStyle w:val="ListParagraph"/>
        <w:numPr>
          <w:ilvl w:val="0"/>
          <w:numId w:val="19"/>
        </w:numPr>
      </w:pPr>
      <w:r>
        <w:t>Issuer: AFFL or offshore SPV (Delaware, Mauritius, Seychelles)</w:t>
      </w:r>
    </w:p>
    <w:p w14:paraId="2B315829" w14:textId="77777777" w:rsidR="00777C54" w:rsidRDefault="00AF2A48" w:rsidP="00777C54">
      <w:pPr>
        <w:pStyle w:val="ListParagraph"/>
        <w:numPr>
          <w:ilvl w:val="0"/>
          <w:numId w:val="19"/>
        </w:numPr>
      </w:pPr>
      <w:r>
        <w:t xml:space="preserve">Offering: Reg D 506(c) for US; </w:t>
      </w:r>
      <w:proofErr w:type="spellStart"/>
      <w:r>
        <w:t>Reg</w:t>
      </w:r>
      <w:proofErr w:type="spellEnd"/>
      <w:r>
        <w:t xml:space="preserve"> S for international</w:t>
      </w:r>
    </w:p>
    <w:p w14:paraId="442E7921" w14:textId="77777777" w:rsidR="00777C54" w:rsidRDefault="00AF2A48" w:rsidP="00777C54">
      <w:pPr>
        <w:pStyle w:val="ListParagraph"/>
        <w:numPr>
          <w:ilvl w:val="0"/>
          <w:numId w:val="19"/>
        </w:numPr>
      </w:pPr>
      <w:r>
        <w:lastRenderedPageBreak/>
        <w:t xml:space="preserve">Tokenization Platform: </w:t>
      </w:r>
      <w:proofErr w:type="spellStart"/>
      <w:r>
        <w:t>Tokeny</w:t>
      </w:r>
      <w:proofErr w:type="spellEnd"/>
      <w:r>
        <w:t xml:space="preserve">, INX, </w:t>
      </w:r>
      <w:proofErr w:type="spellStart"/>
      <w:r>
        <w:t>tZERO</w:t>
      </w:r>
      <w:proofErr w:type="spellEnd"/>
    </w:p>
    <w:p w14:paraId="123F188D" w14:textId="77777777" w:rsidR="00777C54" w:rsidRDefault="00AF2A48" w:rsidP="00777C54">
      <w:pPr>
        <w:pStyle w:val="ListParagraph"/>
        <w:numPr>
          <w:ilvl w:val="0"/>
          <w:numId w:val="19"/>
        </w:numPr>
      </w:pPr>
      <w:r>
        <w:t xml:space="preserve">Compliance: </w:t>
      </w:r>
      <w:proofErr w:type="spellStart"/>
      <w:r>
        <w:t>Sumsub</w:t>
      </w:r>
      <w:proofErr w:type="spellEnd"/>
      <w:r>
        <w:t>/</w:t>
      </w:r>
      <w:proofErr w:type="spellStart"/>
      <w:r>
        <w:t>IDnow</w:t>
      </w:r>
      <w:proofErr w:type="spellEnd"/>
      <w:r>
        <w:t xml:space="preserve"> for KYC/AML</w:t>
      </w:r>
    </w:p>
    <w:p w14:paraId="738FFB6D" w14:textId="25CF06A8" w:rsidR="005620FD" w:rsidRDefault="00AF2A48" w:rsidP="00777C54">
      <w:pPr>
        <w:pStyle w:val="ListParagraph"/>
        <w:numPr>
          <w:ilvl w:val="0"/>
          <w:numId w:val="19"/>
        </w:numPr>
      </w:pPr>
      <w:r>
        <w:t>Smart Contract Repo: https://github.com</w:t>
      </w:r>
    </w:p>
    <w:p w14:paraId="75AD85B3" w14:textId="77777777" w:rsidR="005620FD" w:rsidRDefault="00AF2A48">
      <w:pPr>
        <w:pStyle w:val="Heading2"/>
      </w:pPr>
      <w:r>
        <w:t>9</w:t>
      </w:r>
      <w:r>
        <w:t>. Revenue Model</w:t>
      </w:r>
    </w:p>
    <w:p w14:paraId="1A2ED584" w14:textId="77777777" w:rsidR="00EC26CC" w:rsidRDefault="00AF2A48" w:rsidP="00EC26CC">
      <w:pPr>
        <w:pStyle w:val="ListParagraph"/>
        <w:numPr>
          <w:ilvl w:val="0"/>
          <w:numId w:val="20"/>
        </w:numPr>
      </w:pPr>
      <w:r>
        <w:t>Ticket sales (economy/business class)</w:t>
      </w:r>
    </w:p>
    <w:p w14:paraId="13EADD7C" w14:textId="77777777" w:rsidR="00EC26CC" w:rsidRDefault="00AF2A48" w:rsidP="00EC26CC">
      <w:pPr>
        <w:pStyle w:val="ListParagraph"/>
        <w:numPr>
          <w:ilvl w:val="0"/>
          <w:numId w:val="20"/>
        </w:numPr>
      </w:pPr>
      <w:r>
        <w:t>Cargo &amp; commercial transport</w:t>
      </w:r>
    </w:p>
    <w:p w14:paraId="127DBE10" w14:textId="77777777" w:rsidR="00EC26CC" w:rsidRDefault="00AF2A48" w:rsidP="00EC26CC">
      <w:pPr>
        <w:pStyle w:val="ListParagraph"/>
        <w:numPr>
          <w:ilvl w:val="0"/>
          <w:numId w:val="20"/>
        </w:numPr>
      </w:pPr>
      <w:r>
        <w:t>Tourism charters</w:t>
      </w:r>
    </w:p>
    <w:p w14:paraId="2BD6C441" w14:textId="77777777" w:rsidR="0033346B" w:rsidRDefault="00AF2A48" w:rsidP="00EC26CC">
      <w:pPr>
        <w:pStyle w:val="ListParagraph"/>
        <w:numPr>
          <w:ilvl w:val="0"/>
          <w:numId w:val="20"/>
        </w:numPr>
      </w:pPr>
      <w:r>
        <w:t>Forecasted monthly revenue: $650,000</w:t>
      </w:r>
    </w:p>
    <w:p w14:paraId="1CEF1399" w14:textId="72B1D8CA" w:rsidR="005620FD" w:rsidRDefault="00AF2A48" w:rsidP="00EC26CC">
      <w:pPr>
        <w:pStyle w:val="ListParagraph"/>
        <w:numPr>
          <w:ilvl w:val="0"/>
          <w:numId w:val="20"/>
        </w:numPr>
      </w:pPr>
      <w:r>
        <w:t>Estimated net profit: $40M+ over 7 years</w:t>
      </w:r>
    </w:p>
    <w:p w14:paraId="1ACF99E5" w14:textId="77777777" w:rsidR="005620FD" w:rsidRDefault="00AF2A48">
      <w:pPr>
        <w:pStyle w:val="Heading2"/>
      </w:pPr>
      <w:r>
        <w:t>1</w:t>
      </w:r>
      <w:r>
        <w:t>0. Token Distribution and Vesting</w:t>
      </w:r>
    </w:p>
    <w:p w14:paraId="294F9A58" w14:textId="77777777" w:rsidR="005620FD" w:rsidRDefault="00AF2A48">
      <w:r>
        <w:t>Stakeholder | Token Class | Amount | Vesting</w:t>
      </w:r>
      <w:r>
        <w:br/>
        <w:t>------------|-------------|--------|--------</w:t>
      </w:r>
      <w:r>
        <w:br/>
        <w:t>Public Investors | AFFE + AFFR | 30M | 12 mo (AFFE), 6 mo (AFFR)</w:t>
      </w:r>
      <w:r>
        <w:br/>
        <w:t>Founders | AFFE | 5M | 4 years (1 yr cliff)</w:t>
      </w:r>
      <w:r>
        <w:br/>
        <w:t>Strategic Partners | AFFE | 2M | 2 years vesting</w:t>
      </w:r>
      <w:r>
        <w:br/>
        <w:t>Treasury | AFFE | 3M | Locked for future growth</w:t>
      </w:r>
    </w:p>
    <w:p w14:paraId="6DE0E5A0" w14:textId="77777777" w:rsidR="005620FD" w:rsidRDefault="00AF2A48">
      <w:pPr>
        <w:pStyle w:val="Heading2"/>
      </w:pPr>
      <w:r>
        <w:t>11. Technology Stack</w:t>
      </w:r>
    </w:p>
    <w:p w14:paraId="1C484571" w14:textId="77777777" w:rsidR="00F40FFE" w:rsidRDefault="00AF2A48" w:rsidP="00F40FFE">
      <w:pPr>
        <w:pStyle w:val="ListParagraph"/>
        <w:numPr>
          <w:ilvl w:val="0"/>
          <w:numId w:val="21"/>
        </w:numPr>
      </w:pPr>
      <w:r>
        <w:t xml:space="preserve">Blockchain: </w:t>
      </w:r>
      <w:proofErr w:type="spellStart"/>
      <w:r>
        <w:t>Ethereum</w:t>
      </w:r>
      <w:proofErr w:type="spellEnd"/>
    </w:p>
    <w:p w14:paraId="7B8ECC98" w14:textId="77777777" w:rsidR="00F40FFE" w:rsidRDefault="00AF2A48" w:rsidP="00F40FFE">
      <w:pPr>
        <w:pStyle w:val="ListParagraph"/>
        <w:numPr>
          <w:ilvl w:val="0"/>
          <w:numId w:val="21"/>
        </w:numPr>
      </w:pPr>
      <w:r>
        <w:t>Standards: ERC-3643 / ERC-1400</w:t>
      </w:r>
    </w:p>
    <w:p w14:paraId="463ABBC8" w14:textId="77777777" w:rsidR="00F40FFE" w:rsidRDefault="00AF2A48" w:rsidP="00F40FFE">
      <w:pPr>
        <w:pStyle w:val="ListParagraph"/>
        <w:numPr>
          <w:ilvl w:val="0"/>
          <w:numId w:val="21"/>
        </w:numPr>
      </w:pPr>
      <w:r>
        <w:t>Open-source smart contracts</w:t>
      </w:r>
    </w:p>
    <w:p w14:paraId="0DD54B35" w14:textId="713FE2F7" w:rsidR="00F40FFE" w:rsidRDefault="00AF2A48" w:rsidP="00F40FFE">
      <w:pPr>
        <w:pStyle w:val="ListParagraph"/>
        <w:numPr>
          <w:ilvl w:val="0"/>
          <w:numId w:val="21"/>
        </w:numPr>
      </w:pPr>
      <w:r>
        <w:t xml:space="preserve">GitHub: </w:t>
      </w:r>
      <w:hyperlink r:id="rId6" w:history="1">
        <w:r w:rsidR="00F40FFE" w:rsidRPr="00DB5E9A">
          <w:rPr>
            <w:rStyle w:val="Hyperlink"/>
          </w:rPr>
          <w:t>https://github.com</w:t>
        </w:r>
      </w:hyperlink>
    </w:p>
    <w:p w14:paraId="67D62C26" w14:textId="46BE4E79" w:rsidR="005620FD" w:rsidRDefault="00AF2A48" w:rsidP="00F40FFE">
      <w:pPr>
        <w:pStyle w:val="ListParagraph"/>
        <w:numPr>
          <w:ilvl w:val="0"/>
          <w:numId w:val="21"/>
        </w:numPr>
      </w:pPr>
      <w:proofErr w:type="spellStart"/>
      <w:r>
        <w:t>TravelTech</w:t>
      </w:r>
      <w:proofErr w:type="spellEnd"/>
      <w:r>
        <w:t>: mobile ticketing, wallet payments, QR/GPS features</w:t>
      </w:r>
    </w:p>
    <w:p w14:paraId="1E68A5EB" w14:textId="77777777" w:rsidR="005620FD" w:rsidRDefault="00AF2A48">
      <w:pPr>
        <w:pStyle w:val="Heading2"/>
      </w:pPr>
      <w:r>
        <w:t>1</w:t>
      </w:r>
      <w:r>
        <w:t>2. Risks &amp; Mitigations</w:t>
      </w:r>
    </w:p>
    <w:p w14:paraId="05C3ED75" w14:textId="77777777" w:rsidR="00F40FFE" w:rsidRDefault="00AF2A48" w:rsidP="00F40FFE">
      <w:pPr>
        <w:pStyle w:val="ListParagraph"/>
        <w:numPr>
          <w:ilvl w:val="0"/>
          <w:numId w:val="22"/>
        </w:numPr>
      </w:pPr>
      <w:r>
        <w:t>Water level variance: mitigated with variable-draft vessel design</w:t>
      </w:r>
    </w:p>
    <w:p w14:paraId="314622E7" w14:textId="77777777" w:rsidR="00F40FFE" w:rsidRDefault="00AF2A48" w:rsidP="00F40FFE">
      <w:pPr>
        <w:pStyle w:val="ListParagraph"/>
        <w:numPr>
          <w:ilvl w:val="0"/>
          <w:numId w:val="22"/>
        </w:numPr>
      </w:pPr>
      <w:r>
        <w:t>Construction/import delays: mitigated by contractual penalties</w:t>
      </w:r>
    </w:p>
    <w:p w14:paraId="426A8B76" w14:textId="77777777" w:rsidR="00F40FFE" w:rsidRDefault="00AF2A48" w:rsidP="00F40FFE">
      <w:pPr>
        <w:pStyle w:val="ListParagraph"/>
        <w:numPr>
          <w:ilvl w:val="0"/>
          <w:numId w:val="22"/>
        </w:numPr>
      </w:pPr>
      <w:r>
        <w:t>Regulatory complexity: mitigated with offshore SPV &amp; legal partners</w:t>
      </w:r>
    </w:p>
    <w:p w14:paraId="2FB1E25E" w14:textId="7DD07D79" w:rsidR="005620FD" w:rsidRDefault="00AF2A48" w:rsidP="00F40FFE">
      <w:pPr>
        <w:pStyle w:val="ListParagraph"/>
        <w:numPr>
          <w:ilvl w:val="0"/>
          <w:numId w:val="22"/>
        </w:numPr>
      </w:pPr>
      <w:r>
        <w:t>Low adoption risk: addressed via affordable pricing and tourism incentives</w:t>
      </w:r>
    </w:p>
    <w:p w14:paraId="5645FA40" w14:textId="77777777" w:rsidR="005620FD" w:rsidRDefault="00AF2A48">
      <w:pPr>
        <w:pStyle w:val="Heading2"/>
      </w:pPr>
      <w:r>
        <w:t>1</w:t>
      </w:r>
      <w:r>
        <w:t>3. Future Outlook</w:t>
      </w:r>
    </w:p>
    <w:p w14:paraId="559E5BBD" w14:textId="77777777" w:rsidR="005620FD" w:rsidRDefault="00AF2A48">
      <w:r>
        <w:t xml:space="preserve">The Africa Fast Ferry tokenized model is designed to serve as a blueprint for financing and delivering large-scale infrastructure across Africa using </w:t>
      </w:r>
      <w:r>
        <w:t>blockchain. With transparency, liquidity, and smart contract governance, AFFL aims to deliver inclusive, cross-border mobility and economic impact at scale.</w:t>
      </w:r>
    </w:p>
    <w:p w14:paraId="3732507B" w14:textId="77777777" w:rsidR="005620FD" w:rsidRDefault="00AF2A48">
      <w:pPr>
        <w:pStyle w:val="Heading2"/>
      </w:pPr>
      <w:r>
        <w:t>Contact</w:t>
      </w:r>
    </w:p>
    <w:p w14:paraId="20464AF6" w14:textId="0D99B534" w:rsidR="005620FD" w:rsidRDefault="00AF2A48">
      <w:r>
        <w:t>Edward Bester Mbewe</w:t>
      </w:r>
      <w:r>
        <w:br/>
        <w:t>Founder &amp; Managing Director</w:t>
      </w:r>
      <w:r>
        <w:br/>
        <w:t>Africa Fast Ferry Ltd</w:t>
      </w:r>
      <w:r>
        <w:br/>
        <w:t>Tel: +27 64 491 2536</w:t>
      </w:r>
    </w:p>
    <w:sectPr w:rsidR="00562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956C5"/>
    <w:multiLevelType w:val="hybridMultilevel"/>
    <w:tmpl w:val="32EE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C06BE"/>
    <w:multiLevelType w:val="hybridMultilevel"/>
    <w:tmpl w:val="A9D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866D4"/>
    <w:multiLevelType w:val="hybridMultilevel"/>
    <w:tmpl w:val="3DF4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F442C"/>
    <w:multiLevelType w:val="hybridMultilevel"/>
    <w:tmpl w:val="FCB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21626"/>
    <w:multiLevelType w:val="hybridMultilevel"/>
    <w:tmpl w:val="E7C2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757D1"/>
    <w:multiLevelType w:val="hybridMultilevel"/>
    <w:tmpl w:val="796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55EE3"/>
    <w:multiLevelType w:val="hybridMultilevel"/>
    <w:tmpl w:val="FF0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66DCE"/>
    <w:multiLevelType w:val="hybridMultilevel"/>
    <w:tmpl w:val="5D24AD0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50083"/>
    <w:multiLevelType w:val="hybridMultilevel"/>
    <w:tmpl w:val="81A4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07BF3"/>
    <w:multiLevelType w:val="hybridMultilevel"/>
    <w:tmpl w:val="D338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C7119"/>
    <w:multiLevelType w:val="hybridMultilevel"/>
    <w:tmpl w:val="1ED2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E06AE"/>
    <w:multiLevelType w:val="hybridMultilevel"/>
    <w:tmpl w:val="EE2C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042E5"/>
    <w:multiLevelType w:val="hybridMultilevel"/>
    <w:tmpl w:val="2F94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7956">
    <w:abstractNumId w:val="8"/>
  </w:num>
  <w:num w:numId="2" w16cid:durableId="1451633652">
    <w:abstractNumId w:val="6"/>
  </w:num>
  <w:num w:numId="3" w16cid:durableId="1026634505">
    <w:abstractNumId w:val="5"/>
  </w:num>
  <w:num w:numId="4" w16cid:durableId="101728682">
    <w:abstractNumId w:val="4"/>
  </w:num>
  <w:num w:numId="5" w16cid:durableId="1669405269">
    <w:abstractNumId w:val="7"/>
  </w:num>
  <w:num w:numId="6" w16cid:durableId="1547375444">
    <w:abstractNumId w:val="3"/>
  </w:num>
  <w:num w:numId="7" w16cid:durableId="1448546626">
    <w:abstractNumId w:val="2"/>
  </w:num>
  <w:num w:numId="8" w16cid:durableId="288174071">
    <w:abstractNumId w:val="1"/>
  </w:num>
  <w:num w:numId="9" w16cid:durableId="768819232">
    <w:abstractNumId w:val="0"/>
  </w:num>
  <w:num w:numId="10" w16cid:durableId="266353127">
    <w:abstractNumId w:val="12"/>
  </w:num>
  <w:num w:numId="11" w16cid:durableId="1423448453">
    <w:abstractNumId w:val="16"/>
  </w:num>
  <w:num w:numId="12" w16cid:durableId="698776055">
    <w:abstractNumId w:val="15"/>
  </w:num>
  <w:num w:numId="13" w16cid:durableId="1679695456">
    <w:abstractNumId w:val="10"/>
  </w:num>
  <w:num w:numId="14" w16cid:durableId="1167134597">
    <w:abstractNumId w:val="11"/>
  </w:num>
  <w:num w:numId="15" w16cid:durableId="1164012932">
    <w:abstractNumId w:val="13"/>
  </w:num>
  <w:num w:numId="16" w16cid:durableId="1949004496">
    <w:abstractNumId w:val="21"/>
  </w:num>
  <w:num w:numId="17" w16cid:durableId="788932572">
    <w:abstractNumId w:val="19"/>
  </w:num>
  <w:num w:numId="18" w16cid:durableId="45225975">
    <w:abstractNumId w:val="9"/>
  </w:num>
  <w:num w:numId="19" w16cid:durableId="1192063976">
    <w:abstractNumId w:val="18"/>
  </w:num>
  <w:num w:numId="20" w16cid:durableId="626356050">
    <w:abstractNumId w:val="20"/>
  </w:num>
  <w:num w:numId="21" w16cid:durableId="1729912755">
    <w:abstractNumId w:val="14"/>
  </w:num>
  <w:num w:numId="22" w16cid:durableId="13148005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CD7"/>
    <w:rsid w:val="0015074B"/>
    <w:rsid w:val="00155D13"/>
    <w:rsid w:val="001C303F"/>
    <w:rsid w:val="0029639D"/>
    <w:rsid w:val="00326F90"/>
    <w:rsid w:val="0033346B"/>
    <w:rsid w:val="005620FD"/>
    <w:rsid w:val="006F03AE"/>
    <w:rsid w:val="00777C54"/>
    <w:rsid w:val="008567C4"/>
    <w:rsid w:val="00A6634F"/>
    <w:rsid w:val="00AA1D8D"/>
    <w:rsid w:val="00AF2A48"/>
    <w:rsid w:val="00AF7A79"/>
    <w:rsid w:val="00B46BE4"/>
    <w:rsid w:val="00B47730"/>
    <w:rsid w:val="00C754E7"/>
    <w:rsid w:val="00CB0664"/>
    <w:rsid w:val="00E36A23"/>
    <w:rsid w:val="00EC26CC"/>
    <w:rsid w:val="00EC38BC"/>
    <w:rsid w:val="00F40FFE"/>
    <w:rsid w:val="00F95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8384E"/>
  <w14:defaultImageDpi w14:val="300"/>
  <w15:docId w15:val="{77FC7ABB-0B52-BF4E-A7A6-6FF94A70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0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Kapenda</cp:lastModifiedBy>
  <cp:revision>2</cp:revision>
  <dcterms:created xsi:type="dcterms:W3CDTF">2025-06-19T10:51:00Z</dcterms:created>
  <dcterms:modified xsi:type="dcterms:W3CDTF">2025-06-19T10:51:00Z</dcterms:modified>
  <cp:category/>
</cp:coreProperties>
</file>