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B3F4A" w14:textId="77777777" w:rsidR="00227D60" w:rsidRDefault="00227D60"/>
    <w:p w14:paraId="31C93D26" w14:textId="77777777" w:rsidR="00227D60" w:rsidRDefault="00227D60"/>
    <w:p w14:paraId="23796757" w14:textId="2507A81E" w:rsidR="00AE5010" w:rsidRDefault="004B1141">
      <w:r>
        <w:t>Waterbirds often server as indicators and flagship species for wetland conservation. With wetlands playing a key role in reversing the alarming trends in biodiversity loss and climate change, it is imp</w:t>
      </w:r>
      <w:r w:rsidR="00504899">
        <w:t>erative</w:t>
      </w:r>
      <w:r>
        <w:t xml:space="preserve"> that efficient monitoring of wetlands and waterbirds is in place.</w:t>
      </w:r>
      <w:r w:rsidR="009A21AD">
        <w:t xml:space="preserve"> </w:t>
      </w:r>
      <w:r w:rsidR="00743550">
        <w:t>In turn, this requires</w:t>
      </w:r>
      <w:r w:rsidR="009A21AD">
        <w:t xml:space="preserve"> data collection at large scale</w:t>
      </w:r>
      <w:r w:rsidR="00A61725">
        <w:t>,</w:t>
      </w:r>
      <w:r w:rsidR="00743550">
        <w:t xml:space="preserve"> and</w:t>
      </w:r>
      <w:r w:rsidR="00A61725">
        <w:t xml:space="preserve"> </w:t>
      </w:r>
      <w:r w:rsidR="00743550">
        <w:t xml:space="preserve">robust analytical routines to process these data into meaningful indicators. Citizen science programmes are considered a potential solution to </w:t>
      </w:r>
      <w:r w:rsidR="005C3AA9">
        <w:t>large scale data collection, while data pipelines offer a solution for streamlined analysis and indicator production.</w:t>
      </w:r>
    </w:p>
    <w:p w14:paraId="47B2466C" w14:textId="473F484F" w:rsidR="005C3AA9" w:rsidRDefault="00743550" w:rsidP="005C3AA9">
      <w:pPr>
        <w:autoSpaceDE w:val="0"/>
        <w:autoSpaceDN w:val="0"/>
        <w:adjustRightInd w:val="0"/>
        <w:spacing w:after="0" w:line="240" w:lineRule="auto"/>
      </w:pPr>
      <w:r>
        <w:t xml:space="preserve">The </w:t>
      </w:r>
      <w:r w:rsidRPr="00743550">
        <w:t>South Africa’s Data Pipeline for Wetlands and Waterbirds (BIRDIE)</w:t>
      </w:r>
      <w:r>
        <w:t xml:space="preserve"> </w:t>
      </w:r>
      <w:r w:rsidRPr="00743550">
        <w:t xml:space="preserve">uses data </w:t>
      </w:r>
      <w:r>
        <w:t xml:space="preserve">collected </w:t>
      </w:r>
      <w:r w:rsidR="005C3AA9">
        <w:t xml:space="preserve">by two </w:t>
      </w:r>
      <w:r w:rsidR="005C3AA9">
        <w:t>long-term country-wide citizen-science projects: the Coordinated Waterbird Counts and the Southern African Bird Atlas Project.</w:t>
      </w:r>
      <w:r w:rsidR="005C3AA9">
        <w:t xml:space="preserve"> </w:t>
      </w:r>
      <w:r w:rsidR="005C3AA9" w:rsidRPr="005C3AA9">
        <w:t>BIRDIE leverages these datasets, as well as other opportunistic records, to understand the distribution</w:t>
      </w:r>
      <w:r w:rsidR="005C3AA9">
        <w:t xml:space="preserve"> </w:t>
      </w:r>
      <w:r w:rsidR="005C3AA9" w:rsidRPr="005C3AA9">
        <w:t xml:space="preserve">and population dynamics of waterbird species. </w:t>
      </w:r>
      <w:r w:rsidR="005C3AA9">
        <w:t xml:space="preserve">These </w:t>
      </w:r>
      <w:r w:rsidR="005C3AA9" w:rsidRPr="005C3AA9">
        <w:t xml:space="preserve">citizen-science data are </w:t>
      </w:r>
      <w:r w:rsidR="005C3AA9">
        <w:t>vetted</w:t>
      </w:r>
      <w:r w:rsidR="006B4B52">
        <w:t>,</w:t>
      </w:r>
      <w:r w:rsidR="00774C46">
        <w:t xml:space="preserve"> validated</w:t>
      </w:r>
      <w:r w:rsidR="005C3AA9">
        <w:t xml:space="preserve"> and </w:t>
      </w:r>
      <w:r w:rsidR="005C3AA9" w:rsidRPr="005C3AA9">
        <w:t>analysed</w:t>
      </w:r>
      <w:r w:rsidR="005C3AA9">
        <w:t xml:space="preserve"> </w:t>
      </w:r>
      <w:r w:rsidR="005C3AA9" w:rsidRPr="005C3AA9">
        <w:t>using a suite of statistical techniques</w:t>
      </w:r>
      <w:r w:rsidR="005C3AA9">
        <w:t xml:space="preserve"> to arrive at decision-relevant outputs that are made available on an online dashboard.</w:t>
      </w:r>
    </w:p>
    <w:p w14:paraId="1F9578CF" w14:textId="1926212A" w:rsidR="005C3AA9" w:rsidRDefault="005C3AA9" w:rsidP="005C3AA9">
      <w:pPr>
        <w:autoSpaceDE w:val="0"/>
        <w:autoSpaceDN w:val="0"/>
        <w:adjustRightInd w:val="0"/>
        <w:spacing w:after="0" w:line="240" w:lineRule="auto"/>
      </w:pPr>
    </w:p>
    <w:p w14:paraId="21DCD206" w14:textId="2F8B17E3" w:rsidR="00743550" w:rsidRDefault="008D0067" w:rsidP="00227D60">
      <w:pPr>
        <w:autoSpaceDE w:val="0"/>
        <w:autoSpaceDN w:val="0"/>
        <w:adjustRightInd w:val="0"/>
        <w:spacing w:after="0" w:line="240" w:lineRule="auto"/>
      </w:pPr>
      <w:r>
        <w:t xml:space="preserve">The project is still under development and we hope it will </w:t>
      </w:r>
      <w:r w:rsidR="00774C46">
        <w:t xml:space="preserve">soon </w:t>
      </w:r>
      <w:r>
        <w:t xml:space="preserve">contribute to </w:t>
      </w:r>
      <w:r w:rsidR="00774C46">
        <w:t xml:space="preserve">waterbird and wetland conservation at multiple scales; from international programmes, such as Ramsar or </w:t>
      </w:r>
      <w:r w:rsidR="00227D60">
        <w:t xml:space="preserve">the </w:t>
      </w:r>
      <w:r w:rsidR="00774C46" w:rsidRPr="00774C46">
        <w:t>Agreement on the Conservation of African-Eurasian Migratory</w:t>
      </w:r>
      <w:r w:rsidR="00774C46">
        <w:t xml:space="preserve"> </w:t>
      </w:r>
      <w:r w:rsidR="00774C46" w:rsidRPr="00774C46">
        <w:t>Waterbirds</w:t>
      </w:r>
      <w:r w:rsidR="00227D60">
        <w:t>, to National Biodiversity Assessment and local site management.</w:t>
      </w:r>
    </w:p>
    <w:sectPr w:rsidR="00743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41"/>
    <w:rsid w:val="00060A86"/>
    <w:rsid w:val="00227D60"/>
    <w:rsid w:val="00295643"/>
    <w:rsid w:val="003D5590"/>
    <w:rsid w:val="004B1141"/>
    <w:rsid w:val="00504899"/>
    <w:rsid w:val="005C3AA9"/>
    <w:rsid w:val="00651C4F"/>
    <w:rsid w:val="006B4B52"/>
    <w:rsid w:val="00743550"/>
    <w:rsid w:val="00774C46"/>
    <w:rsid w:val="008D0067"/>
    <w:rsid w:val="009A21AD"/>
    <w:rsid w:val="00A61725"/>
    <w:rsid w:val="00AE5010"/>
    <w:rsid w:val="00D14FD5"/>
    <w:rsid w:val="00DD2D58"/>
    <w:rsid w:val="00F10825"/>
    <w:rsid w:val="00F5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5BE87"/>
  <w15:chartTrackingRefBased/>
  <w15:docId w15:val="{A641A8A2-AE6F-4A87-9702-2AFBFF79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Pachi Cervantes</dc:creator>
  <cp:keywords/>
  <dc:description/>
  <cp:lastModifiedBy>Pachi Cervantes</cp:lastModifiedBy>
  <cp:revision>7</cp:revision>
  <dcterms:created xsi:type="dcterms:W3CDTF">2022-05-31T07:37:00Z</dcterms:created>
  <dcterms:modified xsi:type="dcterms:W3CDTF">2022-05-31T13:52:00Z</dcterms:modified>
</cp:coreProperties>
</file>