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44AFB" w14:textId="77777777" w:rsidR="00D71C03" w:rsidRPr="00D71C03" w:rsidRDefault="00D71C03" w:rsidP="00D71C03">
      <w:pPr>
        <w:spacing w:before="100" w:beforeAutospacing="1" w:after="100" w:afterAutospacing="1" w:line="240" w:lineRule="auto"/>
        <w:jc w:val="both"/>
        <w:outlineLvl w:val="0"/>
        <w:rPr>
          <w:rFonts w:ascii="Aptos" w:eastAsia="Times New Roman" w:hAnsi="Aptos" w:cstheme="minorHAnsi"/>
          <w:b/>
          <w:bCs/>
          <w:kern w:val="36"/>
          <w:sz w:val="48"/>
          <w:szCs w:val="48"/>
          <w14:ligatures w14:val="none"/>
        </w:rPr>
      </w:pPr>
      <w:r w:rsidRPr="00D71C03">
        <w:rPr>
          <w:rFonts w:ascii="Aptos" w:eastAsia="Times New Roman" w:hAnsi="Aptos" w:cstheme="minorHAnsi"/>
          <w:b/>
          <w:bCs/>
          <w:kern w:val="36"/>
          <w:sz w:val="48"/>
          <w:szCs w:val="48"/>
          <w14:ligatures w14:val="none"/>
        </w:rPr>
        <w:t>ICT SECTOR SUBMISSION ON DIGITAL ECONOMY</w:t>
      </w:r>
    </w:p>
    <w:p w14:paraId="01AD68D6"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For the National Development Plan (NDP) 2026–2030</w:t>
      </w:r>
    </w:p>
    <w:p w14:paraId="749B919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REVISED WITH SMART GOALS AND FISCAL ALIGNMENT</w:t>
      </w:r>
    </w:p>
    <w:p w14:paraId="2BF4DA95"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1. INTRODUCTION</w:t>
      </w:r>
    </w:p>
    <w:p w14:paraId="6B72419F"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Information and Communications Technology (ICT) and Digital Economy sector plays a critical role in determining the pace, inclusiveness, and sustainability of economic activities in Nigeria. As a cross-cutting enabler, the sector supports productivity across public service delivery, private sector growth, job creation, innovation, and national competitiveness. Digital technologies increasingly underpin governance systems, financial services, education, health, agriculture, and commerce, thereby accelerating economic diversification and social inclusion.</w:t>
      </w:r>
    </w:p>
    <w:p w14:paraId="194C5325"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Under the outgoing National Development Plan (NDP) 2021–2025, the ICT and Digital Economy sector contributed to economic transformation through expanded digital connectivity, increased adoption of digital platforms in government, promotion of innovation and entrepreneurship, and improvements in digital financial services. The Plan supported initiatives aimed at broadband expansion, digital skills development, e-government deployment, and the strengthening of Nigeria's digital innovation ecosystem, laying a foundation for a more digitally enabled economy.</w:t>
      </w:r>
    </w:p>
    <w:p w14:paraId="201E78F4" w14:textId="2252F7FB"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NDP 2026–2030 builds on these achievements by consolidating gains made under the outgoing plan and addressing emerging gaps through realistic, fiscally sustainable, and measurable interventions aligned with Nigeria's Medium-Term Expenditure Framework (MTEF) 2026–2028 and the Renewed Hope Agenda.</w:t>
      </w:r>
      <w:r>
        <w:rPr>
          <w:rFonts w:ascii="Aptos" w:eastAsia="Times New Roman" w:hAnsi="Aptos" w:cstheme="minorHAnsi"/>
          <w:kern w:val="0"/>
          <w:sz w:val="24"/>
          <w:szCs w:val="24"/>
          <w14:ligatures w14:val="none"/>
        </w:rPr>
        <w:t xml:space="preserve"> </w:t>
      </w:r>
      <w:r w:rsidRPr="00D71C03">
        <w:rPr>
          <w:rFonts w:ascii="Aptos" w:hAnsi="Aptos"/>
          <w:sz w:val="24"/>
          <w:szCs w:val="24"/>
        </w:rPr>
        <w:t>The new Medium-Term Plan (MTP) will focus on deepening digital inclusion, improving service delivery through practical digital solutions, strengthening institutional capacity, and leveraging ICT to support productivity and efficiency across sectors. Emphasis will be placed on realistic, scalable, and cost-effective digital interventions that align with national priorities and Nigeria’s absorptive capacity.</w:t>
      </w:r>
    </w:p>
    <w:p w14:paraId="0C444ED5" w14:textId="77777777" w:rsidR="00D71C03" w:rsidRDefault="00D71C03">
      <w:pPr>
        <w:rPr>
          <w:rFonts w:ascii="Aptos" w:eastAsia="Times New Roman" w:hAnsi="Aptos" w:cstheme="minorHAnsi"/>
          <w:b/>
          <w:bCs/>
          <w:kern w:val="0"/>
          <w:sz w:val="36"/>
          <w:szCs w:val="36"/>
          <w14:ligatures w14:val="none"/>
        </w:rPr>
      </w:pPr>
      <w:r>
        <w:rPr>
          <w:rFonts w:ascii="Aptos" w:eastAsia="Times New Roman" w:hAnsi="Aptos" w:cstheme="minorHAnsi"/>
          <w:b/>
          <w:bCs/>
          <w:kern w:val="0"/>
          <w:sz w:val="36"/>
          <w:szCs w:val="36"/>
          <w14:ligatures w14:val="none"/>
        </w:rPr>
        <w:br w:type="page"/>
      </w:r>
    </w:p>
    <w:p w14:paraId="0A23219E" w14:textId="5F745095"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lastRenderedPageBreak/>
        <w:t>2. PERFORMANCE / PROGRESS REPORT FOR THE OUTGOING PLAN (NDP 2021–2025)</w:t>
      </w:r>
    </w:p>
    <w:p w14:paraId="00CD64B2"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2.1 Growth and Sectoral Contribution</w:t>
      </w:r>
    </w:p>
    <w:p w14:paraId="629CC047" w14:textId="47F0389D"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During the NDP 2021–2025 period, the ICT sector remained one of the key contributors to GDP growth, with the sector contributing approximately 20% growth to Nigeria's real Gross Domestic Product in Q2 2024</w:t>
      </w:r>
      <w:r w:rsidR="00326EFD">
        <w:rPr>
          <w:rFonts w:ascii="Aptos" w:eastAsia="Times New Roman" w:hAnsi="Aptos" w:cstheme="minorHAnsi"/>
          <w:kern w:val="0"/>
          <w:sz w:val="24"/>
          <w:szCs w:val="24"/>
          <w14:ligatures w14:val="none"/>
        </w:rPr>
        <w:t xml:space="preserve"> as well as about </w:t>
      </w:r>
      <w:r w:rsidR="00326EFD" w:rsidRPr="00326EFD">
        <w:rPr>
          <w:rStyle w:val="Strong"/>
          <w:rFonts w:ascii="Arial" w:hAnsi="Arial" w:cs="Arial"/>
          <w:b w:val="0"/>
          <w:bCs w:val="0"/>
          <w:color w:val="0A0A0A"/>
          <w:shd w:val="clear" w:color="auto" w:fill="FFFFFF"/>
        </w:rPr>
        <w:t>31.63% nominal growth</w:t>
      </w:r>
      <w:r w:rsidR="00326EFD">
        <w:rPr>
          <w:rFonts w:ascii="Aptos" w:eastAsia="Times New Roman" w:hAnsi="Aptos" w:cstheme="minorHAnsi"/>
          <w:kern w:val="0"/>
          <w:sz w:val="24"/>
          <w:szCs w:val="24"/>
          <w14:ligatures w14:val="none"/>
        </w:rPr>
        <w:t xml:space="preserve"> and more than 10% GDP contribution by Q2 of 2025, despite the National GDP Rebasement</w:t>
      </w:r>
      <w:r w:rsidR="00F70999">
        <w:rPr>
          <w:rFonts w:ascii="Aptos" w:eastAsia="Times New Roman" w:hAnsi="Aptos" w:cstheme="minorHAnsi"/>
          <w:kern w:val="0"/>
          <w:sz w:val="24"/>
          <w:szCs w:val="24"/>
          <w14:ligatures w14:val="none"/>
        </w:rPr>
        <w:t xml:space="preserve"> by NBS</w:t>
      </w:r>
      <w:r w:rsidRPr="00D71C03">
        <w:rPr>
          <w:rFonts w:ascii="Aptos" w:eastAsia="Times New Roman" w:hAnsi="Aptos" w:cstheme="minorHAnsi"/>
          <w:kern w:val="0"/>
          <w:sz w:val="24"/>
          <w:szCs w:val="24"/>
          <w14:ligatures w14:val="none"/>
        </w:rPr>
        <w:t>. The sector supported employment creation, particularly among youth, through technology startups, digital services, and platform-based work. Despite global economic volatility, the sector's resilience demonstrated the strategic importance of digital transformation to economic stability.</w:t>
      </w:r>
    </w:p>
    <w:p w14:paraId="328945CD"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2.2 Digital Infrastructure and Connectivity</w:t>
      </w:r>
    </w:p>
    <w:p w14:paraId="57479EE4"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Progress was recorded in broadband infrastructure expansion. As of January 2025, broadband penetration stood at 45.61%, with 107 million internet users. However, significant disparities exist: urban internet access reached 57% while rural connectivity lagged at 23%. Critical infrastructure challenges include:</w:t>
      </w:r>
    </w:p>
    <w:p w14:paraId="71A76D5D" w14:textId="5B7D3A3B" w:rsidR="00D71C03" w:rsidRPr="00D71C03" w:rsidRDefault="00D71C03" w:rsidP="00D71C03">
      <w:pPr>
        <w:numPr>
          <w:ilvl w:val="0"/>
          <w:numId w:val="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19,384 fiber optic cuts recorded between January</w:t>
      </w:r>
      <w:r w:rsidR="00F70999">
        <w:rPr>
          <w:rFonts w:ascii="Aptos" w:eastAsia="Times New Roman" w:hAnsi="Aptos" w:cstheme="minorHAnsi"/>
          <w:kern w:val="0"/>
          <w:sz w:val="24"/>
          <w:szCs w:val="24"/>
          <w14:ligatures w14:val="none"/>
        </w:rPr>
        <w:t xml:space="preserve"> and </w:t>
      </w:r>
      <w:r w:rsidRPr="00D71C03">
        <w:rPr>
          <w:rFonts w:ascii="Aptos" w:eastAsia="Times New Roman" w:hAnsi="Aptos" w:cstheme="minorHAnsi"/>
          <w:kern w:val="0"/>
          <w:sz w:val="24"/>
          <w:szCs w:val="24"/>
          <w14:ligatures w14:val="none"/>
        </w:rPr>
        <w:t>August 2025</w:t>
      </w:r>
    </w:p>
    <w:p w14:paraId="3F1B6F23" w14:textId="77777777" w:rsidR="00D71C03" w:rsidRPr="00D71C03" w:rsidRDefault="00D71C03" w:rsidP="00D71C03">
      <w:pPr>
        <w:numPr>
          <w:ilvl w:val="0"/>
          <w:numId w:val="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3,241 equipment thefts in the same period</w:t>
      </w:r>
    </w:p>
    <w:p w14:paraId="1A83705A" w14:textId="77777777" w:rsidR="00D71C03" w:rsidRPr="00D71C03" w:rsidRDefault="00D71C03" w:rsidP="00D71C03">
      <w:pPr>
        <w:numPr>
          <w:ilvl w:val="0"/>
          <w:numId w:val="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High Right-of-Way (RoW) fees deterring private sector investment</w:t>
      </w:r>
    </w:p>
    <w:p w14:paraId="3F79EFFB" w14:textId="77777777" w:rsidR="00D71C03" w:rsidRPr="00D71C03" w:rsidRDefault="00D71C03" w:rsidP="00D71C03">
      <w:pPr>
        <w:numPr>
          <w:ilvl w:val="0"/>
          <w:numId w:val="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Diesel dependency inflating telecom operator costs (₦350 million+ annually)</w:t>
      </w:r>
    </w:p>
    <w:p w14:paraId="43F84E5E"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2.3 Digital Government and Public Service Delivery</w:t>
      </w:r>
    </w:p>
    <w:p w14:paraId="27E3525A" w14:textId="4A06F232"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The outgoing plan supported </w:t>
      </w:r>
      <w:r w:rsidR="00616826">
        <w:rPr>
          <w:rFonts w:ascii="Aptos" w:eastAsia="Times New Roman" w:hAnsi="Aptos" w:cstheme="minorHAnsi"/>
          <w:kern w:val="0"/>
          <w:sz w:val="24"/>
          <w:szCs w:val="24"/>
          <w14:ligatures w14:val="none"/>
        </w:rPr>
        <w:t xml:space="preserve">the </w:t>
      </w:r>
      <w:r w:rsidRPr="00D71C03">
        <w:rPr>
          <w:rFonts w:ascii="Aptos" w:eastAsia="Times New Roman" w:hAnsi="Aptos" w:cstheme="minorHAnsi"/>
          <w:kern w:val="0"/>
          <w:sz w:val="24"/>
          <w:szCs w:val="24"/>
          <w14:ligatures w14:val="none"/>
        </w:rPr>
        <w:t>gradual deployment of e-government platforms, including digital document management systems, online portals, and basic automation of government processes. These initiatives improved transparency and efficiency in selected MDAs, though adoption levels remained uneven across institutions due to capacity constraints and fragmented systems.</w:t>
      </w:r>
    </w:p>
    <w:p w14:paraId="56DB173E"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2.4 Digital Skills and Innovation</w:t>
      </w:r>
    </w:p>
    <w:p w14:paraId="2E17897B"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Investments were made in digital skills development through training programmes (including the 3MTT initiative), innovation hubs, and private sector partnerships. The growth of technology hubs and startups reflected increased innovation activity, with Nigeria maintaining Africa's largest mobile market (157 million+ subscribers). However, skills misalignment with industry demand persisted.</w:t>
      </w:r>
    </w:p>
    <w:p w14:paraId="5801F2FF"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2.5 Key Challenges Observed</w:t>
      </w:r>
    </w:p>
    <w:p w14:paraId="5DD40D22"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Uneven digital infrastructure coverage, especially in rural areas (20+ million Nigerians lack connectivity access)</w:t>
      </w:r>
    </w:p>
    <w:p w14:paraId="2B08ABCB"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institutional capacity for full-scale digital transformation in MDAs</w:t>
      </w:r>
    </w:p>
    <w:p w14:paraId="06B34771"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Fragmentation of digital initiatives across government</w:t>
      </w:r>
    </w:p>
    <w:p w14:paraId="26C87279"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Gaps in basic and intermediate digital skills aligned to labor market demand</w:t>
      </w:r>
    </w:p>
    <w:p w14:paraId="72DC5D2D"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Sustainability and maintenance challenges for ICT projects</w:t>
      </w:r>
    </w:p>
    <w:p w14:paraId="0AEF83A8" w14:textId="77777777"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Infrastructure vandalism undermining connectivity expansion</w:t>
      </w:r>
    </w:p>
    <w:p w14:paraId="219A84B2" w14:textId="6F50A09D" w:rsidR="00D71C03" w:rsidRPr="00D71C03" w:rsidRDefault="00D71C03" w:rsidP="00D71C03">
      <w:pPr>
        <w:numPr>
          <w:ilvl w:val="0"/>
          <w:numId w:val="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High infrastructure deployment costs </w:t>
      </w:r>
      <w:r w:rsidR="00616826">
        <w:rPr>
          <w:rFonts w:ascii="Aptos" w:eastAsia="Times New Roman" w:hAnsi="Aptos" w:cstheme="minorHAnsi"/>
          <w:kern w:val="0"/>
          <w:sz w:val="24"/>
          <w:szCs w:val="24"/>
          <w14:ligatures w14:val="none"/>
        </w:rPr>
        <w:t xml:space="preserve">are </w:t>
      </w:r>
      <w:r w:rsidRPr="00D71C03">
        <w:rPr>
          <w:rFonts w:ascii="Aptos" w:eastAsia="Times New Roman" w:hAnsi="Aptos" w:cstheme="minorHAnsi"/>
          <w:kern w:val="0"/>
          <w:sz w:val="24"/>
          <w:szCs w:val="24"/>
          <w14:ligatures w14:val="none"/>
        </w:rPr>
        <w:t>limiting private sector investment in underserved areas</w:t>
      </w:r>
    </w:p>
    <w:p w14:paraId="3FE17123" w14:textId="3D44BF12" w:rsidR="00D71C03" w:rsidRPr="00D71C03" w:rsidRDefault="00D71C03" w:rsidP="00D71C03">
      <w:pPr>
        <w:spacing w:after="0" w:line="240" w:lineRule="auto"/>
        <w:jc w:val="both"/>
        <w:rPr>
          <w:rFonts w:ascii="Aptos" w:eastAsia="Times New Roman" w:hAnsi="Aptos" w:cstheme="minorHAnsi"/>
          <w:kern w:val="0"/>
          <w:sz w:val="24"/>
          <w:szCs w:val="24"/>
          <w14:ligatures w14:val="none"/>
        </w:rPr>
      </w:pPr>
    </w:p>
    <w:p w14:paraId="46BE28B3"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3. PROSPECTS FOR THE DIGITAL ECONOMY (2026–2030)</w:t>
      </w:r>
    </w:p>
    <w:p w14:paraId="082C44D4"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3.1 Overview and Strategic Direction</w:t>
      </w:r>
    </w:p>
    <w:p w14:paraId="25593EC7"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focus of government policy for the ICT and Digital Economy sector during the NDP 2026–2030 period will be on consolidating existing digital gains, improving efficiency in service delivery, and promoting inclusive access to digital tools and services through practical, fiscally sustainable interventions aligned with the federal government's fiscal capacity.</w:t>
      </w:r>
    </w:p>
    <w:p w14:paraId="6BCA0FE3" w14:textId="6C5E4B1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Fiscal Context for Planning:</w:t>
      </w:r>
      <w:r w:rsidRPr="00D71C03">
        <w:rPr>
          <w:rFonts w:ascii="Aptos" w:eastAsia="Times New Roman" w:hAnsi="Aptos" w:cstheme="minorHAnsi"/>
          <w:kern w:val="0"/>
          <w:sz w:val="24"/>
          <w:szCs w:val="24"/>
          <w14:ligatures w14:val="none"/>
        </w:rPr>
        <w:t xml:space="preserve"> The 2026 budget allocates ₦58.47 trillion in aggregate expenditure, with capital expenditure of ₦25.68 trillion (approximately 44% of total budget). Of this, ₦11.3 trillion is allocated to Ministries, Departments</w:t>
      </w:r>
      <w:r w:rsidR="002D62E6">
        <w:rPr>
          <w:rFonts w:ascii="Aptos" w:eastAsia="Times New Roman" w:hAnsi="Aptos" w:cstheme="minorHAnsi"/>
          <w:kern w:val="0"/>
          <w:sz w:val="24"/>
          <w:szCs w:val="24"/>
          <w14:ligatures w14:val="none"/>
        </w:rPr>
        <w:t>,</w:t>
      </w:r>
      <w:r w:rsidRPr="00D71C03">
        <w:rPr>
          <w:rFonts w:ascii="Aptos" w:eastAsia="Times New Roman" w:hAnsi="Aptos" w:cstheme="minorHAnsi"/>
          <w:kern w:val="0"/>
          <w:sz w:val="24"/>
          <w:szCs w:val="24"/>
          <w14:ligatures w14:val="none"/>
        </w:rPr>
        <w:t xml:space="preserve"> and Agencies (MDAs). Historical ICT allocations have been moderate, with the intention to increase focus on digital government systems and skills development. The federal government projects ₦34.33 trillion in revenue for 2026, necessitating a prioritized approach to ICT investment that emphasizes high-impact, lower-cost interventions.</w:t>
      </w:r>
    </w:p>
    <w:p w14:paraId="41D06F2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overall objective is to position ICT as a reliable enabler of economic productivity, public sector efficiency, and private sector participation, while ensuring that digital development contributes to job creation and inclusive growth within realistic fiscal constraints.</w:t>
      </w:r>
    </w:p>
    <w:p w14:paraId="6F187978"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4. POLICY THRUSTS, CHALLENGES, STRATEGIES, AND SMART GOALS</w:t>
      </w:r>
    </w:p>
    <w:p w14:paraId="18F8DCB8"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POLICY THRUST 1: Strengthening Digital Infrastructure and Access</w:t>
      </w:r>
    </w:p>
    <w:p w14:paraId="1E383685"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Key Challenges:</w:t>
      </w:r>
    </w:p>
    <w:p w14:paraId="6D903E37" w14:textId="77777777" w:rsidR="00D71C03" w:rsidRPr="00D71C03" w:rsidRDefault="00D71C03" w:rsidP="00D71C03">
      <w:pPr>
        <w:numPr>
          <w:ilvl w:val="0"/>
          <w:numId w:val="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Current broadband penetration of 45.61% falls short of the NBP 2020–2025 target of 70%</w:t>
      </w:r>
    </w:p>
    <w:p w14:paraId="51AFC322" w14:textId="77777777" w:rsidR="00D71C03" w:rsidRPr="00D71C03" w:rsidRDefault="00D71C03" w:rsidP="00D71C03">
      <w:pPr>
        <w:numPr>
          <w:ilvl w:val="0"/>
          <w:numId w:val="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Rural-urban divide: 23% rural vs 57% urban connectivity</w:t>
      </w:r>
    </w:p>
    <w:p w14:paraId="5EDDD2A1" w14:textId="77777777" w:rsidR="00D71C03" w:rsidRPr="00D71C03" w:rsidRDefault="00D71C03" w:rsidP="00D71C03">
      <w:pPr>
        <w:numPr>
          <w:ilvl w:val="0"/>
          <w:numId w:val="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 million Nigerians lack access to telecommunications infrastructure</w:t>
      </w:r>
    </w:p>
    <w:p w14:paraId="7EE65E2D" w14:textId="77777777" w:rsidR="00D71C03" w:rsidRPr="00D71C03" w:rsidRDefault="00D71C03" w:rsidP="00D71C03">
      <w:pPr>
        <w:numPr>
          <w:ilvl w:val="0"/>
          <w:numId w:val="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High infrastructure vandalism (19,384 fiber cuts in 8 months of 2025)</w:t>
      </w:r>
    </w:p>
    <w:p w14:paraId="66B7CF91" w14:textId="77777777" w:rsidR="00D71C03" w:rsidRPr="00D71C03" w:rsidRDefault="00D71C03" w:rsidP="00D71C03">
      <w:pPr>
        <w:numPr>
          <w:ilvl w:val="0"/>
          <w:numId w:val="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Elevated Right-of-Way fees limiting private investment</w:t>
      </w:r>
    </w:p>
    <w:p w14:paraId="34A2EB2F"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Strategies:</w:t>
      </w:r>
    </w:p>
    <w:p w14:paraId="69252710" w14:textId="77777777" w:rsidR="00D71C03" w:rsidRPr="00D71C03" w:rsidRDefault="00D71C03" w:rsidP="00D71C03">
      <w:pPr>
        <w:numPr>
          <w:ilvl w:val="0"/>
          <w:numId w:val="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Support incremental expansion of broadband infrastructure through co-investment models leveraging public resources with private sector expertise and capital</w:t>
      </w:r>
    </w:p>
    <w:p w14:paraId="51588B78" w14:textId="77777777" w:rsidR="00D71C03" w:rsidRPr="00D71C03" w:rsidRDefault="00D71C03" w:rsidP="00D71C03">
      <w:pPr>
        <w:numPr>
          <w:ilvl w:val="0"/>
          <w:numId w:val="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Facilitate infrastructure sharing among service providers to reduce costs</w:t>
      </w:r>
    </w:p>
    <w:p w14:paraId="4CEB61B2" w14:textId="46D73331" w:rsidR="00D71C03" w:rsidRPr="00D71C03" w:rsidRDefault="00D71C03" w:rsidP="00D71C03">
      <w:pPr>
        <w:numPr>
          <w:ilvl w:val="0"/>
          <w:numId w:val="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Strengthen Critical National Information Infrastructure (CNII) security through inter-agency coordination</w:t>
      </w:r>
      <w:r w:rsidR="002D62E6">
        <w:rPr>
          <w:rFonts w:ascii="Aptos" w:eastAsia="Times New Roman" w:hAnsi="Aptos" w:cstheme="minorHAnsi"/>
          <w:kern w:val="0"/>
          <w:sz w:val="24"/>
          <w:szCs w:val="24"/>
          <w14:ligatures w14:val="none"/>
        </w:rPr>
        <w:t>, digitally-enhanced surveillance leveraging UAV deployment</w:t>
      </w:r>
      <w:r w:rsidRPr="00D71C03">
        <w:rPr>
          <w:rFonts w:ascii="Aptos" w:eastAsia="Times New Roman" w:hAnsi="Aptos" w:cstheme="minorHAnsi"/>
          <w:kern w:val="0"/>
          <w:sz w:val="24"/>
          <w:szCs w:val="24"/>
          <w14:ligatures w14:val="none"/>
        </w:rPr>
        <w:t xml:space="preserve"> and community engagement</w:t>
      </w:r>
    </w:p>
    <w:p w14:paraId="7D0FC11A" w14:textId="77777777" w:rsidR="00D71C03" w:rsidRPr="00D71C03" w:rsidRDefault="00D71C03" w:rsidP="00D71C03">
      <w:pPr>
        <w:numPr>
          <w:ilvl w:val="0"/>
          <w:numId w:val="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Promote affordable internet access through public-private partnerships and targeted subsidies in priority economic clusters</w:t>
      </w:r>
    </w:p>
    <w:p w14:paraId="607001AC" w14:textId="77777777" w:rsidR="00D71C03" w:rsidRPr="00D71C03" w:rsidRDefault="00D71C03" w:rsidP="00D71C03">
      <w:pPr>
        <w:numPr>
          <w:ilvl w:val="0"/>
          <w:numId w:val="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dedicated investment vehicle for last-mile connectivity to government institutions and economic zones</w:t>
      </w:r>
    </w:p>
    <w:p w14:paraId="43FD0DCF"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SMART Goals (2026–2030):</w:t>
      </w:r>
    </w:p>
    <w:tbl>
      <w:tblPr>
        <w:tblStyle w:val="PlainTable2"/>
        <w:tblW w:w="0" w:type="auto"/>
        <w:tblLook w:val="04A0" w:firstRow="1" w:lastRow="0" w:firstColumn="1" w:lastColumn="0" w:noHBand="0" w:noVBand="1"/>
      </w:tblPr>
      <w:tblGrid>
        <w:gridCol w:w="1938"/>
        <w:gridCol w:w="2966"/>
        <w:gridCol w:w="2719"/>
        <w:gridCol w:w="1737"/>
      </w:tblGrid>
      <w:tr w:rsidR="00D71C03" w:rsidRPr="00D71C03" w14:paraId="11E6EE44"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78E5F"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Goal</w:t>
            </w:r>
          </w:p>
        </w:tc>
        <w:tc>
          <w:tcPr>
            <w:tcW w:w="0" w:type="auto"/>
            <w:hideMark/>
          </w:tcPr>
          <w:p w14:paraId="62EDB9FC"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Measurable Target</w:t>
            </w:r>
          </w:p>
        </w:tc>
        <w:tc>
          <w:tcPr>
            <w:tcW w:w="0" w:type="auto"/>
            <w:hideMark/>
          </w:tcPr>
          <w:p w14:paraId="5504F2D4"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Responsibility</w:t>
            </w:r>
          </w:p>
        </w:tc>
        <w:tc>
          <w:tcPr>
            <w:tcW w:w="0" w:type="auto"/>
            <w:hideMark/>
          </w:tcPr>
          <w:p w14:paraId="39E499A4"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(2025)</w:t>
            </w:r>
          </w:p>
        </w:tc>
      </w:tr>
      <w:tr w:rsidR="00D71C03" w:rsidRPr="00D71C03" w14:paraId="5248581A"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F5754"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G1.1 Broadband Coverage Expansion</w:t>
            </w:r>
          </w:p>
        </w:tc>
        <w:tc>
          <w:tcPr>
            <w:tcW w:w="0" w:type="auto"/>
            <w:hideMark/>
          </w:tcPr>
          <w:p w14:paraId="75D62D4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Increase broadband penetration from 45.61% to </w:t>
            </w:r>
            <w:r w:rsidRPr="00D71C03">
              <w:rPr>
                <w:rFonts w:ascii="Aptos" w:eastAsia="Times New Roman" w:hAnsi="Aptos" w:cstheme="minorHAnsi"/>
                <w:b/>
                <w:bCs/>
                <w:kern w:val="0"/>
                <w:sz w:val="24"/>
                <w:szCs w:val="24"/>
                <w14:ligatures w14:val="none"/>
              </w:rPr>
              <w:t>58%</w:t>
            </w:r>
            <w:r w:rsidRPr="00D71C03">
              <w:rPr>
                <w:rFonts w:ascii="Aptos" w:eastAsia="Times New Roman" w:hAnsi="Aptos" w:cstheme="minorHAnsi"/>
                <w:kern w:val="0"/>
                <w:sz w:val="24"/>
                <w:szCs w:val="24"/>
                <w14:ligatures w14:val="none"/>
              </w:rPr>
              <w:t xml:space="preserve"> by end of 2030</w:t>
            </w:r>
          </w:p>
        </w:tc>
        <w:tc>
          <w:tcPr>
            <w:tcW w:w="0" w:type="auto"/>
            <w:hideMark/>
          </w:tcPr>
          <w:p w14:paraId="34949926"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Communications, Innovation &amp; Digital Economy (FMCIDE) + Private Operators</w:t>
            </w:r>
          </w:p>
        </w:tc>
        <w:tc>
          <w:tcPr>
            <w:tcW w:w="0" w:type="auto"/>
            <w:hideMark/>
          </w:tcPr>
          <w:p w14:paraId="43C406D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45.61% (109 million users)</w:t>
            </w:r>
          </w:p>
        </w:tc>
      </w:tr>
      <w:tr w:rsidR="00D71C03" w:rsidRPr="00D71C03" w14:paraId="3257133A"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C68B509"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G1.2 Rural-Urban Divide Reduction</w:t>
            </w:r>
          </w:p>
        </w:tc>
        <w:tc>
          <w:tcPr>
            <w:tcW w:w="0" w:type="auto"/>
            <w:hideMark/>
          </w:tcPr>
          <w:p w14:paraId="17F60113" w14:textId="7B68451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Reduce rural-urban connectivity gap from 34 percentage points to </w:t>
            </w:r>
            <w:r w:rsidRPr="00D71C03">
              <w:rPr>
                <w:rFonts w:ascii="Aptos" w:eastAsia="Times New Roman" w:hAnsi="Aptos" w:cstheme="minorHAnsi"/>
                <w:b/>
                <w:bCs/>
                <w:kern w:val="0"/>
                <w:sz w:val="24"/>
                <w:szCs w:val="24"/>
                <w14:ligatures w14:val="none"/>
              </w:rPr>
              <w:t>20 percentage points</w:t>
            </w:r>
            <w:r w:rsidRPr="00D71C03">
              <w:rPr>
                <w:rFonts w:ascii="Aptos" w:eastAsia="Times New Roman" w:hAnsi="Aptos" w:cstheme="minorHAnsi"/>
                <w:kern w:val="0"/>
                <w:sz w:val="24"/>
                <w:szCs w:val="24"/>
                <w14:ligatures w14:val="none"/>
              </w:rPr>
              <w:t xml:space="preserve"> (rural: 3</w:t>
            </w:r>
            <w:r w:rsidR="00944DE8">
              <w:rPr>
                <w:rFonts w:ascii="Aptos" w:eastAsia="Times New Roman" w:hAnsi="Aptos" w:cstheme="minorHAnsi"/>
                <w:kern w:val="0"/>
                <w:sz w:val="24"/>
                <w:szCs w:val="24"/>
                <w14:ligatures w14:val="none"/>
              </w:rPr>
              <w:t>5</w:t>
            </w:r>
            <w:r w:rsidRPr="00D71C03">
              <w:rPr>
                <w:rFonts w:ascii="Aptos" w:eastAsia="Times New Roman" w:hAnsi="Aptos" w:cstheme="minorHAnsi"/>
                <w:kern w:val="0"/>
                <w:sz w:val="24"/>
                <w:szCs w:val="24"/>
                <w14:ligatures w14:val="none"/>
              </w:rPr>
              <w:t>%, urban: 7</w:t>
            </w:r>
            <w:r w:rsidR="00944DE8">
              <w:rPr>
                <w:rFonts w:ascii="Aptos" w:eastAsia="Times New Roman" w:hAnsi="Aptos" w:cstheme="minorHAnsi"/>
                <w:kern w:val="0"/>
                <w:sz w:val="24"/>
                <w:szCs w:val="24"/>
                <w14:ligatures w14:val="none"/>
              </w:rPr>
              <w:t>5</w:t>
            </w:r>
            <w:r w:rsidRPr="00D71C03">
              <w:rPr>
                <w:rFonts w:ascii="Aptos" w:eastAsia="Times New Roman" w:hAnsi="Aptos" w:cstheme="minorHAnsi"/>
                <w:kern w:val="0"/>
                <w:sz w:val="24"/>
                <w:szCs w:val="24"/>
                <w14:ligatures w14:val="none"/>
              </w:rPr>
              <w:t>%)</w:t>
            </w:r>
          </w:p>
        </w:tc>
        <w:tc>
          <w:tcPr>
            <w:tcW w:w="0" w:type="auto"/>
            <w:hideMark/>
          </w:tcPr>
          <w:p w14:paraId="5393F178"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State Governments + Local Communities</w:t>
            </w:r>
          </w:p>
        </w:tc>
        <w:tc>
          <w:tcPr>
            <w:tcW w:w="0" w:type="auto"/>
            <w:hideMark/>
          </w:tcPr>
          <w:p w14:paraId="6DA371F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Urban 57%; Rural 23%</w:t>
            </w:r>
          </w:p>
        </w:tc>
      </w:tr>
      <w:tr w:rsidR="00D71C03" w:rsidRPr="00D71C03" w14:paraId="44D50C6D"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9687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G1.3 Unconnected Populations</w:t>
            </w:r>
          </w:p>
        </w:tc>
        <w:tc>
          <w:tcPr>
            <w:tcW w:w="0" w:type="auto"/>
            <w:hideMark/>
          </w:tcPr>
          <w:p w14:paraId="1F79999D" w14:textId="6AC01528"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Bring connectivity access to </w:t>
            </w:r>
            <w:r w:rsidRPr="00D71C03">
              <w:rPr>
                <w:rFonts w:ascii="Aptos" w:eastAsia="Times New Roman" w:hAnsi="Aptos" w:cstheme="minorHAnsi"/>
                <w:b/>
                <w:bCs/>
                <w:kern w:val="0"/>
                <w:sz w:val="24"/>
                <w:szCs w:val="24"/>
                <w14:ligatures w14:val="none"/>
              </w:rPr>
              <w:t>1</w:t>
            </w:r>
            <w:r w:rsidR="00944DE8">
              <w:rPr>
                <w:rFonts w:ascii="Aptos" w:eastAsia="Times New Roman" w:hAnsi="Aptos" w:cstheme="minorHAnsi"/>
                <w:b/>
                <w:bCs/>
                <w:kern w:val="0"/>
                <w:sz w:val="24"/>
                <w:szCs w:val="24"/>
                <w14:ligatures w14:val="none"/>
              </w:rPr>
              <w:t>0+</w:t>
            </w:r>
            <w:r w:rsidRPr="00D71C03">
              <w:rPr>
                <w:rFonts w:ascii="Aptos" w:eastAsia="Times New Roman" w:hAnsi="Aptos" w:cstheme="minorHAnsi"/>
                <w:b/>
                <w:bCs/>
                <w:kern w:val="0"/>
                <w:sz w:val="24"/>
                <w:szCs w:val="24"/>
                <w14:ligatures w14:val="none"/>
              </w:rPr>
              <w:t xml:space="preserve"> million</w:t>
            </w:r>
            <w:r w:rsidRPr="00D71C03">
              <w:rPr>
                <w:rFonts w:ascii="Aptos" w:eastAsia="Times New Roman" w:hAnsi="Aptos" w:cstheme="minorHAnsi"/>
                <w:kern w:val="0"/>
                <w:sz w:val="24"/>
                <w:szCs w:val="24"/>
                <w14:ligatures w14:val="none"/>
              </w:rPr>
              <w:t xml:space="preserve"> of the 20+ million unconnected Nigerians (75% reduction)</w:t>
            </w:r>
          </w:p>
        </w:tc>
        <w:tc>
          <w:tcPr>
            <w:tcW w:w="0" w:type="auto"/>
            <w:hideMark/>
          </w:tcPr>
          <w:p w14:paraId="1706E398"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Development Partners</w:t>
            </w:r>
          </w:p>
        </w:tc>
        <w:tc>
          <w:tcPr>
            <w:tcW w:w="0" w:type="auto"/>
            <w:hideMark/>
          </w:tcPr>
          <w:p w14:paraId="7E560399"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 million unconnected</w:t>
            </w:r>
          </w:p>
        </w:tc>
      </w:tr>
      <w:tr w:rsidR="00D71C03" w:rsidRPr="00D71C03" w14:paraId="2F127EEA"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C4A9793"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G1.4 Fiber Optic Infrastructure</w:t>
            </w:r>
          </w:p>
        </w:tc>
        <w:tc>
          <w:tcPr>
            <w:tcW w:w="0" w:type="auto"/>
            <w:hideMark/>
          </w:tcPr>
          <w:p w14:paraId="14A5C469"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Deploy </w:t>
            </w:r>
            <w:r w:rsidRPr="00D71C03">
              <w:rPr>
                <w:rFonts w:ascii="Aptos" w:eastAsia="Times New Roman" w:hAnsi="Aptos" w:cstheme="minorHAnsi"/>
                <w:b/>
                <w:bCs/>
                <w:kern w:val="0"/>
                <w:sz w:val="24"/>
                <w:szCs w:val="24"/>
                <w14:ligatures w14:val="none"/>
              </w:rPr>
              <w:t>12,000 km</w:t>
            </w:r>
            <w:r w:rsidRPr="00D71C03">
              <w:rPr>
                <w:rFonts w:ascii="Aptos" w:eastAsia="Times New Roman" w:hAnsi="Aptos" w:cstheme="minorHAnsi"/>
                <w:kern w:val="0"/>
                <w:sz w:val="24"/>
                <w:szCs w:val="24"/>
                <w14:ligatures w14:val="none"/>
              </w:rPr>
              <w:t xml:space="preserve"> of fiber optic backbone to priority economic clusters and government institutions (solar-powered nodes in 80% of rural deployments)</w:t>
            </w:r>
          </w:p>
        </w:tc>
        <w:tc>
          <w:tcPr>
            <w:tcW w:w="0" w:type="auto"/>
            <w:hideMark/>
          </w:tcPr>
          <w:p w14:paraId="366CBA1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Private Operators + Budget allocation</w:t>
            </w:r>
          </w:p>
        </w:tc>
        <w:tc>
          <w:tcPr>
            <w:tcW w:w="0" w:type="auto"/>
            <w:hideMark/>
          </w:tcPr>
          <w:p w14:paraId="042C35A4"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Project Bridge in development</w:t>
            </w:r>
          </w:p>
        </w:tc>
      </w:tr>
      <w:tr w:rsidR="00D71C03" w:rsidRPr="00D71C03" w14:paraId="027CB96D"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BA28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G1.5 Infrastructure Security</w:t>
            </w:r>
          </w:p>
        </w:tc>
        <w:tc>
          <w:tcPr>
            <w:tcW w:w="0" w:type="auto"/>
            <w:hideMark/>
          </w:tcPr>
          <w:p w14:paraId="34B73F3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Reduce telecom infrastructure vandalism incidents by </w:t>
            </w:r>
            <w:r w:rsidRPr="00D71C03">
              <w:rPr>
                <w:rFonts w:ascii="Aptos" w:eastAsia="Times New Roman" w:hAnsi="Aptos" w:cstheme="minorHAnsi"/>
                <w:b/>
                <w:bCs/>
                <w:kern w:val="0"/>
                <w:sz w:val="24"/>
                <w:szCs w:val="24"/>
                <w14:ligatures w14:val="none"/>
              </w:rPr>
              <w:t>40%</w:t>
            </w:r>
            <w:r w:rsidRPr="00D71C03">
              <w:rPr>
                <w:rFonts w:ascii="Aptos" w:eastAsia="Times New Roman" w:hAnsi="Aptos" w:cstheme="minorHAnsi"/>
                <w:kern w:val="0"/>
                <w:sz w:val="24"/>
                <w:szCs w:val="24"/>
                <w14:ligatures w14:val="none"/>
              </w:rPr>
              <w:t xml:space="preserve"> through CNII enforcement and community protection measures</w:t>
            </w:r>
          </w:p>
        </w:tc>
        <w:tc>
          <w:tcPr>
            <w:tcW w:w="0" w:type="auto"/>
            <w:hideMark/>
          </w:tcPr>
          <w:p w14:paraId="75009B3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NCC + State Security Services + State Governors</w:t>
            </w:r>
          </w:p>
        </w:tc>
        <w:tc>
          <w:tcPr>
            <w:tcW w:w="0" w:type="auto"/>
            <w:hideMark/>
          </w:tcPr>
          <w:p w14:paraId="334F40F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19,384 cuts in 8 months (2025)</w:t>
            </w:r>
          </w:p>
        </w:tc>
      </w:tr>
      <w:tr w:rsidR="00D71C03" w:rsidRPr="00D71C03" w14:paraId="6ABD45CF"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05E22EB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G1.6 Right-of-Way Compliance</w:t>
            </w:r>
          </w:p>
        </w:tc>
        <w:tc>
          <w:tcPr>
            <w:tcW w:w="0" w:type="auto"/>
            <w:hideMark/>
          </w:tcPr>
          <w:p w14:paraId="5126EB16"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Zero RoW policy</w:t>
            </w:r>
            <w:r w:rsidRPr="00D71C03">
              <w:rPr>
                <w:rFonts w:ascii="Aptos" w:eastAsia="Times New Roman" w:hAnsi="Aptos" w:cstheme="minorHAnsi"/>
                <w:kern w:val="0"/>
                <w:sz w:val="24"/>
                <w:szCs w:val="24"/>
                <w14:ligatures w14:val="none"/>
              </w:rPr>
              <w:t xml:space="preserve"> implementation in 10 priority states and establishment of harmonized RoW framework reducing fees by </w:t>
            </w:r>
            <w:r w:rsidRPr="00D71C03">
              <w:rPr>
                <w:rFonts w:ascii="Aptos" w:eastAsia="Times New Roman" w:hAnsi="Aptos" w:cstheme="minorHAnsi"/>
                <w:b/>
                <w:bCs/>
                <w:kern w:val="0"/>
                <w:sz w:val="24"/>
                <w:szCs w:val="24"/>
                <w14:ligatures w14:val="none"/>
              </w:rPr>
              <w:t>30%</w:t>
            </w:r>
            <w:r w:rsidRPr="00D71C03">
              <w:rPr>
                <w:rFonts w:ascii="Aptos" w:eastAsia="Times New Roman" w:hAnsi="Aptos" w:cstheme="minorHAnsi"/>
                <w:kern w:val="0"/>
                <w:sz w:val="24"/>
                <w:szCs w:val="24"/>
                <w14:ligatures w14:val="none"/>
              </w:rPr>
              <w:t xml:space="preserve"> across federation</w:t>
            </w:r>
          </w:p>
        </w:tc>
        <w:tc>
          <w:tcPr>
            <w:tcW w:w="0" w:type="auto"/>
            <w:hideMark/>
          </w:tcPr>
          <w:p w14:paraId="5D159C33"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State Governors + NCC</w:t>
            </w:r>
          </w:p>
        </w:tc>
        <w:tc>
          <w:tcPr>
            <w:tcW w:w="0" w:type="auto"/>
            <w:hideMark/>
          </w:tcPr>
          <w:p w14:paraId="21162CB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Uneven RoW charges</w:t>
            </w:r>
          </w:p>
        </w:tc>
      </w:tr>
    </w:tbl>
    <w:p w14:paraId="7A2C0949"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Financing Estimate (2026–2030):</w:t>
      </w:r>
      <w:r w:rsidRPr="00D71C03">
        <w:rPr>
          <w:rFonts w:ascii="Aptos" w:eastAsia="Times New Roman" w:hAnsi="Aptos" w:cstheme="minorHAnsi"/>
          <w:kern w:val="0"/>
          <w:sz w:val="24"/>
          <w:szCs w:val="24"/>
          <w14:ligatures w14:val="none"/>
        </w:rPr>
        <w:t xml:space="preserve"> ₦450–500 billion in government capital allocation, with ₦2–3 trillion in private sector co-investment through PPP structures. Includes World Bank Project Bridge funding and EU Digital Economy Package (€820 million blend of grants and loans).</w:t>
      </w:r>
    </w:p>
    <w:p w14:paraId="26B2CBF5"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POLICY THRUST 2: Enhancing Digital Government and Public Service Delivery</w:t>
      </w:r>
    </w:p>
    <w:p w14:paraId="3447300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Key Challenges:</w:t>
      </w:r>
    </w:p>
    <w:p w14:paraId="2A093A1B" w14:textId="77777777" w:rsidR="00D71C03" w:rsidRPr="00D71C03" w:rsidRDefault="00D71C03" w:rsidP="00D71C03">
      <w:pPr>
        <w:numPr>
          <w:ilvl w:val="0"/>
          <w:numId w:val="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 automation levels across many MDAs with fragmented ICT systems</w:t>
      </w:r>
    </w:p>
    <w:p w14:paraId="3F06E9F0" w14:textId="77777777" w:rsidR="00D71C03" w:rsidRPr="00D71C03" w:rsidRDefault="00D71C03" w:rsidP="00D71C03">
      <w:pPr>
        <w:numPr>
          <w:ilvl w:val="0"/>
          <w:numId w:val="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interoperability between government platforms</w:t>
      </w:r>
    </w:p>
    <w:p w14:paraId="074964A6" w14:textId="77777777" w:rsidR="00D71C03" w:rsidRPr="00D71C03" w:rsidRDefault="00D71C03" w:rsidP="00D71C03">
      <w:pPr>
        <w:numPr>
          <w:ilvl w:val="0"/>
          <w:numId w:val="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Inconsistent digital skills capacity of public servants</w:t>
      </w:r>
    </w:p>
    <w:p w14:paraId="25A6DA38" w14:textId="77777777" w:rsidR="00D71C03" w:rsidRPr="00D71C03" w:rsidRDefault="00D71C03" w:rsidP="00D71C03">
      <w:pPr>
        <w:numPr>
          <w:ilvl w:val="0"/>
          <w:numId w:val="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Lack of unified e-government standards and architecture</w:t>
      </w:r>
    </w:p>
    <w:p w14:paraId="0D0E6CBD" w14:textId="77777777" w:rsidR="00D71C03" w:rsidRPr="00D71C03" w:rsidRDefault="00D71C03" w:rsidP="00D71C03">
      <w:pPr>
        <w:numPr>
          <w:ilvl w:val="0"/>
          <w:numId w:val="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Sustainability challenges in maintaining deployed systems</w:t>
      </w:r>
    </w:p>
    <w:p w14:paraId="7D6E52B1"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Strategies:</w:t>
      </w:r>
    </w:p>
    <w:p w14:paraId="0C674DCF" w14:textId="77777777" w:rsidR="00D71C03" w:rsidRPr="00D71C03" w:rsidRDefault="00D71C03" w:rsidP="00D71C03">
      <w:pPr>
        <w:numPr>
          <w:ilvl w:val="0"/>
          <w:numId w:val="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Develop and enforce a unified e-government architecture and standards aligned with Nigeria's Digital Public Infrastructure (DPI) Framework</w:t>
      </w:r>
    </w:p>
    <w:p w14:paraId="7220BB43" w14:textId="77777777" w:rsidR="00D71C03" w:rsidRPr="00D71C03" w:rsidRDefault="00D71C03" w:rsidP="00D71C03">
      <w:pPr>
        <w:numPr>
          <w:ilvl w:val="0"/>
          <w:numId w:val="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Deploy shared, interoperable digital platforms for core government functions (records management, communication, service delivery) using a phased, modular approach</w:t>
      </w:r>
    </w:p>
    <w:p w14:paraId="6CBCFAF7" w14:textId="77777777" w:rsidR="00D71C03" w:rsidRPr="00D71C03" w:rsidRDefault="00D71C03" w:rsidP="00D71C03">
      <w:pPr>
        <w:numPr>
          <w:ilvl w:val="0"/>
          <w:numId w:val="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a dedicated e-government operations center for maintenance and technical support</w:t>
      </w:r>
    </w:p>
    <w:p w14:paraId="28F4B8DD" w14:textId="77777777" w:rsidR="00D71C03" w:rsidRPr="00D71C03" w:rsidRDefault="00D71C03" w:rsidP="00D71C03">
      <w:pPr>
        <w:numPr>
          <w:ilvl w:val="0"/>
          <w:numId w:val="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Build capacity of 5,000+ public servants annually in digital tools and systems management</w:t>
      </w:r>
    </w:p>
    <w:p w14:paraId="4F64B5C0" w14:textId="77777777" w:rsidR="00D71C03" w:rsidRPr="00D71C03" w:rsidRDefault="00D71C03" w:rsidP="00D71C03">
      <w:pPr>
        <w:numPr>
          <w:ilvl w:val="0"/>
          <w:numId w:val="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Implement monitoring dashboards tracking e-government adoption and citizen satisfaction across MDAs</w:t>
      </w:r>
    </w:p>
    <w:p w14:paraId="659D5AD1"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SMART Goals (2026–2030):</w:t>
      </w:r>
    </w:p>
    <w:tbl>
      <w:tblPr>
        <w:tblStyle w:val="PlainTable2"/>
        <w:tblW w:w="0" w:type="auto"/>
        <w:tblLook w:val="04A0" w:firstRow="1" w:lastRow="0" w:firstColumn="1" w:lastColumn="0" w:noHBand="0" w:noVBand="1"/>
      </w:tblPr>
      <w:tblGrid>
        <w:gridCol w:w="2140"/>
        <w:gridCol w:w="3172"/>
        <w:gridCol w:w="2534"/>
        <w:gridCol w:w="1514"/>
      </w:tblGrid>
      <w:tr w:rsidR="00D71C03" w:rsidRPr="00D71C03" w14:paraId="39DD2527"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1FC7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Goal</w:t>
            </w:r>
          </w:p>
        </w:tc>
        <w:tc>
          <w:tcPr>
            <w:tcW w:w="0" w:type="auto"/>
            <w:hideMark/>
          </w:tcPr>
          <w:p w14:paraId="273004DA"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Measurable Target</w:t>
            </w:r>
          </w:p>
        </w:tc>
        <w:tc>
          <w:tcPr>
            <w:tcW w:w="0" w:type="auto"/>
            <w:hideMark/>
          </w:tcPr>
          <w:p w14:paraId="7836F6EF"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Responsibility</w:t>
            </w:r>
          </w:p>
        </w:tc>
        <w:tc>
          <w:tcPr>
            <w:tcW w:w="0" w:type="auto"/>
            <w:hideMark/>
          </w:tcPr>
          <w:p w14:paraId="6FAC238F"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(2025)</w:t>
            </w:r>
          </w:p>
        </w:tc>
      </w:tr>
      <w:tr w:rsidR="00D71C03" w:rsidRPr="00D71C03" w14:paraId="610FA942"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E71AE9"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G2.1 E-Government Platform Adoption</w:t>
            </w:r>
          </w:p>
        </w:tc>
        <w:tc>
          <w:tcPr>
            <w:tcW w:w="0" w:type="auto"/>
            <w:hideMark/>
          </w:tcPr>
          <w:p w14:paraId="0400635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Deploy unified e-government platform across </w:t>
            </w:r>
            <w:r w:rsidRPr="00D71C03">
              <w:rPr>
                <w:rFonts w:ascii="Aptos" w:eastAsia="Times New Roman" w:hAnsi="Aptos" w:cstheme="minorHAnsi"/>
                <w:b/>
                <w:bCs/>
                <w:kern w:val="0"/>
                <w:sz w:val="24"/>
                <w:szCs w:val="24"/>
                <w14:ligatures w14:val="none"/>
              </w:rPr>
              <w:t>80% of priority MDAs</w:t>
            </w:r>
            <w:r w:rsidRPr="00D71C03">
              <w:rPr>
                <w:rFonts w:ascii="Aptos" w:eastAsia="Times New Roman" w:hAnsi="Aptos" w:cstheme="minorHAnsi"/>
                <w:kern w:val="0"/>
                <w:sz w:val="24"/>
                <w:szCs w:val="24"/>
                <w14:ligatures w14:val="none"/>
              </w:rPr>
              <w:t xml:space="preserve"> (target: 32 MDAs in Phase 1) with </w:t>
            </w:r>
            <w:r w:rsidRPr="00D71C03">
              <w:rPr>
                <w:rFonts w:ascii="Aptos" w:eastAsia="Times New Roman" w:hAnsi="Aptos" w:cstheme="minorHAnsi"/>
                <w:b/>
                <w:bCs/>
                <w:kern w:val="0"/>
                <w:sz w:val="24"/>
                <w:szCs w:val="24"/>
                <w14:ligatures w14:val="none"/>
              </w:rPr>
              <w:t>60% adoption rate</w:t>
            </w:r>
            <w:r w:rsidRPr="00D71C03">
              <w:rPr>
                <w:rFonts w:ascii="Aptos" w:eastAsia="Times New Roman" w:hAnsi="Aptos" w:cstheme="minorHAnsi"/>
                <w:kern w:val="0"/>
                <w:sz w:val="24"/>
                <w:szCs w:val="24"/>
                <w14:ligatures w14:val="none"/>
              </w:rPr>
              <w:t xml:space="preserve"> among staff</w:t>
            </w:r>
          </w:p>
        </w:tc>
        <w:tc>
          <w:tcPr>
            <w:tcW w:w="0" w:type="auto"/>
            <w:hideMark/>
          </w:tcPr>
          <w:p w14:paraId="1DF0D768"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Budget &amp; Economic Planning + NITDA + Sector MDAs</w:t>
            </w:r>
          </w:p>
        </w:tc>
        <w:tc>
          <w:tcPr>
            <w:tcW w:w="0" w:type="auto"/>
            <w:hideMark/>
          </w:tcPr>
          <w:p w14:paraId="3B84647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&lt;30% adoption across MDAs</w:t>
            </w:r>
          </w:p>
        </w:tc>
      </w:tr>
      <w:tr w:rsidR="00D71C03" w:rsidRPr="00D71C03" w14:paraId="2CBEB328"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0DD3C5E"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G2.2 Digital Records Management</w:t>
            </w:r>
          </w:p>
        </w:tc>
        <w:tc>
          <w:tcPr>
            <w:tcW w:w="0" w:type="auto"/>
            <w:hideMark/>
          </w:tcPr>
          <w:p w14:paraId="3261B180"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Migrate </w:t>
            </w:r>
            <w:r w:rsidRPr="00D71C03">
              <w:rPr>
                <w:rFonts w:ascii="Aptos" w:eastAsia="Times New Roman" w:hAnsi="Aptos" w:cstheme="minorHAnsi"/>
                <w:b/>
                <w:bCs/>
                <w:kern w:val="0"/>
                <w:sz w:val="24"/>
                <w:szCs w:val="24"/>
                <w14:ligatures w14:val="none"/>
              </w:rPr>
              <w:t>70%</w:t>
            </w:r>
            <w:r w:rsidRPr="00D71C03">
              <w:rPr>
                <w:rFonts w:ascii="Aptos" w:eastAsia="Times New Roman" w:hAnsi="Aptos" w:cstheme="minorHAnsi"/>
                <w:kern w:val="0"/>
                <w:sz w:val="24"/>
                <w:szCs w:val="24"/>
                <w14:ligatures w14:val="none"/>
              </w:rPr>
              <w:t xml:space="preserve"> of critical government records to secure digital systems with full audit trails and disaster recovery protocols</w:t>
            </w:r>
          </w:p>
        </w:tc>
        <w:tc>
          <w:tcPr>
            <w:tcW w:w="0" w:type="auto"/>
            <w:hideMark/>
          </w:tcPr>
          <w:p w14:paraId="68E33CAF"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MDAs</w:t>
            </w:r>
          </w:p>
        </w:tc>
        <w:tc>
          <w:tcPr>
            <w:tcW w:w="0" w:type="auto"/>
            <w:hideMark/>
          </w:tcPr>
          <w:p w14:paraId="709C06D3"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&lt;20% digitized records</w:t>
            </w:r>
          </w:p>
        </w:tc>
      </w:tr>
      <w:tr w:rsidR="00D71C03" w:rsidRPr="00D71C03" w14:paraId="3F46CAD8"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BCB97"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G2.3 Public Servant Digital Skills</w:t>
            </w:r>
          </w:p>
        </w:tc>
        <w:tc>
          <w:tcPr>
            <w:tcW w:w="0" w:type="auto"/>
            <w:hideMark/>
          </w:tcPr>
          <w:p w14:paraId="32EE335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Train </w:t>
            </w:r>
            <w:r w:rsidRPr="00D71C03">
              <w:rPr>
                <w:rFonts w:ascii="Aptos" w:eastAsia="Times New Roman" w:hAnsi="Aptos" w:cstheme="minorHAnsi"/>
                <w:b/>
                <w:bCs/>
                <w:kern w:val="0"/>
                <w:sz w:val="24"/>
                <w:szCs w:val="24"/>
                <w14:ligatures w14:val="none"/>
              </w:rPr>
              <w:t>15,000</w:t>
            </w:r>
            <w:r w:rsidRPr="00D71C03">
              <w:rPr>
                <w:rFonts w:ascii="Aptos" w:eastAsia="Times New Roman" w:hAnsi="Aptos" w:cstheme="minorHAnsi"/>
                <w:kern w:val="0"/>
                <w:sz w:val="24"/>
                <w:szCs w:val="24"/>
                <w14:ligatures w14:val="none"/>
              </w:rPr>
              <w:t xml:space="preserve"> public servants in digital tools, data management, and cybersecurity awareness (500 trainers certified to scale training)</w:t>
            </w:r>
          </w:p>
        </w:tc>
        <w:tc>
          <w:tcPr>
            <w:tcW w:w="0" w:type="auto"/>
            <w:hideMark/>
          </w:tcPr>
          <w:p w14:paraId="7733DE5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Office of the Secretary to the Government of the Federation (OSGF) + Civil Service Commission</w:t>
            </w:r>
          </w:p>
        </w:tc>
        <w:tc>
          <w:tcPr>
            <w:tcW w:w="0" w:type="auto"/>
            <w:hideMark/>
          </w:tcPr>
          <w:p w14:paraId="1BE51AE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 baseline</w:t>
            </w:r>
          </w:p>
        </w:tc>
      </w:tr>
      <w:tr w:rsidR="00D71C03" w:rsidRPr="00D71C03" w14:paraId="7C94F08D"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19E084A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G2.4 Service Delivery Response Times</w:t>
            </w:r>
          </w:p>
        </w:tc>
        <w:tc>
          <w:tcPr>
            <w:tcW w:w="0" w:type="auto"/>
            <w:hideMark/>
          </w:tcPr>
          <w:p w14:paraId="554DDFBF"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Reduce average government service delivery time by </w:t>
            </w:r>
            <w:r w:rsidRPr="00D71C03">
              <w:rPr>
                <w:rFonts w:ascii="Aptos" w:eastAsia="Times New Roman" w:hAnsi="Aptos" w:cstheme="minorHAnsi"/>
                <w:b/>
                <w:bCs/>
                <w:kern w:val="0"/>
                <w:sz w:val="24"/>
                <w:szCs w:val="24"/>
                <w14:ligatures w14:val="none"/>
              </w:rPr>
              <w:t>40%</w:t>
            </w:r>
            <w:r w:rsidRPr="00D71C03">
              <w:rPr>
                <w:rFonts w:ascii="Aptos" w:eastAsia="Times New Roman" w:hAnsi="Aptos" w:cstheme="minorHAnsi"/>
                <w:kern w:val="0"/>
                <w:sz w:val="24"/>
                <w:szCs w:val="24"/>
                <w14:ligatures w14:val="none"/>
              </w:rPr>
              <w:t xml:space="preserve"> through digital automation (e.g., license processing, permit applications)</w:t>
            </w:r>
          </w:p>
        </w:tc>
        <w:tc>
          <w:tcPr>
            <w:tcW w:w="0" w:type="auto"/>
            <w:hideMark/>
          </w:tcPr>
          <w:p w14:paraId="278D7D80"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Relevant MDAs + NITDA</w:t>
            </w:r>
          </w:p>
        </w:tc>
        <w:tc>
          <w:tcPr>
            <w:tcW w:w="0" w:type="auto"/>
            <w:hideMark/>
          </w:tcPr>
          <w:p w14:paraId="7A146C8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15-30 days typical</w:t>
            </w:r>
          </w:p>
        </w:tc>
      </w:tr>
      <w:tr w:rsidR="00D71C03" w:rsidRPr="00D71C03" w14:paraId="23C028B1"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D4C54"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G2.5 Interoperability Achievement</w:t>
            </w:r>
          </w:p>
        </w:tc>
        <w:tc>
          <w:tcPr>
            <w:tcW w:w="0" w:type="auto"/>
            <w:hideMark/>
          </w:tcPr>
          <w:p w14:paraId="5CC61D2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Level 3 Interoperability</w:t>
            </w:r>
            <w:r w:rsidRPr="00D71C03">
              <w:rPr>
                <w:rFonts w:ascii="Aptos" w:eastAsia="Times New Roman" w:hAnsi="Aptos" w:cstheme="minorHAnsi"/>
                <w:kern w:val="0"/>
                <w:sz w:val="24"/>
                <w:szCs w:val="24"/>
                <w14:ligatures w14:val="none"/>
              </w:rPr>
              <w:t xml:space="preserve"> (semantic integration) across 40+ priority government systems enabling data exchange without manual intervention</w:t>
            </w:r>
          </w:p>
        </w:tc>
        <w:tc>
          <w:tcPr>
            <w:tcW w:w="0" w:type="auto"/>
            <w:hideMark/>
          </w:tcPr>
          <w:p w14:paraId="3758B3D6"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NCC</w:t>
            </w:r>
          </w:p>
        </w:tc>
        <w:tc>
          <w:tcPr>
            <w:tcW w:w="0" w:type="auto"/>
            <w:hideMark/>
          </w:tcPr>
          <w:p w14:paraId="60F7F6B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Level 1-2 (isolated systems)</w:t>
            </w:r>
          </w:p>
        </w:tc>
      </w:tr>
      <w:tr w:rsidR="00D71C03" w:rsidRPr="00D71C03" w14:paraId="4E01114A"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1DE5C4D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G2.6 E-Government Awareness</w:t>
            </w:r>
          </w:p>
        </w:tc>
        <w:tc>
          <w:tcPr>
            <w:tcW w:w="0" w:type="auto"/>
            <w:hideMark/>
          </w:tcPr>
          <w:p w14:paraId="12BD9BA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50% citizen awareness</w:t>
            </w:r>
            <w:r w:rsidRPr="00D71C03">
              <w:rPr>
                <w:rFonts w:ascii="Aptos" w:eastAsia="Times New Roman" w:hAnsi="Aptos" w:cstheme="minorHAnsi"/>
                <w:kern w:val="0"/>
                <w:sz w:val="24"/>
                <w:szCs w:val="24"/>
                <w14:ligatures w14:val="none"/>
              </w:rPr>
              <w:t xml:space="preserve"> of available e-government services through targeted communication campaigns</w:t>
            </w:r>
          </w:p>
        </w:tc>
        <w:tc>
          <w:tcPr>
            <w:tcW w:w="0" w:type="auto"/>
            <w:hideMark/>
          </w:tcPr>
          <w:p w14:paraId="0F0992A4"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OSGF + Federal Ministry of Information &amp; National Orientation</w:t>
            </w:r>
          </w:p>
        </w:tc>
        <w:tc>
          <w:tcPr>
            <w:tcW w:w="0" w:type="auto"/>
            <w:hideMark/>
          </w:tcPr>
          <w:p w14:paraId="7D4B54CC"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&lt;20% citizen awareness</w:t>
            </w:r>
          </w:p>
        </w:tc>
      </w:tr>
    </w:tbl>
    <w:p w14:paraId="1A013567"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Financing Estimate (2026–2030):</w:t>
      </w:r>
      <w:r w:rsidRPr="00D71C03">
        <w:rPr>
          <w:rFonts w:ascii="Aptos" w:eastAsia="Times New Roman" w:hAnsi="Aptos" w:cstheme="minorHAnsi"/>
          <w:kern w:val="0"/>
          <w:sz w:val="24"/>
          <w:szCs w:val="24"/>
          <w14:ligatures w14:val="none"/>
        </w:rPr>
        <w:t xml:space="preserve"> ₦120–150 billion for platform development, integration, and training. Government operations and maintenance costs: ₦20–25 billion annually post-deployment.</w:t>
      </w:r>
    </w:p>
    <w:p w14:paraId="7C982D93"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POLICY THRUST 3: Digital Skills Development and Employment</w:t>
      </w:r>
    </w:p>
    <w:p w14:paraId="75195849"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Key Challenges:</w:t>
      </w:r>
    </w:p>
    <w:p w14:paraId="685CDA55" w14:textId="77777777" w:rsidR="00D71C03" w:rsidRPr="00D71C03" w:rsidRDefault="00D71C03" w:rsidP="00D71C03">
      <w:pPr>
        <w:numPr>
          <w:ilvl w:val="0"/>
          <w:numId w:val="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Skills mismatch between ICT training output and market demand</w:t>
      </w:r>
    </w:p>
    <w:p w14:paraId="4D30EBC9" w14:textId="77777777" w:rsidR="00D71C03" w:rsidRPr="00D71C03" w:rsidRDefault="00D71C03" w:rsidP="00D71C03">
      <w:pPr>
        <w:numPr>
          <w:ilvl w:val="0"/>
          <w:numId w:val="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access to practical, hands-on digital training in rural areas</w:t>
      </w:r>
    </w:p>
    <w:p w14:paraId="68D24FFD" w14:textId="77777777" w:rsidR="00D71C03" w:rsidRPr="00D71C03" w:rsidRDefault="00D71C03" w:rsidP="00D71C03">
      <w:pPr>
        <w:numPr>
          <w:ilvl w:val="0"/>
          <w:numId w:val="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 female representation in technical ICT roles</w:t>
      </w:r>
    </w:p>
    <w:p w14:paraId="6753922C" w14:textId="77777777" w:rsidR="00D71C03" w:rsidRPr="00D71C03" w:rsidRDefault="00D71C03" w:rsidP="00D71C03">
      <w:pPr>
        <w:numPr>
          <w:ilvl w:val="0"/>
          <w:numId w:val="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Informal skills acquisition leaving many without recognized credentials</w:t>
      </w:r>
    </w:p>
    <w:p w14:paraId="0C1B8618" w14:textId="77777777" w:rsidR="00D71C03" w:rsidRPr="00D71C03" w:rsidRDefault="00D71C03" w:rsidP="00D71C03">
      <w:pPr>
        <w:numPr>
          <w:ilvl w:val="0"/>
          <w:numId w:val="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Inadequate alignment between tertiary institutions and industry needs</w:t>
      </w:r>
    </w:p>
    <w:p w14:paraId="16F3ED9C"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Strategies:</w:t>
      </w:r>
    </w:p>
    <w:p w14:paraId="26EF3791"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digital skills certification standards aligned with international best practices (aligned to 3MTT existing framework)</w:t>
      </w:r>
    </w:p>
    <w:p w14:paraId="42336A80"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Scale practical digital training through partnerships with private sector tech companies and institutional training centers</w:t>
      </w:r>
    </w:p>
    <w:p w14:paraId="49898C83"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Create targeted pathways for women and girls into ICT roles through scholarships and mentorship</w:t>
      </w:r>
    </w:p>
    <w:p w14:paraId="3CE05987"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Support integration of digital curricula into secondary education nationwide</w:t>
      </w:r>
    </w:p>
    <w:p w14:paraId="05D76504"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digital skills validation and recognition system for informal learners</w:t>
      </w:r>
    </w:p>
    <w:p w14:paraId="334AFD2E" w14:textId="77777777" w:rsidR="00D71C03" w:rsidRPr="00D71C03" w:rsidRDefault="00D71C03" w:rsidP="00D71C03">
      <w:pPr>
        <w:numPr>
          <w:ilvl w:val="0"/>
          <w:numId w:val="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Link digital skills training to entrepreneurship and employment placement support</w:t>
      </w:r>
    </w:p>
    <w:p w14:paraId="5EDFA66D"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SMART Goals (2026–2030):</w:t>
      </w:r>
    </w:p>
    <w:tbl>
      <w:tblPr>
        <w:tblStyle w:val="PlainTable2"/>
        <w:tblW w:w="0" w:type="auto"/>
        <w:tblLook w:val="04A0" w:firstRow="1" w:lastRow="0" w:firstColumn="1" w:lastColumn="0" w:noHBand="0" w:noVBand="1"/>
      </w:tblPr>
      <w:tblGrid>
        <w:gridCol w:w="1934"/>
        <w:gridCol w:w="3464"/>
        <w:gridCol w:w="2267"/>
        <w:gridCol w:w="1695"/>
      </w:tblGrid>
      <w:tr w:rsidR="00D71C03" w:rsidRPr="00D71C03" w14:paraId="624DB2F1"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07FD6"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Goal</w:t>
            </w:r>
          </w:p>
        </w:tc>
        <w:tc>
          <w:tcPr>
            <w:tcW w:w="0" w:type="auto"/>
            <w:hideMark/>
          </w:tcPr>
          <w:p w14:paraId="3F34FF39"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Measurable Target</w:t>
            </w:r>
          </w:p>
        </w:tc>
        <w:tc>
          <w:tcPr>
            <w:tcW w:w="0" w:type="auto"/>
            <w:hideMark/>
          </w:tcPr>
          <w:p w14:paraId="6F2FF64F"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Responsibility</w:t>
            </w:r>
          </w:p>
        </w:tc>
        <w:tc>
          <w:tcPr>
            <w:tcW w:w="0" w:type="auto"/>
            <w:hideMark/>
          </w:tcPr>
          <w:p w14:paraId="1E093547"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(2025)</w:t>
            </w:r>
          </w:p>
        </w:tc>
      </w:tr>
      <w:tr w:rsidR="00D71C03" w:rsidRPr="00D71C03" w14:paraId="0D1FA394"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6B2B2"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G3.1 Digital Skills Training Output</w:t>
            </w:r>
          </w:p>
        </w:tc>
        <w:tc>
          <w:tcPr>
            <w:tcW w:w="0" w:type="auto"/>
            <w:hideMark/>
          </w:tcPr>
          <w:p w14:paraId="1C924D21"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Train </w:t>
            </w:r>
            <w:r w:rsidRPr="00D71C03">
              <w:rPr>
                <w:rFonts w:ascii="Aptos" w:eastAsia="Times New Roman" w:hAnsi="Aptos" w:cstheme="minorHAnsi"/>
                <w:b/>
                <w:bCs/>
                <w:kern w:val="0"/>
                <w:sz w:val="24"/>
                <w:szCs w:val="24"/>
                <w14:ligatures w14:val="none"/>
              </w:rPr>
              <w:t>200,000</w:t>
            </w:r>
            <w:r w:rsidRPr="00D71C03">
              <w:rPr>
                <w:rFonts w:ascii="Aptos" w:eastAsia="Times New Roman" w:hAnsi="Aptos" w:cstheme="minorHAnsi"/>
                <w:kern w:val="0"/>
                <w:sz w:val="24"/>
                <w:szCs w:val="24"/>
                <w14:ligatures w14:val="none"/>
              </w:rPr>
              <w:t xml:space="preserve"> Nigerians in foundational and intermediate digital skills (data entry, cloud basics, digital marketing, coding fundamentals) with </w:t>
            </w:r>
            <w:r w:rsidRPr="00D71C03">
              <w:rPr>
                <w:rFonts w:ascii="Aptos" w:eastAsia="Times New Roman" w:hAnsi="Aptos" w:cstheme="minorHAnsi"/>
                <w:b/>
                <w:bCs/>
                <w:kern w:val="0"/>
                <w:sz w:val="24"/>
                <w:szCs w:val="24"/>
                <w14:ligatures w14:val="none"/>
              </w:rPr>
              <w:t>70% achieving recognized certifications</w:t>
            </w:r>
          </w:p>
        </w:tc>
        <w:tc>
          <w:tcPr>
            <w:tcW w:w="0" w:type="auto"/>
            <w:hideMark/>
          </w:tcPr>
          <w:p w14:paraId="33A5A522"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Education + 3MTT Programme + Private Training Partners</w:t>
            </w:r>
          </w:p>
        </w:tc>
        <w:tc>
          <w:tcPr>
            <w:tcW w:w="0" w:type="auto"/>
            <w:hideMark/>
          </w:tcPr>
          <w:p w14:paraId="74BCE16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~80,000 trained annually (3MTT)</w:t>
            </w:r>
          </w:p>
        </w:tc>
      </w:tr>
      <w:tr w:rsidR="00D71C03" w:rsidRPr="00D71C03" w14:paraId="22A492EF"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11D32E20"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G3.2 Women in ICT Pipeline</w:t>
            </w:r>
          </w:p>
        </w:tc>
        <w:tc>
          <w:tcPr>
            <w:tcW w:w="0" w:type="auto"/>
            <w:hideMark/>
          </w:tcPr>
          <w:p w14:paraId="6D9D2E6E"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Increase women's participation in ICT skills programmes to </w:t>
            </w:r>
            <w:r w:rsidRPr="00D71C03">
              <w:rPr>
                <w:rFonts w:ascii="Aptos" w:eastAsia="Times New Roman" w:hAnsi="Aptos" w:cstheme="minorHAnsi"/>
                <w:b/>
                <w:bCs/>
                <w:kern w:val="0"/>
                <w:sz w:val="24"/>
                <w:szCs w:val="24"/>
                <w14:ligatures w14:val="none"/>
              </w:rPr>
              <w:t>35%</w:t>
            </w:r>
            <w:r w:rsidRPr="00D71C03">
              <w:rPr>
                <w:rFonts w:ascii="Aptos" w:eastAsia="Times New Roman" w:hAnsi="Aptos" w:cstheme="minorHAnsi"/>
                <w:kern w:val="0"/>
                <w:sz w:val="24"/>
                <w:szCs w:val="24"/>
                <w14:ligatures w14:val="none"/>
              </w:rPr>
              <w:t xml:space="preserve"> with targeted scholarships for 15,000 girls in secondary schools</w:t>
            </w:r>
          </w:p>
        </w:tc>
        <w:tc>
          <w:tcPr>
            <w:tcW w:w="0" w:type="auto"/>
            <w:hideMark/>
          </w:tcPr>
          <w:p w14:paraId="420B23A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Federal Ministry of Education + Private Sector</w:t>
            </w:r>
          </w:p>
        </w:tc>
        <w:tc>
          <w:tcPr>
            <w:tcW w:w="0" w:type="auto"/>
            <w:hideMark/>
          </w:tcPr>
          <w:p w14:paraId="4062A018"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Current: ~25% participation</w:t>
            </w:r>
          </w:p>
        </w:tc>
      </w:tr>
      <w:tr w:rsidR="00D71C03" w:rsidRPr="00D71C03" w14:paraId="2189F5ED"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5A8F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G3.3 Secondary School Digital Integration</w:t>
            </w:r>
          </w:p>
        </w:tc>
        <w:tc>
          <w:tcPr>
            <w:tcW w:w="0" w:type="auto"/>
            <w:hideMark/>
          </w:tcPr>
          <w:p w14:paraId="5450439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Integrate practical digital skills into curricula of </w:t>
            </w:r>
            <w:r w:rsidRPr="00D71C03">
              <w:rPr>
                <w:rFonts w:ascii="Aptos" w:eastAsia="Times New Roman" w:hAnsi="Aptos" w:cstheme="minorHAnsi"/>
                <w:b/>
                <w:bCs/>
                <w:kern w:val="0"/>
                <w:sz w:val="24"/>
                <w:szCs w:val="24"/>
                <w14:ligatures w14:val="none"/>
              </w:rPr>
              <w:t>500 secondary schools</w:t>
            </w:r>
            <w:r w:rsidRPr="00D71C03">
              <w:rPr>
                <w:rFonts w:ascii="Aptos" w:eastAsia="Times New Roman" w:hAnsi="Aptos" w:cstheme="minorHAnsi"/>
                <w:kern w:val="0"/>
                <w:sz w:val="24"/>
                <w:szCs w:val="24"/>
                <w14:ligatures w14:val="none"/>
              </w:rPr>
              <w:t xml:space="preserve"> (covering 250,000+ students) with teacher training in 20 states</w:t>
            </w:r>
          </w:p>
        </w:tc>
        <w:tc>
          <w:tcPr>
            <w:tcW w:w="0" w:type="auto"/>
            <w:hideMark/>
          </w:tcPr>
          <w:p w14:paraId="263E6169"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Education + NITDA</w:t>
            </w:r>
          </w:p>
        </w:tc>
        <w:tc>
          <w:tcPr>
            <w:tcW w:w="0" w:type="auto"/>
            <w:hideMark/>
          </w:tcPr>
          <w:p w14:paraId="422BB34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Minimal integration currently</w:t>
            </w:r>
          </w:p>
        </w:tc>
      </w:tr>
      <w:tr w:rsidR="00D71C03" w:rsidRPr="00D71C03" w14:paraId="4B29E185"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44AC48F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G3.4 Trainer Development</w:t>
            </w:r>
          </w:p>
        </w:tc>
        <w:tc>
          <w:tcPr>
            <w:tcW w:w="0" w:type="auto"/>
            <w:hideMark/>
          </w:tcPr>
          <w:p w14:paraId="2078B4C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Certify </w:t>
            </w:r>
            <w:r w:rsidRPr="00D71C03">
              <w:rPr>
                <w:rFonts w:ascii="Aptos" w:eastAsia="Times New Roman" w:hAnsi="Aptos" w:cstheme="minorHAnsi"/>
                <w:b/>
                <w:bCs/>
                <w:kern w:val="0"/>
                <w:sz w:val="24"/>
                <w:szCs w:val="24"/>
                <w14:ligatures w14:val="none"/>
              </w:rPr>
              <w:t>2,500 digital skills trainers</w:t>
            </w:r>
            <w:r w:rsidRPr="00D71C03">
              <w:rPr>
                <w:rFonts w:ascii="Aptos" w:eastAsia="Times New Roman" w:hAnsi="Aptos" w:cstheme="minorHAnsi"/>
                <w:kern w:val="0"/>
                <w:sz w:val="24"/>
                <w:szCs w:val="24"/>
                <w14:ligatures w14:val="none"/>
              </w:rPr>
              <w:t xml:space="preserve"> to scale delivery across states and private institutions</w:t>
            </w:r>
          </w:p>
        </w:tc>
        <w:tc>
          <w:tcPr>
            <w:tcW w:w="0" w:type="auto"/>
            <w:hideMark/>
          </w:tcPr>
          <w:p w14:paraId="51BB1559"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Tertiary Education Trust Fund (TETFund) + Private Partners</w:t>
            </w:r>
          </w:p>
        </w:tc>
        <w:tc>
          <w:tcPr>
            <w:tcW w:w="0" w:type="auto"/>
            <w:hideMark/>
          </w:tcPr>
          <w:p w14:paraId="112ECAE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&lt;500 certified trainers</w:t>
            </w:r>
          </w:p>
        </w:tc>
      </w:tr>
      <w:tr w:rsidR="00D71C03" w:rsidRPr="00D71C03" w14:paraId="3C662892"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D859B"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G3.5 Skills-to-Employment Linkage</w:t>
            </w:r>
          </w:p>
        </w:tc>
        <w:tc>
          <w:tcPr>
            <w:tcW w:w="0" w:type="auto"/>
            <w:hideMark/>
          </w:tcPr>
          <w:p w14:paraId="21BB606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Facilitate </w:t>
            </w:r>
            <w:r w:rsidRPr="00D71C03">
              <w:rPr>
                <w:rFonts w:ascii="Aptos" w:eastAsia="Times New Roman" w:hAnsi="Aptos" w:cstheme="minorHAnsi"/>
                <w:b/>
                <w:bCs/>
                <w:kern w:val="0"/>
                <w:sz w:val="24"/>
                <w:szCs w:val="24"/>
                <w14:ligatures w14:val="none"/>
              </w:rPr>
              <w:t>30,000+ job placements</w:t>
            </w:r>
            <w:r w:rsidRPr="00D71C03">
              <w:rPr>
                <w:rFonts w:ascii="Aptos" w:eastAsia="Times New Roman" w:hAnsi="Aptos" w:cstheme="minorHAnsi"/>
                <w:kern w:val="0"/>
                <w:sz w:val="24"/>
                <w:szCs w:val="24"/>
                <w14:ligatures w14:val="none"/>
              </w:rPr>
              <w:t xml:space="preserve"> and </w:t>
            </w:r>
            <w:r w:rsidRPr="00D71C03">
              <w:rPr>
                <w:rFonts w:ascii="Aptos" w:eastAsia="Times New Roman" w:hAnsi="Aptos" w:cstheme="minorHAnsi"/>
                <w:b/>
                <w:bCs/>
                <w:kern w:val="0"/>
                <w:sz w:val="24"/>
                <w:szCs w:val="24"/>
                <w14:ligatures w14:val="none"/>
              </w:rPr>
              <w:t>5,000+ entrepreneurship ventures</w:t>
            </w:r>
            <w:r w:rsidRPr="00D71C03">
              <w:rPr>
                <w:rFonts w:ascii="Aptos" w:eastAsia="Times New Roman" w:hAnsi="Aptos" w:cstheme="minorHAnsi"/>
                <w:kern w:val="0"/>
                <w:sz w:val="24"/>
                <w:szCs w:val="24"/>
                <w14:ligatures w14:val="none"/>
              </w:rPr>
              <w:t xml:space="preserve"> among digital skills graduates through linkage with employers and fintech platforms</w:t>
            </w:r>
          </w:p>
        </w:tc>
        <w:tc>
          <w:tcPr>
            <w:tcW w:w="0" w:type="auto"/>
            <w:hideMark/>
          </w:tcPr>
          <w:p w14:paraId="2C6F1CA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National Employment Service + 3MTT + Private Sector Partners</w:t>
            </w:r>
          </w:p>
        </w:tc>
        <w:tc>
          <w:tcPr>
            <w:tcW w:w="0" w:type="auto"/>
            <w:hideMark/>
          </w:tcPr>
          <w:p w14:paraId="3DA9F699"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~10,000 placements annually</w:t>
            </w:r>
          </w:p>
        </w:tc>
      </w:tr>
      <w:tr w:rsidR="00D71C03" w:rsidRPr="00D71C03" w14:paraId="0796E410"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62F2C7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G3.6 Rural Digital Access</w:t>
            </w:r>
          </w:p>
        </w:tc>
        <w:tc>
          <w:tcPr>
            <w:tcW w:w="0" w:type="auto"/>
            <w:hideMark/>
          </w:tcPr>
          <w:p w14:paraId="4ACA0A14"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Establish digital learning centers in </w:t>
            </w:r>
            <w:r w:rsidRPr="00D71C03">
              <w:rPr>
                <w:rFonts w:ascii="Aptos" w:eastAsia="Times New Roman" w:hAnsi="Aptos" w:cstheme="minorHAnsi"/>
                <w:b/>
                <w:bCs/>
                <w:kern w:val="0"/>
                <w:sz w:val="24"/>
                <w:szCs w:val="24"/>
                <w14:ligatures w14:val="none"/>
              </w:rPr>
              <w:t>200 rural communities</w:t>
            </w:r>
            <w:r w:rsidRPr="00D71C03">
              <w:rPr>
                <w:rFonts w:ascii="Aptos" w:eastAsia="Times New Roman" w:hAnsi="Aptos" w:cstheme="minorHAnsi"/>
                <w:kern w:val="0"/>
                <w:sz w:val="24"/>
                <w:szCs w:val="24"/>
                <w14:ligatures w14:val="none"/>
              </w:rPr>
              <w:t xml:space="preserve"> providing subsidized skills training access</w:t>
            </w:r>
          </w:p>
        </w:tc>
        <w:tc>
          <w:tcPr>
            <w:tcW w:w="0" w:type="auto"/>
            <w:hideMark/>
          </w:tcPr>
          <w:p w14:paraId="43F17F3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State Governments + Development Partners</w:t>
            </w:r>
          </w:p>
        </w:tc>
        <w:tc>
          <w:tcPr>
            <w:tcW w:w="0" w:type="auto"/>
            <w:hideMark/>
          </w:tcPr>
          <w:p w14:paraId="22AAA55F"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&lt;50 centers exist</w:t>
            </w:r>
          </w:p>
        </w:tc>
      </w:tr>
    </w:tbl>
    <w:p w14:paraId="42B7F648"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Financing Estimate (2026–2030):</w:t>
      </w:r>
      <w:r w:rsidRPr="00D71C03">
        <w:rPr>
          <w:rFonts w:ascii="Aptos" w:eastAsia="Times New Roman" w:hAnsi="Aptos" w:cstheme="minorHAnsi"/>
          <w:kern w:val="0"/>
          <w:sz w:val="24"/>
          <w:szCs w:val="24"/>
          <w14:ligatures w14:val="none"/>
        </w:rPr>
        <w:t xml:space="preserve"> ₦80–100 billion for direct training subsidies, trainer certification, and learning center establishment. Private sector co-investment: ₦50–70 billion through corporate training programs and employment linkages.</w:t>
      </w:r>
    </w:p>
    <w:p w14:paraId="2FA520DB"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POLICY THRUST 4: Supporting Digital Innovation and SMEs</w:t>
      </w:r>
    </w:p>
    <w:p w14:paraId="6CEA466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Key Challenges:</w:t>
      </w:r>
    </w:p>
    <w:p w14:paraId="729AC263" w14:textId="77777777" w:rsidR="00D71C03" w:rsidRPr="00D71C03" w:rsidRDefault="00D71C03" w:rsidP="00D71C03">
      <w:pPr>
        <w:numPr>
          <w:ilvl w:val="0"/>
          <w:numId w:val="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access to financing for digital startups and SMEs</w:t>
      </w:r>
    </w:p>
    <w:p w14:paraId="3620575C" w14:textId="77777777" w:rsidR="00D71C03" w:rsidRPr="00D71C03" w:rsidRDefault="00D71C03" w:rsidP="00D71C03">
      <w:pPr>
        <w:numPr>
          <w:ilvl w:val="0"/>
          <w:numId w:val="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Weak linkages between innovation hubs and government procurement</w:t>
      </w:r>
    </w:p>
    <w:p w14:paraId="11C446F5" w14:textId="77777777" w:rsidR="00D71C03" w:rsidRPr="00D71C03" w:rsidRDefault="00D71C03" w:rsidP="00D71C03">
      <w:pPr>
        <w:numPr>
          <w:ilvl w:val="0"/>
          <w:numId w:val="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 adoption of digital tools by traditional SMEs</w:t>
      </w:r>
    </w:p>
    <w:p w14:paraId="31E2D303" w14:textId="77777777" w:rsidR="00D71C03" w:rsidRPr="00D71C03" w:rsidRDefault="00D71C03" w:rsidP="00D71C03">
      <w:pPr>
        <w:numPr>
          <w:ilvl w:val="0"/>
          <w:numId w:val="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Fragmented innovation ecosystem across states</w:t>
      </w:r>
    </w:p>
    <w:p w14:paraId="65C5E1CB" w14:textId="77777777" w:rsidR="00D71C03" w:rsidRPr="00D71C03" w:rsidRDefault="00D71C03" w:rsidP="00D71C03">
      <w:pPr>
        <w:numPr>
          <w:ilvl w:val="0"/>
          <w:numId w:val="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market access for local digital solutions</w:t>
      </w:r>
    </w:p>
    <w:p w14:paraId="7374226D"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Strategies:</w:t>
      </w:r>
    </w:p>
    <w:p w14:paraId="4959AF33" w14:textId="77777777" w:rsidR="00D71C03" w:rsidRPr="00D71C03" w:rsidRDefault="00D71C03" w:rsidP="00D71C03">
      <w:pPr>
        <w:numPr>
          <w:ilvl w:val="0"/>
          <w:numId w:val="1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venture financing instruments (blended finance) accessible to digital startups and tech-enabled SMEs</w:t>
      </w:r>
    </w:p>
    <w:p w14:paraId="10A31E42" w14:textId="77777777" w:rsidR="00D71C03" w:rsidRPr="00D71C03" w:rsidRDefault="00D71C03" w:rsidP="00D71C03">
      <w:pPr>
        <w:numPr>
          <w:ilvl w:val="0"/>
          <w:numId w:val="1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Create preferential procurement pathways for local digital solutions in government</w:t>
      </w:r>
    </w:p>
    <w:p w14:paraId="5CCC7E93" w14:textId="77777777" w:rsidR="00D71C03" w:rsidRPr="00D71C03" w:rsidRDefault="00D71C03" w:rsidP="00D71C03">
      <w:pPr>
        <w:numPr>
          <w:ilvl w:val="0"/>
          <w:numId w:val="1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Support innovation hubs with capacity building and market development services</w:t>
      </w:r>
    </w:p>
    <w:p w14:paraId="2C20BAE0" w14:textId="77777777" w:rsidR="00D71C03" w:rsidRPr="00D71C03" w:rsidRDefault="00D71C03" w:rsidP="00D71C03">
      <w:pPr>
        <w:numPr>
          <w:ilvl w:val="0"/>
          <w:numId w:val="1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Facilitate linkages between innovation ecosystem and priority sectors (agriculture, health, education)</w:t>
      </w:r>
    </w:p>
    <w:p w14:paraId="7EADE54F" w14:textId="77777777" w:rsidR="00D71C03" w:rsidRPr="00D71C03" w:rsidRDefault="00D71C03" w:rsidP="00D71C03">
      <w:pPr>
        <w:numPr>
          <w:ilvl w:val="0"/>
          <w:numId w:val="1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Implement digital adoption support programs for traditional SMEs transitioning to digital operations</w:t>
      </w:r>
    </w:p>
    <w:p w14:paraId="704301E8"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SMART Goals (2026–2030):</w:t>
      </w:r>
    </w:p>
    <w:tbl>
      <w:tblPr>
        <w:tblStyle w:val="PlainTable2"/>
        <w:tblW w:w="0" w:type="auto"/>
        <w:tblLook w:val="04A0" w:firstRow="1" w:lastRow="0" w:firstColumn="1" w:lastColumn="0" w:noHBand="0" w:noVBand="1"/>
      </w:tblPr>
      <w:tblGrid>
        <w:gridCol w:w="2079"/>
        <w:gridCol w:w="3339"/>
        <w:gridCol w:w="2481"/>
        <w:gridCol w:w="1461"/>
      </w:tblGrid>
      <w:tr w:rsidR="00D71C03" w:rsidRPr="00D71C03" w14:paraId="753228EA"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D0503"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Goal</w:t>
            </w:r>
          </w:p>
        </w:tc>
        <w:tc>
          <w:tcPr>
            <w:tcW w:w="0" w:type="auto"/>
            <w:hideMark/>
          </w:tcPr>
          <w:p w14:paraId="69A614EF"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Measurable Target</w:t>
            </w:r>
          </w:p>
        </w:tc>
        <w:tc>
          <w:tcPr>
            <w:tcW w:w="0" w:type="auto"/>
            <w:hideMark/>
          </w:tcPr>
          <w:p w14:paraId="237E14A7"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Responsibility</w:t>
            </w:r>
          </w:p>
        </w:tc>
        <w:tc>
          <w:tcPr>
            <w:tcW w:w="0" w:type="auto"/>
            <w:hideMark/>
          </w:tcPr>
          <w:p w14:paraId="36EB1FDD"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(2025)</w:t>
            </w:r>
          </w:p>
        </w:tc>
      </w:tr>
      <w:tr w:rsidR="00D71C03" w:rsidRPr="00D71C03" w14:paraId="5A48BF62"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88BB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G4.1 Startup Financing</w:t>
            </w:r>
          </w:p>
        </w:tc>
        <w:tc>
          <w:tcPr>
            <w:tcW w:w="0" w:type="auto"/>
            <w:hideMark/>
          </w:tcPr>
          <w:p w14:paraId="7FF515A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Facilitate </w:t>
            </w:r>
            <w:r w:rsidRPr="00D71C03">
              <w:rPr>
                <w:rFonts w:ascii="Aptos" w:eastAsia="Times New Roman" w:hAnsi="Aptos" w:cstheme="minorHAnsi"/>
                <w:b/>
                <w:bCs/>
                <w:kern w:val="0"/>
                <w:sz w:val="24"/>
                <w:szCs w:val="24"/>
                <w14:ligatures w14:val="none"/>
              </w:rPr>
              <w:t>₦200 billion</w:t>
            </w:r>
            <w:r w:rsidRPr="00D71C03">
              <w:rPr>
                <w:rFonts w:ascii="Aptos" w:eastAsia="Times New Roman" w:hAnsi="Aptos" w:cstheme="minorHAnsi"/>
                <w:kern w:val="0"/>
                <w:sz w:val="24"/>
                <w:szCs w:val="24"/>
                <w14:ligatures w14:val="none"/>
              </w:rPr>
              <w:t xml:space="preserve"> in financing to 500+ digital startups and tech-enabled </w:t>
            </w:r>
            <w:r w:rsidRPr="00D71C03">
              <w:rPr>
                <w:rFonts w:ascii="Aptos" w:eastAsia="Times New Roman" w:hAnsi="Aptos" w:cstheme="minorHAnsi"/>
                <w:kern w:val="0"/>
                <w:sz w:val="24"/>
                <w:szCs w:val="24"/>
                <w14:ligatures w14:val="none"/>
              </w:rPr>
              <w:lastRenderedPageBreak/>
              <w:t>SMEs through structured venture funds and concessional loans</w:t>
            </w:r>
          </w:p>
        </w:tc>
        <w:tc>
          <w:tcPr>
            <w:tcW w:w="0" w:type="auto"/>
            <w:hideMark/>
          </w:tcPr>
          <w:p w14:paraId="784C21D2"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 xml:space="preserve">Development Bank of Nigeria + State </w:t>
            </w:r>
            <w:r w:rsidRPr="00D71C03">
              <w:rPr>
                <w:rFonts w:ascii="Aptos" w:eastAsia="Times New Roman" w:hAnsi="Aptos" w:cstheme="minorHAnsi"/>
                <w:kern w:val="0"/>
                <w:sz w:val="24"/>
                <w:szCs w:val="24"/>
                <w14:ligatures w14:val="none"/>
              </w:rPr>
              <w:lastRenderedPageBreak/>
              <w:t>Governments + Private Investors</w:t>
            </w:r>
          </w:p>
        </w:tc>
        <w:tc>
          <w:tcPr>
            <w:tcW w:w="0" w:type="auto"/>
            <w:hideMark/>
          </w:tcPr>
          <w:p w14:paraId="1BBA6F3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₦50–70 billion annually</w:t>
            </w:r>
          </w:p>
        </w:tc>
      </w:tr>
      <w:tr w:rsidR="00D71C03" w:rsidRPr="00D71C03" w14:paraId="388C177C"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3E2F3D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G4.2 Government Digital Procurement</w:t>
            </w:r>
          </w:p>
        </w:tc>
        <w:tc>
          <w:tcPr>
            <w:tcW w:w="0" w:type="auto"/>
            <w:hideMark/>
          </w:tcPr>
          <w:p w14:paraId="24B20FEC"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₦100 billion</w:t>
            </w:r>
            <w:r w:rsidRPr="00D71C03">
              <w:rPr>
                <w:rFonts w:ascii="Aptos" w:eastAsia="Times New Roman" w:hAnsi="Aptos" w:cstheme="minorHAnsi"/>
                <w:kern w:val="0"/>
                <w:sz w:val="24"/>
                <w:szCs w:val="24"/>
                <w14:ligatures w14:val="none"/>
              </w:rPr>
              <w:t xml:space="preserve"> in government procurement from local digital solution providers (20% of eligible government IT spending)</w:t>
            </w:r>
          </w:p>
        </w:tc>
        <w:tc>
          <w:tcPr>
            <w:tcW w:w="0" w:type="auto"/>
            <w:hideMark/>
          </w:tcPr>
          <w:p w14:paraId="5E1991C5"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OSGF + Procurement agencies + NITDA</w:t>
            </w:r>
          </w:p>
        </w:tc>
        <w:tc>
          <w:tcPr>
            <w:tcW w:w="0" w:type="auto"/>
            <w:hideMark/>
          </w:tcPr>
          <w:p w14:paraId="15FA25E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&lt;5% currently sourced locally</w:t>
            </w:r>
          </w:p>
        </w:tc>
      </w:tr>
      <w:tr w:rsidR="00D71C03" w:rsidRPr="00D71C03" w14:paraId="44E9F311"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DB55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G4.3 SME Digital Adoption</w:t>
            </w:r>
          </w:p>
        </w:tc>
        <w:tc>
          <w:tcPr>
            <w:tcW w:w="0" w:type="auto"/>
            <w:hideMark/>
          </w:tcPr>
          <w:p w14:paraId="18D33E9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Support </w:t>
            </w:r>
            <w:r w:rsidRPr="00D71C03">
              <w:rPr>
                <w:rFonts w:ascii="Aptos" w:eastAsia="Times New Roman" w:hAnsi="Aptos" w:cstheme="minorHAnsi"/>
                <w:b/>
                <w:bCs/>
                <w:kern w:val="0"/>
                <w:sz w:val="24"/>
                <w:szCs w:val="24"/>
                <w14:ligatures w14:val="none"/>
              </w:rPr>
              <w:t>50,000 traditional SMEs</w:t>
            </w:r>
            <w:r w:rsidRPr="00D71C03">
              <w:rPr>
                <w:rFonts w:ascii="Aptos" w:eastAsia="Times New Roman" w:hAnsi="Aptos" w:cstheme="minorHAnsi"/>
                <w:kern w:val="0"/>
                <w:sz w:val="24"/>
                <w:szCs w:val="24"/>
                <w14:ligatures w14:val="none"/>
              </w:rPr>
              <w:t xml:space="preserve"> to adopt digital business tools (e-commerce, accounting software, point-of-sale systems) with subsidized access</w:t>
            </w:r>
          </w:p>
        </w:tc>
        <w:tc>
          <w:tcPr>
            <w:tcW w:w="0" w:type="auto"/>
            <w:hideMark/>
          </w:tcPr>
          <w:p w14:paraId="7B14510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Federal Ministry of Commerce + State SME Boards</w:t>
            </w:r>
          </w:p>
        </w:tc>
        <w:tc>
          <w:tcPr>
            <w:tcW w:w="0" w:type="auto"/>
            <w:hideMark/>
          </w:tcPr>
          <w:p w14:paraId="5576AD7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~10,000 SMEs digitally enabled</w:t>
            </w:r>
          </w:p>
        </w:tc>
      </w:tr>
      <w:tr w:rsidR="00D71C03" w:rsidRPr="00D71C03" w14:paraId="12255C12"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5E1EB38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G4.4 Innovation Hub Capacity</w:t>
            </w:r>
          </w:p>
        </w:tc>
        <w:tc>
          <w:tcPr>
            <w:tcW w:w="0" w:type="auto"/>
            <w:hideMark/>
          </w:tcPr>
          <w:p w14:paraId="5ADA58DF"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Develop </w:t>
            </w:r>
            <w:r w:rsidRPr="00D71C03">
              <w:rPr>
                <w:rFonts w:ascii="Aptos" w:eastAsia="Times New Roman" w:hAnsi="Aptos" w:cstheme="minorHAnsi"/>
                <w:b/>
                <w:bCs/>
                <w:kern w:val="0"/>
                <w:sz w:val="24"/>
                <w:szCs w:val="24"/>
                <w14:ligatures w14:val="none"/>
              </w:rPr>
              <w:t>25 innovation hubs</w:t>
            </w:r>
            <w:r w:rsidRPr="00D71C03">
              <w:rPr>
                <w:rFonts w:ascii="Aptos" w:eastAsia="Times New Roman" w:hAnsi="Aptos" w:cstheme="minorHAnsi"/>
                <w:kern w:val="0"/>
                <w:sz w:val="24"/>
                <w:szCs w:val="24"/>
                <w14:ligatures w14:val="none"/>
              </w:rPr>
              <w:t xml:space="preserve"> (5 per region) with incubation services, technical mentorship, and market linkages supporting 200+ ventures</w:t>
            </w:r>
          </w:p>
        </w:tc>
        <w:tc>
          <w:tcPr>
            <w:tcW w:w="0" w:type="auto"/>
            <w:hideMark/>
          </w:tcPr>
          <w:p w14:paraId="0590558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FMCIDE + State Governments + Private Sector</w:t>
            </w:r>
          </w:p>
        </w:tc>
        <w:tc>
          <w:tcPr>
            <w:tcW w:w="0" w:type="auto"/>
            <w:hideMark/>
          </w:tcPr>
          <w:p w14:paraId="0D2CFE53"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15–20 hubs currently</w:t>
            </w:r>
          </w:p>
        </w:tc>
      </w:tr>
      <w:tr w:rsidR="00D71C03" w:rsidRPr="00D71C03" w14:paraId="1FB1ACFE"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9CE92"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G4.5 Sector-Specific Digital Solutions</w:t>
            </w:r>
          </w:p>
        </w:tc>
        <w:tc>
          <w:tcPr>
            <w:tcW w:w="0" w:type="auto"/>
            <w:hideMark/>
          </w:tcPr>
          <w:p w14:paraId="30867B1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Support development and scaling of </w:t>
            </w:r>
            <w:r w:rsidRPr="00D71C03">
              <w:rPr>
                <w:rFonts w:ascii="Aptos" w:eastAsia="Times New Roman" w:hAnsi="Aptos" w:cstheme="minorHAnsi"/>
                <w:b/>
                <w:bCs/>
                <w:kern w:val="0"/>
                <w:sz w:val="24"/>
                <w:szCs w:val="24"/>
                <w14:ligatures w14:val="none"/>
              </w:rPr>
              <w:t>50 innovative digital solutions</w:t>
            </w:r>
            <w:r w:rsidRPr="00D71C03">
              <w:rPr>
                <w:rFonts w:ascii="Aptos" w:eastAsia="Times New Roman" w:hAnsi="Aptos" w:cstheme="minorHAnsi"/>
                <w:kern w:val="0"/>
                <w:sz w:val="24"/>
                <w:szCs w:val="24"/>
                <w14:ligatures w14:val="none"/>
              </w:rPr>
              <w:t xml:space="preserve"> addressing challenges in priority sectors (agritech, healthtech, edtech, fintech)</w:t>
            </w:r>
          </w:p>
        </w:tc>
        <w:tc>
          <w:tcPr>
            <w:tcW w:w="0" w:type="auto"/>
            <w:hideMark/>
          </w:tcPr>
          <w:p w14:paraId="322C5F0C"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Sector MDAs + Innovation Partners</w:t>
            </w:r>
          </w:p>
        </w:tc>
        <w:tc>
          <w:tcPr>
            <w:tcW w:w="0" w:type="auto"/>
            <w:hideMark/>
          </w:tcPr>
          <w:p w14:paraId="6B470C59"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20–30 solutions in market</w:t>
            </w:r>
          </w:p>
        </w:tc>
      </w:tr>
      <w:tr w:rsidR="00D71C03" w:rsidRPr="00D71C03" w14:paraId="6F2A5A20"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7E464D15"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G4.6 Job Creation Through Digital Innovation</w:t>
            </w:r>
          </w:p>
        </w:tc>
        <w:tc>
          <w:tcPr>
            <w:tcW w:w="0" w:type="auto"/>
            <w:hideMark/>
          </w:tcPr>
          <w:p w14:paraId="6A082366"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Generate </w:t>
            </w:r>
            <w:r w:rsidRPr="00D71C03">
              <w:rPr>
                <w:rFonts w:ascii="Aptos" w:eastAsia="Times New Roman" w:hAnsi="Aptos" w:cstheme="minorHAnsi"/>
                <w:b/>
                <w:bCs/>
                <w:kern w:val="0"/>
                <w:sz w:val="24"/>
                <w:szCs w:val="24"/>
                <w14:ligatures w14:val="none"/>
              </w:rPr>
              <w:t>40,000+ direct jobs</w:t>
            </w:r>
            <w:r w:rsidRPr="00D71C03">
              <w:rPr>
                <w:rFonts w:ascii="Aptos" w:eastAsia="Times New Roman" w:hAnsi="Aptos" w:cstheme="minorHAnsi"/>
                <w:kern w:val="0"/>
                <w:sz w:val="24"/>
                <w:szCs w:val="24"/>
                <w14:ligatures w14:val="none"/>
              </w:rPr>
              <w:t xml:space="preserve"> and </w:t>
            </w:r>
            <w:r w:rsidRPr="00D71C03">
              <w:rPr>
                <w:rFonts w:ascii="Aptos" w:eastAsia="Times New Roman" w:hAnsi="Aptos" w:cstheme="minorHAnsi"/>
                <w:b/>
                <w:bCs/>
                <w:kern w:val="0"/>
                <w:sz w:val="24"/>
                <w:szCs w:val="24"/>
                <w14:ligatures w14:val="none"/>
              </w:rPr>
              <w:t>100,000+ indirect jobs</w:t>
            </w:r>
            <w:r w:rsidRPr="00D71C03">
              <w:rPr>
                <w:rFonts w:ascii="Aptos" w:eastAsia="Times New Roman" w:hAnsi="Aptos" w:cstheme="minorHAnsi"/>
                <w:kern w:val="0"/>
                <w:sz w:val="24"/>
                <w:szCs w:val="24"/>
                <w14:ligatures w14:val="none"/>
              </w:rPr>
              <w:t xml:space="preserve"> through supported digital startups and SME digitalization initiatives</w:t>
            </w:r>
          </w:p>
        </w:tc>
        <w:tc>
          <w:tcPr>
            <w:tcW w:w="0" w:type="auto"/>
            <w:hideMark/>
          </w:tcPr>
          <w:p w14:paraId="5542FB29"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Labor + FMCIDE</w:t>
            </w:r>
          </w:p>
        </w:tc>
        <w:tc>
          <w:tcPr>
            <w:tcW w:w="0" w:type="auto"/>
            <w:hideMark/>
          </w:tcPr>
          <w:p w14:paraId="05AA3E7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10,000–15,000 annually</w:t>
            </w:r>
          </w:p>
        </w:tc>
      </w:tr>
    </w:tbl>
    <w:p w14:paraId="46D07F1A"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Financing Estimate (2026–2030):</w:t>
      </w:r>
      <w:r w:rsidRPr="00D71C03">
        <w:rPr>
          <w:rFonts w:ascii="Aptos" w:eastAsia="Times New Roman" w:hAnsi="Aptos" w:cstheme="minorHAnsi"/>
          <w:kern w:val="0"/>
          <w:sz w:val="24"/>
          <w:szCs w:val="24"/>
          <w14:ligatures w14:val="none"/>
        </w:rPr>
        <w:t xml:space="preserve"> ₦200 billion in government venture funds (blended with private capital), ₦100 billion in preferential procurement, ₦40–50 billion in capacity building.</w:t>
      </w:r>
    </w:p>
    <w:p w14:paraId="3445E478"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POLICY THRUST 5: Cybersecurity, Data Protection, and Digital Trust</w:t>
      </w:r>
    </w:p>
    <w:p w14:paraId="785AA42F"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Key Challenges:</w:t>
      </w:r>
    </w:p>
    <w:p w14:paraId="4859A20C" w14:textId="77777777" w:rsidR="00D71C03" w:rsidRPr="00D71C03" w:rsidRDefault="00D71C03" w:rsidP="00D71C03">
      <w:pPr>
        <w:numPr>
          <w:ilvl w:val="0"/>
          <w:numId w:val="1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compliance with Nigeria Data Protection Regulation (NDPR) across sectors</w:t>
      </w:r>
    </w:p>
    <w:p w14:paraId="31AA93AE" w14:textId="77777777" w:rsidR="00D71C03" w:rsidRPr="00D71C03" w:rsidRDefault="00D71C03" w:rsidP="00D71C03">
      <w:pPr>
        <w:numPr>
          <w:ilvl w:val="0"/>
          <w:numId w:val="1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Weak cybersecurity posture in critical infrastructure and government systems</w:t>
      </w:r>
    </w:p>
    <w:p w14:paraId="77F05492" w14:textId="77777777" w:rsidR="00D71C03" w:rsidRPr="00D71C03" w:rsidRDefault="00D71C03" w:rsidP="00D71C03">
      <w:pPr>
        <w:numPr>
          <w:ilvl w:val="0"/>
          <w:numId w:val="1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 awareness of data protection rights among citizens</w:t>
      </w:r>
    </w:p>
    <w:p w14:paraId="59E9677D" w14:textId="77777777" w:rsidR="00D71C03" w:rsidRPr="00D71C03" w:rsidRDefault="00D71C03" w:rsidP="00D71C03">
      <w:pPr>
        <w:numPr>
          <w:ilvl w:val="0"/>
          <w:numId w:val="1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Inadequate digital forensics capacity for cyber crime investigation</w:t>
      </w:r>
    </w:p>
    <w:p w14:paraId="6A340963" w14:textId="77777777" w:rsidR="00D71C03" w:rsidRPr="00D71C03" w:rsidRDefault="00D71C03" w:rsidP="00D71C03">
      <w:pPr>
        <w:numPr>
          <w:ilvl w:val="0"/>
          <w:numId w:val="1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Emerging threats to national digital sovereignty</w:t>
      </w:r>
    </w:p>
    <w:p w14:paraId="69591924"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lastRenderedPageBreak/>
        <w:t>Strategies:</w:t>
      </w:r>
    </w:p>
    <w:p w14:paraId="1A2675CA" w14:textId="77777777" w:rsidR="00D71C03" w:rsidRPr="00D71C03" w:rsidRDefault="00D71C03" w:rsidP="00D71C03">
      <w:pPr>
        <w:numPr>
          <w:ilvl w:val="0"/>
          <w:numId w:val="1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Enforce NDPR compliance across all government MDAs and priority private sector entities</w:t>
      </w:r>
    </w:p>
    <w:p w14:paraId="50817596" w14:textId="77777777" w:rsidR="00D71C03" w:rsidRPr="00D71C03" w:rsidRDefault="00D71C03" w:rsidP="00D71C03">
      <w:pPr>
        <w:numPr>
          <w:ilvl w:val="0"/>
          <w:numId w:val="1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Establish cybersecurity standards and audit protocols for critical government infrastructure</w:t>
      </w:r>
    </w:p>
    <w:p w14:paraId="1188E5F8" w14:textId="77777777" w:rsidR="00D71C03" w:rsidRPr="00D71C03" w:rsidRDefault="00D71C03" w:rsidP="00D71C03">
      <w:pPr>
        <w:numPr>
          <w:ilvl w:val="0"/>
          <w:numId w:val="1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Build national cyber defense architecture and incident response capability</w:t>
      </w:r>
    </w:p>
    <w:p w14:paraId="4BEB12D7" w14:textId="77777777" w:rsidR="00D71C03" w:rsidRPr="00D71C03" w:rsidRDefault="00D71C03" w:rsidP="00D71C03">
      <w:pPr>
        <w:numPr>
          <w:ilvl w:val="0"/>
          <w:numId w:val="1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Train cyber security specialists and digital forensics investigators</w:t>
      </w:r>
    </w:p>
    <w:p w14:paraId="143EA158" w14:textId="77777777" w:rsidR="00D71C03" w:rsidRPr="00D71C03" w:rsidRDefault="00D71C03" w:rsidP="00D71C03">
      <w:pPr>
        <w:numPr>
          <w:ilvl w:val="0"/>
          <w:numId w:val="1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Conduct nationwide data protection and digital rights awareness campaigns</w:t>
      </w:r>
    </w:p>
    <w:p w14:paraId="41C05B46"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SMART Goals (2026–2030):</w:t>
      </w:r>
    </w:p>
    <w:tbl>
      <w:tblPr>
        <w:tblStyle w:val="PlainTable2"/>
        <w:tblW w:w="0" w:type="auto"/>
        <w:tblLook w:val="04A0" w:firstRow="1" w:lastRow="0" w:firstColumn="1" w:lastColumn="0" w:noHBand="0" w:noVBand="1"/>
      </w:tblPr>
      <w:tblGrid>
        <w:gridCol w:w="2105"/>
        <w:gridCol w:w="3169"/>
        <w:gridCol w:w="2465"/>
        <w:gridCol w:w="1621"/>
      </w:tblGrid>
      <w:tr w:rsidR="00D71C03" w:rsidRPr="00D71C03" w14:paraId="7F37CDDE"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A7003"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Goal</w:t>
            </w:r>
          </w:p>
        </w:tc>
        <w:tc>
          <w:tcPr>
            <w:tcW w:w="0" w:type="auto"/>
            <w:hideMark/>
          </w:tcPr>
          <w:p w14:paraId="7327E5EC"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Measurable Target</w:t>
            </w:r>
          </w:p>
        </w:tc>
        <w:tc>
          <w:tcPr>
            <w:tcW w:w="0" w:type="auto"/>
            <w:hideMark/>
          </w:tcPr>
          <w:p w14:paraId="5CAC8FD6"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Responsibility</w:t>
            </w:r>
          </w:p>
        </w:tc>
        <w:tc>
          <w:tcPr>
            <w:tcW w:w="0" w:type="auto"/>
            <w:hideMark/>
          </w:tcPr>
          <w:p w14:paraId="6316DD61"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Baseline (2025)</w:t>
            </w:r>
          </w:p>
        </w:tc>
      </w:tr>
      <w:tr w:rsidR="00D71C03" w:rsidRPr="00D71C03" w14:paraId="1F512288"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1B29D"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G5.1 NDPR Compliance</w:t>
            </w:r>
          </w:p>
        </w:tc>
        <w:tc>
          <w:tcPr>
            <w:tcW w:w="0" w:type="auto"/>
            <w:hideMark/>
          </w:tcPr>
          <w:p w14:paraId="5F8DF957"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80% compliance</w:t>
            </w:r>
            <w:r w:rsidRPr="00D71C03">
              <w:rPr>
                <w:rFonts w:ascii="Aptos" w:eastAsia="Times New Roman" w:hAnsi="Aptos" w:cstheme="minorHAnsi"/>
                <w:kern w:val="0"/>
                <w:sz w:val="24"/>
                <w:szCs w:val="24"/>
                <w14:ligatures w14:val="none"/>
              </w:rPr>
              <w:t xml:space="preserve"> with Nigeria Data Protection Regulation across government MDAs and priority sectors (health, finance, education)</w:t>
            </w:r>
          </w:p>
        </w:tc>
        <w:tc>
          <w:tcPr>
            <w:tcW w:w="0" w:type="auto"/>
            <w:hideMark/>
          </w:tcPr>
          <w:p w14:paraId="64A3634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Sector Regulators</w:t>
            </w:r>
          </w:p>
        </w:tc>
        <w:tc>
          <w:tcPr>
            <w:tcW w:w="0" w:type="auto"/>
            <w:hideMark/>
          </w:tcPr>
          <w:p w14:paraId="6B25AC5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&lt;30% compliance</w:t>
            </w:r>
          </w:p>
        </w:tc>
      </w:tr>
      <w:tr w:rsidR="00D71C03" w:rsidRPr="00D71C03" w14:paraId="0FC43D59"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06A67362"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G5.2 Government Cybersecurity Standards</w:t>
            </w:r>
          </w:p>
        </w:tc>
        <w:tc>
          <w:tcPr>
            <w:tcW w:w="0" w:type="auto"/>
            <w:hideMark/>
          </w:tcPr>
          <w:p w14:paraId="3AA51E04"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Implement cybersecurity frameworks meeting international standards across </w:t>
            </w:r>
            <w:r w:rsidRPr="00D71C03">
              <w:rPr>
                <w:rFonts w:ascii="Aptos" w:eastAsia="Times New Roman" w:hAnsi="Aptos" w:cstheme="minorHAnsi"/>
                <w:b/>
                <w:bCs/>
                <w:kern w:val="0"/>
                <w:sz w:val="24"/>
                <w:szCs w:val="24"/>
                <w14:ligatures w14:val="none"/>
              </w:rPr>
              <w:t>100% of priority government critical systems</w:t>
            </w:r>
          </w:p>
        </w:tc>
        <w:tc>
          <w:tcPr>
            <w:tcW w:w="0" w:type="auto"/>
            <w:hideMark/>
          </w:tcPr>
          <w:p w14:paraId="6B7D47C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National Security Adviser</w:t>
            </w:r>
          </w:p>
        </w:tc>
        <w:tc>
          <w:tcPr>
            <w:tcW w:w="0" w:type="auto"/>
            <w:hideMark/>
          </w:tcPr>
          <w:p w14:paraId="4036C22E"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&lt;40% compliance</w:t>
            </w:r>
          </w:p>
        </w:tc>
      </w:tr>
      <w:tr w:rsidR="00D71C03" w:rsidRPr="00D71C03" w14:paraId="5438FF71"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2429D"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G5.3 Cyber Skills Development</w:t>
            </w:r>
          </w:p>
        </w:tc>
        <w:tc>
          <w:tcPr>
            <w:tcW w:w="0" w:type="auto"/>
            <w:hideMark/>
          </w:tcPr>
          <w:p w14:paraId="18728596"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Train </w:t>
            </w:r>
            <w:r w:rsidRPr="00D71C03">
              <w:rPr>
                <w:rFonts w:ascii="Aptos" w:eastAsia="Times New Roman" w:hAnsi="Aptos" w:cstheme="minorHAnsi"/>
                <w:b/>
                <w:bCs/>
                <w:kern w:val="0"/>
                <w:sz w:val="24"/>
                <w:szCs w:val="24"/>
                <w14:ligatures w14:val="none"/>
              </w:rPr>
              <w:t>1,500 cybersecurity specialists</w:t>
            </w:r>
            <w:r w:rsidRPr="00D71C03">
              <w:rPr>
                <w:rFonts w:ascii="Aptos" w:eastAsia="Times New Roman" w:hAnsi="Aptos" w:cstheme="minorHAnsi"/>
                <w:kern w:val="0"/>
                <w:sz w:val="24"/>
                <w:szCs w:val="24"/>
                <w14:ligatures w14:val="none"/>
              </w:rPr>
              <w:t xml:space="preserve"> and </w:t>
            </w:r>
            <w:r w:rsidRPr="00D71C03">
              <w:rPr>
                <w:rFonts w:ascii="Aptos" w:eastAsia="Times New Roman" w:hAnsi="Aptos" w:cstheme="minorHAnsi"/>
                <w:b/>
                <w:bCs/>
                <w:kern w:val="0"/>
                <w:sz w:val="24"/>
                <w:szCs w:val="24"/>
                <w14:ligatures w14:val="none"/>
              </w:rPr>
              <w:t>500 digital forensics investigators</w:t>
            </w:r>
            <w:r w:rsidRPr="00D71C03">
              <w:rPr>
                <w:rFonts w:ascii="Aptos" w:eastAsia="Times New Roman" w:hAnsi="Aptos" w:cstheme="minorHAnsi"/>
                <w:kern w:val="0"/>
                <w:sz w:val="24"/>
                <w:szCs w:val="24"/>
                <w14:ligatures w14:val="none"/>
              </w:rPr>
              <w:t xml:space="preserve"> to address critical skills gap</w:t>
            </w:r>
          </w:p>
        </w:tc>
        <w:tc>
          <w:tcPr>
            <w:tcW w:w="0" w:type="auto"/>
            <w:hideMark/>
          </w:tcPr>
          <w:p w14:paraId="7C7B8B67"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Security Agencies + Universities</w:t>
            </w:r>
          </w:p>
        </w:tc>
        <w:tc>
          <w:tcPr>
            <w:tcW w:w="0" w:type="auto"/>
            <w:hideMark/>
          </w:tcPr>
          <w:p w14:paraId="2A9FEC4D"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&lt;300 specialists</w:t>
            </w:r>
          </w:p>
        </w:tc>
      </w:tr>
      <w:tr w:rsidR="00D71C03" w:rsidRPr="00D71C03" w14:paraId="0C6A40FD"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29AC781B"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G5.4 Digital Forensics Capacity</w:t>
            </w:r>
          </w:p>
        </w:tc>
        <w:tc>
          <w:tcPr>
            <w:tcW w:w="0" w:type="auto"/>
            <w:hideMark/>
          </w:tcPr>
          <w:p w14:paraId="5888666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Establish regional digital forensics laboratories in </w:t>
            </w:r>
            <w:r w:rsidRPr="00D71C03">
              <w:rPr>
                <w:rFonts w:ascii="Aptos" w:eastAsia="Times New Roman" w:hAnsi="Aptos" w:cstheme="minorHAnsi"/>
                <w:b/>
                <w:bCs/>
                <w:kern w:val="0"/>
                <w:sz w:val="24"/>
                <w:szCs w:val="24"/>
                <w14:ligatures w14:val="none"/>
              </w:rPr>
              <w:t>6 geopolitical zones</w:t>
            </w:r>
            <w:r w:rsidRPr="00D71C03">
              <w:rPr>
                <w:rFonts w:ascii="Aptos" w:eastAsia="Times New Roman" w:hAnsi="Aptos" w:cstheme="minorHAnsi"/>
                <w:kern w:val="0"/>
                <w:sz w:val="24"/>
                <w:szCs w:val="24"/>
                <w14:ligatures w14:val="none"/>
              </w:rPr>
              <w:t xml:space="preserve"> fully equipped for cyber crime investigation</w:t>
            </w:r>
          </w:p>
        </w:tc>
        <w:tc>
          <w:tcPr>
            <w:tcW w:w="0" w:type="auto"/>
            <w:hideMark/>
          </w:tcPr>
          <w:p w14:paraId="03CE031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Nigerian Police Force + NCC + NITDA</w:t>
            </w:r>
          </w:p>
        </w:tc>
        <w:tc>
          <w:tcPr>
            <w:tcW w:w="0" w:type="auto"/>
            <w:hideMark/>
          </w:tcPr>
          <w:p w14:paraId="1158881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Limited capacity nationally</w:t>
            </w:r>
          </w:p>
        </w:tc>
      </w:tr>
      <w:tr w:rsidR="00D71C03" w:rsidRPr="00D71C03" w14:paraId="0E20745F"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BE0D5"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G5.5 Data Protection Awareness</w:t>
            </w:r>
          </w:p>
        </w:tc>
        <w:tc>
          <w:tcPr>
            <w:tcW w:w="0" w:type="auto"/>
            <w:hideMark/>
          </w:tcPr>
          <w:p w14:paraId="70FD2AA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Achieve </w:t>
            </w:r>
            <w:r w:rsidRPr="00D71C03">
              <w:rPr>
                <w:rFonts w:ascii="Aptos" w:eastAsia="Times New Roman" w:hAnsi="Aptos" w:cstheme="minorHAnsi"/>
                <w:b/>
                <w:bCs/>
                <w:kern w:val="0"/>
                <w:sz w:val="24"/>
                <w:szCs w:val="24"/>
                <w14:ligatures w14:val="none"/>
              </w:rPr>
              <w:t>40% citizen awareness</w:t>
            </w:r>
            <w:r w:rsidRPr="00D71C03">
              <w:rPr>
                <w:rFonts w:ascii="Aptos" w:eastAsia="Times New Roman" w:hAnsi="Aptos" w:cstheme="minorHAnsi"/>
                <w:kern w:val="0"/>
                <w:sz w:val="24"/>
                <w:szCs w:val="24"/>
                <w14:ligatures w14:val="none"/>
              </w:rPr>
              <w:t xml:space="preserve"> of data protection rights and secure digital practices through national campaigns and school curricula</w:t>
            </w:r>
          </w:p>
        </w:tc>
        <w:tc>
          <w:tcPr>
            <w:tcW w:w="0" w:type="auto"/>
            <w:hideMark/>
          </w:tcPr>
          <w:p w14:paraId="3B5B7D9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 Federal Ministry of Information &amp; National Orientation + Education</w:t>
            </w:r>
          </w:p>
        </w:tc>
        <w:tc>
          <w:tcPr>
            <w:tcW w:w="0" w:type="auto"/>
            <w:hideMark/>
          </w:tcPr>
          <w:p w14:paraId="3FED4FF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&lt;15% awareness</w:t>
            </w:r>
          </w:p>
        </w:tc>
      </w:tr>
    </w:tbl>
    <w:p w14:paraId="0E1D0D3F"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Financing Estimate (2026–2030):</w:t>
      </w:r>
      <w:r w:rsidRPr="00D71C03">
        <w:rPr>
          <w:rFonts w:ascii="Aptos" w:eastAsia="Times New Roman" w:hAnsi="Aptos" w:cstheme="minorHAnsi"/>
          <w:kern w:val="0"/>
          <w:sz w:val="24"/>
          <w:szCs w:val="24"/>
          <w14:ligatures w14:val="none"/>
        </w:rPr>
        <w:t xml:space="preserve"> ₦50–65 billion for cybersecurity infrastructure, skills training, and awareness campaigns.</w:t>
      </w:r>
    </w:p>
    <w:p w14:paraId="786CCD5B"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lastRenderedPageBreak/>
        <w:t>5. INSTITUTIONAL ARRANGEMENT AND GOVERNANCE</w:t>
      </w:r>
    </w:p>
    <w:p w14:paraId="010F154C"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Lead Coordinating Agency</w:t>
      </w:r>
    </w:p>
    <w:p w14:paraId="3AB0B431"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The </w:t>
      </w:r>
      <w:r w:rsidRPr="00D71C03">
        <w:rPr>
          <w:rFonts w:ascii="Aptos" w:eastAsia="Times New Roman" w:hAnsi="Aptos" w:cstheme="minorHAnsi"/>
          <w:b/>
          <w:bCs/>
          <w:kern w:val="0"/>
          <w:sz w:val="24"/>
          <w:szCs w:val="24"/>
          <w14:ligatures w14:val="none"/>
        </w:rPr>
        <w:t>Federal Ministry of Communications, Innovation and Digital Economy</w:t>
      </w:r>
      <w:r w:rsidRPr="00D71C03">
        <w:rPr>
          <w:rFonts w:ascii="Aptos" w:eastAsia="Times New Roman" w:hAnsi="Aptos" w:cstheme="minorHAnsi"/>
          <w:kern w:val="0"/>
          <w:sz w:val="24"/>
          <w:szCs w:val="24"/>
          <w14:ligatures w14:val="none"/>
        </w:rPr>
        <w:t xml:space="preserve"> will provide overall policy direction, coordination, and implementation oversight for the Digital Economy sector under the NDP 2026–2030.</w:t>
      </w:r>
    </w:p>
    <w:p w14:paraId="27FD7C64"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Supporting Agencies and Roles</w:t>
      </w:r>
    </w:p>
    <w:p w14:paraId="4299DD4C"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Policy Formulation &amp; Coordination:</w:t>
      </w:r>
    </w:p>
    <w:p w14:paraId="23CB85B3" w14:textId="77777777" w:rsidR="00D71C03" w:rsidRPr="00D71C03" w:rsidRDefault="00D71C03" w:rsidP="00D71C03">
      <w:pPr>
        <w:numPr>
          <w:ilvl w:val="0"/>
          <w:numId w:val="1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Communications, Innovation &amp; Digital Economy (policy leadership)</w:t>
      </w:r>
    </w:p>
    <w:p w14:paraId="51D4FCBE" w14:textId="77777777" w:rsidR="00D71C03" w:rsidRPr="00D71C03" w:rsidRDefault="00D71C03" w:rsidP="00D71C03">
      <w:pPr>
        <w:numPr>
          <w:ilvl w:val="0"/>
          <w:numId w:val="1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Budget &amp; Economic Planning (fiscal integration and planning)</w:t>
      </w:r>
    </w:p>
    <w:p w14:paraId="72F0E142" w14:textId="77777777" w:rsidR="00D71C03" w:rsidRPr="00D71C03" w:rsidRDefault="00D71C03" w:rsidP="00D71C03">
      <w:pPr>
        <w:numPr>
          <w:ilvl w:val="0"/>
          <w:numId w:val="1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Office of the Secretary to the Government of the Federation (e-government coordination)</w:t>
      </w:r>
    </w:p>
    <w:p w14:paraId="1DFE91D2" w14:textId="77777777" w:rsidR="00D71C03" w:rsidRPr="00D71C03" w:rsidRDefault="00D71C03" w:rsidP="00D71C03">
      <w:pPr>
        <w:numPr>
          <w:ilvl w:val="0"/>
          <w:numId w:val="13"/>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National Information Technology Development Agency (NITDA) (standards and oversight)</w:t>
      </w:r>
    </w:p>
    <w:p w14:paraId="4A2CEE0B"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Implementation by Sector:</w:t>
      </w:r>
    </w:p>
    <w:p w14:paraId="38B50426" w14:textId="77777777" w:rsidR="00D71C03" w:rsidRPr="00D71C03" w:rsidRDefault="00D71C03" w:rsidP="00D71C03">
      <w:pPr>
        <w:numPr>
          <w:ilvl w:val="0"/>
          <w:numId w:val="1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Telecommunications expansion: FMCIDE + Nigerian Communications Commission (NCC) + Private operators</w:t>
      </w:r>
    </w:p>
    <w:p w14:paraId="136CEBB7" w14:textId="77777777" w:rsidR="00D71C03" w:rsidRPr="00D71C03" w:rsidRDefault="00D71C03" w:rsidP="00D71C03">
      <w:pPr>
        <w:numPr>
          <w:ilvl w:val="0"/>
          <w:numId w:val="1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E-government systems: OSGF + NITDA + Relevant MDAs</w:t>
      </w:r>
    </w:p>
    <w:p w14:paraId="549B9103" w14:textId="77777777" w:rsidR="00D71C03" w:rsidRPr="00D71C03" w:rsidRDefault="00D71C03" w:rsidP="00D71C03">
      <w:pPr>
        <w:numPr>
          <w:ilvl w:val="0"/>
          <w:numId w:val="1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skills: Federal Ministry of Education + 3MTT Programme + Private training partners</w:t>
      </w:r>
    </w:p>
    <w:p w14:paraId="6F170F81" w14:textId="77777777" w:rsidR="00D71C03" w:rsidRPr="00D71C03" w:rsidRDefault="00D71C03" w:rsidP="00D71C03">
      <w:pPr>
        <w:numPr>
          <w:ilvl w:val="0"/>
          <w:numId w:val="1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Innovation support: FMCIDE + Development Bank of Nigeria + State Governments</w:t>
      </w:r>
    </w:p>
    <w:p w14:paraId="62BACBE3" w14:textId="77777777" w:rsidR="00D71C03" w:rsidRPr="00D71C03" w:rsidRDefault="00D71C03" w:rsidP="00D71C03">
      <w:pPr>
        <w:numPr>
          <w:ilvl w:val="0"/>
          <w:numId w:val="14"/>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Cybersecurity: NITDA + National Security Adviser + Security agencies</w:t>
      </w:r>
    </w:p>
    <w:p w14:paraId="332C9F67"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Monitoring and Evaluation:</w:t>
      </w:r>
    </w:p>
    <w:p w14:paraId="51EC0763" w14:textId="77777777" w:rsidR="00D71C03" w:rsidRPr="00D71C03" w:rsidRDefault="00D71C03" w:rsidP="00D71C03">
      <w:pPr>
        <w:numPr>
          <w:ilvl w:val="0"/>
          <w:numId w:val="1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Federal Ministry of Budget &amp; Economic Planning (MTEF alignment and expenditure tracking)</w:t>
      </w:r>
    </w:p>
    <w:p w14:paraId="66E43A0D" w14:textId="77777777" w:rsidR="00D71C03" w:rsidRPr="00D71C03" w:rsidRDefault="00D71C03" w:rsidP="00D71C03">
      <w:pPr>
        <w:numPr>
          <w:ilvl w:val="0"/>
          <w:numId w:val="1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NITDA (technical KPI monitoring)</w:t>
      </w:r>
    </w:p>
    <w:p w14:paraId="5C9403CD" w14:textId="77777777" w:rsidR="00D71C03" w:rsidRPr="00D71C03" w:rsidRDefault="00D71C03" w:rsidP="00D71C03">
      <w:pPr>
        <w:numPr>
          <w:ilvl w:val="0"/>
          <w:numId w:val="1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NCC (connectivity metrics)</w:t>
      </w:r>
    </w:p>
    <w:p w14:paraId="3562ABB6" w14:textId="77777777" w:rsidR="00D71C03" w:rsidRPr="00D71C03" w:rsidRDefault="00D71C03" w:rsidP="00D71C03">
      <w:pPr>
        <w:numPr>
          <w:ilvl w:val="0"/>
          <w:numId w:val="15"/>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Independent monitoring firm (engaged for annual third-party verification)</w:t>
      </w:r>
    </w:p>
    <w:p w14:paraId="25622F99"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Private Sector and Development Partners:</w:t>
      </w:r>
    </w:p>
    <w:p w14:paraId="42C8C930" w14:textId="77777777" w:rsidR="00D71C03" w:rsidRPr="00D71C03" w:rsidRDefault="00D71C03" w:rsidP="00D71C03">
      <w:pPr>
        <w:numPr>
          <w:ilvl w:val="0"/>
          <w:numId w:val="1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Telecommunications operators (infrastructure deployment)</w:t>
      </w:r>
    </w:p>
    <w:p w14:paraId="2BDB10A7" w14:textId="77777777" w:rsidR="00D71C03" w:rsidRPr="00D71C03" w:rsidRDefault="00D71C03" w:rsidP="00D71C03">
      <w:pPr>
        <w:numPr>
          <w:ilvl w:val="0"/>
          <w:numId w:val="1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Tech companies and innovation hubs (skills training and innovation support)</w:t>
      </w:r>
    </w:p>
    <w:p w14:paraId="0E1AA4D2" w14:textId="77777777" w:rsidR="00D71C03" w:rsidRPr="00D71C03" w:rsidRDefault="00D71C03" w:rsidP="00D71C03">
      <w:pPr>
        <w:numPr>
          <w:ilvl w:val="0"/>
          <w:numId w:val="1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Multilateral institutions (World Bank, African Development Bank, EU, JICA)</w:t>
      </w:r>
    </w:p>
    <w:p w14:paraId="2F31D113" w14:textId="77777777" w:rsidR="00D71C03" w:rsidRPr="00D71C03" w:rsidRDefault="00D71C03" w:rsidP="00D71C03">
      <w:pPr>
        <w:numPr>
          <w:ilvl w:val="0"/>
          <w:numId w:val="16"/>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International standards bodies (technical guidance)</w:t>
      </w:r>
    </w:p>
    <w:p w14:paraId="252E9601"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Governance Structure</w:t>
      </w:r>
    </w:p>
    <w:p w14:paraId="073D5E83"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An inter-ministerial Digital Economy Steering Committee, chaired by the Minister of Communications, Innovation &amp; Digital Economy and including representatives from Budget, OSGF, NITDA, and key sector MDAs, will meet quarterly to monitor progress, address implementation bottlenecks, and authorize mid-course corrections to targets based on budget revisions or macroeconomic changes.</w:t>
      </w:r>
    </w:p>
    <w:p w14:paraId="61BC0FF3"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6. INVESTMENT / RESOURCE ALLOCATION ALIGNED WITH MTEF 2026–2028</w:t>
      </w:r>
    </w:p>
    <w:p w14:paraId="06BCCCD9"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Fiscal Framework Context</w:t>
      </w:r>
    </w:p>
    <w:p w14:paraId="140B6612"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2026 Federal Budget of ₦58.47 trillion projects capital expenditure of ₦25.68 trillion, with ₦11.3 trillion allocated to MDAs. ICT allocations traditionally represent 2–3% of MDA capital budgets. The framework below assumes conservative allocation aligned with federal government fiscal constraints and prioritizes high-impact, leveraged interventions.</w:t>
      </w:r>
    </w:p>
    <w:p w14:paraId="14576DB9"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Allocation Framework (2026–2030)</w:t>
      </w:r>
    </w:p>
    <w:tbl>
      <w:tblPr>
        <w:tblStyle w:val="PlainTable2"/>
        <w:tblW w:w="0" w:type="auto"/>
        <w:tblLook w:val="04A0" w:firstRow="1" w:lastRow="0" w:firstColumn="1" w:lastColumn="0" w:noHBand="0" w:noVBand="1"/>
      </w:tblPr>
      <w:tblGrid>
        <w:gridCol w:w="2389"/>
        <w:gridCol w:w="1409"/>
        <w:gridCol w:w="1051"/>
        <w:gridCol w:w="2529"/>
        <w:gridCol w:w="1982"/>
      </w:tblGrid>
      <w:tr w:rsidR="00D71C03" w:rsidRPr="00D71C03" w14:paraId="4D31DFDD"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919F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Programme Area</w:t>
            </w:r>
          </w:p>
        </w:tc>
        <w:tc>
          <w:tcPr>
            <w:tcW w:w="0" w:type="auto"/>
            <w:hideMark/>
          </w:tcPr>
          <w:p w14:paraId="5306D933"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Allocation (₦ Billion)</w:t>
            </w:r>
          </w:p>
        </w:tc>
        <w:tc>
          <w:tcPr>
            <w:tcW w:w="0" w:type="auto"/>
            <w:hideMark/>
          </w:tcPr>
          <w:p w14:paraId="48C74EB8"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of ICT Budget</w:t>
            </w:r>
          </w:p>
        </w:tc>
        <w:tc>
          <w:tcPr>
            <w:tcW w:w="0" w:type="auto"/>
            <w:hideMark/>
          </w:tcPr>
          <w:p w14:paraId="2123D6D7"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Key Funding Sources</w:t>
            </w:r>
          </w:p>
        </w:tc>
        <w:tc>
          <w:tcPr>
            <w:tcW w:w="0" w:type="auto"/>
            <w:hideMark/>
          </w:tcPr>
          <w:p w14:paraId="76F5C274"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Notes</w:t>
            </w:r>
          </w:p>
        </w:tc>
      </w:tr>
      <w:tr w:rsidR="00D71C03" w:rsidRPr="00D71C03" w14:paraId="7C0CE85F"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607B7"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Infrastructure (Broadband, Fiber, Last-mile)</w:t>
            </w:r>
          </w:p>
        </w:tc>
        <w:tc>
          <w:tcPr>
            <w:tcW w:w="0" w:type="auto"/>
            <w:hideMark/>
          </w:tcPr>
          <w:p w14:paraId="1E42B69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450–500</w:t>
            </w:r>
          </w:p>
        </w:tc>
        <w:tc>
          <w:tcPr>
            <w:tcW w:w="0" w:type="auto"/>
            <w:hideMark/>
          </w:tcPr>
          <w:p w14:paraId="0062D6A2"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w:t>
            </w:r>
          </w:p>
        </w:tc>
        <w:tc>
          <w:tcPr>
            <w:tcW w:w="0" w:type="auto"/>
            <w:hideMark/>
          </w:tcPr>
          <w:p w14:paraId="6AD0C54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Government capital; World Bank (Project Bridge); EU Digital Economy Package; PPP leverage</w:t>
            </w:r>
          </w:p>
        </w:tc>
        <w:tc>
          <w:tcPr>
            <w:tcW w:w="0" w:type="auto"/>
            <w:hideMark/>
          </w:tcPr>
          <w:p w14:paraId="662D89D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Co-investment model targeting ₦2–3 trillion private sector investment</w:t>
            </w:r>
          </w:p>
        </w:tc>
      </w:tr>
      <w:tr w:rsidR="00D71C03" w:rsidRPr="00D71C03" w14:paraId="4870A503"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163B6F5D"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Government Systems (E-government, Records, Interoperability)</w:t>
            </w:r>
          </w:p>
        </w:tc>
        <w:tc>
          <w:tcPr>
            <w:tcW w:w="0" w:type="auto"/>
            <w:hideMark/>
          </w:tcPr>
          <w:p w14:paraId="012BF72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120–150</w:t>
            </w:r>
          </w:p>
        </w:tc>
        <w:tc>
          <w:tcPr>
            <w:tcW w:w="0" w:type="auto"/>
            <w:hideMark/>
          </w:tcPr>
          <w:p w14:paraId="0EB5B877"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w:t>
            </w:r>
          </w:p>
        </w:tc>
        <w:tc>
          <w:tcPr>
            <w:tcW w:w="0" w:type="auto"/>
            <w:hideMark/>
          </w:tcPr>
          <w:p w14:paraId="6C72552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Government capital; MDA budgets; NITDA technical support</w:t>
            </w:r>
          </w:p>
        </w:tc>
        <w:tc>
          <w:tcPr>
            <w:tcW w:w="0" w:type="auto"/>
            <w:hideMark/>
          </w:tcPr>
          <w:p w14:paraId="793A30D7"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Includes platform development and initial staff training</w:t>
            </w:r>
          </w:p>
        </w:tc>
      </w:tr>
      <w:tr w:rsidR="00D71C03" w:rsidRPr="00D71C03" w14:paraId="4D73E412"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73623"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Skills &amp; Human Capital</w:t>
            </w:r>
          </w:p>
        </w:tc>
        <w:tc>
          <w:tcPr>
            <w:tcW w:w="0" w:type="auto"/>
            <w:hideMark/>
          </w:tcPr>
          <w:p w14:paraId="0C64B296"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80–100</w:t>
            </w:r>
          </w:p>
        </w:tc>
        <w:tc>
          <w:tcPr>
            <w:tcW w:w="0" w:type="auto"/>
            <w:hideMark/>
          </w:tcPr>
          <w:p w14:paraId="0E23DE1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8%</w:t>
            </w:r>
          </w:p>
        </w:tc>
        <w:tc>
          <w:tcPr>
            <w:tcW w:w="0" w:type="auto"/>
            <w:hideMark/>
          </w:tcPr>
          <w:p w14:paraId="110CCC2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Government training budget; TETFund; 3MTT allocation; Private sector co-investment</w:t>
            </w:r>
          </w:p>
        </w:tc>
        <w:tc>
          <w:tcPr>
            <w:tcW w:w="0" w:type="auto"/>
            <w:hideMark/>
          </w:tcPr>
          <w:p w14:paraId="330121A1"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Emphasis on rural access and women's participation</w:t>
            </w:r>
          </w:p>
        </w:tc>
      </w:tr>
      <w:tr w:rsidR="00D71C03" w:rsidRPr="00D71C03" w14:paraId="53EF477E"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7201646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Innovation &amp; SME Support</w:t>
            </w:r>
          </w:p>
        </w:tc>
        <w:tc>
          <w:tcPr>
            <w:tcW w:w="0" w:type="auto"/>
            <w:hideMark/>
          </w:tcPr>
          <w:p w14:paraId="3A7673ED"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200–240</w:t>
            </w:r>
          </w:p>
        </w:tc>
        <w:tc>
          <w:tcPr>
            <w:tcW w:w="0" w:type="auto"/>
            <w:hideMark/>
          </w:tcPr>
          <w:p w14:paraId="6D4A2C2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w:t>
            </w:r>
          </w:p>
        </w:tc>
        <w:tc>
          <w:tcPr>
            <w:tcW w:w="0" w:type="auto"/>
            <w:hideMark/>
          </w:tcPr>
          <w:p w14:paraId="518BD07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 xml:space="preserve">Development Bank of Nigeria; Venture </w:t>
            </w:r>
            <w:r w:rsidRPr="00D71C03">
              <w:rPr>
                <w:rFonts w:ascii="Aptos" w:eastAsia="Times New Roman" w:hAnsi="Aptos" w:cstheme="minorHAnsi"/>
                <w:kern w:val="0"/>
                <w:sz w:val="24"/>
                <w:szCs w:val="24"/>
                <w14:ligatures w14:val="none"/>
              </w:rPr>
              <w:lastRenderedPageBreak/>
              <w:t>funds; Government preferential procurement; Private investors</w:t>
            </w:r>
          </w:p>
        </w:tc>
        <w:tc>
          <w:tcPr>
            <w:tcW w:w="0" w:type="auto"/>
            <w:hideMark/>
          </w:tcPr>
          <w:p w14:paraId="7BC872F6"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 xml:space="preserve">Blended finance model; includes </w:t>
            </w:r>
            <w:r w:rsidRPr="00D71C03">
              <w:rPr>
                <w:rFonts w:ascii="Aptos" w:eastAsia="Times New Roman" w:hAnsi="Aptos" w:cstheme="minorHAnsi"/>
                <w:kern w:val="0"/>
                <w:sz w:val="24"/>
                <w:szCs w:val="24"/>
                <w14:ligatures w14:val="none"/>
              </w:rPr>
              <w:lastRenderedPageBreak/>
              <w:t>₦100 billion procurement allocation</w:t>
            </w:r>
          </w:p>
        </w:tc>
      </w:tr>
      <w:tr w:rsidR="00D71C03" w:rsidRPr="00D71C03" w14:paraId="64E96B29"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69DFE"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Cybersecurity &amp; Data Protection</w:t>
            </w:r>
          </w:p>
        </w:tc>
        <w:tc>
          <w:tcPr>
            <w:tcW w:w="0" w:type="auto"/>
            <w:hideMark/>
          </w:tcPr>
          <w:p w14:paraId="3637DE5C"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50–65</w:t>
            </w:r>
          </w:p>
        </w:tc>
        <w:tc>
          <w:tcPr>
            <w:tcW w:w="0" w:type="auto"/>
            <w:hideMark/>
          </w:tcPr>
          <w:p w14:paraId="185A3508"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w:t>
            </w:r>
          </w:p>
        </w:tc>
        <w:tc>
          <w:tcPr>
            <w:tcW w:w="0" w:type="auto"/>
            <w:hideMark/>
          </w:tcPr>
          <w:p w14:paraId="57B143E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Government capital; NITDA budget; International technical assistance</w:t>
            </w:r>
          </w:p>
        </w:tc>
        <w:tc>
          <w:tcPr>
            <w:tcW w:w="0" w:type="auto"/>
            <w:hideMark/>
          </w:tcPr>
          <w:p w14:paraId="4687DB0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Includes training, forensics labs, and awareness campaigns</w:t>
            </w:r>
          </w:p>
        </w:tc>
      </w:tr>
      <w:tr w:rsidR="00D71C03" w:rsidRPr="00D71C03" w14:paraId="5F033A07"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69C0EDC4"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Monitoring, Evaluation &amp; Learning</w:t>
            </w:r>
          </w:p>
        </w:tc>
        <w:tc>
          <w:tcPr>
            <w:tcW w:w="0" w:type="auto"/>
            <w:hideMark/>
          </w:tcPr>
          <w:p w14:paraId="296E6B4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20–30</w:t>
            </w:r>
          </w:p>
        </w:tc>
        <w:tc>
          <w:tcPr>
            <w:tcW w:w="0" w:type="auto"/>
            <w:hideMark/>
          </w:tcPr>
          <w:p w14:paraId="0C16F617"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w:t>
            </w:r>
          </w:p>
        </w:tc>
        <w:tc>
          <w:tcPr>
            <w:tcW w:w="0" w:type="auto"/>
            <w:hideMark/>
          </w:tcPr>
          <w:p w14:paraId="67EB7BA9"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Government M&amp;E budget</w:t>
            </w:r>
          </w:p>
        </w:tc>
        <w:tc>
          <w:tcPr>
            <w:tcW w:w="0" w:type="auto"/>
            <w:hideMark/>
          </w:tcPr>
          <w:p w14:paraId="4FF40226"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Third-party verification, data analytics platform</w:t>
            </w:r>
          </w:p>
        </w:tc>
      </w:tr>
      <w:tr w:rsidR="00D71C03" w:rsidRPr="00D71C03" w14:paraId="40E38D7E"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610A9"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Contingency &amp; Adaptive Management</w:t>
            </w:r>
          </w:p>
        </w:tc>
        <w:tc>
          <w:tcPr>
            <w:tcW w:w="0" w:type="auto"/>
            <w:hideMark/>
          </w:tcPr>
          <w:p w14:paraId="4449EF5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50–75</w:t>
            </w:r>
          </w:p>
        </w:tc>
        <w:tc>
          <w:tcPr>
            <w:tcW w:w="0" w:type="auto"/>
            <w:hideMark/>
          </w:tcPr>
          <w:p w14:paraId="6370F06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w:t>
            </w:r>
          </w:p>
        </w:tc>
        <w:tc>
          <w:tcPr>
            <w:tcW w:w="0" w:type="auto"/>
            <w:hideMark/>
          </w:tcPr>
          <w:p w14:paraId="7EC3273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Buffer for macroeconomic adjustments</w:t>
            </w:r>
          </w:p>
        </w:tc>
        <w:tc>
          <w:tcPr>
            <w:tcW w:w="0" w:type="auto"/>
            <w:hideMark/>
          </w:tcPr>
          <w:p w14:paraId="1FC4184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Reallocated based on quarterly steering committee reviews</w:t>
            </w:r>
          </w:p>
        </w:tc>
      </w:tr>
      <w:tr w:rsidR="00D71C03" w:rsidRPr="00D71C03" w14:paraId="0441DAAC"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74B7FBB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TOTAL (2026–2030)</w:t>
            </w:r>
          </w:p>
        </w:tc>
        <w:tc>
          <w:tcPr>
            <w:tcW w:w="0" w:type="auto"/>
            <w:hideMark/>
          </w:tcPr>
          <w:p w14:paraId="5141106C"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970–1,160</w:t>
            </w:r>
          </w:p>
        </w:tc>
        <w:tc>
          <w:tcPr>
            <w:tcW w:w="0" w:type="auto"/>
            <w:hideMark/>
          </w:tcPr>
          <w:p w14:paraId="481FD0D5"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100%</w:t>
            </w:r>
          </w:p>
        </w:tc>
        <w:tc>
          <w:tcPr>
            <w:tcW w:w="0" w:type="auto"/>
            <w:hideMark/>
          </w:tcPr>
          <w:p w14:paraId="079B4DCE"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See sources</w:t>
            </w:r>
          </w:p>
        </w:tc>
        <w:tc>
          <w:tcPr>
            <w:tcW w:w="0" w:type="auto"/>
            <w:hideMark/>
          </w:tcPr>
          <w:p w14:paraId="6C0483D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Average: ₦194–232 billion annually</w:t>
            </w:r>
          </w:p>
        </w:tc>
      </w:tr>
    </w:tbl>
    <w:p w14:paraId="6D6EA1C4"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Comparative Analysis: NDP 2021–2025 vs NDP 2026–2030</w:t>
      </w:r>
    </w:p>
    <w:tbl>
      <w:tblPr>
        <w:tblStyle w:val="PlainTable2"/>
        <w:tblW w:w="0" w:type="auto"/>
        <w:tblLook w:val="04A0" w:firstRow="1" w:lastRow="0" w:firstColumn="1" w:lastColumn="0" w:noHBand="0" w:noVBand="1"/>
      </w:tblPr>
      <w:tblGrid>
        <w:gridCol w:w="2174"/>
        <w:gridCol w:w="1772"/>
        <w:gridCol w:w="2415"/>
        <w:gridCol w:w="2999"/>
      </w:tblGrid>
      <w:tr w:rsidR="00D71C03" w:rsidRPr="00D71C03" w14:paraId="5A98A4B1"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0DFA1"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Dimension</w:t>
            </w:r>
          </w:p>
        </w:tc>
        <w:tc>
          <w:tcPr>
            <w:tcW w:w="0" w:type="auto"/>
            <w:hideMark/>
          </w:tcPr>
          <w:p w14:paraId="7BCFEE0A"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NDP 2021–2025</w:t>
            </w:r>
          </w:p>
        </w:tc>
        <w:tc>
          <w:tcPr>
            <w:tcW w:w="0" w:type="auto"/>
            <w:hideMark/>
          </w:tcPr>
          <w:p w14:paraId="72EBEB91"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NDP 2026–2030</w:t>
            </w:r>
          </w:p>
        </w:tc>
        <w:tc>
          <w:tcPr>
            <w:tcW w:w="0" w:type="auto"/>
            <w:hideMark/>
          </w:tcPr>
          <w:p w14:paraId="5FB91648"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Rationale for Change</w:t>
            </w:r>
          </w:p>
        </w:tc>
      </w:tr>
      <w:tr w:rsidR="00D71C03" w:rsidRPr="00D71C03" w14:paraId="5C54A62C"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300A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Infrastructure</w:t>
            </w:r>
          </w:p>
        </w:tc>
        <w:tc>
          <w:tcPr>
            <w:tcW w:w="0" w:type="auto"/>
            <w:hideMark/>
          </w:tcPr>
          <w:p w14:paraId="016CE528"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 expansion</w:t>
            </w:r>
          </w:p>
        </w:tc>
        <w:tc>
          <w:tcPr>
            <w:tcW w:w="0" w:type="auto"/>
            <w:hideMark/>
          </w:tcPr>
          <w:p w14:paraId="499FE4E1"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 (consolidation + targeted expansion)</w:t>
            </w:r>
          </w:p>
        </w:tc>
        <w:tc>
          <w:tcPr>
            <w:tcW w:w="0" w:type="auto"/>
            <w:hideMark/>
          </w:tcPr>
          <w:p w14:paraId="161C722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Sustain Project Bridge; improve rural access within fiscal constraints</w:t>
            </w:r>
          </w:p>
        </w:tc>
      </w:tr>
      <w:tr w:rsidR="00D71C03" w:rsidRPr="00D71C03" w14:paraId="27C14A56"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3677DBE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Government Systems</w:t>
            </w:r>
          </w:p>
        </w:tc>
        <w:tc>
          <w:tcPr>
            <w:tcW w:w="0" w:type="auto"/>
            <w:hideMark/>
          </w:tcPr>
          <w:p w14:paraId="2F3CC2D4"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Low–Moderate</w:t>
            </w:r>
          </w:p>
        </w:tc>
        <w:tc>
          <w:tcPr>
            <w:tcW w:w="0" w:type="auto"/>
            <w:hideMark/>
          </w:tcPr>
          <w:p w14:paraId="490B0D8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Moderate–High</w:t>
            </w:r>
          </w:p>
        </w:tc>
        <w:tc>
          <w:tcPr>
            <w:tcW w:w="0" w:type="auto"/>
            <w:hideMark/>
          </w:tcPr>
          <w:p w14:paraId="48134EC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Increase e-government deployment and standardization</w:t>
            </w:r>
          </w:p>
        </w:tc>
      </w:tr>
      <w:tr w:rsidR="00D71C03" w:rsidRPr="00D71C03" w14:paraId="7EC5CD21"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D8143"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Skills Development</w:t>
            </w:r>
          </w:p>
        </w:tc>
        <w:tc>
          <w:tcPr>
            <w:tcW w:w="0" w:type="auto"/>
            <w:hideMark/>
          </w:tcPr>
          <w:p w14:paraId="6164ADC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w:t>
            </w:r>
          </w:p>
        </w:tc>
        <w:tc>
          <w:tcPr>
            <w:tcW w:w="0" w:type="auto"/>
            <w:hideMark/>
          </w:tcPr>
          <w:p w14:paraId="6E6B54E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Moderate–High</w:t>
            </w:r>
          </w:p>
        </w:tc>
        <w:tc>
          <w:tcPr>
            <w:tcW w:w="0" w:type="auto"/>
            <w:hideMark/>
          </w:tcPr>
          <w:p w14:paraId="26A40E5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Address urgent labor market mismatch; scale 3MTT</w:t>
            </w:r>
          </w:p>
        </w:tc>
      </w:tr>
      <w:tr w:rsidR="00D71C03" w:rsidRPr="00D71C03" w14:paraId="5DCDBAEF"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055B626E"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Innovation Support</w:t>
            </w:r>
          </w:p>
        </w:tc>
        <w:tc>
          <w:tcPr>
            <w:tcW w:w="0" w:type="auto"/>
            <w:hideMark/>
          </w:tcPr>
          <w:p w14:paraId="1DDBB7C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Low</w:t>
            </w:r>
          </w:p>
        </w:tc>
        <w:tc>
          <w:tcPr>
            <w:tcW w:w="0" w:type="auto"/>
            <w:hideMark/>
          </w:tcPr>
          <w:p w14:paraId="11253DE2"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w:t>
            </w:r>
          </w:p>
        </w:tc>
        <w:tc>
          <w:tcPr>
            <w:tcW w:w="0" w:type="auto"/>
            <w:hideMark/>
          </w:tcPr>
          <w:p w14:paraId="5CC3C79D"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Leverage blended finance; increase local procurement</w:t>
            </w:r>
          </w:p>
        </w:tc>
      </w:tr>
      <w:tr w:rsidR="00D71C03" w:rsidRPr="00D71C03" w14:paraId="49871B93"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9480E"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Cybersecurity &amp; Data Protection</w:t>
            </w:r>
          </w:p>
        </w:tc>
        <w:tc>
          <w:tcPr>
            <w:tcW w:w="0" w:type="auto"/>
            <w:hideMark/>
          </w:tcPr>
          <w:p w14:paraId="059E03C7"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Minimal</w:t>
            </w:r>
          </w:p>
        </w:tc>
        <w:tc>
          <w:tcPr>
            <w:tcW w:w="0" w:type="auto"/>
            <w:hideMark/>
          </w:tcPr>
          <w:p w14:paraId="1A038FBC"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Moderate</w:t>
            </w:r>
          </w:p>
        </w:tc>
        <w:tc>
          <w:tcPr>
            <w:tcW w:w="0" w:type="auto"/>
            <w:hideMark/>
          </w:tcPr>
          <w:p w14:paraId="15ADD9BE"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Address emerging digital sovereignty and compliance risks</w:t>
            </w:r>
          </w:p>
        </w:tc>
      </w:tr>
      <w:tr w:rsidR="00D71C03" w:rsidRPr="00D71C03" w14:paraId="04754C06"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5F39B02A"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Financing Approach</w:t>
            </w:r>
          </w:p>
        </w:tc>
        <w:tc>
          <w:tcPr>
            <w:tcW w:w="0" w:type="auto"/>
            <w:hideMark/>
          </w:tcPr>
          <w:p w14:paraId="43282C53"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Largely government-led</w:t>
            </w:r>
          </w:p>
        </w:tc>
        <w:tc>
          <w:tcPr>
            <w:tcW w:w="0" w:type="auto"/>
            <w:hideMark/>
          </w:tcPr>
          <w:p w14:paraId="773949A9"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PPP &amp; blended finance</w:t>
            </w:r>
          </w:p>
        </w:tc>
        <w:tc>
          <w:tcPr>
            <w:tcW w:w="0" w:type="auto"/>
            <w:hideMark/>
          </w:tcPr>
          <w:p w14:paraId="6BCBCC9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Maximize impact within fiscal constraints; leverage private capital</w:t>
            </w:r>
          </w:p>
        </w:tc>
      </w:tr>
    </w:tbl>
    <w:p w14:paraId="22F24372"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Annual Budget Trajectory (Illustration)</w:t>
      </w:r>
    </w:p>
    <w:tbl>
      <w:tblPr>
        <w:tblStyle w:val="PlainTable2"/>
        <w:tblW w:w="0" w:type="auto"/>
        <w:tblLook w:val="04A0" w:firstRow="1" w:lastRow="0" w:firstColumn="1" w:lastColumn="0" w:noHBand="0" w:noVBand="1"/>
      </w:tblPr>
      <w:tblGrid>
        <w:gridCol w:w="885"/>
        <w:gridCol w:w="1369"/>
        <w:gridCol w:w="1743"/>
        <w:gridCol w:w="1584"/>
        <w:gridCol w:w="819"/>
        <w:gridCol w:w="1380"/>
        <w:gridCol w:w="867"/>
        <w:gridCol w:w="713"/>
      </w:tblGrid>
      <w:tr w:rsidR="00D71C03" w:rsidRPr="00D71C03" w14:paraId="48713F2F" w14:textId="77777777" w:rsidTr="00D71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227E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Fiscal Year</w:t>
            </w:r>
          </w:p>
        </w:tc>
        <w:tc>
          <w:tcPr>
            <w:tcW w:w="0" w:type="auto"/>
            <w:hideMark/>
          </w:tcPr>
          <w:p w14:paraId="2A91D1AA"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Total Allocation (₦B)</w:t>
            </w:r>
          </w:p>
        </w:tc>
        <w:tc>
          <w:tcPr>
            <w:tcW w:w="0" w:type="auto"/>
            <w:hideMark/>
          </w:tcPr>
          <w:p w14:paraId="37252D31"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Infrastructure</w:t>
            </w:r>
          </w:p>
        </w:tc>
        <w:tc>
          <w:tcPr>
            <w:tcW w:w="0" w:type="auto"/>
            <w:hideMark/>
          </w:tcPr>
          <w:p w14:paraId="284380C0"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E-Government</w:t>
            </w:r>
          </w:p>
        </w:tc>
        <w:tc>
          <w:tcPr>
            <w:tcW w:w="0" w:type="auto"/>
            <w:hideMark/>
          </w:tcPr>
          <w:p w14:paraId="40AF1852"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Skills</w:t>
            </w:r>
          </w:p>
        </w:tc>
        <w:tc>
          <w:tcPr>
            <w:tcW w:w="0" w:type="auto"/>
            <w:hideMark/>
          </w:tcPr>
          <w:p w14:paraId="1844E213"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Innovation</w:t>
            </w:r>
          </w:p>
        </w:tc>
        <w:tc>
          <w:tcPr>
            <w:tcW w:w="0" w:type="auto"/>
            <w:hideMark/>
          </w:tcPr>
          <w:p w14:paraId="25A1B60A"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Cyber</w:t>
            </w:r>
          </w:p>
        </w:tc>
        <w:tc>
          <w:tcPr>
            <w:tcW w:w="0" w:type="auto"/>
            <w:hideMark/>
          </w:tcPr>
          <w:p w14:paraId="47D16DE2" w14:textId="77777777" w:rsidR="00D71C03" w:rsidRPr="00D71C03" w:rsidRDefault="00D71C03" w:rsidP="00D71C03">
            <w:pPr>
              <w:jc w:val="both"/>
              <w:cnfStyle w:val="100000000000" w:firstRow="1"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M&amp;E</w:t>
            </w:r>
          </w:p>
        </w:tc>
      </w:tr>
      <w:tr w:rsidR="00D71C03" w:rsidRPr="00D71C03" w14:paraId="7B23858C"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1BDE0"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2026</w:t>
            </w:r>
          </w:p>
        </w:tc>
        <w:tc>
          <w:tcPr>
            <w:tcW w:w="0" w:type="auto"/>
            <w:hideMark/>
          </w:tcPr>
          <w:p w14:paraId="612DFF02"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180–200</w:t>
            </w:r>
          </w:p>
        </w:tc>
        <w:tc>
          <w:tcPr>
            <w:tcW w:w="0" w:type="auto"/>
            <w:hideMark/>
          </w:tcPr>
          <w:p w14:paraId="3C9CD841"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90–100</w:t>
            </w:r>
          </w:p>
        </w:tc>
        <w:tc>
          <w:tcPr>
            <w:tcW w:w="0" w:type="auto"/>
            <w:hideMark/>
          </w:tcPr>
          <w:p w14:paraId="6820F7FF"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20–25</w:t>
            </w:r>
          </w:p>
        </w:tc>
        <w:tc>
          <w:tcPr>
            <w:tcW w:w="0" w:type="auto"/>
            <w:hideMark/>
          </w:tcPr>
          <w:p w14:paraId="53D6EF4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15–20</w:t>
            </w:r>
          </w:p>
        </w:tc>
        <w:tc>
          <w:tcPr>
            <w:tcW w:w="0" w:type="auto"/>
            <w:hideMark/>
          </w:tcPr>
          <w:p w14:paraId="77A6DB2C"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35–40</w:t>
            </w:r>
          </w:p>
        </w:tc>
        <w:tc>
          <w:tcPr>
            <w:tcW w:w="0" w:type="auto"/>
            <w:hideMark/>
          </w:tcPr>
          <w:p w14:paraId="57331966"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10–12</w:t>
            </w:r>
          </w:p>
        </w:tc>
        <w:tc>
          <w:tcPr>
            <w:tcW w:w="0" w:type="auto"/>
            <w:hideMark/>
          </w:tcPr>
          <w:p w14:paraId="5E6245F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w:t>
            </w:r>
          </w:p>
        </w:tc>
      </w:tr>
      <w:tr w:rsidR="00D71C03" w:rsidRPr="00D71C03" w14:paraId="4C587835"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1CC7441F"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2027</w:t>
            </w:r>
          </w:p>
        </w:tc>
        <w:tc>
          <w:tcPr>
            <w:tcW w:w="0" w:type="auto"/>
            <w:hideMark/>
          </w:tcPr>
          <w:p w14:paraId="238D2145"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190–210</w:t>
            </w:r>
          </w:p>
        </w:tc>
        <w:tc>
          <w:tcPr>
            <w:tcW w:w="0" w:type="auto"/>
            <w:hideMark/>
          </w:tcPr>
          <w:p w14:paraId="78421CE5"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95–105</w:t>
            </w:r>
          </w:p>
        </w:tc>
        <w:tc>
          <w:tcPr>
            <w:tcW w:w="0" w:type="auto"/>
            <w:hideMark/>
          </w:tcPr>
          <w:p w14:paraId="1B5B6C50"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25–30</w:t>
            </w:r>
          </w:p>
        </w:tc>
        <w:tc>
          <w:tcPr>
            <w:tcW w:w="0" w:type="auto"/>
            <w:hideMark/>
          </w:tcPr>
          <w:p w14:paraId="1D56FAED"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18–22</w:t>
            </w:r>
          </w:p>
        </w:tc>
        <w:tc>
          <w:tcPr>
            <w:tcW w:w="0" w:type="auto"/>
            <w:hideMark/>
          </w:tcPr>
          <w:p w14:paraId="2CE522F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40–45</w:t>
            </w:r>
          </w:p>
        </w:tc>
        <w:tc>
          <w:tcPr>
            <w:tcW w:w="0" w:type="auto"/>
            <w:hideMark/>
          </w:tcPr>
          <w:p w14:paraId="6D7B923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12–15</w:t>
            </w:r>
          </w:p>
        </w:tc>
        <w:tc>
          <w:tcPr>
            <w:tcW w:w="0" w:type="auto"/>
            <w:hideMark/>
          </w:tcPr>
          <w:p w14:paraId="38A5D13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w:t>
            </w:r>
          </w:p>
        </w:tc>
      </w:tr>
      <w:tr w:rsidR="00D71C03" w:rsidRPr="00D71C03" w14:paraId="01167BB5"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876CC"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2028</w:t>
            </w:r>
          </w:p>
        </w:tc>
        <w:tc>
          <w:tcPr>
            <w:tcW w:w="0" w:type="auto"/>
            <w:hideMark/>
          </w:tcPr>
          <w:p w14:paraId="54C25F60"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200–220</w:t>
            </w:r>
          </w:p>
        </w:tc>
        <w:tc>
          <w:tcPr>
            <w:tcW w:w="0" w:type="auto"/>
            <w:hideMark/>
          </w:tcPr>
          <w:p w14:paraId="3FD1DC0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100–110</w:t>
            </w:r>
          </w:p>
        </w:tc>
        <w:tc>
          <w:tcPr>
            <w:tcW w:w="0" w:type="auto"/>
            <w:hideMark/>
          </w:tcPr>
          <w:p w14:paraId="70F3304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30–35</w:t>
            </w:r>
          </w:p>
        </w:tc>
        <w:tc>
          <w:tcPr>
            <w:tcW w:w="0" w:type="auto"/>
            <w:hideMark/>
          </w:tcPr>
          <w:p w14:paraId="3C8F893B"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20–25</w:t>
            </w:r>
          </w:p>
        </w:tc>
        <w:tc>
          <w:tcPr>
            <w:tcW w:w="0" w:type="auto"/>
            <w:hideMark/>
          </w:tcPr>
          <w:p w14:paraId="69905EE5"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45–50</w:t>
            </w:r>
          </w:p>
        </w:tc>
        <w:tc>
          <w:tcPr>
            <w:tcW w:w="0" w:type="auto"/>
            <w:hideMark/>
          </w:tcPr>
          <w:p w14:paraId="6295557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12–15</w:t>
            </w:r>
          </w:p>
        </w:tc>
        <w:tc>
          <w:tcPr>
            <w:tcW w:w="0" w:type="auto"/>
            <w:hideMark/>
          </w:tcPr>
          <w:p w14:paraId="15FC09F3"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w:t>
            </w:r>
          </w:p>
        </w:tc>
      </w:tr>
      <w:tr w:rsidR="00D71C03" w:rsidRPr="00D71C03" w14:paraId="7D09F6DB" w14:textId="77777777" w:rsidTr="00D71C03">
        <w:tc>
          <w:tcPr>
            <w:cnfStyle w:val="001000000000" w:firstRow="0" w:lastRow="0" w:firstColumn="1" w:lastColumn="0" w:oddVBand="0" w:evenVBand="0" w:oddHBand="0" w:evenHBand="0" w:firstRowFirstColumn="0" w:firstRowLastColumn="0" w:lastRowFirstColumn="0" w:lastRowLastColumn="0"/>
            <w:tcW w:w="0" w:type="auto"/>
            <w:hideMark/>
          </w:tcPr>
          <w:p w14:paraId="56948CB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2029</w:t>
            </w:r>
          </w:p>
        </w:tc>
        <w:tc>
          <w:tcPr>
            <w:tcW w:w="0" w:type="auto"/>
            <w:hideMark/>
          </w:tcPr>
          <w:p w14:paraId="1BE75101"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200–220</w:t>
            </w:r>
          </w:p>
        </w:tc>
        <w:tc>
          <w:tcPr>
            <w:tcW w:w="0" w:type="auto"/>
            <w:hideMark/>
          </w:tcPr>
          <w:p w14:paraId="141B505C"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95–105</w:t>
            </w:r>
          </w:p>
        </w:tc>
        <w:tc>
          <w:tcPr>
            <w:tcW w:w="0" w:type="auto"/>
            <w:hideMark/>
          </w:tcPr>
          <w:p w14:paraId="76E6875A"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25–30</w:t>
            </w:r>
          </w:p>
        </w:tc>
        <w:tc>
          <w:tcPr>
            <w:tcW w:w="0" w:type="auto"/>
            <w:hideMark/>
          </w:tcPr>
          <w:p w14:paraId="04E36ECD"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20–25</w:t>
            </w:r>
          </w:p>
        </w:tc>
        <w:tc>
          <w:tcPr>
            <w:tcW w:w="0" w:type="auto"/>
            <w:hideMark/>
          </w:tcPr>
          <w:p w14:paraId="241E5F8D"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45–50</w:t>
            </w:r>
          </w:p>
        </w:tc>
        <w:tc>
          <w:tcPr>
            <w:tcW w:w="0" w:type="auto"/>
            <w:hideMark/>
          </w:tcPr>
          <w:p w14:paraId="3C447D17"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12–15</w:t>
            </w:r>
          </w:p>
        </w:tc>
        <w:tc>
          <w:tcPr>
            <w:tcW w:w="0" w:type="auto"/>
            <w:hideMark/>
          </w:tcPr>
          <w:p w14:paraId="2A7F9F2B" w14:textId="77777777" w:rsidR="00D71C03" w:rsidRPr="00D71C03" w:rsidRDefault="00D71C03" w:rsidP="00D71C03">
            <w:pPr>
              <w:jc w:val="both"/>
              <w:cnfStyle w:val="000000000000" w:firstRow="0" w:lastRow="0" w:firstColumn="0" w:lastColumn="0" w:oddVBand="0" w:evenVBand="0" w:oddHBand="0"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w:t>
            </w:r>
          </w:p>
        </w:tc>
      </w:tr>
      <w:tr w:rsidR="00D71C03" w:rsidRPr="00D71C03" w14:paraId="706FA39B" w14:textId="77777777" w:rsidTr="00D71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01F48" w14:textId="77777777" w:rsidR="00D71C03" w:rsidRPr="00D71C03" w:rsidRDefault="00D71C03" w:rsidP="00D71C03">
            <w:pPr>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2030</w:t>
            </w:r>
          </w:p>
        </w:tc>
        <w:tc>
          <w:tcPr>
            <w:tcW w:w="0" w:type="auto"/>
            <w:hideMark/>
          </w:tcPr>
          <w:p w14:paraId="56CCBA0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200–210</w:t>
            </w:r>
          </w:p>
        </w:tc>
        <w:tc>
          <w:tcPr>
            <w:tcW w:w="0" w:type="auto"/>
            <w:hideMark/>
          </w:tcPr>
          <w:p w14:paraId="0709E3E9"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70–85</w:t>
            </w:r>
          </w:p>
        </w:tc>
        <w:tc>
          <w:tcPr>
            <w:tcW w:w="0" w:type="auto"/>
            <w:hideMark/>
          </w:tcPr>
          <w:p w14:paraId="217916B2"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20–25</w:t>
            </w:r>
          </w:p>
        </w:tc>
        <w:tc>
          <w:tcPr>
            <w:tcW w:w="0" w:type="auto"/>
            <w:hideMark/>
          </w:tcPr>
          <w:p w14:paraId="3D687538"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25–30</w:t>
            </w:r>
          </w:p>
        </w:tc>
        <w:tc>
          <w:tcPr>
            <w:tcW w:w="0" w:type="auto"/>
            <w:hideMark/>
          </w:tcPr>
          <w:p w14:paraId="6B65B4EA"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45–50</w:t>
            </w:r>
          </w:p>
        </w:tc>
        <w:tc>
          <w:tcPr>
            <w:tcW w:w="0" w:type="auto"/>
            <w:hideMark/>
          </w:tcPr>
          <w:p w14:paraId="37DA7177"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12–15</w:t>
            </w:r>
          </w:p>
        </w:tc>
        <w:tc>
          <w:tcPr>
            <w:tcW w:w="0" w:type="auto"/>
            <w:hideMark/>
          </w:tcPr>
          <w:p w14:paraId="523FB0D4" w14:textId="77777777" w:rsidR="00D71C03" w:rsidRPr="00D71C03" w:rsidRDefault="00D71C03" w:rsidP="00D71C03">
            <w:pPr>
              <w:jc w:val="both"/>
              <w:cnfStyle w:val="000000100000" w:firstRow="0" w:lastRow="0" w:firstColumn="0" w:lastColumn="0" w:oddVBand="0" w:evenVBand="0" w:oddHBand="1" w:evenHBand="0" w:firstRowFirstColumn="0" w:firstRowLastColumn="0" w:lastRowFirstColumn="0" w:lastRowLastColumn="0"/>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w:t>
            </w:r>
          </w:p>
        </w:tc>
      </w:tr>
    </w:tbl>
    <w:p w14:paraId="05E47569"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i/>
          <w:iCs/>
          <w:kern w:val="0"/>
          <w:sz w:val="24"/>
          <w:szCs w:val="24"/>
          <w14:ligatures w14:val="none"/>
        </w:rPr>
        <w:t>Note: Allocation reflects front-loading of infrastructure investment (Years 1–3) with increasing emphasis on skills and innovation sustainability toward plan end.</w:t>
      </w:r>
    </w:p>
    <w:p w14:paraId="2878F99D"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Risk Factors and Adaptive Management</w:t>
      </w:r>
    </w:p>
    <w:p w14:paraId="440CC5EA"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allocation framework acknowledges key risks:</w:t>
      </w:r>
    </w:p>
    <w:p w14:paraId="39117F98" w14:textId="77777777" w:rsidR="00D71C03" w:rsidRPr="00D71C03" w:rsidRDefault="00D71C03" w:rsidP="00D71C03">
      <w:pPr>
        <w:numPr>
          <w:ilvl w:val="0"/>
          <w:numId w:val="1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Macroeconomic volatility:</w:t>
      </w:r>
      <w:r w:rsidRPr="00D71C03">
        <w:rPr>
          <w:rFonts w:ascii="Aptos" w:eastAsia="Times New Roman" w:hAnsi="Aptos" w:cstheme="minorHAnsi"/>
          <w:kern w:val="0"/>
          <w:sz w:val="24"/>
          <w:szCs w:val="24"/>
          <w14:ligatures w14:val="none"/>
        </w:rPr>
        <w:t xml:space="preserve"> Budget targets may be revised downward if federal revenues fall short of ₦34.33 trillion projection. Steering Committee will prioritize sequencing: infrastructure → e-government → skills → innovation.</w:t>
      </w:r>
    </w:p>
    <w:p w14:paraId="6F58BF09" w14:textId="77777777" w:rsidR="00D71C03" w:rsidRPr="00D71C03" w:rsidRDefault="00D71C03" w:rsidP="00D71C03">
      <w:pPr>
        <w:numPr>
          <w:ilvl w:val="0"/>
          <w:numId w:val="1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Inflation impact:</w:t>
      </w:r>
      <w:r w:rsidRPr="00D71C03">
        <w:rPr>
          <w:rFonts w:ascii="Aptos" w:eastAsia="Times New Roman" w:hAnsi="Aptos" w:cstheme="minorHAnsi"/>
          <w:kern w:val="0"/>
          <w:sz w:val="24"/>
          <w:szCs w:val="24"/>
          <w14:ligatures w14:val="none"/>
        </w:rPr>
        <w:t xml:space="preserve"> Assumed inflation at 18% (MTEF assumption). Real allocation may require annual rebaselining.</w:t>
      </w:r>
    </w:p>
    <w:p w14:paraId="3AA5ADC9" w14:textId="77777777" w:rsidR="00D71C03" w:rsidRPr="00D71C03" w:rsidRDefault="00D71C03" w:rsidP="00D71C03">
      <w:pPr>
        <w:numPr>
          <w:ilvl w:val="0"/>
          <w:numId w:val="1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Project implementation delays:</w:t>
      </w:r>
      <w:r w:rsidRPr="00D71C03">
        <w:rPr>
          <w:rFonts w:ascii="Aptos" w:eastAsia="Times New Roman" w:hAnsi="Aptos" w:cstheme="minorHAnsi"/>
          <w:kern w:val="0"/>
          <w:sz w:val="24"/>
          <w:szCs w:val="24"/>
          <w14:ligatures w14:val="none"/>
        </w:rPr>
        <w:t xml:space="preserve"> PPP processes may extend timelines; contingency budget allows for reallocation to faster-executing components.</w:t>
      </w:r>
    </w:p>
    <w:p w14:paraId="0108D90E" w14:textId="77777777" w:rsidR="00D71C03" w:rsidRPr="00D71C03" w:rsidRDefault="00D71C03" w:rsidP="00D71C03">
      <w:pPr>
        <w:numPr>
          <w:ilvl w:val="0"/>
          <w:numId w:val="17"/>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Exchange rate fluctuations:</w:t>
      </w:r>
      <w:r w:rsidRPr="00D71C03">
        <w:rPr>
          <w:rFonts w:ascii="Aptos" w:eastAsia="Times New Roman" w:hAnsi="Aptos" w:cstheme="minorHAnsi"/>
          <w:kern w:val="0"/>
          <w:sz w:val="24"/>
          <w:szCs w:val="24"/>
          <w14:ligatures w14:val="none"/>
        </w:rPr>
        <w:t xml:space="preserve"> Foreign-funded projects (World Bank, EU, AfDB) expose budget to currency risk; hedging mechanisms recommended.</w:t>
      </w:r>
    </w:p>
    <w:p w14:paraId="4B7BAA2E"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Quarterly Adaptive Management Protocol:</w:t>
      </w:r>
      <w:r w:rsidRPr="00D71C03">
        <w:rPr>
          <w:rFonts w:ascii="Aptos" w:eastAsia="Times New Roman" w:hAnsi="Aptos" w:cstheme="minorHAnsi"/>
          <w:kern w:val="0"/>
          <w:sz w:val="24"/>
          <w:szCs w:val="24"/>
          <w14:ligatures w14:val="none"/>
        </w:rPr>
        <w:t xml:space="preserve"> The Digital Economy Steering Committee will review quarterly expenditure reports and KPI achievement. If targets are at risk, the committee is empowered to reallocate up to 15% of budget across programme areas without requiring full cabinet approval, provided total sector allocation remains unchanged.</w:t>
      </w:r>
    </w:p>
    <w:p w14:paraId="443F53D4"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lastRenderedPageBreak/>
        <w:t>7. MONITORING, EVALUATION, AND ACCOUNTABILITY FRAMEWORK</w:t>
      </w:r>
    </w:p>
    <w:p w14:paraId="4C7FB6F2"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Key Performance Indicators (KPIs) with Baseline and Targets</w:t>
      </w:r>
    </w:p>
    <w:p w14:paraId="5A9A2DF7"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All goals listed in Section 4 (Policy Thrusts) include specific, measurable targets. Progress will be tracked through:</w:t>
      </w:r>
    </w:p>
    <w:p w14:paraId="67E24494"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Annual Monitoring Dashboard</w:t>
      </w:r>
      <w:r w:rsidRPr="00D71C03">
        <w:rPr>
          <w:rFonts w:ascii="Aptos" w:eastAsia="Times New Roman" w:hAnsi="Aptos" w:cstheme="minorHAnsi"/>
          <w:kern w:val="0"/>
          <w:sz w:val="24"/>
          <w:szCs w:val="24"/>
          <w14:ligatures w14:val="none"/>
        </w:rPr>
        <w:t xml:space="preserve"> (published publicly):</w:t>
      </w:r>
    </w:p>
    <w:p w14:paraId="6E6DD886" w14:textId="77777777" w:rsidR="00D71C03" w:rsidRPr="00D71C03" w:rsidRDefault="00D71C03" w:rsidP="00D71C03">
      <w:pPr>
        <w:numPr>
          <w:ilvl w:val="0"/>
          <w:numId w:val="1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Broadband penetration and rural-urban gap (source: NCC monthly reports)</w:t>
      </w:r>
    </w:p>
    <w:p w14:paraId="07188910" w14:textId="77777777" w:rsidR="00D71C03" w:rsidRPr="00D71C03" w:rsidRDefault="00D71C03" w:rsidP="00D71C03">
      <w:pPr>
        <w:numPr>
          <w:ilvl w:val="0"/>
          <w:numId w:val="1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E-government platform adoption rates (source: MDA submissions + NITDA audits)</w:t>
      </w:r>
    </w:p>
    <w:p w14:paraId="534EF25E" w14:textId="77777777" w:rsidR="00D71C03" w:rsidRPr="00D71C03" w:rsidRDefault="00D71C03" w:rsidP="00D71C03">
      <w:pPr>
        <w:numPr>
          <w:ilvl w:val="0"/>
          <w:numId w:val="1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Digital skills graduates and certifications (source: Training partners + 3MTT)</w:t>
      </w:r>
    </w:p>
    <w:p w14:paraId="16B4EBE6" w14:textId="77777777" w:rsidR="00D71C03" w:rsidRPr="00D71C03" w:rsidRDefault="00D71C03" w:rsidP="00D71C03">
      <w:pPr>
        <w:numPr>
          <w:ilvl w:val="0"/>
          <w:numId w:val="1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Startup financing and job creation (source: Development Bank + sector surveys)</w:t>
      </w:r>
    </w:p>
    <w:p w14:paraId="35CA91AD" w14:textId="77777777" w:rsidR="00D71C03" w:rsidRPr="00D71C03" w:rsidRDefault="00D71C03" w:rsidP="00D71C03">
      <w:pPr>
        <w:numPr>
          <w:ilvl w:val="0"/>
          <w:numId w:val="18"/>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Cybersecurity compliance rates (source: NITDA audits)</w:t>
      </w:r>
    </w:p>
    <w:p w14:paraId="37435963"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Quarterly Steering Committee Reviews:</w:t>
      </w:r>
    </w:p>
    <w:p w14:paraId="2DC90601" w14:textId="77777777" w:rsidR="00D71C03" w:rsidRPr="00D71C03" w:rsidRDefault="00D71C03" w:rsidP="00D71C03">
      <w:pPr>
        <w:numPr>
          <w:ilvl w:val="0"/>
          <w:numId w:val="1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Expenditure vs. allocation tracking</w:t>
      </w:r>
    </w:p>
    <w:p w14:paraId="13F82271" w14:textId="77777777" w:rsidR="00D71C03" w:rsidRPr="00D71C03" w:rsidRDefault="00D71C03" w:rsidP="00D71C03">
      <w:pPr>
        <w:numPr>
          <w:ilvl w:val="0"/>
          <w:numId w:val="1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Achievement against annual milestone targets</w:t>
      </w:r>
    </w:p>
    <w:p w14:paraId="314E06DE" w14:textId="77777777" w:rsidR="00D71C03" w:rsidRPr="00D71C03" w:rsidRDefault="00D71C03" w:rsidP="00D71C03">
      <w:pPr>
        <w:numPr>
          <w:ilvl w:val="0"/>
          <w:numId w:val="1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Risk assessment and mitigation actions</w:t>
      </w:r>
    </w:p>
    <w:p w14:paraId="196A46DF" w14:textId="77777777" w:rsidR="00D71C03" w:rsidRPr="00D71C03" w:rsidRDefault="00D71C03" w:rsidP="00D71C03">
      <w:pPr>
        <w:numPr>
          <w:ilvl w:val="0"/>
          <w:numId w:val="19"/>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Adjustment recommendations to targets based on macroeconomic data</w:t>
      </w:r>
    </w:p>
    <w:p w14:paraId="1D2D92C9"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Annual Independent Evaluation:</w:t>
      </w:r>
    </w:p>
    <w:p w14:paraId="7864DE37" w14:textId="77777777" w:rsidR="00D71C03" w:rsidRPr="00D71C03" w:rsidRDefault="00D71C03" w:rsidP="00D71C03">
      <w:pPr>
        <w:numPr>
          <w:ilvl w:val="0"/>
          <w:numId w:val="2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Third-party assessment of KPI achievement</w:t>
      </w:r>
    </w:p>
    <w:p w14:paraId="50ADE2D5" w14:textId="77777777" w:rsidR="00D71C03" w:rsidRPr="00D71C03" w:rsidRDefault="00D71C03" w:rsidP="00D71C03">
      <w:pPr>
        <w:numPr>
          <w:ilvl w:val="0"/>
          <w:numId w:val="2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Impact evaluation on selected programmes (e.g., job creation, SME digital adoption)</w:t>
      </w:r>
    </w:p>
    <w:p w14:paraId="39E3F326" w14:textId="77777777" w:rsidR="00D71C03" w:rsidRPr="00D71C03" w:rsidRDefault="00D71C03" w:rsidP="00D71C03">
      <w:pPr>
        <w:numPr>
          <w:ilvl w:val="0"/>
          <w:numId w:val="20"/>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Public report and recommendations</w:t>
      </w:r>
    </w:p>
    <w:p w14:paraId="78F3D69D" w14:textId="77777777" w:rsidR="00D71C03" w:rsidRPr="00D71C03" w:rsidRDefault="00D71C03" w:rsidP="00D71C03">
      <w:pPr>
        <w:spacing w:before="100" w:beforeAutospacing="1" w:after="100" w:afterAutospacing="1" w:line="240" w:lineRule="auto"/>
        <w:jc w:val="both"/>
        <w:outlineLvl w:val="2"/>
        <w:rPr>
          <w:rFonts w:ascii="Aptos" w:eastAsia="Times New Roman" w:hAnsi="Aptos" w:cstheme="minorHAnsi"/>
          <w:b/>
          <w:bCs/>
          <w:kern w:val="0"/>
          <w:sz w:val="27"/>
          <w:szCs w:val="27"/>
          <w14:ligatures w14:val="none"/>
        </w:rPr>
      </w:pPr>
      <w:r w:rsidRPr="00D71C03">
        <w:rPr>
          <w:rFonts w:ascii="Aptos" w:eastAsia="Times New Roman" w:hAnsi="Aptos" w:cstheme="minorHAnsi"/>
          <w:b/>
          <w:bCs/>
          <w:kern w:val="0"/>
          <w:sz w:val="27"/>
          <w:szCs w:val="27"/>
          <w14:ligatures w14:val="none"/>
        </w:rPr>
        <w:t>Accountability Mechanisms</w:t>
      </w:r>
    </w:p>
    <w:p w14:paraId="3D7D2EC2" w14:textId="77777777" w:rsidR="00D71C03" w:rsidRPr="00D71C03" w:rsidRDefault="00D71C03" w:rsidP="00D71C03">
      <w:pPr>
        <w:numPr>
          <w:ilvl w:val="0"/>
          <w:numId w:val="2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MDA Performance Contracts:</w:t>
      </w:r>
      <w:r w:rsidRPr="00D71C03">
        <w:rPr>
          <w:rFonts w:ascii="Aptos" w:eastAsia="Times New Roman" w:hAnsi="Aptos" w:cstheme="minorHAnsi"/>
          <w:kern w:val="0"/>
          <w:sz w:val="24"/>
          <w:szCs w:val="24"/>
          <w14:ligatures w14:val="none"/>
        </w:rPr>
        <w:t xml:space="preserve"> Annual performance agreements between FMCIDE and implementing agencies (NITDA, NCC, etc.) with explicit targets and consequences.</w:t>
      </w:r>
    </w:p>
    <w:p w14:paraId="0677ADB5" w14:textId="77777777" w:rsidR="00D71C03" w:rsidRPr="00D71C03" w:rsidRDefault="00D71C03" w:rsidP="00D71C03">
      <w:pPr>
        <w:numPr>
          <w:ilvl w:val="0"/>
          <w:numId w:val="2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Public Reporting:</w:t>
      </w:r>
      <w:r w:rsidRPr="00D71C03">
        <w:rPr>
          <w:rFonts w:ascii="Aptos" w:eastAsia="Times New Roman" w:hAnsi="Aptos" w:cstheme="minorHAnsi"/>
          <w:kern w:val="0"/>
          <w:sz w:val="24"/>
          <w:szCs w:val="24"/>
          <w14:ligatures w14:val="none"/>
        </w:rPr>
        <w:t xml:space="preserve"> Quarterly KPI dashboards published on Budget Office and FMCIDE websites; annual comprehensive report to National Assembly.</w:t>
      </w:r>
    </w:p>
    <w:p w14:paraId="384FBB71" w14:textId="77777777" w:rsidR="00D71C03" w:rsidRPr="00D71C03" w:rsidRDefault="00D71C03" w:rsidP="00D71C03">
      <w:pPr>
        <w:numPr>
          <w:ilvl w:val="0"/>
          <w:numId w:val="2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Mid-Term Review:</w:t>
      </w:r>
      <w:r w:rsidRPr="00D71C03">
        <w:rPr>
          <w:rFonts w:ascii="Aptos" w:eastAsia="Times New Roman" w:hAnsi="Aptos" w:cstheme="minorHAnsi"/>
          <w:kern w:val="0"/>
          <w:sz w:val="24"/>
          <w:szCs w:val="24"/>
          <w14:ligatures w14:val="none"/>
        </w:rPr>
        <w:t xml:space="preserve"> Formal review in 2028 assessing progress against targets with option to revise targets based on evidence and changing context.</w:t>
      </w:r>
    </w:p>
    <w:p w14:paraId="65D6AADA" w14:textId="77777777" w:rsidR="00D71C03" w:rsidRPr="00D71C03" w:rsidRDefault="00D71C03" w:rsidP="00D71C03">
      <w:pPr>
        <w:numPr>
          <w:ilvl w:val="0"/>
          <w:numId w:val="21"/>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Audit Trail:</w:t>
      </w:r>
      <w:r w:rsidRPr="00D71C03">
        <w:rPr>
          <w:rFonts w:ascii="Aptos" w:eastAsia="Times New Roman" w:hAnsi="Aptos" w:cstheme="minorHAnsi"/>
          <w:kern w:val="0"/>
          <w:sz w:val="24"/>
          <w:szCs w:val="24"/>
          <w14:ligatures w14:val="none"/>
        </w:rPr>
        <w:t xml:space="preserve"> All significant expenditures tracked and subject to post-implementation audits by OAGF.</w:t>
      </w:r>
    </w:p>
    <w:p w14:paraId="046E49EB" w14:textId="77777777" w:rsidR="00D71C03" w:rsidRPr="00D71C03" w:rsidRDefault="00D71C03" w:rsidP="00D71C03">
      <w:pPr>
        <w:spacing w:before="100" w:beforeAutospacing="1" w:after="100" w:afterAutospacing="1" w:line="240" w:lineRule="auto"/>
        <w:jc w:val="both"/>
        <w:outlineLvl w:val="1"/>
        <w:rPr>
          <w:rFonts w:ascii="Aptos" w:eastAsia="Times New Roman" w:hAnsi="Aptos" w:cstheme="minorHAnsi"/>
          <w:b/>
          <w:bCs/>
          <w:kern w:val="0"/>
          <w:sz w:val="36"/>
          <w:szCs w:val="36"/>
          <w14:ligatures w14:val="none"/>
        </w:rPr>
      </w:pPr>
      <w:r w:rsidRPr="00D71C03">
        <w:rPr>
          <w:rFonts w:ascii="Aptos" w:eastAsia="Times New Roman" w:hAnsi="Aptos" w:cstheme="minorHAnsi"/>
          <w:b/>
          <w:bCs/>
          <w:kern w:val="0"/>
          <w:sz w:val="36"/>
          <w:szCs w:val="36"/>
          <w14:ligatures w14:val="none"/>
        </w:rPr>
        <w:t>8. CONCLUSION</w:t>
      </w:r>
    </w:p>
    <w:p w14:paraId="16166FDA"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lastRenderedPageBreak/>
        <w:t>The ICT and Digital Economy sector recorded measurable progress under the NDP 2021–2025, particularly in connectivity expansion, digital services adoption, and innovation support. These gains, combined with strategic new initiatives approved in 2025 (Project Bridge, NUCAP Towers Programme, Digital Economy and e-Governance Bill, N-ATLAS), provide a strong foundation for the NDP 2026–2030 period.</w:t>
      </w:r>
    </w:p>
    <w:p w14:paraId="75CDA98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Going forward, government remains committed to leveraging ICT as a practical, measurable enabler of economic growth, efficient governance, and inclusive development. The new plan prioritizes realistic, coordinated, fiscally sustainable, and accountable digital interventions that deliver tangible benefits to citizens and the economy.</w:t>
      </w:r>
    </w:p>
    <w:p w14:paraId="6DEC9340"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 SMART goals framework outlined in this submission establishes clear targets, assigns accountability, and anchors interventions in current baselines and fiscal realities. Success will require disciplined implementation, adaptive management in response to macroeconomic conditions, and sustained private sector and development partner collaboration.</w:t>
      </w:r>
    </w:p>
    <w:p w14:paraId="27D9F2EA"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b/>
          <w:bCs/>
          <w:kern w:val="0"/>
          <w:sz w:val="24"/>
          <w:szCs w:val="24"/>
          <w14:ligatures w14:val="none"/>
        </w:rPr>
        <w:t>Expected Outcomes by 2030:</w:t>
      </w:r>
    </w:p>
    <w:p w14:paraId="6F48CDCD"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58% broadband penetration with narrowed rural-urban gap</w:t>
      </w:r>
    </w:p>
    <w:p w14:paraId="570C26A9"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80% of priority MDAs operating on unified e-government platforms</w:t>
      </w:r>
    </w:p>
    <w:p w14:paraId="0833FE89"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200,000+ Nigerians with recognized digital skills credentials</w:t>
      </w:r>
    </w:p>
    <w:p w14:paraId="4DB878C7"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₦200 billion mobilized for digital innovation and entrepreneurship</w:t>
      </w:r>
    </w:p>
    <w:p w14:paraId="38FE4E2C"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40%+ reduction in cybersecurity compliance gaps</w:t>
      </w:r>
    </w:p>
    <w:p w14:paraId="0F09CCB2" w14:textId="77777777" w:rsidR="00D71C03" w:rsidRPr="00D71C03" w:rsidRDefault="00D71C03" w:rsidP="00D71C03">
      <w:pPr>
        <w:numPr>
          <w:ilvl w:val="0"/>
          <w:numId w:val="22"/>
        </w:num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140,000+ jobs created through digital economy initiatives</w:t>
      </w:r>
    </w:p>
    <w:p w14:paraId="05FE92EC" w14:textId="77777777" w:rsidR="00D71C03" w:rsidRPr="00D71C03" w:rsidRDefault="00D71C03" w:rsidP="00D71C03">
      <w:pPr>
        <w:spacing w:before="100" w:beforeAutospacing="1" w:after="100" w:afterAutospacing="1" w:line="240" w:lineRule="auto"/>
        <w:jc w:val="both"/>
        <w:rPr>
          <w:rFonts w:ascii="Aptos" w:eastAsia="Times New Roman" w:hAnsi="Aptos" w:cstheme="minorHAnsi"/>
          <w:kern w:val="0"/>
          <w:sz w:val="24"/>
          <w:szCs w:val="24"/>
          <w14:ligatures w14:val="none"/>
        </w:rPr>
      </w:pPr>
      <w:r w:rsidRPr="00D71C03">
        <w:rPr>
          <w:rFonts w:ascii="Aptos" w:eastAsia="Times New Roman" w:hAnsi="Aptos" w:cstheme="minorHAnsi"/>
          <w:kern w:val="0"/>
          <w:sz w:val="24"/>
          <w:szCs w:val="24"/>
          <w14:ligatures w14:val="none"/>
        </w:rPr>
        <w:t>These outcomes position Nigeria to achieve its ambition of building a $1 trillion economy with a resilient, inclusive, and secure digital foundation.</w:t>
      </w:r>
    </w:p>
    <w:p w14:paraId="4C0F611A" w14:textId="77777777" w:rsidR="00BD4637" w:rsidRPr="00D71C03" w:rsidRDefault="00BD4637" w:rsidP="00D71C03">
      <w:pPr>
        <w:jc w:val="both"/>
        <w:rPr>
          <w:rFonts w:ascii="Aptos" w:hAnsi="Aptos" w:cstheme="minorHAnsi"/>
        </w:rPr>
      </w:pPr>
    </w:p>
    <w:sectPr w:rsidR="00BD4637" w:rsidRPr="00D71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FA9"/>
    <w:multiLevelType w:val="multilevel"/>
    <w:tmpl w:val="FE74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F4845"/>
    <w:multiLevelType w:val="multilevel"/>
    <w:tmpl w:val="896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11351"/>
    <w:multiLevelType w:val="multilevel"/>
    <w:tmpl w:val="59C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172D4"/>
    <w:multiLevelType w:val="multilevel"/>
    <w:tmpl w:val="22B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24077"/>
    <w:multiLevelType w:val="multilevel"/>
    <w:tmpl w:val="A7A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65156"/>
    <w:multiLevelType w:val="multilevel"/>
    <w:tmpl w:val="075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016A0"/>
    <w:multiLevelType w:val="multilevel"/>
    <w:tmpl w:val="7BB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F540C"/>
    <w:multiLevelType w:val="multilevel"/>
    <w:tmpl w:val="3562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149D7"/>
    <w:multiLevelType w:val="multilevel"/>
    <w:tmpl w:val="FDA0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4243B"/>
    <w:multiLevelType w:val="multilevel"/>
    <w:tmpl w:val="6252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29"/>
    <w:multiLevelType w:val="multilevel"/>
    <w:tmpl w:val="98D4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D80602"/>
    <w:multiLevelType w:val="multilevel"/>
    <w:tmpl w:val="49BC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95B36"/>
    <w:multiLevelType w:val="multilevel"/>
    <w:tmpl w:val="FCA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A19AC"/>
    <w:multiLevelType w:val="multilevel"/>
    <w:tmpl w:val="3A3E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D7D53"/>
    <w:multiLevelType w:val="multilevel"/>
    <w:tmpl w:val="3D0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B977D6"/>
    <w:multiLevelType w:val="multilevel"/>
    <w:tmpl w:val="3C82B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E172BE"/>
    <w:multiLevelType w:val="multilevel"/>
    <w:tmpl w:val="6D1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71C2F"/>
    <w:multiLevelType w:val="multilevel"/>
    <w:tmpl w:val="B68E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42414"/>
    <w:multiLevelType w:val="multilevel"/>
    <w:tmpl w:val="9B2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14F49"/>
    <w:multiLevelType w:val="multilevel"/>
    <w:tmpl w:val="D52E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95631"/>
    <w:multiLevelType w:val="multilevel"/>
    <w:tmpl w:val="C72A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11637"/>
    <w:multiLevelType w:val="multilevel"/>
    <w:tmpl w:val="C338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101822">
    <w:abstractNumId w:val="10"/>
  </w:num>
  <w:num w:numId="2" w16cid:durableId="842860054">
    <w:abstractNumId w:val="18"/>
  </w:num>
  <w:num w:numId="3" w16cid:durableId="1131173312">
    <w:abstractNumId w:val="5"/>
  </w:num>
  <w:num w:numId="4" w16cid:durableId="1325932196">
    <w:abstractNumId w:val="17"/>
  </w:num>
  <w:num w:numId="5" w16cid:durableId="2092583819">
    <w:abstractNumId w:val="19"/>
  </w:num>
  <w:num w:numId="6" w16cid:durableId="1141919594">
    <w:abstractNumId w:val="11"/>
  </w:num>
  <w:num w:numId="7" w16cid:durableId="1246525951">
    <w:abstractNumId w:val="2"/>
  </w:num>
  <w:num w:numId="8" w16cid:durableId="1385712858">
    <w:abstractNumId w:val="1"/>
  </w:num>
  <w:num w:numId="9" w16cid:durableId="560478367">
    <w:abstractNumId w:val="3"/>
  </w:num>
  <w:num w:numId="10" w16cid:durableId="1641887795">
    <w:abstractNumId w:val="21"/>
  </w:num>
  <w:num w:numId="11" w16cid:durableId="2109808577">
    <w:abstractNumId w:val="12"/>
  </w:num>
  <w:num w:numId="12" w16cid:durableId="2016833623">
    <w:abstractNumId w:val="15"/>
  </w:num>
  <w:num w:numId="13" w16cid:durableId="189880252">
    <w:abstractNumId w:val="20"/>
  </w:num>
  <w:num w:numId="14" w16cid:durableId="229074691">
    <w:abstractNumId w:val="0"/>
  </w:num>
  <w:num w:numId="15" w16cid:durableId="1785150179">
    <w:abstractNumId w:val="4"/>
  </w:num>
  <w:num w:numId="16" w16cid:durableId="640380484">
    <w:abstractNumId w:val="13"/>
  </w:num>
  <w:num w:numId="17" w16cid:durableId="600382810">
    <w:abstractNumId w:val="8"/>
  </w:num>
  <w:num w:numId="18" w16cid:durableId="558707743">
    <w:abstractNumId w:val="6"/>
  </w:num>
  <w:num w:numId="19" w16cid:durableId="1220483942">
    <w:abstractNumId w:val="7"/>
  </w:num>
  <w:num w:numId="20" w16cid:durableId="2023167349">
    <w:abstractNumId w:val="9"/>
  </w:num>
  <w:num w:numId="21" w16cid:durableId="831408141">
    <w:abstractNumId w:val="14"/>
  </w:num>
  <w:num w:numId="22" w16cid:durableId="20464400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03"/>
    <w:rsid w:val="002D62E6"/>
    <w:rsid w:val="00326EFD"/>
    <w:rsid w:val="003422E7"/>
    <w:rsid w:val="00616826"/>
    <w:rsid w:val="006C6F1B"/>
    <w:rsid w:val="00944DE8"/>
    <w:rsid w:val="00BD4637"/>
    <w:rsid w:val="00D71C03"/>
    <w:rsid w:val="00F709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2328"/>
  <w15:chartTrackingRefBased/>
  <w15:docId w15:val="{9345830D-E298-4C72-BBF0-D5FB26E1B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1C0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71C0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71C0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C0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71C0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71C0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71C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71C03"/>
    <w:rPr>
      <w:b/>
      <w:bCs/>
    </w:rPr>
  </w:style>
  <w:style w:type="character" w:styleId="Emphasis">
    <w:name w:val="Emphasis"/>
    <w:basedOn w:val="DefaultParagraphFont"/>
    <w:uiPriority w:val="20"/>
    <w:qFormat/>
    <w:rsid w:val="00D71C03"/>
    <w:rPr>
      <w:i/>
      <w:iCs/>
    </w:rPr>
  </w:style>
  <w:style w:type="table" w:styleId="TableGrid">
    <w:name w:val="Table Grid"/>
    <w:basedOn w:val="TableNormal"/>
    <w:uiPriority w:val="39"/>
    <w:rsid w:val="00D71C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71C0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05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16</Pages>
  <Words>4263</Words>
  <Characters>24302</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2026-01-07T18:24:00Z</dcterms:created>
  <dcterms:modified xsi:type="dcterms:W3CDTF">2026-01-07T19:07:00Z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ce21be31-5749-4eb1-81ae-4b2d8bf89e8e</vt:lpwstr>
  </property>
</Properties>
</file>