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Rapport cabinet : Démo Distribution Maroc (fictif)</w:t>
      </w:r>
    </w:p>
    <w:bookmarkStart w:id="829" w:name="Xe99d78bec69305212a71ca2463758703feefa1a"/>
    <w:p>
      <w:pPr>
        <w:pStyle w:val="Heading1"/>
      </w:pPr>
      <w:r>
        <w:t xml:space="preserve">Rapport cabinet : Démo Distribution Maroc (fictif)</w:t>
      </w:r>
    </w:p>
    <w:p>
      <w:pPr>
        <w:pStyle w:val="FirstParagraph"/>
      </w:pPr>
      <w:r>
        <w:t xml:space="preserve">CAS FICTIF DE DÉMONSTRATION</w:t>
      </w:r>
    </w:p>
    <w:p>
      <w:pPr>
        <w:pStyle w:val="BodyText"/>
      </w:pPr>
      <w:r>
        <w:t xml:space="preserve">Version du rapport rapport-cabinet-1.0 · empreinte des entrées 3dfdf6225f1196568e81bcbbd3adeb291e939fb4e2b96878f28eada9070a8458</w:t>
      </w:r>
    </w:p>
    <w:p>
      <w:pPr>
        <w:pStyle w:val="BodyText"/>
      </w:pPr>
      <w:r>
        <w:rPr>
          <w:b/>
          <w:bCs/>
        </w:rPr>
        <w:t xml:space="preserve">À lire avant tout.</w:t>
      </w:r>
    </w:p>
    <w:p>
      <w:pPr>
        <w:pStyle w:val="Compact"/>
        <w:numPr>
          <w:ilvl w:val="0"/>
          <w:numId w:val="1001"/>
        </w:numPr>
      </w:pPr>
      <w:r>
        <w:rPr>
          <w:b/>
          <w:bCs/>
        </w:rPr>
        <w:t xml:space="preserve">Cas fictif de démonstration.</w:t>
      </w:r>
      <w:r>
        <w:t xml:space="preserve"> </w:t>
      </w:r>
      <w:r>
        <w:t xml:space="preserve">Les personnes, l'organisation et les contraintes sont inventées pour illustrer le rapport.</w:t>
      </w:r>
    </w:p>
    <w:p>
      <w:pPr>
        <w:pStyle w:val="Compact"/>
        <w:numPr>
          <w:ilvl w:val="0"/>
          <w:numId w:val="1001"/>
        </w:numPr>
      </w:pPr>
      <w:r>
        <w:rPr>
          <w:b/>
          <w:bCs/>
        </w:rPr>
        <w:t xml:space="preserve">Le profil AM est estimé</w:t>
      </w:r>
      <w:r>
        <w:t xml:space="preserve">, ce n'est pas une mesure : seules les réponses de la personne font foi.</w:t>
      </w:r>
    </w:p>
    <w:p>
      <w:pPr>
        <w:pStyle w:val="Compact"/>
        <w:numPr>
          <w:ilvl w:val="0"/>
          <w:numId w:val="1001"/>
        </w:numPr>
      </w:pPr>
      <w:r>
        <w:rPr>
          <w:b/>
          <w:bCs/>
        </w:rPr>
        <w:t xml:space="preserve">Aucune comparaison à une population.</w:t>
      </w:r>
      <w:r>
        <w:t xml:space="preserve"> </w:t>
      </w:r>
      <w:r>
        <w:t xml:space="preserve">Les niveaux sont des conventions de l'outil, non calibrées, sans norme de référence.</w:t>
      </w:r>
    </w:p>
    <w:p>
      <w:pPr>
        <w:pStyle w:val="Compact"/>
        <w:numPr>
          <w:ilvl w:val="0"/>
          <w:numId w:val="1001"/>
        </w:numPr>
      </w:pPr>
      <w:r>
        <w:rPr>
          <w:b/>
          <w:bCs/>
        </w:rPr>
        <w:t xml:space="preserve">Aucune décision d'emploi</w:t>
      </w:r>
      <w:r>
        <w:t xml:space="preserve"> </w:t>
      </w:r>
      <w:r>
        <w:t xml:space="preserve">(recrutement, promotion, licenciement, affectation) ne peut s'appuyer sur ce rapport.</w:t>
      </w:r>
    </w:p>
    <w:p>
      <w:pPr>
        <w:pStyle w:val="Compact"/>
        <w:numPr>
          <w:ilvl w:val="0"/>
          <w:numId w:val="1001"/>
        </w:numPr>
      </w:pPr>
      <w:r>
        <w:rPr>
          <w:b/>
          <w:bCs/>
        </w:rPr>
        <w:t xml:space="preserve">Blocs de la bibliothèque non relus</w:t>
      </w:r>
      <w:r>
        <w:t xml:space="preserve"> </w:t>
      </w:r>
      <w:r>
        <w:t xml:space="preserve">par un humain : chaque bloc cité est signalé « bloc non relu ».</w:t>
      </w:r>
    </w:p>
    <w:p>
      <w:pPr>
        <w:pStyle w:val="Compact"/>
        <w:numPr>
          <w:ilvl w:val="0"/>
          <w:numId w:val="1001"/>
        </w:numPr>
      </w:pPr>
      <w:r>
        <w:rPr>
          <w:b/>
          <w:bCs/>
        </w:rPr>
        <w:t xml:space="preserve">Les lectures sont des hypothèses</w:t>
      </w:r>
      <w:r>
        <w:t xml:space="preserve"> </w:t>
      </w:r>
      <w:r>
        <w:t xml:space="preserve">à vérifier en entretien. Ce rapport est relu et signé par un consultant qualifié avant tout usage.</w:t>
      </w:r>
    </w:p>
    <w:p>
      <w:pPr>
        <w:pStyle w:val="Compact"/>
        <w:numPr>
          <w:ilvl w:val="0"/>
          <w:numId w:val="1001"/>
        </w:numPr>
      </w:pPr>
      <w:r>
        <w:t xml:space="preserve">Cas de démonstration entièrement fictif : l’organisation, KB, SR et HT n’existent pas. AM est un profil estimé, pas une mesure : seules les réponses de la personne font foi.</w:t>
      </w:r>
    </w:p>
    <w:p>
      <w:pPr>
        <w:pStyle w:val="Compact"/>
        <w:numPr>
          <w:ilvl w:val="0"/>
          <w:numId w:val="1001"/>
        </w:numPr>
      </w:pPr>
      <w:r>
        <w:t xml:space="preserve">Ce rapport est préparé par des scripts à partir de faits calculés et de textes rédigés d’avance. Il ne formule aucune prévision et ne classe personne ; faute de référentiel établi pour ce questionnaire, aucune personne n’y est comparée à d’autres personnes que celles du cas.</w:t>
      </w:r>
    </w:p>
    <w:p>
      <w:pPr>
        <w:pStyle w:val="Compact"/>
        <w:numPr>
          <w:ilvl w:val="0"/>
          <w:numId w:val="1001"/>
        </w:numPr>
      </w:pPr>
      <w:r>
        <w:t xml:space="preserve">Aucune décision d’emploi (recrutement, promotion, licenciement, affectation) ne peut s’appuyer sur ce rapport.</w:t>
      </w:r>
    </w:p>
    <w:p>
      <w:pPr>
        <w:pStyle w:val="Compact"/>
        <w:numPr>
          <w:ilvl w:val="0"/>
          <w:numId w:val="1001"/>
        </w:numPr>
      </w:pPr>
      <w:r>
        <w:t xml:space="preserve">Les blocs de la bibliothèque de textes ne sont pas relus par un humain. Les niveaux et les écarts sont des conventions de l’outil, non calibrées. Les références citées sont à vérifier avant diffusion.</w:t>
      </w:r>
    </w:p>
    <w:p>
      <w:pPr>
        <w:pStyle w:val="Compact"/>
        <w:numPr>
          <w:ilvl w:val="0"/>
          <w:numId w:val="1001"/>
        </w:numPr>
      </w:pPr>
      <w:r>
        <w:t xml:space="preserve">Toute lecture est une hypothèse, avec son niveau de confiance et la façon de la vérifier en entretien. Un consultant qualifié désigné par Tenga Conseil relit et signe avant tout usage.</w:t>
      </w:r>
    </w:p>
    <w:bookmarkStart w:id="338" w:name="n1-individuel"/>
    <w:bookmarkStart w:id="337" w:name="analyse-individuelle"/>
    <w:p>
      <w:pPr>
        <w:pStyle w:val="Heading2"/>
      </w:pPr>
      <w:r>
        <w:t xml:space="preserve">Analyse individuelle</w:t>
      </w:r>
    </w:p>
    <w:bookmarkStart w:id="12" w:name="AM-cadre"/>
    <w:p>
      <w:pPr>
        <w:pStyle w:val="Heading3"/>
      </w:pPr>
      <w:r>
        <w:t xml:space="preserve">AM : Amine (estimation)</w:t>
      </w:r>
    </w:p>
    <w:p>
      <w:pPr>
        <w:pStyle w:val="FirstParagraph"/>
      </w:pPr>
      <w:r>
        <w:rPr>
          <w:b/>
          <w:bCs/>
        </w:rPr>
        <w:t xml:space="preserve">[AM]</w:t>
      </w:r>
    </w:p>
    <w:bookmarkStart w:id="9" w:name="n1-AM-cadre-1"/>
    <w:p>
      <w:pPr>
        <w:pStyle w:val="BodyText"/>
      </w:pPr>
      <w:r>
        <w:t xml:space="preserve">Constaté</w:t>
      </w:r>
    </w:p>
    <w:p>
      <w:pPr>
        <w:pStyle w:val="BodyText"/>
      </w:pPr>
      <w:r>
        <w:t xml:space="preserve">Chapitre privé de Amine (estimation) (AM). Estimation, pas une mesure ; fonction fictive. Fonction : Directeur du programme de transformation (fonction fictive) ; niveau : direction ; ancienneté : 3 ans ; rôle dans l’équipe : Pilote du programme ; périmètre de décision : Arbitre le budget et le calendrier du programme ; langue de passation : français.</w:t>
      </w:r>
    </w:p>
    <w:bookmarkEnd w:id="9"/>
    <w:bookmarkStart w:id="10" w:name="n1-AM-cadre-2"/>
    <w:p>
      <w:pPr>
        <w:pStyle w:val="BodyText"/>
      </w:pPr>
      <w:r>
        <w:t xml:space="preserve">Constaté</w:t>
      </w:r>
    </w:p>
    <w:p>
      <w:pPr>
        <w:pStyle w:val="BodyText"/>
      </w:pPr>
      <w:r>
        <w:t xml:space="preserve">Ce chapitre n’existe que parce que la personne a consenti au niveau individuel. Aucune décision d’emploi ne peut s’appuyer sur ce chapitre. Les niveaux sont des conventions de l’outil, lues sur l’échelle de la personne elle-même : aucune comparaison à un groupe de référence n’est faite et aucune étiquette de type n’est attribuée.</w:t>
      </w:r>
    </w:p>
    <w:bookmarkEnd w:id="10"/>
    <w:bookmarkStart w:id="11" w:name="n1-AM-cadre-3"/>
    <w:p>
      <w:pPr>
        <w:pStyle w:val="BodyText"/>
      </w:pPr>
      <w:r>
        <w:t xml:space="preserve">Constaté</w:t>
      </w:r>
    </w:p>
    <w:p>
      <w:pPr>
        <w:pStyle w:val="BodyText"/>
      </w:pPr>
      <w:r>
        <w:t xml:space="preserve">Chaque lecture qui suit est une hypothèse à confirmer en entretien, avec un niveau de confiance et une façon de la vérifier. Les textes des facettes viennent de la bibliothèque de textes et sont repris tels quels ; chacun porte la mention « bloc non relu » tant qu’une relecture humaine n’a pas eu lieu.</w:t>
      </w:r>
    </w:p>
    <w:bookmarkEnd w:id="11"/>
    <w:bookmarkEnd w:id="12"/>
    <w:bookmarkStart w:id="23" w:name="AM-domaines"/>
    <w:p>
      <w:pPr>
        <w:pStyle w:val="Heading3"/>
      </w:pPr>
      <w:r>
        <w:t xml:space="preserve">Chapitre AM : les cinq domaines</w:t>
      </w:r>
    </w:p>
    <w:bookmarkStart w:id="13" w:name="n1-AM-domaines-1"/>
    <w:p>
      <w:pPr>
        <w:pStyle w:val="FirstParagraph"/>
      </w:pPr>
      <w:r>
        <w:t xml:space="preserve">Constaté</w:t>
      </w:r>
    </w:p>
    <w:p>
      <w:pPr>
        <w:pStyle w:val="BodyText"/>
      </w:pPr>
      <w:r>
        <w:t xml:space="preserve">Névrosisme (N), sensibilité aux émotions négatives et au stress ; ce n’est pas un diagnostic : valeur 60 sur l’échelle de 24 à 120, niveau plutôt bas. Les six facettes du domaine vont de 2 (N3, N4 et N6) à 3 (N1, N2 et N5) sur l’échelle de 1 à 5 ; la dispersion est large au sens des conventions de l’outil (resserrée jusqu’à 0,5 point d’étendue, large à partir de 1 point).</w:t>
      </w:r>
    </w:p>
    <w:bookmarkEnd w:id="13"/>
    <w:bookmarkStart w:id="14" w:name="n1-AM-domaines-2"/>
    <w:p>
      <w:pPr>
        <w:pStyle w:val="BodyText"/>
      </w:pPr>
      <w:r>
        <w:t xml:space="preserve">Hypothèse</w:t>
      </w:r>
    </w:p>
    <w:p>
      <w:pPr>
        <w:pStyle w:val="BodyText"/>
      </w:pPr>
      <w:r>
        <w:t xml:space="preserve">Névrosisme : Les réponses se situent plutôt vers le bas de l'échelle de la personne sur cet axe. Lecture de convention, sans comparaison à un groupe,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14"/>
    <w:bookmarkStart w:id="15" w:name="n1-AM-domaines-3"/>
    <w:p>
      <w:pPr>
        <w:pStyle w:val="FirstParagraph"/>
      </w:pPr>
      <w:r>
        <w:t xml:space="preserve">Constaté</w:t>
      </w:r>
    </w:p>
    <w:p>
      <w:pPr>
        <w:pStyle w:val="BodyText"/>
      </w:pPr>
      <w:r>
        <w:t xml:space="preserve">Extraversion (E) : valeur 100 sur l’échelle de 24 à 120, niveau haut. Les six facettes du domaine vont de 3 (E2) à 5 (E3 et E4) sur l’échelle de 1 à 5 ; la dispersion est large au sens des conventions de l’outil (resserrée jusqu’à 0,5 point d’étendue, large à partir de 1 point).</w:t>
      </w:r>
    </w:p>
    <w:bookmarkEnd w:id="15"/>
    <w:bookmarkStart w:id="16" w:name="n1-AM-domaines-4"/>
    <w:p>
      <w:pPr>
        <w:pStyle w:val="BodyText"/>
      </w:pPr>
      <w:r>
        <w:t xml:space="preserve">Hypothèse</w:t>
      </w:r>
    </w:p>
    <w:p>
      <w:pPr>
        <w:pStyle w:val="BodyText"/>
      </w:pPr>
      <w:r>
        <w:t xml:space="preserve">Extraversion : Les réponses se situent en haut de l'échelle de la personne sur cet axe. Lecture de convention, sans comparaison à un groupe,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16"/>
    <w:bookmarkStart w:id="17" w:name="n1-AM-domaines-5"/>
    <w:p>
      <w:pPr>
        <w:pStyle w:val="FirstParagraph"/>
      </w:pPr>
      <w:r>
        <w:t xml:space="preserve">Constaté</w:t>
      </w:r>
    </w:p>
    <w:p>
      <w:pPr>
        <w:pStyle w:val="BodyText"/>
      </w:pPr>
      <w:r>
        <w:t xml:space="preserve">Ouverture (O) : valeur 96 sur l’échelle de 24 à 120, niveau haut. Les six facettes du domaine vont de 3 (O6) à 5 (O5) sur l’échelle de 1 à 5 ; la dispersion est large au sens des conventions de l’outil (resserrée jusqu’à 0,5 point d’étendue, large à partir de 1 point).</w:t>
      </w:r>
    </w:p>
    <w:bookmarkEnd w:id="17"/>
    <w:bookmarkStart w:id="18" w:name="n1-AM-domaines-6"/>
    <w:p>
      <w:pPr>
        <w:pStyle w:val="BodyText"/>
      </w:pPr>
      <w:r>
        <w:t xml:space="preserve">Hypothèse</w:t>
      </w:r>
    </w:p>
    <w:p>
      <w:pPr>
        <w:pStyle w:val="BodyText"/>
      </w:pPr>
      <w:r>
        <w:t xml:space="preserve">Ouverture : Les réponses se situent en haut de l'échelle de la personne sur cet axe. Lecture de convention, sans comparaison à un groupe,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18"/>
    <w:bookmarkStart w:id="19" w:name="n1-AM-domaines-7"/>
    <w:p>
      <w:pPr>
        <w:pStyle w:val="FirstParagraph"/>
      </w:pPr>
      <w:r>
        <w:t xml:space="preserve">Constaté</w:t>
      </w:r>
    </w:p>
    <w:p>
      <w:pPr>
        <w:pStyle w:val="BodyText"/>
      </w:pPr>
      <w:r>
        <w:t xml:space="preserve">Agréabilité (A) : valeur 72 sur l’échelle de 24 à 120, niveau milieu de l’échelle. Les six facettes du domaine vont de 2 (A2 et A4) à 4 (A3 et A6) sur l’échelle de 1 à 5 ; la dispersion est large au sens des conventions de l’outil (resserrée jusqu’à 0,5 point d’étendue, large à partir de 1 point).</w:t>
      </w:r>
    </w:p>
    <w:bookmarkEnd w:id="19"/>
    <w:bookmarkStart w:id="20" w:name="n1-AM-domaines-8"/>
    <w:p>
      <w:pPr>
        <w:pStyle w:val="BodyText"/>
      </w:pPr>
      <w:r>
        <w:t xml:space="preserve">Hypothèse</w:t>
      </w:r>
    </w:p>
    <w:p>
      <w:pPr>
        <w:pStyle w:val="BodyText"/>
      </w:pPr>
      <w:r>
        <w:t xml:space="preserve">Agréabilité : Les réponses sont proches du milieu de l'échelle sur cet axe. Cela ne dit pas que la personne est équilibrée ou indécise : lecture de convention, à confirmer en entretien.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20"/>
    <w:bookmarkStart w:id="21" w:name="n1-AM-domaines-9"/>
    <w:p>
      <w:pPr>
        <w:pStyle w:val="FirstParagraph"/>
      </w:pPr>
      <w:r>
        <w:t xml:space="preserve">Constaté</w:t>
      </w:r>
    </w:p>
    <w:p>
      <w:pPr>
        <w:pStyle w:val="BodyText"/>
      </w:pPr>
      <w:r>
        <w:t xml:space="preserve">Conscience (C) : valeur 100 sur l’échelle de 24 à 120, niveau haut. Les six facettes du domaine vont de 2 (C6) à 5 (C1, C3 et C4) sur l’échelle de 1 à 5 ; la dispersion est large au sens des conventions de l’outil (resserrée jusqu’à 0,5 point d’étendue, large à partir de 1 point).</w:t>
      </w:r>
    </w:p>
    <w:bookmarkEnd w:id="21"/>
    <w:bookmarkStart w:id="22" w:name="n1-AM-domaines-10"/>
    <w:p>
      <w:pPr>
        <w:pStyle w:val="BodyText"/>
      </w:pPr>
      <w:r>
        <w:t xml:space="preserve">Hypothèse</w:t>
      </w:r>
    </w:p>
    <w:p>
      <w:pPr>
        <w:pStyle w:val="BodyText"/>
      </w:pPr>
      <w:r>
        <w:t xml:space="preserve">Conscience : Les réponses se situent en haut de l'échelle de la personne sur cet axe. Lecture de convention, sans comparaison à un groupe,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22"/>
    <w:bookmarkEnd w:id="23"/>
    <w:bookmarkStart w:id="30" w:name="AM-facettes-N"/>
    <w:p>
      <w:pPr>
        <w:pStyle w:val="Heading3"/>
      </w:pPr>
      <w:r>
        <w:t xml:space="preserve">Chapitre AM : facettes du domaine Névrosisme</w:t>
      </w:r>
    </w:p>
    <w:bookmarkStart w:id="24" w:name="n1-AM-facettes-N-1"/>
    <w:p>
      <w:pPr>
        <w:pStyle w:val="FirstParagraph"/>
      </w:pPr>
      <w:r>
        <w:t xml:space="preserve">Hypothèse</w:t>
      </w:r>
    </w:p>
    <w:p>
      <w:pPr>
        <w:pStyle w:val="BodyText"/>
      </w:pPr>
      <w:r>
        <w:t xml:space="preserve">N1, Inquiétude et appréhension : 3 sur l’échelle de 1 à 5, niveau milieu de l’échelle. Avertissement de la bibliothèque : Le titre de cette facette dans l’application est plus large que son contenu : les affirmations portent sur la tendance déclarée à s’inquiéter. Elle ne mesure ni ne dit rien de votre état de santé et n’est pas un diagnostic. Vos réponses se situent près du milieu de l’échelle : elles ne penchent nettement ni vers la sérénité ni vers l’inquiétude. Votre appréhension semble varier selon les enjeux et les périodes, ce que l’entretien de restitution permet de préciser. Apport possible : Vous pouvez adapter votre niveau de vigilance à l’importance de ce qui est en jeu. Votre inquiétude modérée peut vous aider à anticiper sans vous envahir. Coût possible : Vos réactions peuvent sembler difficiles à lire pour votre entourage, selon les jours. Vous pouvez hésiter sur le degré d’inquiétude à accorder à une situation nouvelle. Question pour l’entretien : Qu’est-ce qui, selon les périodes, fait passer votre inquiétude d’un niveau à l’autre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Qu’est-ce qui, selon les périodes, fait passer votre inquiétude d’un niveau à l’autre ?</w:t>
      </w:r>
    </w:p>
    <w:p>
      <w:pPr>
        <w:pStyle w:val="FirstParagraph"/>
      </w:pPr>
      <w:r>
        <w:t xml:space="preserve">Bloc de la bibliothèque :</w:t>
      </w:r>
      <w:r>
        <w:t xml:space="preserve"> </w:t>
      </w:r>
      <w:r>
        <w:rPr>
          <w:rStyle w:val="VerbatimChar"/>
        </w:rPr>
        <w:t xml:space="preserve">N1/milieu</w:t>
      </w:r>
      <w:r>
        <w:t xml:space="preserve"> </w:t>
      </w:r>
      <w:r>
        <w:t xml:space="preserve">bloc non relu</w:t>
      </w:r>
    </w:p>
    <w:bookmarkEnd w:id="24"/>
    <w:bookmarkStart w:id="25" w:name="n1-AM-facettes-N-2"/>
    <w:p>
      <w:pPr>
        <w:pStyle w:val="BodyText"/>
      </w:pPr>
      <w:r>
        <w:t xml:space="preserve">Hypothèse</w:t>
      </w:r>
    </w:p>
    <w:p>
      <w:pPr>
        <w:pStyle w:val="BodyText"/>
      </w:pPr>
      <w:r>
        <w:t xml:space="preserve">N2, Irritabilité et patience : 3 sur l’échelle de 1 à 5, niveau milieu de l’échelle. Avertissement de la bibliothèque : Le titre de cette facette dans l’application est plus large que son contenu : les affirmations portent sur l’irritabilité et la patience au quotidien, non sur la manière dont vous exprimez ou gérez une colère. Vos réponses se situent près du milieu de l’échelle : elles ne penchent nettement ni vers la patience constante ni vers l’irritation fréquente. Votre réaction semble varier selon la situation, ce que l’entretien de restitution permet de préciser. Apport possible : Vous pouvez moduler votre réaction selon l’enjeu, en laissant passer certaines contrariétés et en relevant d’autres. Votre irritation occasionnelle peut servir de signal quand une limite est franchie. Coût possible : Votre entourage peut avoir du mal à prévoir comment vous réagirez à une même contrariété. Vous pouvez hésiter entre laisser passer un désaccord et le relever. Question pour l’entretien : Dans quelles circonstances votre patience tient-elle, et dans lesquelles cède-t-elle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Dans quelles circonstances votre patience tient-elle, et dans lesquelles cède-t-elle ?</w:t>
      </w:r>
    </w:p>
    <w:p>
      <w:pPr>
        <w:pStyle w:val="FirstParagraph"/>
      </w:pPr>
      <w:r>
        <w:t xml:space="preserve">Bloc de la bibliothèque :</w:t>
      </w:r>
      <w:r>
        <w:t xml:space="preserve"> </w:t>
      </w:r>
      <w:r>
        <w:rPr>
          <w:rStyle w:val="VerbatimChar"/>
        </w:rPr>
        <w:t xml:space="preserve">N2/milieu</w:t>
      </w:r>
      <w:r>
        <w:t xml:space="preserve"> </w:t>
      </w:r>
      <w:r>
        <w:t xml:space="preserve">bloc non relu</w:t>
      </w:r>
    </w:p>
    <w:bookmarkEnd w:id="25"/>
    <w:bookmarkStart w:id="26" w:name="n1-AM-facettes-N-3"/>
    <w:p>
      <w:pPr>
        <w:pStyle w:val="BodyText"/>
      </w:pPr>
      <w:r>
        <w:t xml:space="preserve">Hypothèse</w:t>
      </w:r>
    </w:p>
    <w:p>
      <w:pPr>
        <w:pStyle w:val="BodyText"/>
      </w:pPr>
      <w:r>
        <w:t xml:space="preserve">N3, Humeur et estime de soi : 2 sur l’échelle de 1 à 5, niveau plutôt bas. Avertissement de la bibliothèque : Le titre de cette facette dans l’application est plus large que son contenu : les affirmations portent sur la fréquence déclarée de la tristesse et sur le confort avec soi-même. Elle ne mesure ni ne dit rien de votre état de santé et n’est pas un diagnostic ; en cas de préoccupation personnelle, un professionnel de santé de votre choix est l’interlocuteur approprié. Vos réponses indiquent que les moments de tristesse sont plutôt peu fréquents et que votre estime de vous-même est le plus souvent confortable. Quelques moments de doute ou de baisse d’humeur peuvent exister, sans qu’ils soient habituels. Apport possible : Vous pouvez traverser la plupart des contrariétés sans que votre confiance en vous en soit durablement ébranlée. Vos moments de doute peuvent vous aider à remettre en question une idée ou une méthode. Coût possible : Il se peut qu’un moment de baisse d’humeur vous surprenne précisément parce qu’il est inhabituel. Vous pouvez hésiter à en parler, tant il vous paraît passager. Question pour l’entretien : Dans quelles situations vous arrive-t-il de douter de vous, et comment en sortez-vous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Dans quelles situations vous arrive-t-il de douter de vous, et comment en sortez-vous ?</w:t>
      </w:r>
    </w:p>
    <w:p>
      <w:pPr>
        <w:pStyle w:val="FirstParagraph"/>
      </w:pPr>
      <w:r>
        <w:t xml:space="preserve">Bloc de la bibliothèque :</w:t>
      </w:r>
      <w:r>
        <w:t xml:space="preserve"> </w:t>
      </w:r>
      <w:r>
        <w:rPr>
          <w:rStyle w:val="VerbatimChar"/>
        </w:rPr>
        <w:t xml:space="preserve">N3/plutot_bas</w:t>
      </w:r>
      <w:r>
        <w:t xml:space="preserve"> </w:t>
      </w:r>
      <w:r>
        <w:t xml:space="preserve">bloc non relu</w:t>
      </w:r>
    </w:p>
    <w:bookmarkEnd w:id="26"/>
    <w:bookmarkStart w:id="27" w:name="n1-AM-facettes-N-4"/>
    <w:p>
      <w:pPr>
        <w:pStyle w:val="BodyText"/>
      </w:pPr>
      <w:r>
        <w:t xml:space="preserve">Hypothèse</w:t>
      </w:r>
    </w:p>
    <w:p>
      <w:pPr>
        <w:pStyle w:val="BodyText"/>
      </w:pPr>
      <w:r>
        <w:t xml:space="preserve">N4, Réserve en situation sociale : 2 sur l’échelle de 1 à 5, niveau plutôt bas. Avertissement de la bibliothèque : Le titre de cette facette dans l’application est plus large que son contenu : les affirmations portent sur l’aisance déclarée en situation sociale, non sur la conscience de soi au sens large. Elle ne dit rien de votre valeur ni de votre état de santé. Vos réponses indiquent que les situations sociales vous mettent le plus souvent à l’aise, avec quelques exceptions. Aborder un inconnu ou attirer l’attention peut vous demander un petit effort dans certains contextes. Apport possible : Vous pouvez aller vers les autres quand l’enjeu l’exige, tout en gardant une certaine retenue. Cette retenue légère peut vous conduire à observer une situation avant de vous y engager. Coût possible : Il se peut que vous laissiez passer une occasion de vous présenter parce que le moment vous semblait peu propice. Vous pouvez hésiter à prendre la parole devant un groupe que vous connaissez mal. Question pour l’entretien : Dans quels contextes aborder quelqu’un vous demande-t-il un effort, et lesquels sont plus naturels pour vous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Dans quels contextes aborder quelqu’un vous demande-t-il un effort, et lesquels sont plus naturels pour vous ?</w:t>
      </w:r>
    </w:p>
    <w:p>
      <w:pPr>
        <w:pStyle w:val="FirstParagraph"/>
      </w:pPr>
      <w:r>
        <w:t xml:space="preserve">Bloc de la bibliothèque :</w:t>
      </w:r>
      <w:r>
        <w:t xml:space="preserve"> </w:t>
      </w:r>
      <w:r>
        <w:rPr>
          <w:rStyle w:val="VerbatimChar"/>
        </w:rPr>
        <w:t xml:space="preserve">N4/plutot_bas</w:t>
      </w:r>
      <w:r>
        <w:t xml:space="preserve"> </w:t>
      </w:r>
      <w:r>
        <w:t xml:space="preserve">bloc non relu</w:t>
      </w:r>
    </w:p>
    <w:bookmarkEnd w:id="27"/>
    <w:bookmarkStart w:id="28" w:name="n1-AM-facettes-N-5"/>
    <w:p>
      <w:pPr>
        <w:pStyle w:val="BodyText"/>
      </w:pPr>
      <w:r>
        <w:t xml:space="preserve">Hypothèse</w:t>
      </w:r>
    </w:p>
    <w:p>
      <w:pPr>
        <w:pStyle w:val="BodyText"/>
      </w:pPr>
      <w:r>
        <w:t xml:space="preserve">N5, Envies et tentations : 3 sur l’échelle de 1 à 5, niveau milieu de l’échelle. Avertissement de la bibliothèque : Le titre de cette facette dans l’application est plus large que son contenu : les affirmations portent sur la maîtrise déclarée des envies et des tentations, sans viser aucun domaine précis. Cette lecture ne porte aucun jugement sur vos choix ni sur votre mode de vie. Vos réponses se situent près du milieu de l’échelle : elles ne penchent nettement ni vers la retenue ni vers le fait de se laisser tenter. Votre façon de réagir aux envies semble varier selon l’enjeu et le moment, ce que l’entretien de restitution permet de préciser. Apport possible : Vous pouvez tantôt tenir une ligne, tantôt vous accorder une envie, selon ce qui compte à vos yeux. Cette souplesse peut vous aider à profiter d’une occasion sans perdre de vue vos priorités. Coût possible : Il se peut que vous ayez du mal à anticiper votre propre décision face à une tentation. Vous pouvez hésiter, sur le moment, entre l’envie présente et l’objectif fixé. Question pour l’entretien : Qu’est-ce qui fait pencher votre décision d’un côté ou de l’autre quand une envie se présente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Qu’est-ce qui fait pencher votre décision d’un côté ou de l’autre quand une envie se présente ?</w:t>
      </w:r>
    </w:p>
    <w:p>
      <w:pPr>
        <w:pStyle w:val="FirstParagraph"/>
      </w:pPr>
      <w:r>
        <w:t xml:space="preserve">Bloc de la bibliothèque :</w:t>
      </w:r>
      <w:r>
        <w:t xml:space="preserve"> </w:t>
      </w:r>
      <w:r>
        <w:rPr>
          <w:rStyle w:val="VerbatimChar"/>
        </w:rPr>
        <w:t xml:space="preserve">N5/milieu</w:t>
      </w:r>
      <w:r>
        <w:t xml:space="preserve"> </w:t>
      </w:r>
      <w:r>
        <w:t xml:space="preserve">bloc non relu</w:t>
      </w:r>
    </w:p>
    <w:bookmarkEnd w:id="28"/>
    <w:bookmarkStart w:id="29" w:name="n1-AM-facettes-N-6"/>
    <w:p>
      <w:pPr>
        <w:pStyle w:val="BodyText"/>
      </w:pPr>
      <w:r>
        <w:t xml:space="preserve">Hypothèse</w:t>
      </w:r>
    </w:p>
    <w:p>
      <w:pPr>
        <w:pStyle w:val="BodyText"/>
      </w:pPr>
      <w:r>
        <w:t xml:space="preserve">N6, Vulnérabilité au stress : 2 sur l’échelle de 1 à 5, niveau plutôt bas. Vos réponses indiquent que vous gardez le plus souvent votre calme face aux événements, avec des exceptions. Certaines situations peuvent vous mettre davantage à l’épreuve que d’autres. Apport possible : Vous pouvez conserver votre capacité d’agir quand la situation se complique. Vos moments d’inconfort peuvent vous servir de signal pour demander de l’aide à temps. Coût possible : Il se peut que vous perceviez tardivement votre propre fatigue quand la pression dure. Certaines situations peuvent vous surprendre alors que vous comptiez les traverser sans difficulté. Question pour l’entretien : Quelles situations font exception, et qu’ont-elles en commun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Quelles situations font exception, et qu’ont-elles en commun ?</w:t>
      </w:r>
    </w:p>
    <w:p>
      <w:pPr>
        <w:pStyle w:val="FirstParagraph"/>
      </w:pPr>
      <w:r>
        <w:t xml:space="preserve">Bloc de la bibliothèque :</w:t>
      </w:r>
      <w:r>
        <w:t xml:space="preserve"> </w:t>
      </w:r>
      <w:r>
        <w:rPr>
          <w:rStyle w:val="VerbatimChar"/>
        </w:rPr>
        <w:t xml:space="preserve">N6/plutot_bas</w:t>
      </w:r>
      <w:r>
        <w:t xml:space="preserve"> </w:t>
      </w:r>
      <w:r>
        <w:t xml:space="preserve">bloc non relu</w:t>
      </w:r>
    </w:p>
    <w:bookmarkEnd w:id="29"/>
    <w:bookmarkEnd w:id="30"/>
    <w:bookmarkStart w:id="37" w:name="AM-facettes-E"/>
    <w:p>
      <w:pPr>
        <w:pStyle w:val="Heading3"/>
      </w:pPr>
      <w:r>
        <w:t xml:space="preserve">Chapitre AM : facettes du domaine Extraversion</w:t>
      </w:r>
    </w:p>
    <w:bookmarkStart w:id="31" w:name="n1-AM-facettes-E-1"/>
    <w:p>
      <w:pPr>
        <w:pStyle w:val="FirstParagraph"/>
      </w:pPr>
      <w:r>
        <w:t xml:space="preserve">Hypothèse</w:t>
      </w:r>
    </w:p>
    <w:p>
      <w:pPr>
        <w:pStyle w:val="BodyText"/>
      </w:pPr>
      <w:r>
        <w:t xml:space="preserve">E1, Aisance à nouer des liens : 4 sur l’échelle de 1 à 5, niveau haut. Avertissement de la bibliothèque : Le titre « Bienveillance » est plus large que ce que mesurent les quatre affirmations : elles portent sur la facilité à nouer des liens et à se sentir à l’aise avec les gens, non sur la bienveillance. Ce résultat ne dit rien de votre attitude envers autrui. Vos réponses indiquent que vous vous faites des amis très facilement, que vous vous sentez à l’aise avec presque tout le monde et que vous gardez rarement les autres à distance. Cela décrit une aisance dans le contact, non la qualité des liens ni votre attitude envers les autres. Apport possible : Vous pouvez créer rapidement un climat de confiance dans un groupe nouvellement formé. Vous pouvez servir de point de jonction entre des personnes qui ne se connaissent pas. Coût possible : Il se peut que l’on vous sollicite de toutes parts, au détriment de votre temps de récupération. Votre aisance peut vous faire sous-estimer le temps qu’exige une relation de confiance. Question pour l’entretien : Parmi vos nombreux contacts, lesquels comptent le plus pour vous, et comment les entretenez-vous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Parmi vos nombreux contacts, lesquels comptent le plus pour vous, et comment les entretenez-vous ?</w:t>
      </w:r>
    </w:p>
    <w:p>
      <w:pPr>
        <w:pStyle w:val="FirstParagraph"/>
      </w:pPr>
      <w:r>
        <w:t xml:space="preserve">Bloc de la bibliothèque :</w:t>
      </w:r>
      <w:r>
        <w:t xml:space="preserve"> </w:t>
      </w:r>
      <w:r>
        <w:rPr>
          <w:rStyle w:val="VerbatimChar"/>
        </w:rPr>
        <w:t xml:space="preserve">E1/haut</w:t>
      </w:r>
      <w:r>
        <w:t xml:space="preserve"> </w:t>
      </w:r>
      <w:r>
        <w:t xml:space="preserve">bloc non relu</w:t>
      </w:r>
    </w:p>
    <w:bookmarkEnd w:id="31"/>
    <w:bookmarkStart w:id="32" w:name="n1-AM-facettes-E-2"/>
    <w:p>
      <w:pPr>
        <w:pStyle w:val="BodyText"/>
      </w:pPr>
      <w:r>
        <w:t xml:space="preserve">Hypothèse</w:t>
      </w:r>
    </w:p>
    <w:p>
      <w:pPr>
        <w:pStyle w:val="BodyText"/>
      </w:pPr>
      <w:r>
        <w:t xml:space="preserve">E2, Goût de la compagnie et des foules : 3 sur l’échelle de 1 à 5, niveau milieu de l’échelle. Avertissement de la bibliothèque : Le titre « Conformisme » ne correspond pas à ce que mesurent les quatre affirmations : elles portent sur le goût de la compagnie, des fêtes et des foules, non sur la tendance à se conformer aux usages ou aux autres. Ce résultat ne dit rien de votre rapport aux règles ni à l’opinion des autres. Vos réponses se situent près du milieu de l’échelle : elles ne penchent nettement ni vers le goût des foules ni vers celui de la solitude. Seul, un résultat proche du milieu dit peu de choses : l’entretien de restitution sert à en préciser le sens. Apport possible : Vous pouvez apprécier un grand événement un jour et un moment au calme le lendemain. Vous pouvez vous adapter à des organisations du travail plus ou moins collectives. Coût possible : Vos proches peuvent ne pas savoir s’ils doivent vous proposer une sortie à plusieurs ou un moment à deux. Vous pouvez hésiter entre rejoindre un rassemblement et garder du temps pour vous. Question pour l’entretien : Qu’est-ce qui vous fait préférer la compagnie nombreuse un jour et le calme un autre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Qu’est-ce qui vous fait préférer la compagnie nombreuse un jour et le calme un autre ?</w:t>
      </w:r>
    </w:p>
    <w:p>
      <w:pPr>
        <w:pStyle w:val="FirstParagraph"/>
      </w:pPr>
      <w:r>
        <w:t xml:space="preserve">Bloc de la bibliothèque :</w:t>
      </w:r>
      <w:r>
        <w:t xml:space="preserve"> </w:t>
      </w:r>
      <w:r>
        <w:rPr>
          <w:rStyle w:val="VerbatimChar"/>
        </w:rPr>
        <w:t xml:space="preserve">E2/milieu</w:t>
      </w:r>
      <w:r>
        <w:t xml:space="preserve"> </w:t>
      </w:r>
      <w:r>
        <w:t xml:space="preserve">bloc non relu</w:t>
      </w:r>
    </w:p>
    <w:bookmarkEnd w:id="32"/>
    <w:bookmarkStart w:id="33" w:name="n1-AM-facettes-E-3"/>
    <w:p>
      <w:pPr>
        <w:pStyle w:val="BodyText"/>
      </w:pPr>
      <w:r>
        <w:t xml:space="preserve">Hypothèse</w:t>
      </w:r>
    </w:p>
    <w:p>
      <w:pPr>
        <w:pStyle w:val="BodyText"/>
      </w:pPr>
      <w:r>
        <w:t xml:space="preserve">E3, Affirmation de soi : 5 sur l’échelle de 1 à 5, niveau haut. Vos réponses indiquent que vous prenez très volontiers la direction des opérations et que vous aimez diriger les autres. Cette tendance concerne l’action et la prise d’initiative ; elle ne dit rien de la qualité du travail accompli. Apport possible : Vous pouvez rassembler un groupe autour d’un objectif sans attendre qu’on vous le demande. Vous pouvez porter une décision difficile et en assumer la responsabilité. Coût possible : Il se peut que d’autres renoncent à proposer parce que la place est déjà occupée. Quand le rôle de direction est confié à quelqu’un d’autre, vous pouvez avoir du mal à le lui laisser. Question pour l’entretien : Dans quelles situations est-il utile pour vous de laisser quelqu’un d’autre diriger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Dans quelles situations est-il utile pour vous de laisser quelqu’un d’autre diriger ?</w:t>
      </w:r>
    </w:p>
    <w:p>
      <w:pPr>
        <w:pStyle w:val="FirstParagraph"/>
      </w:pPr>
      <w:r>
        <w:t xml:space="preserve">Bloc de la bibliothèque :</w:t>
      </w:r>
      <w:r>
        <w:t xml:space="preserve"> </w:t>
      </w:r>
      <w:r>
        <w:rPr>
          <w:rStyle w:val="VerbatimChar"/>
        </w:rPr>
        <w:t xml:space="preserve">E3/haut</w:t>
      </w:r>
      <w:r>
        <w:t xml:space="preserve"> </w:t>
      </w:r>
      <w:r>
        <w:t xml:space="preserve">bloc non relu</w:t>
      </w:r>
    </w:p>
    <w:bookmarkEnd w:id="33"/>
    <w:bookmarkStart w:id="34" w:name="n1-AM-facettes-E-4"/>
    <w:p>
      <w:pPr>
        <w:pStyle w:val="BodyText"/>
      </w:pPr>
      <w:r>
        <w:t xml:space="preserve">Hypothèse</w:t>
      </w:r>
    </w:p>
    <w:p>
      <w:pPr>
        <w:pStyle w:val="BodyText"/>
      </w:pPr>
      <w:r>
        <w:t xml:space="preserve">E4, Niveau d’activité : 5 sur l’échelle de 1 à 5, niveau haut. Vos réponses indiquent que vous avez presque toujours quelque chose à faire, que vous restez en mouvement et que vous aimez peu ralentir. Cela décrit un rythme d’activité, non une quantité de travail utile ni la qualité de ce qui est accompli. Apport possible : Vous pouvez avancer sur de nombreux sujets en parallèle et maintenir une cadence soutenue. Vous pouvez donner de l’élan à une équipe qui manque d’entrain. Coût possible : Il se peut que le repos vous paraisse difficile, même quand il serait utile. Votre rythme peut fatiguer ceux qui ne peuvent pas le suivre. Question pour l’entretien : Que se passe-t-il pour vous quand vous devez ralentir ou attendre sans rien faire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 se passe-t-il pour vous quand vous devez ralentir ou attendre sans rien faire ?</w:t>
      </w:r>
    </w:p>
    <w:p>
      <w:pPr>
        <w:pStyle w:val="FirstParagraph"/>
      </w:pPr>
      <w:r>
        <w:t xml:space="preserve">Bloc de la bibliothèque :</w:t>
      </w:r>
      <w:r>
        <w:t xml:space="preserve"> </w:t>
      </w:r>
      <w:r>
        <w:rPr>
          <w:rStyle w:val="VerbatimChar"/>
        </w:rPr>
        <w:t xml:space="preserve">E4/haut</w:t>
      </w:r>
      <w:r>
        <w:t xml:space="preserve"> </w:t>
      </w:r>
      <w:r>
        <w:t xml:space="preserve">bloc non relu</w:t>
      </w:r>
    </w:p>
    <w:bookmarkEnd w:id="34"/>
    <w:bookmarkStart w:id="35" w:name="n1-AM-facettes-E-5"/>
    <w:p>
      <w:pPr>
        <w:pStyle w:val="BodyText"/>
      </w:pPr>
      <w:r>
        <w:t xml:space="preserve">Hypothèse</w:t>
      </w:r>
    </w:p>
    <w:p>
      <w:pPr>
        <w:pStyle w:val="BodyText"/>
      </w:pPr>
      <w:r>
        <w:t xml:space="preserve">E5, Goût de l’aventure et du risque : 4 sur l’échelle de 1 à 5, niveau haut. Avertissement de la bibliothèque : Le titre « Enthousiasme » est plus large que ce que mesurent les quatre affirmations : elles portent sur le goût des sensations intenses, de l’aventure et de la témérité, non sur l’entrain ou la motivation. Ce résultat ne dit rien de votre implication dans votre travail. Vos réponses indiquent que vous adorez les sensations intenses, que vous cherchez l’aventure et que vous aimez agir de façon téméraire. Cela décrit un attrait pour l’intensité et le risque, non un jugement sur votre façon de vivre. Apport possible : Vous pouvez entrer dans une situation inconnue sans attendre que tout soit certain. Vous pouvez entraîner un groupe vers des projets qui sortent de l’ordinaire. Coût possible : Il se peut que des risques soient pris plus vite que votre entourage ne le souhaiterait. Un environnement très cadré ou très routinier peut vous peser. Question pour l’entretien : Comment décidez-vous de vous lancer ou non quand une situation vous attire par son intensité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décidez-vous de vous lancer ou non quand une situation vous attire par son intensité ?</w:t>
      </w:r>
    </w:p>
    <w:p>
      <w:pPr>
        <w:pStyle w:val="FirstParagraph"/>
      </w:pPr>
      <w:r>
        <w:t xml:space="preserve">Bloc de la bibliothèque :</w:t>
      </w:r>
      <w:r>
        <w:t xml:space="preserve"> </w:t>
      </w:r>
      <w:r>
        <w:rPr>
          <w:rStyle w:val="VerbatimChar"/>
        </w:rPr>
        <w:t xml:space="preserve">E5/haut</w:t>
      </w:r>
      <w:r>
        <w:t xml:space="preserve"> </w:t>
      </w:r>
      <w:r>
        <w:t xml:space="preserve">bloc non relu</w:t>
      </w:r>
    </w:p>
    <w:bookmarkEnd w:id="35"/>
    <w:bookmarkStart w:id="36" w:name="n1-AM-facettes-E-6"/>
    <w:p>
      <w:pPr>
        <w:pStyle w:val="BodyText"/>
      </w:pPr>
      <w:r>
        <w:t xml:space="preserve">Hypothèse</w:t>
      </w:r>
    </w:p>
    <w:p>
      <w:pPr>
        <w:pStyle w:val="BodyText"/>
      </w:pPr>
      <w:r>
        <w:t xml:space="preserve">E6, Joie de vivre et regard positif : 4 sur l’échelle de 1 à 5, niveau haut. Vos réponses indiquent que vous rayonnez de joie, que vous avez beaucoup de plaisir et que vous adorez la vie. Cela décrit un ressenti déclaré, qui ne dit rien de la justesse du regard porté sur les situations. Apport possible : Vous pouvez soutenir l’énergie et la motivation d’un groupe dans une période exigeante. Votre goût de la vie peut rendre les échanges avec vous agréables. Coût possible : Il se peut que votre bonne humeur paraisse déplacée à certains quand la situation est grave. Vous pouvez avoir du mal à entendre ou à exprimer des préoccupations qui contrastent avec l’ambiance. Question pour l’entretien : Comment réagissez-vous quand votre entourage ne partage pas votre humeur du moment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réagissez-vous quand votre entourage ne partage pas votre humeur du moment ?</w:t>
      </w:r>
    </w:p>
    <w:p>
      <w:pPr>
        <w:pStyle w:val="FirstParagraph"/>
      </w:pPr>
      <w:r>
        <w:t xml:space="preserve">Bloc de la bibliothèque :</w:t>
      </w:r>
      <w:r>
        <w:t xml:space="preserve"> </w:t>
      </w:r>
      <w:r>
        <w:rPr>
          <w:rStyle w:val="VerbatimChar"/>
        </w:rPr>
        <w:t xml:space="preserve">E6/haut</w:t>
      </w:r>
      <w:r>
        <w:t xml:space="preserve"> </w:t>
      </w:r>
      <w:r>
        <w:t xml:space="preserve">bloc non relu</w:t>
      </w:r>
    </w:p>
    <w:bookmarkEnd w:id="36"/>
    <w:bookmarkEnd w:id="37"/>
    <w:bookmarkStart w:id="44" w:name="AM-facettes-O"/>
    <w:p>
      <w:pPr>
        <w:pStyle w:val="Heading3"/>
      </w:pPr>
      <w:r>
        <w:t xml:space="preserve">Chapitre AM : facettes du domaine Ouverture</w:t>
      </w:r>
    </w:p>
    <w:bookmarkStart w:id="38" w:name="n1-AM-facettes-O-1"/>
    <w:p>
      <w:pPr>
        <w:pStyle w:val="FirstParagraph"/>
      </w:pPr>
      <w:r>
        <w:t xml:space="preserve">Hypothèse</w:t>
      </w:r>
    </w:p>
    <w:p>
      <w:pPr>
        <w:pStyle w:val="BodyText"/>
      </w:pPr>
      <w:r>
        <w:t xml:space="preserve">O1, Imagination et rêverie : 4 sur l’échelle de 1 à 5, niveau haut. Vos réponses indiquent un goût très marqué pour l’imagination, la rêverie et le fait de se perdre dans ses idées et ses pensées. Cette tendance décrit une manière d’occuper son esprit ; elle ne dit rien de la valeur des idées produites. Apport possible : Vous pouvez enrichir un projet de scénarios et d’images que d’autres n’auraient pas envisagés. Votre vie intérieure peut vous offrir une source d’idées quand l’environnement est pauvre en stimulation. Coût possible : Il se peut que vous perdiez le fil d’une conversation ou d’une consigne quand vos pensées s’emballent. Vos idées peuvent rester à l’état de projets imaginés, faute d’étapes concrètes pour les réaliser. Question pour l’entretien : Quels repères vous aident à revenir au présent quand vos pensées vous emportent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Quels repères vous aident à revenir au présent quand vos pensées vous emportent ?</w:t>
      </w:r>
    </w:p>
    <w:p>
      <w:pPr>
        <w:pStyle w:val="FirstParagraph"/>
      </w:pPr>
      <w:r>
        <w:t xml:space="preserve">Bloc de la bibliothèque :</w:t>
      </w:r>
      <w:r>
        <w:t xml:space="preserve"> </w:t>
      </w:r>
      <w:r>
        <w:rPr>
          <w:rStyle w:val="VerbatimChar"/>
        </w:rPr>
        <w:t xml:space="preserve">O1/haut</w:t>
      </w:r>
      <w:r>
        <w:t xml:space="preserve"> </w:t>
      </w:r>
      <w:r>
        <w:t xml:space="preserve">bloc non relu</w:t>
      </w:r>
    </w:p>
    <w:bookmarkEnd w:id="38"/>
    <w:bookmarkStart w:id="39" w:name="n1-AM-facettes-O-2"/>
    <w:p>
      <w:pPr>
        <w:pStyle w:val="BodyText"/>
      </w:pPr>
      <w:r>
        <w:t xml:space="preserve">Hypothèse</w:t>
      </w:r>
    </w:p>
    <w:p>
      <w:pPr>
        <w:pStyle w:val="BodyText"/>
      </w:pPr>
      <w:r>
        <w:t xml:space="preserve">O2, Sensibilité artistique : 4 sur l’échelle de 1 à 5, niveau haut. Avertissement de la bibliothèque : Le titre « Sens artistique » peut laisser croire que cette facette mesure un talent ou une culture. Les quatre affirmations portent sur le goût pour l’art et la poésie et sur l’attention à la beauté, non sur ce que vous savez faire ou connaître. Vos réponses indiquent un attrait très marqué pour l’art et la poésie, avec une grande attention à la beauté, y compris dans ce que d’autres ne remarquent pas. Cette tendance décrit un goût et une sensibilité, non un talent artistique. Apport possible : Vous pouvez faire ressortir une dimension sensible ou symbolique dans un projet. Vous pouvez donner à d’autres l’envie de regarder les choses autrement. Coût possible : Il se peut que vous ressentiez un décalage dans un cadre où l’esthétique est jugée secondaire. Vous pouvez avoir du mal à accepter un résultat que vous trouvez négligé, même s’il remplit sa fonction. Question pour l’entretien : Comment partagez-vous ce que vous percevez avec des personnes moins attentives à la beauté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partagez-vous ce que vous percevez avec des personnes moins attentives à la beauté ?</w:t>
      </w:r>
    </w:p>
    <w:p>
      <w:pPr>
        <w:pStyle w:val="FirstParagraph"/>
      </w:pPr>
      <w:r>
        <w:t xml:space="preserve">Bloc de la bibliothèque :</w:t>
      </w:r>
      <w:r>
        <w:t xml:space="preserve"> </w:t>
      </w:r>
      <w:r>
        <w:rPr>
          <w:rStyle w:val="VerbatimChar"/>
        </w:rPr>
        <w:t xml:space="preserve">O2/haut</w:t>
      </w:r>
      <w:r>
        <w:t xml:space="preserve"> </w:t>
      </w:r>
      <w:r>
        <w:t xml:space="preserve">bloc non relu</w:t>
      </w:r>
    </w:p>
    <w:bookmarkEnd w:id="39"/>
    <w:bookmarkStart w:id="40" w:name="n1-AM-facettes-O-3"/>
    <w:p>
      <w:pPr>
        <w:pStyle w:val="BodyText"/>
      </w:pPr>
      <w:r>
        <w:t xml:space="preserve">Hypothèse</w:t>
      </w:r>
    </w:p>
    <w:p>
      <w:pPr>
        <w:pStyle w:val="BodyText"/>
      </w:pPr>
      <w:r>
        <w:t xml:space="preserve">O3, Intensité et écoute des émotions : 4 sur l’échelle de 1 à 5, niveau haut. Avertissement de la bibliothèque : Le titre « Affection » peut laisser croire que cette facette mesure la tendresse ou l’attachement envers les autres. Les quatre affirmations portent sur l’intensité de vos émotions et sur l’attention portée aux vôtres et à celles d’autrui, non sur l’affection. Vos réponses indiquent des émotions très vives, que vous percevez nettement, et une grande réceptivité à celles des autres. Cette tendance concerne l’intensité et l’écoute des émotions ; elle ne dit rien de la tendresse que vous éprouvez pour autrui. Apport possible : Vous pouvez percevoir avec finesse l’état d’une personne et ajuster votre manière de lui parler. Vous pouvez donner de la profondeur à une relation en prenant les émotions au sérieux. Coût possible : Il se peut que des émotions intenses compliquent une décision ou une conversation difficile. Vous pouvez ressentir durablement les tensions de votre entourage, même lorsqu’elles ne vous concernent pas. Question pour l’entretien : Quelles habitudes vous aident à vous ressourcer après une période émotionnellement chargée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Quelles habitudes vous aident à vous ressourcer après une période émotionnellement chargée ?</w:t>
      </w:r>
    </w:p>
    <w:p>
      <w:pPr>
        <w:pStyle w:val="FirstParagraph"/>
      </w:pPr>
      <w:r>
        <w:t xml:space="preserve">Bloc de la bibliothèque :</w:t>
      </w:r>
      <w:r>
        <w:t xml:space="preserve"> </w:t>
      </w:r>
      <w:r>
        <w:rPr>
          <w:rStyle w:val="VerbatimChar"/>
        </w:rPr>
        <w:t xml:space="preserve">O3/haut</w:t>
      </w:r>
      <w:r>
        <w:t xml:space="preserve"> </w:t>
      </w:r>
      <w:r>
        <w:t xml:space="preserve">bloc non relu</w:t>
      </w:r>
    </w:p>
    <w:bookmarkEnd w:id="40"/>
    <w:bookmarkStart w:id="41" w:name="n1-AM-facettes-O-4"/>
    <w:p>
      <w:pPr>
        <w:pStyle w:val="BodyText"/>
      </w:pPr>
      <w:r>
        <w:t xml:space="preserve">Hypothèse</w:t>
      </w:r>
    </w:p>
    <w:p>
      <w:pPr>
        <w:pStyle w:val="BodyText"/>
      </w:pPr>
      <w:r>
        <w:t xml:space="preserve">O4, Goût de la variété : 4 sur l’échelle de 1 à 5, niveau haut. Avertissement de la bibliothèque : Le titre « Aventure » peut évoquer la recherche de sensations ou le goût du risque. Les quatre affirmations portent sur la préférence entre la variété et la routine, entre les méthodes connues et les méthodes nouvelles, non sur le rapport au risque. Vos réponses indiquent un goût très marqué pour la variété, le changement et les méthodes inhabituelles, et peu d’attrait pour la routine. Cette tendance décrit un goût pour la variété ; elle ne dit rien de votre rapport au risque. Apport possible : Vous pouvez essayer des approches inédites là où les habitudes sont installées. Vous pouvez vous sentir à l’aise dans un contexte qui évolue sans cesse. Coût possible : Il se peut que vous quittiez une méthode éprouvée avant d’en avoir tiré le bénéfice. Une tâche répétitive mais nécessaire peut vous peser davantage que prévu. Question pour l’entretien : Comment faites-vous pour mener à terme une tâche qui n’a plus rien de nouveau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faites-vous pour mener à terme une tâche qui n’a plus rien de nouveau ?</w:t>
      </w:r>
    </w:p>
    <w:p>
      <w:pPr>
        <w:pStyle w:val="FirstParagraph"/>
      </w:pPr>
      <w:r>
        <w:t xml:space="preserve">Bloc de la bibliothèque :</w:t>
      </w:r>
      <w:r>
        <w:t xml:space="preserve"> </w:t>
      </w:r>
      <w:r>
        <w:rPr>
          <w:rStyle w:val="VerbatimChar"/>
        </w:rPr>
        <w:t xml:space="preserve">O4/haut</w:t>
      </w:r>
      <w:r>
        <w:t xml:space="preserve"> </w:t>
      </w:r>
      <w:r>
        <w:t xml:space="preserve">bloc non relu</w:t>
      </w:r>
    </w:p>
    <w:bookmarkEnd w:id="41"/>
    <w:bookmarkStart w:id="42" w:name="n1-AM-facettes-O-5"/>
    <w:p>
      <w:pPr>
        <w:pStyle w:val="BodyText"/>
      </w:pPr>
      <w:r>
        <w:t xml:space="preserve">Hypothèse</w:t>
      </w:r>
    </w:p>
    <w:p>
      <w:pPr>
        <w:pStyle w:val="BodyText"/>
      </w:pPr>
      <w:r>
        <w:t xml:space="preserve">O5, Curiosité intellectuelle : 5 sur l’échelle de 1 à 5, niveau haut. Vos réponses indiquent un goût très marqué pour les idées abstraites, la lecture exigeante et les discussions théoriques. Cette tendance décrit un intérêt, non un niveau de connaissance. Apport possible : Vous pouvez éclairer un problème par des angles que le groupe n’avait pas envisagés. Vous pouvez soutenir un effort de lecture ou de recherche sur la durée. Coût possible : Il se peut que l’exploration d’idées prenne le pas sur la décision à prendre. Votre langage peut devenir difficile à suivre pour qui n’aime pas l’abstraction. Question pour l’entretien : Quels moyens utilisez-vous pour rendre vos idées accessibles à ceux qui préfèrent le concret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Quels moyens utilisez-vous pour rendre vos idées accessibles à ceux qui préfèrent le concret ?</w:t>
      </w:r>
    </w:p>
    <w:p>
      <w:pPr>
        <w:pStyle w:val="FirstParagraph"/>
      </w:pPr>
      <w:r>
        <w:t xml:space="preserve">Bloc de la bibliothèque :</w:t>
      </w:r>
      <w:r>
        <w:t xml:space="preserve"> </w:t>
      </w:r>
      <w:r>
        <w:rPr>
          <w:rStyle w:val="VerbatimChar"/>
        </w:rPr>
        <w:t xml:space="preserve">O5/haut</w:t>
      </w:r>
      <w:r>
        <w:t xml:space="preserve"> </w:t>
      </w:r>
      <w:r>
        <w:t xml:space="preserve">bloc non relu</w:t>
      </w:r>
    </w:p>
    <w:bookmarkEnd w:id="42"/>
    <w:bookmarkStart w:id="43" w:name="n1-AM-facettes-O-6"/>
    <w:p>
      <w:pPr>
        <w:pStyle w:val="BodyText"/>
      </w:pPr>
      <w:r>
        <w:t xml:space="preserve">Hypothèse</w:t>
      </w:r>
    </w:p>
    <w:p>
      <w:pPr>
        <w:pStyle w:val="BodyText"/>
      </w:pPr>
      <w:r>
        <w:t xml:space="preserve">O6, Ouverture aux positions non conventionnelles : 3 sur l’échelle de 1 à 5, niveau milieu de l’échelle. Avertissement de la bibliothèque : Le titre « Libéralisme » peut sembler désigner une position précise, alors que le texte décrit seulement l’ouverture à des positions non conventionnelles ou l’attachement à l’ordre établi. Les affirmations touchent à des opinions politiques et morales. Une opinion est une donnée sensible : elle ne doit jamais être restituée à un employeur ni servir à juger une personne. Vos réponses se situent près du milieu de l’échelle : elles ne penchent nettement ni vers l’attachement aux repères établis ni vers l’ouverture aux positions non conventionnelles. Seul, un résultat proche du milieu dit peu de choses : l’entretien de restitution sert à en préciser le sens. Apport possible : Vous pouvez dialoguer avec des personnes de sensibilités très différentes. Vous pouvez peser les arguments au cas par cas. Coût possible : Vos positions peuvent varier selon les sujets, ce qui peut rendre votre avis difficile à prévoir. Il se peut que vous hésitiez à vous prononcer sur une question de principe. Question pour l’entretien : Sur quels sujets vos convictions sont-elles les plus arrêtées, et sur lesquels restent-elles ouvertes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Sur quels sujets vos convictions sont-elles les plus arrêtées, et sur lesquels restent-elles ouvertes ?</w:t>
      </w:r>
    </w:p>
    <w:p>
      <w:pPr>
        <w:pStyle w:val="FirstParagraph"/>
      </w:pPr>
      <w:r>
        <w:t xml:space="preserve">Bloc de la bibliothèque :</w:t>
      </w:r>
      <w:r>
        <w:t xml:space="preserve"> </w:t>
      </w:r>
      <w:r>
        <w:rPr>
          <w:rStyle w:val="VerbatimChar"/>
        </w:rPr>
        <w:t xml:space="preserve">O6/milieu</w:t>
      </w:r>
      <w:r>
        <w:t xml:space="preserve"> </w:t>
      </w:r>
      <w:r>
        <w:t xml:space="preserve">bloc non relu</w:t>
      </w:r>
    </w:p>
    <w:bookmarkEnd w:id="43"/>
    <w:bookmarkEnd w:id="44"/>
    <w:bookmarkStart w:id="51" w:name="AM-facettes-A"/>
    <w:p>
      <w:pPr>
        <w:pStyle w:val="Heading3"/>
      </w:pPr>
      <w:r>
        <w:t xml:space="preserve">Chapitre AM : facettes du domaine Agréabilité</w:t>
      </w:r>
    </w:p>
    <w:bookmarkStart w:id="45" w:name="n1-AM-facettes-A-1"/>
    <w:p>
      <w:pPr>
        <w:pStyle w:val="FirstParagraph"/>
      </w:pPr>
      <w:r>
        <w:t xml:space="preserve">Hypothèse</w:t>
      </w:r>
    </w:p>
    <w:p>
      <w:pPr>
        <w:pStyle w:val="BodyText"/>
      </w:pPr>
      <w:r>
        <w:t xml:space="preserve">A1, Confiance envers les autres : 3 sur l’échelle de 1 à 5, niveau milieu de l’échelle. Avertissement de la bibliothèque : Le libellé « Confiance » désigne ici la confiance envers autrui, non la confiance en soi : les quatre affirmations portent sur ce que vous croyez des intentions et de la parole des autres. Vos réponses se situent près du milieu de l’échelle : elles ne penchent nettement ni vers une confiance spontanée envers les autres ni vers la méfiance. Seul, un résultat proche du milieu dit peu de choses : l’entretien de restitution sert à en préciser le sens. Apport possible : Vous pouvez accorder ou retenir votre confiance selon la personne et l’enjeu. Vous pouvez croire sur parole dans certains cas et vérifier dans d’autres. Coût possible : Votre entourage peut ne pas savoir à quoi s’attendre de votre part. Il se peut que vous hésitiez à vous fier à quelqu’un quand les signaux sont ambigus. Question pour l’entretien : Dans quelles situations faites-vous confiance d’emblée, et dans lesquelles préférez-vous vérifier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Dans quelles situations faites-vous confiance d’emblée, et dans lesquelles préférez-vous vérifier ?</w:t>
      </w:r>
    </w:p>
    <w:p>
      <w:pPr>
        <w:pStyle w:val="FirstParagraph"/>
      </w:pPr>
      <w:r>
        <w:t xml:space="preserve">Bloc de la bibliothèque :</w:t>
      </w:r>
      <w:r>
        <w:t xml:space="preserve"> </w:t>
      </w:r>
      <w:r>
        <w:rPr>
          <w:rStyle w:val="VerbatimChar"/>
        </w:rPr>
        <w:t xml:space="preserve">A1/milieu</w:t>
      </w:r>
      <w:r>
        <w:t xml:space="preserve"> </w:t>
      </w:r>
      <w:r>
        <w:t xml:space="preserve">bloc non relu</w:t>
      </w:r>
    </w:p>
    <w:bookmarkEnd w:id="45"/>
    <w:bookmarkStart w:id="46" w:name="n1-AM-facettes-A-2"/>
    <w:p>
      <w:pPr>
        <w:pStyle w:val="BodyText"/>
      </w:pPr>
      <w:r>
        <w:t xml:space="preserve">Hypothèse</w:t>
      </w:r>
    </w:p>
    <w:p>
      <w:pPr>
        <w:pStyle w:val="BodyText"/>
      </w:pPr>
      <w:r>
        <w:t xml:space="preserve">A2, Usage des autres à ses propres fins : 2 sur l’échelle de 1 à 5, niveau plutôt bas. Avertissement de la bibliothèque : Le libellé « Moralité » est beaucoup plus large que ce qui est mesuré : les quatre affirmations portent seulement sur ce que vous déclarez de vos pratiques, non sur votre valeur morale ni sur votre honnêteté. Ce résultat repose sur votre seule déclaration ; il ne doit jamais servir à juger une personne. Vos réponses indiquent que vous reconnaissez parfois, dans votre manière d’avancer, de tirer parti d’une situation ou d’autrui. Cela rapporte ce que vous déclarez sur vous-même ; ce n’est ni un jugement moral ni une mesure d’honnêteté. Apport possible : Vous pouvez saisir une occasion quand elle se présente, sans vous en excuser. Vous pouvez défendre vos intérêts avec pragmatisme. Coût possible : Il se peut que votre pragmatisme soit lu comme de l’opportunisme par des collègues qui vous connaissent peu. Des collaborations peuvent se tendre si vos interlocuteurs ignorent ce que vous cherchez. Question pour l’entretien : Comment arbitrez-vous entre un avantage personnel et l’intérêt d’un collègue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arbitrez-vous entre un avantage personnel et l’intérêt d’un collègue ?</w:t>
      </w:r>
    </w:p>
    <w:p>
      <w:pPr>
        <w:pStyle w:val="FirstParagraph"/>
      </w:pPr>
      <w:r>
        <w:t xml:space="preserve">Bloc de la bibliothèque :</w:t>
      </w:r>
      <w:r>
        <w:t xml:space="preserve"> </w:t>
      </w:r>
      <w:r>
        <w:rPr>
          <w:rStyle w:val="VerbatimChar"/>
        </w:rPr>
        <w:t xml:space="preserve">A2/plutot_bas</w:t>
      </w:r>
      <w:r>
        <w:t xml:space="preserve"> </w:t>
      </w:r>
      <w:r>
        <w:t xml:space="preserve">bloc non relu</w:t>
      </w:r>
    </w:p>
    <w:bookmarkEnd w:id="46"/>
    <w:bookmarkStart w:id="47" w:name="n1-AM-facettes-A-3"/>
    <w:p>
      <w:pPr>
        <w:pStyle w:val="BodyText"/>
      </w:pPr>
      <w:r>
        <w:t xml:space="preserve">Hypothèse</w:t>
      </w:r>
    </w:p>
    <w:p>
      <w:pPr>
        <w:pStyle w:val="BodyText"/>
      </w:pPr>
      <w:r>
        <w:t xml:space="preserve">A3, Souci d’aider les autres : 4 sur l’échelle de 1 à 5, niveau haut. Vos réponses indiquent que vous adorez aider les autres, que vous vous préoccupez beaucoup d’eux et que vous prenez le temps de le faire. Cette tendance concerne l’attention portée aux autres ; elle ne dit rien de l’efficacité de l’aide. Apport possible : Vous pouvez devenir une personne vers qui l’on se tourne spontanément en cas de difficulté. Vous pouvez soutenir un collectif dans les périodes de tension. Coût possible : Il se peut que votre énergie s’épuise à force de répondre aux besoins des autres. Vous pouvez tarder à poser des limites, au détriment de vos propres échéances. Question pour l’entretien : Dans quelles situations est-il utile pour vous de limiter votre disponibilité envers les autres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Dans quelles situations est-il utile pour vous de limiter votre disponibilité envers les autres ?</w:t>
      </w:r>
    </w:p>
    <w:p>
      <w:pPr>
        <w:pStyle w:val="FirstParagraph"/>
      </w:pPr>
      <w:r>
        <w:t xml:space="preserve">Bloc de la bibliothèque :</w:t>
      </w:r>
      <w:r>
        <w:t xml:space="preserve"> </w:t>
      </w:r>
      <w:r>
        <w:rPr>
          <w:rStyle w:val="VerbatimChar"/>
        </w:rPr>
        <w:t xml:space="preserve">A3/haut</w:t>
      </w:r>
      <w:r>
        <w:t xml:space="preserve"> </w:t>
      </w:r>
      <w:r>
        <w:t xml:space="preserve">bloc non relu</w:t>
      </w:r>
    </w:p>
    <w:bookmarkEnd w:id="47"/>
    <w:bookmarkStart w:id="48" w:name="n1-AM-facettes-A-4"/>
    <w:p>
      <w:pPr>
        <w:pStyle w:val="BodyText"/>
      </w:pPr>
      <w:r>
        <w:t xml:space="preserve">Hypothèse</w:t>
      </w:r>
    </w:p>
    <w:p>
      <w:pPr>
        <w:pStyle w:val="BodyText"/>
      </w:pPr>
      <w:r>
        <w:t xml:space="preserve">A4, Coopération : 2 sur l’échelle de 1 à 5, niveau plutôt bas. Avertissement de la bibliothèque : Le libellé « Coopération » est plus large que ce qui est mesuré : un résultat haut décrit surtout l’absence de confrontation ouverte, il ne dit pas si vous coopérez bien. Vos réponses indiquent qu’un désaccord peut parfois s’exprimer chez vous assez vivement. Cela décrit une manière d’exprimer un désaccord, non un jugement sur votre rapport aux autres. Apport possible : Vous pouvez aborder un sujet délicat plutôt que de l’éviter. Votre franchise peut faire avancer une discussion bloquée. Coût possible : Il se peut que certaines de vos réactions soient interprétées plus durement que vous ne le pensiez. Une réponse vive peut fermer une discussion que vous vouliez ouvrir. Question pour l’entretien : Dans quelles situations votre réaction a-t-elle été plus vive que vous ne l’auriez souhaité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Dans quelles situations votre réaction a-t-elle été plus vive que vous ne l’auriez souhaité ?</w:t>
      </w:r>
    </w:p>
    <w:p>
      <w:pPr>
        <w:pStyle w:val="FirstParagraph"/>
      </w:pPr>
      <w:r>
        <w:t xml:space="preserve">Bloc de la bibliothèque :</w:t>
      </w:r>
      <w:r>
        <w:t xml:space="preserve"> </w:t>
      </w:r>
      <w:r>
        <w:rPr>
          <w:rStyle w:val="VerbatimChar"/>
        </w:rPr>
        <w:t xml:space="preserve">A4/plutot_bas</w:t>
      </w:r>
      <w:r>
        <w:t xml:space="preserve"> </w:t>
      </w:r>
      <w:r>
        <w:t xml:space="preserve">bloc non relu</w:t>
      </w:r>
    </w:p>
    <w:bookmarkEnd w:id="48"/>
    <w:bookmarkStart w:id="49" w:name="n1-AM-facettes-A-5"/>
    <w:p>
      <w:pPr>
        <w:pStyle w:val="BodyText"/>
      </w:pPr>
      <w:r>
        <w:t xml:space="preserve">Hypothèse</w:t>
      </w:r>
    </w:p>
    <w:p>
      <w:pPr>
        <w:pStyle w:val="BodyText"/>
      </w:pPr>
      <w:r>
        <w:t xml:space="preserve">A5, Opinion de soi et mise en avant : 3 sur l’échelle de 1 à 5, niveau milieu de l’échelle. Avertissement de la bibliothèque : Le libellé « Modestie » est plus large que ce qui est mesuré : les quatre affirmations portent sur l’opinion que vous déclarez avoir de vous-même et sur le fait de la mettre en avant. Un résultat haut décrit une opinion de soi plus réservée, non une valeur ni un manque de confiance en soi. Vos réponses se situent près du milieu de l’échelle : elles ne penchent nettement ni vers une haute opinion de vous-même exprimée ouvertement ni vers une grande retenue à ce sujet. Seul, un résultat proche du milieu dit peu de choses : l’entretien de restitution sert à en préciser le sens. Apport possible : Vous pouvez parler de vos réussites ou rester discret selon le contexte. Vous pouvez ajuster ce que vous dites de vous à votre interlocuteur. Coût possible : Il se peut que votre entourage ait du mal à cerner l’opinion que vous avez de vous. Vous pouvez hésiter sur la part de vos réussites qu’il convient de mettre en avant. Question pour l’entretien : Dans quelles situations jugez-vous utile de mettre vos réalisations en avant, et dans lesquelles préférez-vous les taire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Dans quelles situations jugez-vous utile de mettre vos réalisations en avant, et dans lesquelles préférez-vous les taire ?</w:t>
      </w:r>
    </w:p>
    <w:p>
      <w:pPr>
        <w:pStyle w:val="FirstParagraph"/>
      </w:pPr>
      <w:r>
        <w:t xml:space="preserve">Bloc de la bibliothèque :</w:t>
      </w:r>
      <w:r>
        <w:t xml:space="preserve"> </w:t>
      </w:r>
      <w:r>
        <w:rPr>
          <w:rStyle w:val="VerbatimChar"/>
        </w:rPr>
        <w:t xml:space="preserve">A5/milieu</w:t>
      </w:r>
      <w:r>
        <w:t xml:space="preserve"> </w:t>
      </w:r>
      <w:r>
        <w:t xml:space="preserve">bloc non relu</w:t>
      </w:r>
    </w:p>
    <w:bookmarkEnd w:id="49"/>
    <w:bookmarkStart w:id="50" w:name="n1-AM-facettes-A-6"/>
    <w:p>
      <w:pPr>
        <w:pStyle w:val="BodyText"/>
      </w:pPr>
      <w:r>
        <w:t xml:space="preserve">Hypothèse</w:t>
      </w:r>
    </w:p>
    <w:p>
      <w:pPr>
        <w:pStyle w:val="BodyText"/>
      </w:pPr>
      <w:r>
        <w:t xml:space="preserve">A6, Compassion envers les personnes en difficulté : 4 sur l’échelle de 1 à 5, niveau haut. Avertissement de la bibliothèque : Le libellé « Sympathie » peut faire penser à l’amabilité dans les relations : les quatre affirmations portent en réalité sur la compassion envers les sans-abri, les personnes plus démunies et celles qui sont dans le besoin. Vos réponses indiquent que vous compatissez très volontiers avec les sans-abri et les personnes plus démunies, et que vous ne détournez pas votre pensée de ceux qui sont dans le besoin. Cette tendance concerne la sensibilité déclarée, sans préjuger des actions menées. Apport possible : Vous pouvez maintenir l’attention du groupe sur les personnes les plus vulnérables. Vous pouvez inspirer un engagement durable pour une cause. Coût possible : Il se peut que vous ressentiez une charge émotionnelle importante face aux situations de détresse. Vous pouvez avoir du mal à vous détacher d’un problème qui touche une personne démunie. Question pour l’entretien : Comment préservez-vous votre énergie face à des situations de détresse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préservez-vous votre énergie face à des situations de détresse ?</w:t>
      </w:r>
    </w:p>
    <w:p>
      <w:pPr>
        <w:pStyle w:val="FirstParagraph"/>
      </w:pPr>
      <w:r>
        <w:t xml:space="preserve">Bloc de la bibliothèque :</w:t>
      </w:r>
      <w:r>
        <w:t xml:space="preserve"> </w:t>
      </w:r>
      <w:r>
        <w:rPr>
          <w:rStyle w:val="VerbatimChar"/>
        </w:rPr>
        <w:t xml:space="preserve">A6/haut</w:t>
      </w:r>
      <w:r>
        <w:t xml:space="preserve"> </w:t>
      </w:r>
      <w:r>
        <w:t xml:space="preserve">bloc non relu</w:t>
      </w:r>
    </w:p>
    <w:bookmarkEnd w:id="50"/>
    <w:bookmarkEnd w:id="51"/>
    <w:bookmarkStart w:id="58" w:name="AM-facettes-C"/>
    <w:p>
      <w:pPr>
        <w:pStyle w:val="Heading3"/>
      </w:pPr>
      <w:r>
        <w:t xml:space="preserve">Chapitre AM : facettes du domaine Conscience</w:t>
      </w:r>
    </w:p>
    <w:bookmarkStart w:id="52" w:name="n1-AM-facettes-C-1"/>
    <w:p>
      <w:pPr>
        <w:pStyle w:val="FirstParagraph"/>
      </w:pPr>
      <w:r>
        <w:t xml:space="preserve">Hypothèse</w:t>
      </w:r>
    </w:p>
    <w:p>
      <w:pPr>
        <w:pStyle w:val="BodyText"/>
      </w:pPr>
      <w:r>
        <w:t xml:space="preserve">C1, Confiance déclarée dans sa maîtrise des tâches : 5 sur l’échelle de 1 à 5, niveau haut. Avertissement de la bibliothèque : Cette facette mesure une confiance déclarée en sa propre maîtrise des tâches, non un savoir-faire démontré ni une performance réelle. Le titre « Auto-efficacité » ne doit jamais être lu comme une évaluation de ce que la personne sait faire. Vos réponses indiquent que vous vous reconnaissez presque toujours dans l’idée de réussir vos tâches, d’y exceller et de les gérer facilement. Il s’agit d’une confiance déclarée, qui ne dit rien à elle seule de la qualité réelle du travail accompli. Apport possible : Votre confiance peut vous permettre d’entreprendre des tâches exigeantes et d’entraîner d’autres personnes. Elle peut vous aider à poursuivre quand les premiers résultats tardent. Coût possible : Il se peut que vous mesuriez mal vos limites ou la complexité d’une situation nouvelle. Votre assurance peut décourager des collègues de vous signaler une difficulté ou une erreur. Question pour l’entretien : Quelles informations extérieures vous amèneraient à réviser votre jugement sur la qualité de votre travail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Quelles informations extérieures vous amèneraient à réviser votre jugement sur la qualité de votre travail ?</w:t>
      </w:r>
    </w:p>
    <w:p>
      <w:pPr>
        <w:pStyle w:val="FirstParagraph"/>
      </w:pPr>
      <w:r>
        <w:t xml:space="preserve">Bloc de la bibliothèque :</w:t>
      </w:r>
      <w:r>
        <w:t xml:space="preserve"> </w:t>
      </w:r>
      <w:r>
        <w:rPr>
          <w:rStyle w:val="VerbatimChar"/>
        </w:rPr>
        <w:t xml:space="preserve">C1/haut</w:t>
      </w:r>
      <w:r>
        <w:t xml:space="preserve"> </w:t>
      </w:r>
      <w:r>
        <w:t xml:space="preserve">bloc non relu</w:t>
      </w:r>
    </w:p>
    <w:bookmarkEnd w:id="52"/>
    <w:bookmarkStart w:id="53" w:name="n1-AM-facettes-C-2"/>
    <w:p>
      <w:pPr>
        <w:pStyle w:val="BodyText"/>
      </w:pPr>
      <w:r>
        <w:t xml:space="preserve">Hypothèse</w:t>
      </w:r>
    </w:p>
    <w:p>
      <w:pPr>
        <w:pStyle w:val="BodyText"/>
      </w:pPr>
      <w:r>
        <w:t xml:space="preserve">C2, Organisation et rangement : 4 sur l’échelle de 1 à 5, niveau haut. Avertissement de la bibliothèque : Le titre « Organisation » est plus large que ce qui est mesuré : les affirmations portent sur le rangement et l’ordre matériel de l’environnement personnel, non sur la planification ni sur l’organisation du travail. Vos réponses indiquent que vous aimez ranger et que vous laissez presque toujours chaque chose à sa place. Cela concerne l’ordre matériel de votre environnement, non la planification ni l’organisation de votre activité. Apport possible : Vous pouvez créer autour de vous un cadre matériel stable, où chacun retrouve ses repères. Votre soin peut réduire les oublis et les recherches d’objets. Coût possible : Il se peut que vous éprouviez de l’inconfort dans un lieu en désordre que vous ne maîtrisez pas. Vous pouvez en venir à ranger à la place des autres, au risque de créer de l’agacement. Question pour l’entretien : Qu’est-ce qui change pour vous quand un lieu reste en désordre malgré vos efforts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Qu’est-ce qui change pour vous quand un lieu reste en désordre malgré vos efforts ?</w:t>
      </w:r>
    </w:p>
    <w:p>
      <w:pPr>
        <w:pStyle w:val="FirstParagraph"/>
      </w:pPr>
      <w:r>
        <w:t xml:space="preserve">Bloc de la bibliothèque :</w:t>
      </w:r>
      <w:r>
        <w:t xml:space="preserve"> </w:t>
      </w:r>
      <w:r>
        <w:rPr>
          <w:rStyle w:val="VerbatimChar"/>
        </w:rPr>
        <w:t xml:space="preserve">C2/haut</w:t>
      </w:r>
      <w:r>
        <w:t xml:space="preserve"> </w:t>
      </w:r>
      <w:r>
        <w:t xml:space="preserve">bloc non relu</w:t>
      </w:r>
    </w:p>
    <w:bookmarkEnd w:id="53"/>
    <w:bookmarkStart w:id="54" w:name="n1-AM-facettes-C-3"/>
    <w:p>
      <w:pPr>
        <w:pStyle w:val="BodyText"/>
      </w:pPr>
      <w:r>
        <w:t xml:space="preserve">Hypothèse</w:t>
      </w:r>
    </w:p>
    <w:p>
      <w:pPr>
        <w:pStyle w:val="BodyText"/>
      </w:pPr>
      <w:r>
        <w:t xml:space="preserve">C3, Respect des engagements et des règles : 5 sur l’échelle de 1 à 5, niveau haut. Avertissement de la bibliothèque : Le titre « Respect » est plus large que ce qui est mesuré : les affirmations portent sur les promesses tenues, le fait de dire la vérité et le suivi des règles, tels que la personne les déclare. Il ne s’agit ni du respect envers autrui ni d’une vérification de l’honnêteté. Vos réponses indiquent que vous vous reconnaissez presque toujours dans les affirmations sur le fait de tenir vos promesses, de dire la vérité et de ne pas enfreindre les règles. Cette lecture rapporte la façon dont vous vous percevez ; une déclaration ne constitue pas une preuve de comportement. Apport possible : Vous pouvez servir de repère dans un groupe où les engagements comptent beaucoup. Vous pouvez contribuer à instaurer un climat où chacun sait ce qui est attendu. Coût possible : Il se peut que vous ayez du mal à comprendre un écart à la règle quand il a des raisons légitimes. Vous pouvez vous imposer une exigence élevée qui rend un engagement abandonné difficile à vivre pour vous. Question pour l’entretien : Que faites-vous lorsque deux règles ou deux engagements se contredisent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 faites-vous lorsque deux règles ou deux engagements se contredisent ?</w:t>
      </w:r>
    </w:p>
    <w:p>
      <w:pPr>
        <w:pStyle w:val="FirstParagraph"/>
      </w:pPr>
      <w:r>
        <w:t xml:space="preserve">Bloc de la bibliothèque :</w:t>
      </w:r>
      <w:r>
        <w:t xml:space="preserve"> </w:t>
      </w:r>
      <w:r>
        <w:rPr>
          <w:rStyle w:val="VerbatimChar"/>
        </w:rPr>
        <w:t xml:space="preserve">C3/haut</w:t>
      </w:r>
      <w:r>
        <w:t xml:space="preserve"> </w:t>
      </w:r>
      <w:r>
        <w:t xml:space="preserve">bloc non relu</w:t>
      </w:r>
    </w:p>
    <w:bookmarkEnd w:id="54"/>
    <w:bookmarkStart w:id="55" w:name="n1-AM-facettes-C-4"/>
    <w:p>
      <w:pPr>
        <w:pStyle w:val="BodyText"/>
      </w:pPr>
      <w:r>
        <w:t xml:space="preserve">Hypothèse</w:t>
      </w:r>
    </w:p>
    <w:p>
      <w:pPr>
        <w:pStyle w:val="BodyText"/>
      </w:pPr>
      <w:r>
        <w:t xml:space="preserve">C4, Effort et engagement au travail : 5 sur l’échelle de 1 à 5, niveau haut. Avertissement de la bibliothèque : Le titre « Persévérance » est plus large que ce qui est mesuré : les affirmations portent sur l’effort fourni, le travail au-delà de l’attendu et le fait de ne faire que le nécessaire, non sur la ténacité face aux obstacles. Un niveau élevé n’est pas un idéal : un engagement soutenu se lit toujours avec la charge qu’il représente. Vos réponses indiquent que vous vous reconnaissez très nettement dans l’idée de travailler dur et de faire régulièrement plus que ce que l’on attend de vous. Il s’agit d’un investissement déclaré, qui ne dit rien de la qualité des résultats et n’est pas à lire comme une qualité en soi. Apport possible : Votre engagement peut permettre de mener à terme un projet qui demande un effort soutenu. Il peut entraîner une équipe lors d’une période chargée. Coût possible : Il se peut qu’un investissement soutenu sur la durée entraîne une fatigue ou un épuisement que vous remarquez tardivement. Vous pouvez porter une charge de travail qui empiète sur votre vie personnelle, ou fixer à votre entourage des attentes difficiles à suivre. Question pour l’entretien : Que se passerait-il, pour vous et pour votre travail, si vous réduisiez pendant un temps votre niveau d’investissement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 se passerait-il, pour vous et pour votre travail, si vous réduisiez pendant un temps votre niveau d’investissement ?</w:t>
      </w:r>
    </w:p>
    <w:p>
      <w:pPr>
        <w:pStyle w:val="FirstParagraph"/>
      </w:pPr>
      <w:r>
        <w:t xml:space="preserve">Bloc de la bibliothèque :</w:t>
      </w:r>
      <w:r>
        <w:t xml:space="preserve"> </w:t>
      </w:r>
      <w:r>
        <w:rPr>
          <w:rStyle w:val="VerbatimChar"/>
        </w:rPr>
        <w:t xml:space="preserve">C4/haut</w:t>
      </w:r>
      <w:r>
        <w:t xml:space="preserve"> </w:t>
      </w:r>
      <w:r>
        <w:t xml:space="preserve">bloc non relu</w:t>
      </w:r>
    </w:p>
    <w:bookmarkEnd w:id="55"/>
    <w:bookmarkStart w:id="56" w:name="n1-AM-facettes-C-5"/>
    <w:p>
      <w:pPr>
        <w:pStyle w:val="BodyText"/>
      </w:pPr>
      <w:r>
        <w:t xml:space="preserve">Hypothèse</w:t>
      </w:r>
    </w:p>
    <w:p>
      <w:pPr>
        <w:pStyle w:val="BodyText"/>
      </w:pPr>
      <w:r>
        <w:t xml:space="preserve">C5, Autodiscipline : 4 sur l’échelle de 1 à 5, niveau haut. Vos réponses indiquent que vous vous préparez presque toujours et que vous menez très régulièrement vos projets à terme. Démarrer une tâche ne semble vous poser, selon vos réponses, presque aucune difficulté. Apport possible : Vous pouvez mener un projet exigeant jusqu’à son terme. Vous pouvez donner à votre équipe des points d’appui prévisibles. Coût possible : Il se peut que l’imprévu vous demande un effort particulier. Vous pouvez assumer sans partage une charge de préparation que le groupe pourrait partager. Question pour l’entretien : Que se passe-t-il pour vous quand un plan préparé avec soin doit être abandonné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 se passe-t-il pour vous quand un plan préparé avec soin doit être abandonné ?</w:t>
      </w:r>
    </w:p>
    <w:p>
      <w:pPr>
        <w:pStyle w:val="FirstParagraph"/>
      </w:pPr>
      <w:r>
        <w:t xml:space="preserve">Bloc de la bibliothèque :</w:t>
      </w:r>
      <w:r>
        <w:t xml:space="preserve"> </w:t>
      </w:r>
      <w:r>
        <w:rPr>
          <w:rStyle w:val="VerbatimChar"/>
        </w:rPr>
        <w:t xml:space="preserve">C5/haut</w:t>
      </w:r>
      <w:r>
        <w:t xml:space="preserve"> </w:t>
      </w:r>
      <w:r>
        <w:t xml:space="preserve">bloc non relu</w:t>
      </w:r>
    </w:p>
    <w:bookmarkEnd w:id="56"/>
    <w:bookmarkStart w:id="57" w:name="n1-AM-facettes-C-6"/>
    <w:p>
      <w:pPr>
        <w:pStyle w:val="BodyText"/>
      </w:pPr>
      <w:r>
        <w:t xml:space="preserve">Hypothèse</w:t>
      </w:r>
    </w:p>
    <w:p>
      <w:pPr>
        <w:pStyle w:val="BodyText"/>
      </w:pPr>
      <w:r>
        <w:t xml:space="preserve">C6, Réflexion avant d’agir : 2 sur l’échelle de 1 à 5, niveau plutôt bas. Avertissement de la bibliothèque : Le titre « Prudence » est plus large que ce qui est mesuré : les quatre affirmations portent sur l’impulsivité (se lancer, décider, se précipiter, agir sans réfléchir). Un niveau élevé décrit une réflexion préalable, non une aversion pour le risque ; un niveau bas décrit une action rapide, non une imprudence. Vos réponses indiquent que vous agissez assez souvent sans longue réflexion préalable, mais pas toujours. Votre rythme peut varier selon l’enjeu et la pression du moment. Apport possible : Vous pouvez décider rapidement lorsque la situation l’exige. Vous pouvez garder de la spontanéité tout en pesant les enjeux importants. Coût possible : Il se peut que des détails vous échappent dans les décisions prises dans l’urgence. Vous pouvez laisser peu de temps à votre entourage pour s’exprimer avant que vous n’agissiez. Question pour l’entretien : Pour quelles décisions prenez-vous le temps de réfléchir, et pour lesquelles préférez-vous agir directement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Pour quelles décisions prenez-vous le temps de réfléchir, et pour lesquelles préférez-vous agir directement ?</w:t>
      </w:r>
    </w:p>
    <w:p>
      <w:pPr>
        <w:pStyle w:val="FirstParagraph"/>
      </w:pPr>
      <w:r>
        <w:t xml:space="preserve">Bloc de la bibliothèque :</w:t>
      </w:r>
      <w:r>
        <w:t xml:space="preserve"> </w:t>
      </w:r>
      <w:r>
        <w:rPr>
          <w:rStyle w:val="VerbatimChar"/>
        </w:rPr>
        <w:t xml:space="preserve">C6/plutot_bas</w:t>
      </w:r>
      <w:r>
        <w:t xml:space="preserve"> </w:t>
      </w:r>
      <w:r>
        <w:t xml:space="preserve">bloc non relu</w:t>
      </w:r>
    </w:p>
    <w:bookmarkEnd w:id="57"/>
    <w:bookmarkEnd w:id="58"/>
    <w:bookmarkStart w:id="67" w:name="AM-tensions"/>
    <w:p>
      <w:pPr>
        <w:pStyle w:val="Heading3"/>
      </w:pPr>
      <w:r>
        <w:t xml:space="preserve">Chapitre AM : tensions internes</w:t>
      </w:r>
    </w:p>
    <w:bookmarkStart w:id="59" w:name="n1-AM-tensions-1"/>
    <w:p>
      <w:pPr>
        <w:pStyle w:val="FirstParagraph"/>
      </w:pPr>
      <w:r>
        <w:t xml:space="preserve">Constaté</w:t>
      </w:r>
    </w:p>
    <w:p>
      <w:pPr>
        <w:pStyle w:val="BodyText"/>
      </w:pPr>
      <w:r>
        <w:t xml:space="preserve">Domaine Extraversion, règle TENS-E (écart d’au moins 1,5 point entre deux facettes du domaine) : E2-E3 (E2 « Goût de la compagnie et des foules » à 3 et E3 « Affirmation de soi » à 5, écart de 2 points) ; E2-E4 (E2 « Goût de la compagnie et des foules » à 3 et E4 « Niveau d’activité » à 5, écart de 2 points).</w:t>
      </w:r>
    </w:p>
    <w:bookmarkEnd w:id="59"/>
    <w:bookmarkStart w:id="60" w:name="n1-AM-tensions-2"/>
    <w:p>
      <w:pPr>
        <w:pStyle w:val="BodyText"/>
      </w:pPr>
      <w:r>
        <w:t xml:space="preserve">Hypothèse</w:t>
      </w:r>
    </w:p>
    <w:p>
      <w:pPr>
        <w:pStyle w:val="BodyText"/>
      </w:pPr>
      <w:r>
        <w:t xml:space="preserve">Deux facettes de l'extraversion se situent à des niveaux éloignés. Il se peut que l'aisance relationnelle ou l'énergie dépendent du contexte (taille du groupe, enjeu, rythme).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deux situations récentes où ces facettes ont conduit à des comportements différents, et ce qui a fait la différence.</w:t>
      </w:r>
    </w:p>
    <w:p>
      <w:pPr>
        <w:pStyle w:val="FirstParagraph"/>
      </w:pPr>
      <w:r>
        <w:t xml:space="preserve">Bloc de la bibliothèque :</w:t>
      </w:r>
      <w:r>
        <w:t xml:space="preserve"> </w:t>
      </w:r>
      <w:r>
        <w:rPr>
          <w:rStyle w:val="VerbatimChar"/>
        </w:rPr>
        <w:t xml:space="preserve">E2/milieu</w:t>
      </w:r>
      <w:r>
        <w:t xml:space="preserve"> </w:t>
      </w:r>
      <w:r>
        <w:rPr>
          <w:rStyle w:val="VerbatimChar"/>
        </w:rPr>
        <w:t xml:space="preserve">E3/haut</w:t>
      </w:r>
      <w:r>
        <w:t xml:space="preserve"> </w:t>
      </w:r>
      <w:r>
        <w:rPr>
          <w:rStyle w:val="VerbatimChar"/>
        </w:rPr>
        <w:t xml:space="preserve">E4/haut</w:t>
      </w:r>
      <w:r>
        <w:t xml:space="preserve"> </w:t>
      </w:r>
      <w:r>
        <w:t xml:space="preserve">bloc non relu</w:t>
      </w:r>
    </w:p>
    <w:bookmarkEnd w:id="60"/>
    <w:bookmarkStart w:id="61" w:name="n1-AM-tensions-3"/>
    <w:p>
      <w:pPr>
        <w:pStyle w:val="BodyText"/>
      </w:pPr>
      <w:r>
        <w:t xml:space="preserve">Constaté</w:t>
      </w:r>
    </w:p>
    <w:p>
      <w:pPr>
        <w:pStyle w:val="BodyText"/>
      </w:pPr>
      <w:r>
        <w:t xml:space="preserve">Domaine Ouverture, règle TENS-O (écart d’au moins 1,5 point entre deux facettes du domaine) : O5-O6 (O5 « Curiosité intellectuelle » à 5 et O6 « Ouverture aux positions non conventionnelles » à 3, écart de 2 points).</w:t>
      </w:r>
    </w:p>
    <w:bookmarkEnd w:id="61"/>
    <w:bookmarkStart w:id="62" w:name="n1-AM-tensions-4"/>
    <w:p>
      <w:pPr>
        <w:pStyle w:val="BodyText"/>
      </w:pPr>
      <w:r>
        <w:t xml:space="preserve">Hypothèse</w:t>
      </w:r>
    </w:p>
    <w:p>
      <w:pPr>
        <w:pStyle w:val="BodyText"/>
      </w:pPr>
      <w:r>
        <w:t xml:space="preserve">Deux facettes de l'ouverture se situent à des niveaux éloignés. Il se peut que l'intérêt pour la nouveauté varie selon le registre (idées, action, valeurs, émotions).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deux situations récentes où ces facettes ont conduit à des comportements différents, et ce qui a fait la différence.</w:t>
      </w:r>
    </w:p>
    <w:p>
      <w:pPr>
        <w:pStyle w:val="FirstParagraph"/>
      </w:pPr>
      <w:r>
        <w:t xml:space="preserve">Bloc de la bibliothèque :</w:t>
      </w:r>
      <w:r>
        <w:t xml:space="preserve"> </w:t>
      </w:r>
      <w:r>
        <w:rPr>
          <w:rStyle w:val="VerbatimChar"/>
        </w:rPr>
        <w:t xml:space="preserve">O5/haut</w:t>
      </w:r>
      <w:r>
        <w:t xml:space="preserve"> </w:t>
      </w:r>
      <w:r>
        <w:rPr>
          <w:rStyle w:val="VerbatimChar"/>
        </w:rPr>
        <w:t xml:space="preserve">O6/milieu</w:t>
      </w:r>
      <w:r>
        <w:t xml:space="preserve"> </w:t>
      </w:r>
      <w:r>
        <w:t xml:space="preserve">bloc non relu</w:t>
      </w:r>
    </w:p>
    <w:bookmarkEnd w:id="62"/>
    <w:bookmarkStart w:id="63" w:name="n1-AM-tensions-5"/>
    <w:p>
      <w:pPr>
        <w:pStyle w:val="BodyText"/>
      </w:pPr>
      <w:r>
        <w:t xml:space="preserve">Constaté</w:t>
      </w:r>
    </w:p>
    <w:p>
      <w:pPr>
        <w:pStyle w:val="BodyText"/>
      </w:pPr>
      <w:r>
        <w:t xml:space="preserve">Domaine Agréabilité, règle TENS-A (écart d’au moins 1,5 point entre deux facettes du domaine) : A2-A3 (A2 « Usage des autres à ses propres fins » à 2 et A3 « Souci d’aider les autres » à 4, écart de 2 points) ; A2-A6 (A2 « Usage des autres à ses propres fins » à 2 et A6 « Compassion envers les personnes en difficulté » à 4, écart de 2 points) ; A3-A4 (A3 « Souci d’aider les autres » à 4 et A4 « Coopération » à 2, écart de 2 points) ; A4-A6 (A4 « Coopération » à 2 et A6 « Compassion envers les personnes en difficulté » à 4, écart de 2 points).</w:t>
      </w:r>
    </w:p>
    <w:bookmarkEnd w:id="63"/>
    <w:bookmarkStart w:id="64" w:name="n1-AM-tensions-6"/>
    <w:p>
      <w:pPr>
        <w:pStyle w:val="BodyText"/>
      </w:pPr>
      <w:r>
        <w:t xml:space="preserve">Hypothèse</w:t>
      </w:r>
    </w:p>
    <w:p>
      <w:pPr>
        <w:pStyle w:val="BodyText"/>
      </w:pPr>
      <w:r>
        <w:t xml:space="preserve">Deux facettes de l'agréabilité se situent à des niveaux éloignés. Il se peut que l'attention portée aux autres et la manière d'exprimer un désaccord ne se déploient pas de la même façon selon les situations.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deux situations récentes où ces facettes ont conduit à des comportements différents, et ce qui a fait la différence.</w:t>
      </w:r>
    </w:p>
    <w:p>
      <w:pPr>
        <w:pStyle w:val="FirstParagraph"/>
      </w:pPr>
      <w:r>
        <w:t xml:space="preserve">Bloc de la bibliothèque :</w:t>
      </w:r>
      <w:r>
        <w:t xml:space="preserve"> </w:t>
      </w:r>
      <w:r>
        <w:rPr>
          <w:rStyle w:val="VerbatimChar"/>
        </w:rPr>
        <w:t xml:space="preserve">A2/plutot_bas</w:t>
      </w:r>
      <w:r>
        <w:t xml:space="preserve"> </w:t>
      </w:r>
      <w:r>
        <w:rPr>
          <w:rStyle w:val="VerbatimChar"/>
        </w:rPr>
        <w:t xml:space="preserve">A3/haut</w:t>
      </w:r>
      <w:r>
        <w:t xml:space="preserve"> </w:t>
      </w:r>
      <w:r>
        <w:rPr>
          <w:rStyle w:val="VerbatimChar"/>
        </w:rPr>
        <w:t xml:space="preserve">A6/haut</w:t>
      </w:r>
      <w:r>
        <w:t xml:space="preserve"> </w:t>
      </w:r>
      <w:r>
        <w:rPr>
          <w:rStyle w:val="VerbatimChar"/>
        </w:rPr>
        <w:t xml:space="preserve">A4/plutot_bas</w:t>
      </w:r>
      <w:r>
        <w:t xml:space="preserve"> </w:t>
      </w:r>
      <w:r>
        <w:t xml:space="preserve">bloc non relu</w:t>
      </w:r>
    </w:p>
    <w:bookmarkEnd w:id="64"/>
    <w:bookmarkStart w:id="65" w:name="n1-AM-tensions-7"/>
    <w:p>
      <w:pPr>
        <w:pStyle w:val="BodyText"/>
      </w:pPr>
      <w:r>
        <w:t xml:space="preserve">Constaté</w:t>
      </w:r>
    </w:p>
    <w:p>
      <w:pPr>
        <w:pStyle w:val="BodyText"/>
      </w:pPr>
      <w:r>
        <w:t xml:space="preserve">Domaine Conscience, règle TENS-C (écart d’au moins 1,5 point entre deux facettes du domaine) : C1-C6 (C1 « Confiance déclarée dans sa maîtrise des tâches » à 5 et C6 « Réflexion avant d’agir » à 2, écart de 3 points) ; C2-C6 (C2 « Organisation et rangement » à 4 et C6 « Réflexion avant d’agir » à 2, écart de 2 points) ; C3-C6 (C3 « Respect des engagements et des règles » à 5 et C6 « Réflexion avant d’agir » à 2, écart de 3 points) ; C4-C6 (C4 « Effort et engagement au travail » à 5 et C6 « Réflexion avant d’agir » à 2, écart de 3 points) ; C5-C6 (C5 « Autodiscipline » à 4 et C6 « Réflexion avant d’agir » à 2, écart de 2 points).</w:t>
      </w:r>
    </w:p>
    <w:bookmarkEnd w:id="65"/>
    <w:bookmarkStart w:id="66" w:name="n1-AM-tensions-8"/>
    <w:p>
      <w:pPr>
        <w:pStyle w:val="BodyText"/>
      </w:pPr>
      <w:r>
        <w:t xml:space="preserve">Hypothèse</w:t>
      </w:r>
    </w:p>
    <w:p>
      <w:pPr>
        <w:pStyle w:val="BodyText"/>
      </w:pPr>
      <w:r>
        <w:t xml:space="preserve">Deux facettes de la conscience se situent à des niveaux éloignés. Il se peut que l'organisation, l'exigence ou la persévérance ne se manifestent pas avec la même intensité selon les tâches.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deux situations récentes où ces facettes ont conduit à des comportements différents, et ce qui a fait la différence.</w:t>
      </w:r>
    </w:p>
    <w:p>
      <w:pPr>
        <w:pStyle w:val="FirstParagraph"/>
      </w:pPr>
      <w:r>
        <w:t xml:space="preserve">Bloc de la bibliothèque :</w:t>
      </w:r>
      <w:r>
        <w:t xml:space="preserve"> </w:t>
      </w:r>
      <w:r>
        <w:rPr>
          <w:rStyle w:val="VerbatimChar"/>
        </w:rPr>
        <w:t xml:space="preserve">C1/haut</w:t>
      </w:r>
      <w:r>
        <w:t xml:space="preserve"> </w:t>
      </w:r>
      <w:r>
        <w:rPr>
          <w:rStyle w:val="VerbatimChar"/>
        </w:rPr>
        <w:t xml:space="preserve">C6/plutot_bas</w:t>
      </w:r>
      <w:r>
        <w:t xml:space="preserve"> </w:t>
      </w:r>
      <w:r>
        <w:rPr>
          <w:rStyle w:val="VerbatimChar"/>
        </w:rPr>
        <w:t xml:space="preserve">C2/haut</w:t>
      </w:r>
      <w:r>
        <w:t xml:space="preserve"> </w:t>
      </w:r>
      <w:r>
        <w:rPr>
          <w:rStyle w:val="VerbatimChar"/>
        </w:rPr>
        <w:t xml:space="preserve">C3/haut</w:t>
      </w:r>
      <w:r>
        <w:t xml:space="preserve"> </w:t>
      </w:r>
      <w:r>
        <w:rPr>
          <w:rStyle w:val="VerbatimChar"/>
        </w:rPr>
        <w:t xml:space="preserve">C4/haut</w:t>
      </w:r>
      <w:r>
        <w:t xml:space="preserve"> </w:t>
      </w:r>
      <w:r>
        <w:rPr>
          <w:rStyle w:val="VerbatimChar"/>
        </w:rPr>
        <w:t xml:space="preserve">C5/haut</w:t>
      </w:r>
      <w:r>
        <w:t xml:space="preserve"> </w:t>
      </w:r>
      <w:r>
        <w:t xml:space="preserve">bloc non relu</w:t>
      </w:r>
    </w:p>
    <w:bookmarkEnd w:id="66"/>
    <w:bookmarkEnd w:id="67"/>
    <w:bookmarkStart w:id="72" w:name="AM-contribution"/>
    <w:p>
      <w:pPr>
        <w:pStyle w:val="Heading3"/>
      </w:pPr>
      <w:r>
        <w:t xml:space="preserve">Chapitre AM : profil de contribution</w:t>
      </w:r>
    </w:p>
    <w:bookmarkStart w:id="68" w:name="n1-AM-contribution-1"/>
    <w:p>
      <w:pPr>
        <w:pStyle w:val="FirstParagraph"/>
      </w:pPr>
      <w:r>
        <w:t xml:space="preserve">Constaté</w:t>
      </w:r>
    </w:p>
    <w:p>
      <w:pPr>
        <w:pStyle w:val="BodyText"/>
      </w:pPr>
      <w:r>
        <w:t xml:space="preserve">Contexte pris en compte : fonction « Directeur du programme de transformation (fonction fictive) », périmètre de décision « Arbitre le budget et le calendrier du programme », rôle dans l’équipe « Pilote du programme ». Tâche commune : réussir ensemble le lancement du canal de vente en ligne, en conformité avec la loi 09-08 et l'autorisation de la CNDP, en coordination avec le siège, de nature « projet », avec pour échéances dépôt du dossier CNDP : dans les 3 mois ; pilote sur un seul site : dans les 6 mois ; lancement : dans les 9 mois.</w:t>
      </w:r>
    </w:p>
    <w:bookmarkEnd w:id="68"/>
    <w:bookmarkStart w:id="69" w:name="n1-AM-contribution-2"/>
    <w:p>
      <w:pPr>
        <w:pStyle w:val="BodyText"/>
      </w:pPr>
      <w:r>
        <w:t xml:space="preserve">Hypothèse</w:t>
      </w:r>
    </w:p>
    <w:p>
      <w:pPr>
        <w:pStyle w:val="BodyText"/>
      </w:pPr>
      <w:r>
        <w:t xml:space="preserve">Points d’appui possibles, d’après les cinq facettes les plus éloignées du milieu de l’échelle : E3 Affirmation de soi (haut) : Vous pouvez rassembler un groupe autour d’un objectif sans attendre qu’on vous le demande. E4 Niveau d’activité (haut) : Vous pouvez avancer sur de nombreux sujets en parallèle et maintenir une cadence soutenue. O5 Curiosité intellectuelle (haut) : Vous pouvez éclairer un problème par des angles que le groupe n’avait pas envisagés. C1 Confiance déclarée dans sa maîtrise des tâches (haut) : Votre confiance peut vous permettre d’entreprendre des tâches exigeantes et d’entraîner d’autres personnes. C3 Respect des engagements et des règles (haut) : Vous pouvez servir de repère dans un groupe où les engagements comptent beaucoup. Il se peut que ces apports servent la tâche décrite ci-dessus dans le rôle « Pilote du programme ». Règle de lecture : Les facettes les plus éloignées du milieu sont celles où le texte de la bibliothèque décrit le plus nettement un apport possible. Les facettes engagées dans une tension interne sont celles où un coût possible est à explorer. Hypothèses sur la contribution de la personne, à confirmer en entretien, sans jugement de valeur.</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dans quelles situations de la tâche ces apports ont déjà servi, et dans lesquelles ils ont plutôt gêné.</w:t>
      </w:r>
    </w:p>
    <w:p>
      <w:pPr>
        <w:pStyle w:val="FirstParagraph"/>
      </w:pPr>
      <w:r>
        <w:t xml:space="preserve">Bloc de la bibliothèque :</w:t>
      </w:r>
      <w:r>
        <w:t xml:space="preserve"> </w:t>
      </w:r>
      <w:r>
        <w:rPr>
          <w:rStyle w:val="VerbatimChar"/>
        </w:rPr>
        <w:t xml:space="preserve">E3/haut</w:t>
      </w:r>
      <w:r>
        <w:t xml:space="preserve"> </w:t>
      </w:r>
      <w:r>
        <w:rPr>
          <w:rStyle w:val="VerbatimChar"/>
        </w:rPr>
        <w:t xml:space="preserve">E4/haut</w:t>
      </w:r>
      <w:r>
        <w:t xml:space="preserve"> </w:t>
      </w:r>
      <w:r>
        <w:rPr>
          <w:rStyle w:val="VerbatimChar"/>
        </w:rPr>
        <w:t xml:space="preserve">O5/haut</w:t>
      </w:r>
      <w:r>
        <w:t xml:space="preserve"> </w:t>
      </w:r>
      <w:r>
        <w:rPr>
          <w:rStyle w:val="VerbatimChar"/>
        </w:rPr>
        <w:t xml:space="preserve">C1/haut</w:t>
      </w:r>
      <w:r>
        <w:t xml:space="preserve"> </w:t>
      </w:r>
      <w:r>
        <w:rPr>
          <w:rStyle w:val="VerbatimChar"/>
        </w:rPr>
        <w:t xml:space="preserve">C3/haut</w:t>
      </w:r>
      <w:r>
        <w:t xml:space="preserve"> </w:t>
      </w:r>
      <w:r>
        <w:t xml:space="preserve">bloc non relu</w:t>
      </w:r>
    </w:p>
    <w:bookmarkEnd w:id="69"/>
    <w:bookmarkStart w:id="70" w:name="n1-AM-contribution-3"/>
    <w:p>
      <w:pPr>
        <w:pStyle w:val="BodyText"/>
      </w:pPr>
      <w:r>
        <w:t xml:space="preserve">Hypothèse</w:t>
      </w:r>
    </w:p>
    <w:p>
      <w:pPr>
        <w:pStyle w:val="BodyText"/>
      </w:pPr>
      <w:r>
        <w:t xml:space="preserve">Coûts possibles à explorer : E3 : Il se peut que d’autres renoncent à proposer parce que la place est déjà occupée. E4 : Il se peut que le repos vous paraisse difficile, même quand il serait utile. O5 : Il se peut que l’exploration d’idées prenne le pas sur la décision à prendre. C1 : Il se peut que vous mesuriez mal vos limites ou la complexité d’une situation nouvelle. C3 : Il se peut que vous ayez du mal à comprendre un écart à la règle quand il a des raisons légitimes. Les facettes engagées dans une tension interne (E2, E3, E4, O5, O6, A2, A3, A4, A6, C1, C2, C3, C4, C5 et C6) sont celles où un coût est à explorer en priorité.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quel prix la personne paie, en énergie ou en relations, lorsqu’elle met ces apports en œuvre sous pression.</w:t>
      </w:r>
    </w:p>
    <w:p>
      <w:pPr>
        <w:pStyle w:val="FirstParagraph"/>
      </w:pPr>
      <w:r>
        <w:t xml:space="preserve">Bloc de la bibliothèque :</w:t>
      </w:r>
      <w:r>
        <w:t xml:space="preserve"> </w:t>
      </w:r>
      <w:r>
        <w:rPr>
          <w:rStyle w:val="VerbatimChar"/>
        </w:rPr>
        <w:t xml:space="preserve">E3/haut</w:t>
      </w:r>
      <w:r>
        <w:t xml:space="preserve"> </w:t>
      </w:r>
      <w:r>
        <w:rPr>
          <w:rStyle w:val="VerbatimChar"/>
        </w:rPr>
        <w:t xml:space="preserve">E4/haut</w:t>
      </w:r>
      <w:r>
        <w:t xml:space="preserve"> </w:t>
      </w:r>
      <w:r>
        <w:rPr>
          <w:rStyle w:val="VerbatimChar"/>
        </w:rPr>
        <w:t xml:space="preserve">O5/haut</w:t>
      </w:r>
      <w:r>
        <w:t xml:space="preserve"> </w:t>
      </w:r>
      <w:r>
        <w:rPr>
          <w:rStyle w:val="VerbatimChar"/>
        </w:rPr>
        <w:t xml:space="preserve">C1/haut</w:t>
      </w:r>
      <w:r>
        <w:t xml:space="preserve"> </w:t>
      </w:r>
      <w:r>
        <w:rPr>
          <w:rStyle w:val="VerbatimChar"/>
        </w:rPr>
        <w:t xml:space="preserve">C3/haut</w:t>
      </w:r>
      <w:r>
        <w:t xml:space="preserve"> </w:t>
      </w:r>
      <w:r>
        <w:t xml:space="preserve">bloc non relu</w:t>
      </w:r>
    </w:p>
    <w:bookmarkEnd w:id="70"/>
    <w:bookmarkStart w:id="71" w:name="n1-AM-contribution-4"/>
    <w:p>
      <w:pPr>
        <w:pStyle w:val="BodyText"/>
      </w:pPr>
      <w:r>
        <w:t xml:space="preserve">Hypothèse</w:t>
      </w:r>
    </w:p>
    <w:p>
      <w:pPr>
        <w:pStyle w:val="BodyText"/>
      </w:pPr>
      <w:r>
        <w:t xml:space="preserve">Conditions de la tâche à prendre en compte. Sur une tâche de projet à échéances, il se peut que le suivi des engagements et la circulation de l'information entre les personnes pèsent davantage que les préférences de style. À confirmer en entretien. Pour cette personne, les domaines pertinents sont : Conscience (C) au niveau haut ; Extraversion (E) au niveau haut. Une orientation de croissance demande d'aller vers de nouveaux interlocuteurs et de nouvelles façons de faire : il se peut que l'énergie relationnelle et l'ouverture des profils soient plus sollicitées. À confirmer en entretien. Pour cette personne, les domaines pertinents sont : Extraversion (E) au niveau haut ; Ouverture (O) au niveau haut.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quelles échéances et quels interlocuteurs de la tâche sollicitent le plus ses apports, et lesquels demandent un effort.</w:t>
      </w:r>
    </w:p>
    <w:bookmarkEnd w:id="71"/>
    <w:bookmarkEnd w:id="72"/>
    <w:bookmarkStart w:id="78" w:name="AM-epanouissement"/>
    <w:p>
      <w:pPr>
        <w:pStyle w:val="Heading3"/>
      </w:pPr>
      <w:r>
        <w:t xml:space="preserve">Chapitre AM : conditions d’épanouissement</w:t>
      </w:r>
    </w:p>
    <w:bookmarkStart w:id="73" w:name="n1-AM-epanouissement-1"/>
    <w:p>
      <w:pPr>
        <w:pStyle w:val="FirstParagraph"/>
      </w:pPr>
      <w:r>
        <w:t xml:space="preserve">Hypothèse</w:t>
      </w:r>
    </w:p>
    <w:p>
      <w:pPr>
        <w:pStyle w:val="BodyText"/>
      </w:pPr>
      <w:r>
        <w:t xml:space="preserve">Névrosisme, niveau plutôt bas : un cadre où les signaux d’alerte sont explicitement demandés peut aider, car une réaction calme à la pression peut conduire à ne pas signaler tôt une difficulté qui inquiète l’entourage.</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73"/>
    <w:bookmarkStart w:id="74" w:name="n1-AM-epanouissement-2"/>
    <w:p>
      <w:pPr>
        <w:pStyle w:val="FirstParagraph"/>
      </w:pPr>
      <w:r>
        <w:t xml:space="preserve">Hypothèse</w:t>
      </w:r>
    </w:p>
    <w:p>
      <w:pPr>
        <w:pStyle w:val="BodyText"/>
      </w:pPr>
      <w:r>
        <w:t xml:space="preserve">Extraversion, niveau haut : des échanges fréquents, des occasions de prendre la parole et un rythme soutenu peuvent convenir ; de longues périodes de travail isolé peuvent demander des aménagements.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74"/>
    <w:bookmarkStart w:id="75" w:name="n1-AM-epanouissement-3"/>
    <w:p>
      <w:pPr>
        <w:pStyle w:val="FirstParagraph"/>
      </w:pPr>
      <w:r>
        <w:t xml:space="preserve">Hypothèse</w:t>
      </w:r>
    </w:p>
    <w:p>
      <w:pPr>
        <w:pStyle w:val="BodyText"/>
      </w:pPr>
      <w:r>
        <w:t xml:space="preserve">Ouverture, niveau haut : des sujets nouveaux, de l’autonomie dans la manière de les aborder et des occasions d’explorer des idées peuvent convenir ; des tâches très répétitives et sans marge de manœuvre peuvent peser.</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75"/>
    <w:bookmarkStart w:id="76" w:name="n1-AM-epanouissement-4"/>
    <w:p>
      <w:pPr>
        <w:pStyle w:val="FirstParagraph"/>
      </w:pPr>
      <w:r>
        <w:t xml:space="preserve">Hypothèse</w:t>
      </w:r>
    </w:p>
    <w:p>
      <w:pPr>
        <w:pStyle w:val="BodyText"/>
      </w:pPr>
      <w:r>
        <w:t xml:space="preserve">Agréabilité, niveau milieu de l’échelle : des relations de travail alternant coopération et débat contradictoire peuvent convenir ; l’entretien précisera ce qui rend un désaccord facile ou difficile à exprimer.</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76"/>
    <w:bookmarkStart w:id="77" w:name="n1-AM-epanouissement-5"/>
    <w:p>
      <w:pPr>
        <w:pStyle w:val="FirstParagraph"/>
      </w:pPr>
      <w:r>
        <w:t xml:space="preserve">Hypothèse</w:t>
      </w:r>
    </w:p>
    <w:p>
      <w:pPr>
        <w:pStyle w:val="BodyText"/>
      </w:pPr>
      <w:r>
        <w:t xml:space="preserve">Conscience, niveau haut : des objectifs clairs, des délais connus et la maîtrise de son propre calendrier peuvent convenir ; des priorités changeantes ou des exigences de qualité floues peuvent peser.</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77"/>
    <w:bookmarkEnd w:id="78"/>
    <w:bookmarkStart w:id="80" w:name="AM-fiabilite"/>
    <w:p>
      <w:pPr>
        <w:pStyle w:val="Heading3"/>
      </w:pPr>
      <w:r>
        <w:t xml:space="preserve">Chapitre AM : fiabilité de la réponse</w:t>
      </w:r>
    </w:p>
    <w:bookmarkStart w:id="79" w:name="n1-AM-fiabilite-1"/>
    <w:p>
      <w:pPr>
        <w:pStyle w:val="FirstParagraph"/>
      </w:pPr>
      <w:r>
        <w:t xml:space="preserve">Constaté</w:t>
      </w:r>
    </w:p>
    <w:p>
      <w:pPr>
        <w:pStyle w:val="BodyText"/>
      </w:pPr>
      <w:r>
        <w:t xml:space="preserve">Les indices de qualité de passation (réponses manquantes, durée, régularité des réponses) ne sont pas calculés dans cette démonstration : ils sont à valider sur données réelles avant toute publication. En leur absence, la fiabilité de la réponse n’est ni affirmée ni écartée. La passation a eu lieu en français ; l’équivalence des versions linguistiques n’étant pas établie, ce chapitre se lit sans aucune comparaison avec une autre personne.</w:t>
      </w:r>
    </w:p>
    <w:bookmarkEnd w:id="79"/>
    <w:bookmarkEnd w:id="80"/>
    <w:bookmarkStart w:id="91" w:name="AM-plan"/>
    <w:p>
      <w:pPr>
        <w:pStyle w:val="Heading3"/>
      </w:pPr>
      <w:r>
        <w:t xml:space="preserve">Chapitre AM : plan de développement à 30, 60 et 90 jours</w:t>
      </w:r>
    </w:p>
    <w:bookmarkStart w:id="81" w:name="n1-AM-plan-1"/>
    <w:p>
      <w:pPr>
        <w:pStyle w:val="FirstParagraph"/>
      </w:pPr>
      <w:r>
        <w:t xml:space="preserve">Constaté</w:t>
      </w:r>
    </w:p>
    <w:p>
      <w:pPr>
        <w:pStyle w:val="BodyText"/>
      </w:pPr>
      <w:r>
        <w:t xml:space="preserve">Le plan de développement retient trois priorités, tirées des écarts les plus nets entre facettes d’un même domaine. Chacune est suivie à 30, 60 et 90 jours avec un consultant qualifié, et ne sert à aucune décision d’emploi.</w:t>
      </w:r>
    </w:p>
    <w:bookmarkEnd w:id="81"/>
    <w:bookmarkStart w:id="82" w:name="n1-AM-plan-2"/>
    <w:p>
      <w:pPr>
        <w:pStyle w:val="BodyText"/>
      </w:pPr>
      <w:r>
        <w:t xml:space="preserve">Hypothèse</w:t>
      </w:r>
    </w:p>
    <w:p>
      <w:pPr>
        <w:pStyle w:val="BodyText"/>
      </w:pPr>
      <w:r>
        <w:t xml:space="preserve">Priorité 1, domaine Conscience : C1 « Confiance déclarée dans sa maîtrise des tâches » à 5 (haut) et C6 « Réflexion avant d’agir » à 2 (plutôt bas). Cet écart correspond à la tension C1-C6 relevée par la règle TENS-C, avec 3 points d’écart. Hypothèse de travail : la manière dont ces deux facettes s’expriment peut varier selon les situations.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 écart lui parle et dans quelles situations elle le perçoit.</w:t>
      </w:r>
    </w:p>
    <w:p>
      <w:pPr>
        <w:pStyle w:val="FirstParagraph"/>
      </w:pPr>
      <w:r>
        <w:t xml:space="preserve">Bloc de la bibliothèque :</w:t>
      </w:r>
      <w:r>
        <w:t xml:space="preserve"> </w:t>
      </w:r>
      <w:r>
        <w:rPr>
          <w:rStyle w:val="VerbatimChar"/>
        </w:rPr>
        <w:t xml:space="preserve">C1/haut</w:t>
      </w:r>
      <w:r>
        <w:t xml:space="preserve"> </w:t>
      </w:r>
      <w:r>
        <w:rPr>
          <w:rStyle w:val="VerbatimChar"/>
        </w:rPr>
        <w:t xml:space="preserve">C6/plutot_bas</w:t>
      </w:r>
      <w:r>
        <w:t xml:space="preserve"> </w:t>
      </w:r>
      <w:r>
        <w:t xml:space="preserve">bloc non relu</w:t>
      </w:r>
    </w:p>
    <w:bookmarkEnd w:id="82"/>
    <w:bookmarkStart w:id="83" w:name="n1-AM-plan-3"/>
    <w:p>
      <w:pPr>
        <w:pStyle w:val="BodyText"/>
      </w:pPr>
      <w:r>
        <w:t xml:space="preserve">Hypothèse</w:t>
      </w:r>
    </w:p>
    <w:p>
      <w:pPr>
        <w:pStyle w:val="BodyText"/>
      </w:pPr>
      <w:r>
        <w:t xml:space="preserve">À 30 jours : avec le consultant qualifié, tenir l’entretien de restitution et repérer deux situations de travail récentes où « Confiance déclarée dans sa maîtrise des tâches » et « Réflexion avant d’agir » ont conduit à des comportements différents ; question de départ de la bibliothèque : « Quelles informations extérieures vous amèneraient à réviser votre jugement sur la qualité de votre travail ? » (bloc non relu). À 60 jours : convenir d’un point d’étape sur une tâche avec un critère de fin explicite, et noter l’écart entre l’effort engagé et le résultat. À 90 jours : faire le point avec le consultant qualifié, relire les situations consignées, décider de conserver, d’ajuster ou d’abandonner la pratique, et fixer si la personne le souhaite une nouvelle priorité.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Faire valider par la personne que les actions sont réalistes dans son emploi du temps et utiles pour son travail.</w:t>
      </w:r>
    </w:p>
    <w:p>
      <w:pPr>
        <w:pStyle w:val="FirstParagraph"/>
      </w:pPr>
      <w:r>
        <w:t xml:space="preserve">Bloc de la bibliothèque :</w:t>
      </w:r>
      <w:r>
        <w:t xml:space="preserve"> </w:t>
      </w:r>
      <w:r>
        <w:rPr>
          <w:rStyle w:val="VerbatimChar"/>
        </w:rPr>
        <w:t xml:space="preserve">C1/haut</w:t>
      </w:r>
      <w:r>
        <w:t xml:space="preserve"> </w:t>
      </w:r>
      <w:r>
        <w:rPr>
          <w:rStyle w:val="VerbatimChar"/>
        </w:rPr>
        <w:t xml:space="preserve">C6/plutot_bas</w:t>
      </w:r>
      <w:r>
        <w:t xml:space="preserve"> </w:t>
      </w:r>
      <w:r>
        <w:t xml:space="preserve">bloc non relu</w:t>
      </w:r>
    </w:p>
    <w:bookmarkEnd w:id="83"/>
    <w:bookmarkStart w:id="84" w:name="n1-AM-plan-4"/>
    <w:p>
      <w:pPr>
        <w:pStyle w:val="BodyText"/>
      </w:pPr>
      <w:r>
        <w:t xml:space="preserve">Hypothèse</w:t>
      </w:r>
    </w:p>
    <w:p>
      <w:pPr>
        <w:pStyle w:val="BodyText"/>
      </w:pPr>
      <w:r>
        <w:t xml:space="preserve">Indicateurs : à 30 jours, au moins deux situations consignées ; à 60 jours, nombre de fois où la pratique a été essayée et effet noté dans le relevé de la personne ; à 90 jours, avis de la personne sur l’utilité de la pratique, noté de 1 à 5 lors du point final. Soutiens nécessaires : un consultant qualifié désigné par Tenga Conseil pour l’entretien et les points d’étape ; le rôle « Pilote du programme » pour la mise en œuvre au quotidien ; un temps réservé dans l’agenda, à négocier avec la contrainte d’équipe projet mobilisée aux sept dixièmes de son temps.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de quel soutien elle dispose déjà et de quel temps elle peut réellement disposer.</w:t>
      </w:r>
    </w:p>
    <w:bookmarkEnd w:id="84"/>
    <w:bookmarkStart w:id="85" w:name="n1-AM-plan-5"/>
    <w:p>
      <w:pPr>
        <w:pStyle w:val="FirstParagraph"/>
      </w:pPr>
      <w:r>
        <w:t xml:space="preserve">Hypothèse</w:t>
      </w:r>
    </w:p>
    <w:p>
      <w:pPr>
        <w:pStyle w:val="BodyText"/>
      </w:pPr>
      <w:r>
        <w:t xml:space="preserve">Priorité 2, domaine Extraversion : E3 « Affirmation de soi » à 5 (haut) et E2 « Goût de la compagnie et des foules » à 3 (milieu de l’échelle). Cet écart correspond à la tension E2-E3 relevée par la règle TENS-E, avec 2 points d’écart. Hypothèse de travail : la manière dont ces deux facettes s’expriment peut varier selon les situations.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 écart lui parle et dans quelles situations elle le perçoit.</w:t>
      </w:r>
    </w:p>
    <w:p>
      <w:pPr>
        <w:pStyle w:val="FirstParagraph"/>
      </w:pPr>
      <w:r>
        <w:t xml:space="preserve">Bloc de la bibliothèque :</w:t>
      </w:r>
      <w:r>
        <w:t xml:space="preserve"> </w:t>
      </w:r>
      <w:r>
        <w:rPr>
          <w:rStyle w:val="VerbatimChar"/>
        </w:rPr>
        <w:t xml:space="preserve">E3/haut</w:t>
      </w:r>
      <w:r>
        <w:t xml:space="preserve"> </w:t>
      </w:r>
      <w:r>
        <w:rPr>
          <w:rStyle w:val="VerbatimChar"/>
        </w:rPr>
        <w:t xml:space="preserve">E2/milieu</w:t>
      </w:r>
      <w:r>
        <w:t xml:space="preserve"> </w:t>
      </w:r>
      <w:r>
        <w:t xml:space="preserve">bloc non relu</w:t>
      </w:r>
    </w:p>
    <w:bookmarkEnd w:id="85"/>
    <w:bookmarkStart w:id="86" w:name="n1-AM-plan-6"/>
    <w:p>
      <w:pPr>
        <w:pStyle w:val="BodyText"/>
      </w:pPr>
      <w:r>
        <w:t xml:space="preserve">Hypothèse</w:t>
      </w:r>
    </w:p>
    <w:p>
      <w:pPr>
        <w:pStyle w:val="BodyText"/>
      </w:pPr>
      <w:r>
        <w:t xml:space="preserve">À 30 jours : avec le consultant qualifié, tenir l’entretien de restitution et repérer deux situations de travail récentes où « Affirmation de soi » et « Goût de la compagnie et des foules » ont conduit à des comportements différents ; question de départ de la bibliothèque : « Dans quelles situations est-il utile pour vous de laisser quelqu’un d’autre diriger ? » (bloc non relu). À 60 jours : choisir un type de réunion pour essayer une prise de parole plus ou moins fréquente et noter l’effet sur la décision. À 90 jours : faire le point avec le consultant qualifié, relire les situations consignées, décider de conserver, d’ajuster ou d’abandonner la pratique, et fixer si la personne le souhaite une nouvelle priorité.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Faire valider par la personne que les actions sont réalistes dans son emploi du temps et utiles pour son travail.</w:t>
      </w:r>
    </w:p>
    <w:p>
      <w:pPr>
        <w:pStyle w:val="FirstParagraph"/>
      </w:pPr>
      <w:r>
        <w:t xml:space="preserve">Bloc de la bibliothèque :</w:t>
      </w:r>
      <w:r>
        <w:t xml:space="preserve"> </w:t>
      </w:r>
      <w:r>
        <w:rPr>
          <w:rStyle w:val="VerbatimChar"/>
        </w:rPr>
        <w:t xml:space="preserve">E3/haut</w:t>
      </w:r>
      <w:r>
        <w:t xml:space="preserve"> </w:t>
      </w:r>
      <w:r>
        <w:rPr>
          <w:rStyle w:val="VerbatimChar"/>
        </w:rPr>
        <w:t xml:space="preserve">E2/milieu</w:t>
      </w:r>
      <w:r>
        <w:t xml:space="preserve"> </w:t>
      </w:r>
      <w:r>
        <w:t xml:space="preserve">bloc non relu</w:t>
      </w:r>
    </w:p>
    <w:bookmarkEnd w:id="86"/>
    <w:bookmarkStart w:id="87" w:name="n1-AM-plan-7"/>
    <w:p>
      <w:pPr>
        <w:pStyle w:val="BodyText"/>
      </w:pPr>
      <w:r>
        <w:t xml:space="preserve">Hypothèse</w:t>
      </w:r>
    </w:p>
    <w:p>
      <w:pPr>
        <w:pStyle w:val="BodyText"/>
      </w:pPr>
      <w:r>
        <w:t xml:space="preserve">Indicateurs : à 30 jours, au moins deux situations consignées ; à 60 jours, nombre de fois où la pratique a été essayée et effet noté dans le relevé de la personne ; à 90 jours, avis de la personne sur l’utilité de la pratique, noté de 1 à 5 lors du point final. Soutiens nécessaires : un consultant qualifié désigné par Tenga Conseil pour l’entretien et les points d’étape ; le rôle « Pilote du programme » pour la mise en œuvre au quotidien ; un temps réservé dans l’agenda, à négocier avec la contrainte d’équipe projet mobilisée aux sept dixièmes de son temps.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de quel soutien elle dispose déjà et de quel temps elle peut réellement disposer.</w:t>
      </w:r>
    </w:p>
    <w:bookmarkEnd w:id="87"/>
    <w:bookmarkStart w:id="88" w:name="n1-AM-plan-8"/>
    <w:p>
      <w:pPr>
        <w:pStyle w:val="FirstParagraph"/>
      </w:pPr>
      <w:r>
        <w:t xml:space="preserve">Hypothèse</w:t>
      </w:r>
    </w:p>
    <w:p>
      <w:pPr>
        <w:pStyle w:val="BodyText"/>
      </w:pPr>
      <w:r>
        <w:t xml:space="preserve">Priorité 3, domaine Ouverture : O5 « Curiosité intellectuelle » à 5 (haut) et O6 « Ouverture aux positions non conventionnelles » à 3 (milieu de l’échelle). Cet écart correspond à la tension O5-O6 relevée par la règle TENS-O, avec 2 points d’écart. Hypothèse de travail : la manière dont ces deux facettes s’expriment peut varier selon les situations.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 écart lui parle et dans quelles situations elle le perçoit.</w:t>
      </w:r>
    </w:p>
    <w:p>
      <w:pPr>
        <w:pStyle w:val="FirstParagraph"/>
      </w:pPr>
      <w:r>
        <w:t xml:space="preserve">Bloc de la bibliothèque :</w:t>
      </w:r>
      <w:r>
        <w:t xml:space="preserve"> </w:t>
      </w:r>
      <w:r>
        <w:rPr>
          <w:rStyle w:val="VerbatimChar"/>
        </w:rPr>
        <w:t xml:space="preserve">O5/haut</w:t>
      </w:r>
      <w:r>
        <w:t xml:space="preserve"> </w:t>
      </w:r>
      <w:r>
        <w:rPr>
          <w:rStyle w:val="VerbatimChar"/>
        </w:rPr>
        <w:t xml:space="preserve">O6/milieu</w:t>
      </w:r>
      <w:r>
        <w:t xml:space="preserve"> </w:t>
      </w:r>
      <w:r>
        <w:t xml:space="preserve">bloc non relu</w:t>
      </w:r>
    </w:p>
    <w:bookmarkEnd w:id="88"/>
    <w:bookmarkStart w:id="89" w:name="n1-AM-plan-9"/>
    <w:p>
      <w:pPr>
        <w:pStyle w:val="BodyText"/>
      </w:pPr>
      <w:r>
        <w:t xml:space="preserve">Hypothèse</w:t>
      </w:r>
    </w:p>
    <w:p>
      <w:pPr>
        <w:pStyle w:val="BodyText"/>
      </w:pPr>
      <w:r>
        <w:t xml:space="preserve">À 30 jours : avec le consultant qualifié, tenir l’entretien de restitution et repérer deux situations de travail récentes où « Curiosité intellectuelle » et « Ouverture aux positions non conventionnelles » ont conduit à des comportements différents ; question de départ de la bibliothèque : « Quels moyens utilisez-vous pour rendre vos idées accessibles à ceux qui préfèrent le concret ? » (bloc non relu). À 60 jours : choisir une idée nouvelle et un sujet à cadrer, et noter le temps consacré à chacun. À 90 jours : faire le point avec le consultant qualifié, relire les situations consignées, décider de conserver, d’ajuster ou d’abandonner la pratique, et fixer si la personne le souhaite une nouvelle priorité.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Faire valider par la personne que les actions sont réalistes dans son emploi du temps et utiles pour son travail.</w:t>
      </w:r>
    </w:p>
    <w:p>
      <w:pPr>
        <w:pStyle w:val="FirstParagraph"/>
      </w:pPr>
      <w:r>
        <w:t xml:space="preserve">Bloc de la bibliothèque :</w:t>
      </w:r>
      <w:r>
        <w:t xml:space="preserve"> </w:t>
      </w:r>
      <w:r>
        <w:rPr>
          <w:rStyle w:val="VerbatimChar"/>
        </w:rPr>
        <w:t xml:space="preserve">O5/haut</w:t>
      </w:r>
      <w:r>
        <w:t xml:space="preserve"> </w:t>
      </w:r>
      <w:r>
        <w:rPr>
          <w:rStyle w:val="VerbatimChar"/>
        </w:rPr>
        <w:t xml:space="preserve">O6/milieu</w:t>
      </w:r>
      <w:r>
        <w:t xml:space="preserve"> </w:t>
      </w:r>
      <w:r>
        <w:t xml:space="preserve">bloc non relu</w:t>
      </w:r>
    </w:p>
    <w:bookmarkEnd w:id="89"/>
    <w:bookmarkStart w:id="90" w:name="n1-AM-plan-10"/>
    <w:p>
      <w:pPr>
        <w:pStyle w:val="BodyText"/>
      </w:pPr>
      <w:r>
        <w:t xml:space="preserve">Hypothèse</w:t>
      </w:r>
    </w:p>
    <w:p>
      <w:pPr>
        <w:pStyle w:val="BodyText"/>
      </w:pPr>
      <w:r>
        <w:t xml:space="preserve">Indicateurs : à 30 jours, au moins deux situations consignées ; à 60 jours, nombre de fois où la pratique a été essayée et effet noté dans le relevé de la personne ; à 90 jours, avis de la personne sur l’utilité de la pratique, noté de 1 à 5 lors du point final. Soutiens nécessaires : un consultant qualifié désigné par Tenga Conseil pour l’entretien et les points d’étape ; le rôle « Pilote du programme » pour la mise en œuvre au quotidien ; un temps réservé dans l’agenda, à négocier avec la contrainte d’équipe projet mobilisée aux sept dixièmes de son temps.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de quel soutien elle dispose déjà et de quel temps elle peut réellement disposer.</w:t>
      </w:r>
    </w:p>
    <w:bookmarkEnd w:id="90"/>
    <w:bookmarkEnd w:id="91"/>
    <w:bookmarkStart w:id="95" w:name="KB-cadre"/>
    <w:p>
      <w:pPr>
        <w:pStyle w:val="Heading3"/>
      </w:pPr>
      <w:r>
        <w:t xml:space="preserve">KB : Karim B.</w:t>
      </w:r>
    </w:p>
    <w:p>
      <w:pPr>
        <w:pStyle w:val="FirstParagraph"/>
      </w:pPr>
      <w:r>
        <w:rPr>
          <w:b/>
          <w:bCs/>
        </w:rPr>
        <w:t xml:space="preserve">[KB]</w:t>
      </w:r>
    </w:p>
    <w:bookmarkStart w:id="92" w:name="n1-KB-cadre-1"/>
    <w:p>
      <w:pPr>
        <w:pStyle w:val="BodyText"/>
      </w:pPr>
      <w:r>
        <w:t xml:space="preserve">Constaté</w:t>
      </w:r>
    </w:p>
    <w:p>
      <w:pPr>
        <w:pStyle w:val="BodyText"/>
      </w:pPr>
      <w:r>
        <w:t xml:space="preserve">Chapitre privé de Karim B. (KB). Profil fictif. Fonction : Responsable des opérations et de la qualité (fictif) ; niveau : encadrement ; ancienneté : 9 ans ; rôle dans l’équipe : Garant de l'exécution ; périmètre de décision : Décide des processus opérationnels ; langue de passation : français.</w:t>
      </w:r>
    </w:p>
    <w:bookmarkEnd w:id="92"/>
    <w:bookmarkStart w:id="93" w:name="n1-KB-cadre-2"/>
    <w:p>
      <w:pPr>
        <w:pStyle w:val="BodyText"/>
      </w:pPr>
      <w:r>
        <w:t xml:space="preserve">Constaté</w:t>
      </w:r>
    </w:p>
    <w:p>
      <w:pPr>
        <w:pStyle w:val="BodyText"/>
      </w:pPr>
      <w:r>
        <w:t xml:space="preserve">Ce chapitre n’existe que parce que la personne a consenti au niveau individuel. Aucune décision d’emploi ne peut s’appuyer sur ce chapitre. Les niveaux sont des conventions de l’outil, lues sur l’échelle de la personne elle-même : aucune comparaison à un groupe de référence n’est faite et aucune étiquette de type n’est attribuée.</w:t>
      </w:r>
    </w:p>
    <w:bookmarkEnd w:id="93"/>
    <w:bookmarkStart w:id="94" w:name="n1-KB-cadre-3"/>
    <w:p>
      <w:pPr>
        <w:pStyle w:val="BodyText"/>
      </w:pPr>
      <w:r>
        <w:t xml:space="preserve">Constaté</w:t>
      </w:r>
    </w:p>
    <w:p>
      <w:pPr>
        <w:pStyle w:val="BodyText"/>
      </w:pPr>
      <w:r>
        <w:t xml:space="preserve">Chaque lecture qui suit est une hypothèse à confirmer en entretien, avec un niveau de confiance et une façon de la vérifier. Les textes des facettes viennent de la bibliothèque de textes et sont repris tels quels ; chacun porte la mention « bloc non relu » tant qu’une relecture humaine n’a pas eu lieu.</w:t>
      </w:r>
    </w:p>
    <w:bookmarkEnd w:id="94"/>
    <w:bookmarkEnd w:id="95"/>
    <w:bookmarkStart w:id="106" w:name="KB-domaines"/>
    <w:p>
      <w:pPr>
        <w:pStyle w:val="Heading3"/>
      </w:pPr>
      <w:r>
        <w:t xml:space="preserve">Chapitre KB : les cinq domaines</w:t>
      </w:r>
    </w:p>
    <w:bookmarkStart w:id="96" w:name="n1-KB-domaines-1"/>
    <w:p>
      <w:pPr>
        <w:pStyle w:val="FirstParagraph"/>
      </w:pPr>
      <w:r>
        <w:t xml:space="preserve">Constaté</w:t>
      </w:r>
    </w:p>
    <w:p>
      <w:pPr>
        <w:pStyle w:val="BodyText"/>
      </w:pPr>
      <w:r>
        <w:t xml:space="preserve">Névrosisme (N), sensibilité aux émotions négatives et au stress ; ce n’est pas un diagnostic : valeur 49 sur l’échelle de 24 à 120, niveau plutôt bas. Les six facettes du domaine vont de 1,75 (N3 et N6) à 2,5 (N5) sur l’échelle de 1 à 5 ; la dispersion est intermédiaire au sens des conventions de l’outil (resserrée jusqu’à 0,5 point d’étendue, large à partir de 1 point).</w:t>
      </w:r>
    </w:p>
    <w:bookmarkEnd w:id="96"/>
    <w:bookmarkStart w:id="97" w:name="n1-KB-domaines-2"/>
    <w:p>
      <w:pPr>
        <w:pStyle w:val="BodyText"/>
      </w:pPr>
      <w:r>
        <w:t xml:space="preserve">Hypothèse</w:t>
      </w:r>
    </w:p>
    <w:p>
      <w:pPr>
        <w:pStyle w:val="BodyText"/>
      </w:pPr>
      <w:r>
        <w:t xml:space="preserve">Névrosisme : Les réponses se situent plutôt vers le bas de l'échelle de la personne sur cet axe. Lecture de convention, sans comparaison à un groupe,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97"/>
    <w:bookmarkStart w:id="98" w:name="n1-KB-domaines-3"/>
    <w:p>
      <w:pPr>
        <w:pStyle w:val="FirstParagraph"/>
      </w:pPr>
      <w:r>
        <w:t xml:space="preserve">Constaté</w:t>
      </w:r>
    </w:p>
    <w:p>
      <w:pPr>
        <w:pStyle w:val="BodyText"/>
      </w:pPr>
      <w:r>
        <w:t xml:space="preserve">Extraversion (E) : valeur 80 sur l’échelle de 24 à 120, niveau milieu de l’échelle. Les six facettes du domaine vont de 3 (E2 et E5) à 3,75 (E3) sur l’échelle de 1 à 5 ; la dispersion est intermédiaire au sens des conventions de l’outil (resserrée jusqu’à 0,5 point d’étendue, large à partir de 1 point).</w:t>
      </w:r>
    </w:p>
    <w:bookmarkEnd w:id="98"/>
    <w:bookmarkStart w:id="99" w:name="n1-KB-domaines-4"/>
    <w:p>
      <w:pPr>
        <w:pStyle w:val="BodyText"/>
      </w:pPr>
      <w:r>
        <w:t xml:space="preserve">Hypothèse</w:t>
      </w:r>
    </w:p>
    <w:p>
      <w:pPr>
        <w:pStyle w:val="BodyText"/>
      </w:pPr>
      <w:r>
        <w:t xml:space="preserve">Extraversion : Les réponses sont proches du milieu de l'échelle sur cet axe. Cela ne dit pas que la personne est équilibrée ou indécise : lecture de convention, à confirmer en entretien.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99"/>
    <w:bookmarkStart w:id="100" w:name="n1-KB-domaines-5"/>
    <w:p>
      <w:pPr>
        <w:pStyle w:val="FirstParagraph"/>
      </w:pPr>
      <w:r>
        <w:t xml:space="preserve">Constaté</w:t>
      </w:r>
    </w:p>
    <w:p>
      <w:pPr>
        <w:pStyle w:val="BodyText"/>
      </w:pPr>
      <w:r>
        <w:t xml:space="preserve">Ouverture (O) : valeur 59 sur l’échelle de 24 à 120, niveau plutôt bas. Les six facettes du domaine vont de 2 (O5) à 3 (O6) sur l’échelle de 1 à 5 ; la dispersion est large au sens des conventions de l’outil (resserrée jusqu’à 0,5 point d’étendue, large à partir de 1 point).</w:t>
      </w:r>
    </w:p>
    <w:bookmarkEnd w:id="100"/>
    <w:bookmarkStart w:id="101" w:name="n1-KB-domaines-6"/>
    <w:p>
      <w:pPr>
        <w:pStyle w:val="BodyText"/>
      </w:pPr>
      <w:r>
        <w:t xml:space="preserve">Hypothèse</w:t>
      </w:r>
    </w:p>
    <w:p>
      <w:pPr>
        <w:pStyle w:val="BodyText"/>
      </w:pPr>
      <w:r>
        <w:t xml:space="preserve">Ouverture : Les réponses se situent plutôt vers le bas de l'échelle de la personne sur cet axe. Lecture de convention, sans comparaison à un groupe,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101"/>
    <w:bookmarkStart w:id="102" w:name="n1-KB-domaines-7"/>
    <w:p>
      <w:pPr>
        <w:pStyle w:val="FirstParagraph"/>
      </w:pPr>
      <w:r>
        <w:t xml:space="preserve">Constaté</w:t>
      </w:r>
    </w:p>
    <w:p>
      <w:pPr>
        <w:pStyle w:val="BodyText"/>
      </w:pPr>
      <w:r>
        <w:t xml:space="preserve">Agréabilité (A) : valeur 79 sur l’échelle de 24 à 120, niveau milieu de l’échelle. Les six facettes du domaine vont de 2,75 (A2) à 3,5 (A1, A3 et A6) sur l’échelle de 1 à 5 ; la dispersion est intermédiaire au sens des conventions de l’outil (resserrée jusqu’à 0,5 point d’étendue, large à partir de 1 point).</w:t>
      </w:r>
    </w:p>
    <w:bookmarkEnd w:id="102"/>
    <w:bookmarkStart w:id="103" w:name="n1-KB-domaines-8"/>
    <w:p>
      <w:pPr>
        <w:pStyle w:val="BodyText"/>
      </w:pPr>
      <w:r>
        <w:t xml:space="preserve">Hypothèse</w:t>
      </w:r>
    </w:p>
    <w:p>
      <w:pPr>
        <w:pStyle w:val="BodyText"/>
      </w:pPr>
      <w:r>
        <w:t xml:space="preserve">Agréabilité : Les réponses sont proches du milieu de l'échelle sur cet axe. Cela ne dit pas que la personne est équilibrée ou indécise : lecture de convention, à confirmer en entretien.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103"/>
    <w:bookmarkStart w:id="104" w:name="n1-KB-domaines-9"/>
    <w:p>
      <w:pPr>
        <w:pStyle w:val="FirstParagraph"/>
      </w:pPr>
      <w:r>
        <w:t xml:space="preserve">Constaté</w:t>
      </w:r>
    </w:p>
    <w:p>
      <w:pPr>
        <w:pStyle w:val="BodyText"/>
      </w:pPr>
      <w:r>
        <w:t xml:space="preserve">Conscience (C) : valeur 102 sur l’échelle de 24 à 120, niveau haut. Les six facettes du domaine vont de 4 (C5 et C6) à 4,5 (C2 et C3) sur l’échelle de 1 à 5 ; la dispersion est resserrée au sens des conventions de l’outil (resserrée jusqu’à 0,5 point d’étendue, large à partir de 1 point).</w:t>
      </w:r>
    </w:p>
    <w:bookmarkEnd w:id="104"/>
    <w:bookmarkStart w:id="105" w:name="n1-KB-domaines-10"/>
    <w:p>
      <w:pPr>
        <w:pStyle w:val="BodyText"/>
      </w:pPr>
      <w:r>
        <w:t xml:space="preserve">Hypothèse</w:t>
      </w:r>
    </w:p>
    <w:p>
      <w:pPr>
        <w:pStyle w:val="BodyText"/>
      </w:pPr>
      <w:r>
        <w:t xml:space="preserve">Conscience : Les réponses se situent en haut de l'échelle de la personne sur cet axe. Lecture de convention, sans comparaison à un groupe,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105"/>
    <w:bookmarkEnd w:id="106"/>
    <w:bookmarkStart w:id="113" w:name="KB-facettes-N"/>
    <w:p>
      <w:pPr>
        <w:pStyle w:val="Heading3"/>
      </w:pPr>
      <w:r>
        <w:t xml:space="preserve">Chapitre KB : facettes du domaine Névrosisme</w:t>
      </w:r>
    </w:p>
    <w:bookmarkStart w:id="107" w:name="n1-KB-facettes-N-1"/>
    <w:p>
      <w:pPr>
        <w:pStyle w:val="FirstParagraph"/>
      </w:pPr>
      <w:r>
        <w:t xml:space="preserve">Hypothèse</w:t>
      </w:r>
    </w:p>
    <w:p>
      <w:pPr>
        <w:pStyle w:val="BodyText"/>
      </w:pPr>
      <w:r>
        <w:t xml:space="preserve">N1, Inquiétude et appréhension : 2 sur l’échelle de 1 à 5, niveau plutôt bas. Avertissement de la bibliothèque : Le titre de cette facette dans l’application est plus large que son contenu : les affirmations portent sur la tendance déclarée à s’inquiéter. Elle ne mesure ni ne dit rien de votre état de santé et n’est pas un diagnostic. Vos réponses indiquent que l’inquiétude vous visite peu, avec quelques situations où l’appréhension apparaît. Elle semble liée à des circonstances précises plutôt qu’à un climat habituel. Apport possible : Vous pouvez aborder la plupart des situations sans que l’inquiétude vous ralentisse. Votre appréhension occasionnelle peut vous servir de signal pour préparer ce qui compte vraiment. Coût possible : Il se peut qu’une inquiétude inhabituelle vous prenne au dépourvu, justement parce qu’elle est rare. Vous pouvez tarder à demander du soutien quand une préoccupation s’installe. Question pour l’entretien : Quelles situations réveillent votre appréhension, et que faites-vous alors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Quelles situations réveillent votre appréhension, et que faites-vous alors ?</w:t>
      </w:r>
    </w:p>
    <w:p>
      <w:pPr>
        <w:pStyle w:val="FirstParagraph"/>
      </w:pPr>
      <w:r>
        <w:t xml:space="preserve">Bloc de la bibliothèque :</w:t>
      </w:r>
      <w:r>
        <w:t xml:space="preserve"> </w:t>
      </w:r>
      <w:r>
        <w:rPr>
          <w:rStyle w:val="VerbatimChar"/>
        </w:rPr>
        <w:t xml:space="preserve">N1/plutot_bas</w:t>
      </w:r>
      <w:r>
        <w:t xml:space="preserve"> </w:t>
      </w:r>
      <w:r>
        <w:t xml:space="preserve">bloc non relu</w:t>
      </w:r>
    </w:p>
    <w:bookmarkEnd w:id="107"/>
    <w:bookmarkStart w:id="108" w:name="n1-KB-facettes-N-2"/>
    <w:p>
      <w:pPr>
        <w:pStyle w:val="BodyText"/>
      </w:pPr>
      <w:r>
        <w:t xml:space="preserve">Hypothèse</w:t>
      </w:r>
    </w:p>
    <w:p>
      <w:pPr>
        <w:pStyle w:val="BodyText"/>
      </w:pPr>
      <w:r>
        <w:t xml:space="preserve">N2, Irritabilité et patience : 2,25 sur l’échelle de 1 à 5, niveau plutôt bas. Avertissement de la bibliothèque : Le titre de cette facette dans l’application est plus large que son contenu : les affirmations portent sur l’irritabilité et la patience au quotidien, non sur la manière dont vous exprimez ou gérez une colère. Vos réponses indiquent que l’irritation reste plutôt rare, avec quelques situations qui vous font perdre patience. Ces moments semblent dépendre du contexte plus que d’une habitude. Apport possible : Vous pouvez garder une conversation constructive dans la plupart des désaccords. Les moments où votre patience s’amenuise peuvent vous indiquer ce qui compte vraiment pour vous. Coût possible : Il se peut qu’un agacement longtemps contenu s’exprime plus vivement que vous ne le souhaitiez. Vos interlocuteurs peuvent être surpris par une réaction que rien ne laissait prévoir. Question pour l’entretien : Quelles circonstances vous font perdre patience, et que faites-vous alors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Quelles circonstances vous font perdre patience, et que faites-vous alors ?</w:t>
      </w:r>
    </w:p>
    <w:p>
      <w:pPr>
        <w:pStyle w:val="FirstParagraph"/>
      </w:pPr>
      <w:r>
        <w:t xml:space="preserve">Bloc de la bibliothèque :</w:t>
      </w:r>
      <w:r>
        <w:t xml:space="preserve"> </w:t>
      </w:r>
      <w:r>
        <w:rPr>
          <w:rStyle w:val="VerbatimChar"/>
        </w:rPr>
        <w:t xml:space="preserve">N2/plutot_bas</w:t>
      </w:r>
      <w:r>
        <w:t xml:space="preserve"> </w:t>
      </w:r>
      <w:r>
        <w:t xml:space="preserve">bloc non relu</w:t>
      </w:r>
    </w:p>
    <w:bookmarkEnd w:id="108"/>
    <w:bookmarkStart w:id="109" w:name="n1-KB-facettes-N-3"/>
    <w:p>
      <w:pPr>
        <w:pStyle w:val="BodyText"/>
      </w:pPr>
      <w:r>
        <w:t xml:space="preserve">Hypothèse</w:t>
      </w:r>
    </w:p>
    <w:p>
      <w:pPr>
        <w:pStyle w:val="BodyText"/>
      </w:pPr>
      <w:r>
        <w:t xml:space="preserve">N3, Humeur et estime de soi : 1,75 sur l’échelle de 1 à 5, niveau bas. Avertissement de la bibliothèque : Le titre de cette facette dans l’application est plus large que son contenu : les affirmations portent sur la fréquence déclarée de la tristesse et sur le confort avec soi-même. Elle ne mesure ni ne dit rien de votre état de santé et n’est pas un diagnostic ; en cas de préoccupation personnelle, un professionnel de santé de votre choix est l’interlocuteur approprié. Vos réponses indiquent que la tristesse vous accompagne rarement et que vous vous sentez à l’aise avec vous-même. Cette lecture porte sur ce que vous déclarez, non sur ce que vous vivez chaque jour. Apport possible : Votre aisance avec vous-même peut vous permettre de recevoir une critique sans la prendre pour une remise en cause personnelle. Vous pouvez apporter de la stabilité à un groupe qui traverse une période difficile. Coût possible : Il se peut que vous ayez du mal à comprendre un collègue dont l’humeur est plus changeante que la vôtre. Vous pouvez aussi sous-estimer l’effet d’une période éprouvante sur vos proches. Question pour l’entretien : Qu’est-ce qui contribue, selon vous, à ce que vous vous sentiez à l’aise avec vous-même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Qu’est-ce qui contribue, selon vous, à ce que vous vous sentiez à l’aise avec vous-même ?</w:t>
      </w:r>
    </w:p>
    <w:p>
      <w:pPr>
        <w:pStyle w:val="FirstParagraph"/>
      </w:pPr>
      <w:r>
        <w:t xml:space="preserve">Bloc de la bibliothèque :</w:t>
      </w:r>
      <w:r>
        <w:t xml:space="preserve"> </w:t>
      </w:r>
      <w:r>
        <w:rPr>
          <w:rStyle w:val="VerbatimChar"/>
        </w:rPr>
        <w:t xml:space="preserve">N3/bas</w:t>
      </w:r>
      <w:r>
        <w:t xml:space="preserve"> </w:t>
      </w:r>
      <w:r>
        <w:t xml:space="preserve">bloc non relu</w:t>
      </w:r>
    </w:p>
    <w:bookmarkEnd w:id="109"/>
    <w:bookmarkStart w:id="110" w:name="n1-KB-facettes-N-4"/>
    <w:p>
      <w:pPr>
        <w:pStyle w:val="BodyText"/>
      </w:pPr>
      <w:r>
        <w:t xml:space="preserve">Hypothèse</w:t>
      </w:r>
    </w:p>
    <w:p>
      <w:pPr>
        <w:pStyle w:val="BodyText"/>
      </w:pPr>
      <w:r>
        <w:t xml:space="preserve">N4, Réserve en situation sociale : 2 sur l’échelle de 1 à 5, niveau plutôt bas. Avertissement de la bibliothèque : Le titre de cette facette dans l’application est plus large que son contenu : les affirmations portent sur l’aisance déclarée en situation sociale, non sur la conscience de soi au sens large. Elle ne dit rien de votre valeur ni de votre état de santé. Vos réponses indiquent que les situations sociales vous mettent le plus souvent à l’aise, avec quelques exceptions. Aborder un inconnu ou attirer l’attention peut vous demander un petit effort dans certains contextes. Apport possible : Vous pouvez aller vers les autres quand l’enjeu l’exige, tout en gardant une certaine retenue. Cette retenue légère peut vous conduire à observer une situation avant de vous y engager. Coût possible : Il se peut que vous laissiez passer une occasion de vous présenter parce que le moment vous semblait peu propice. Vous pouvez hésiter à prendre la parole devant un groupe que vous connaissez mal. Question pour l’entretien : Dans quels contextes aborder quelqu’un vous demande-t-il un effort, et lesquels sont plus naturels pour vous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Dans quels contextes aborder quelqu’un vous demande-t-il un effort, et lesquels sont plus naturels pour vous ?</w:t>
      </w:r>
    </w:p>
    <w:p>
      <w:pPr>
        <w:pStyle w:val="FirstParagraph"/>
      </w:pPr>
      <w:r>
        <w:t xml:space="preserve">Bloc de la bibliothèque :</w:t>
      </w:r>
      <w:r>
        <w:t xml:space="preserve"> </w:t>
      </w:r>
      <w:r>
        <w:rPr>
          <w:rStyle w:val="VerbatimChar"/>
        </w:rPr>
        <w:t xml:space="preserve">N4/plutot_bas</w:t>
      </w:r>
      <w:r>
        <w:t xml:space="preserve"> </w:t>
      </w:r>
      <w:r>
        <w:t xml:space="preserve">bloc non relu</w:t>
      </w:r>
    </w:p>
    <w:bookmarkEnd w:id="110"/>
    <w:bookmarkStart w:id="111" w:name="n1-KB-facettes-N-5"/>
    <w:p>
      <w:pPr>
        <w:pStyle w:val="BodyText"/>
      </w:pPr>
      <w:r>
        <w:t xml:space="preserve">Hypothèse</w:t>
      </w:r>
    </w:p>
    <w:p>
      <w:pPr>
        <w:pStyle w:val="BodyText"/>
      </w:pPr>
      <w:r>
        <w:t xml:space="preserve">N5, Envies et tentations : 2,5 sur l’échelle de 1 à 5, niveau plutôt bas. Avertissement de la bibliothèque : Le titre de cette facette dans l’application est plus large que son contenu : les affirmations portent sur la maîtrise déclarée des envies et des tentations, sans viser aucun domaine précis. Cette lecture ne porte aucun jugement sur vos choix ni sur votre mode de vie. Vos réponses indiquent que vous résistez le plus souvent à vos envies, avec quelques occasions où vous vous laissez tenter. Ces écarts semblent liés à des contextes précis plutôt qu’à une habitude. Apport possible : Vous pouvez tenir vos engagements tout en vous réservant de temps en temps un plaisir ou un écart choisi. Cet équilibre peut vous aider à tenir vos objectifs sans que l’effort vous pèse. Coût possible : Il se peut qu’une envie retenue longtemps finisse par s’imposer d’un coup. Vous pouvez regretter après coup un écart que vous n’aviez pas prévu. Question pour l’entretien : Quelles circonstances vous font céder à une envie, et comment vivez-vous ensuite ce moment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Quelles circonstances vous font céder à une envie, et comment vivez-vous ensuite ce moment ?</w:t>
      </w:r>
    </w:p>
    <w:p>
      <w:pPr>
        <w:pStyle w:val="FirstParagraph"/>
      </w:pPr>
      <w:r>
        <w:t xml:space="preserve">Bloc de la bibliothèque :</w:t>
      </w:r>
      <w:r>
        <w:t xml:space="preserve"> </w:t>
      </w:r>
      <w:r>
        <w:rPr>
          <w:rStyle w:val="VerbatimChar"/>
        </w:rPr>
        <w:t xml:space="preserve">N5/plutot_bas</w:t>
      </w:r>
      <w:r>
        <w:t xml:space="preserve"> </w:t>
      </w:r>
      <w:r>
        <w:t xml:space="preserve">bloc non relu</w:t>
      </w:r>
    </w:p>
    <w:bookmarkEnd w:id="111"/>
    <w:bookmarkStart w:id="112" w:name="n1-KB-facettes-N-6"/>
    <w:p>
      <w:pPr>
        <w:pStyle w:val="BodyText"/>
      </w:pPr>
      <w:r>
        <w:t xml:space="preserve">Hypothèse</w:t>
      </w:r>
    </w:p>
    <w:p>
      <w:pPr>
        <w:pStyle w:val="BodyText"/>
      </w:pPr>
      <w:r>
        <w:t xml:space="preserve">N6, Vulnérabilité au stress : 1,75 sur l’échelle de 1 à 5, niveau bas. Vos réponses indiquent que les événements vous déstabilisent rarement et que vous gardez le plus souvent votre calme sous pression. Cette lecture porte sur ce que vous déclarez, non sur ce qui se passe en situation réelle. Apport possible : Votre calme peut aider un groupe à garder le cap dans une situation tendue. Vous pouvez décider dans des moments où le groupe hésite encore. Coût possible : Votre aisance sous pression peut vous faire minimiser la tension que ressentent vos interlocuteurs. Il se peut que les signaux d’alerte vous parviennent tardivement. Question pour l’entretien : Quand la pression monte-t-elle pour vous, et à quoi le remarquez-vous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Quand la pression monte-t-elle pour vous, et à quoi le remarquez-vous ?</w:t>
      </w:r>
    </w:p>
    <w:p>
      <w:pPr>
        <w:pStyle w:val="FirstParagraph"/>
      </w:pPr>
      <w:r>
        <w:t xml:space="preserve">Bloc de la bibliothèque :</w:t>
      </w:r>
      <w:r>
        <w:t xml:space="preserve"> </w:t>
      </w:r>
      <w:r>
        <w:rPr>
          <w:rStyle w:val="VerbatimChar"/>
        </w:rPr>
        <w:t xml:space="preserve">N6/bas</w:t>
      </w:r>
      <w:r>
        <w:t xml:space="preserve"> </w:t>
      </w:r>
      <w:r>
        <w:t xml:space="preserve">bloc non relu</w:t>
      </w:r>
    </w:p>
    <w:bookmarkEnd w:id="112"/>
    <w:bookmarkEnd w:id="113"/>
    <w:bookmarkStart w:id="120" w:name="KB-facettes-E"/>
    <w:p>
      <w:pPr>
        <w:pStyle w:val="Heading3"/>
      </w:pPr>
      <w:r>
        <w:t xml:space="preserve">Chapitre KB : facettes du domaine Extraversion</w:t>
      </w:r>
    </w:p>
    <w:bookmarkStart w:id="114" w:name="n1-KB-facettes-E-1"/>
    <w:p>
      <w:pPr>
        <w:pStyle w:val="FirstParagraph"/>
      </w:pPr>
      <w:r>
        <w:t xml:space="preserve">Hypothèse</w:t>
      </w:r>
    </w:p>
    <w:p>
      <w:pPr>
        <w:pStyle w:val="BodyText"/>
      </w:pPr>
      <w:r>
        <w:t xml:space="preserve">E1, Aisance à nouer des liens : 3,5 sur l’échelle de 1 à 5, niveau plutôt haut. Avertissement de la bibliothèque : Le titre « Bienveillance » est plus large que ce que mesurent les quatre affirmations : elles portent sur la facilité à nouer des liens et à se sentir à l’aise avec les gens, non sur la bienveillance. Ce résultat ne dit rien de votre attitude envers autrui. Vos réponses indiquent que vous vous sentez le plus souvent à l’aise avec les gens et que les liens se nouent assez naturellement pour vous. Il existe pourtant des situations où vous préférez garder vos distances. Apport possible : Vous pouvez mettre un groupe à l’aise et faciliter les premiers échanges. Votre aisance peut vous aider à constituer un réseau de contacts utiles. Coût possible : Il se peut que des relations nombreuses vous laissent moins de temps pour entretenir les plus proches. Votre naturel peut conduire certains à attendre de vous une disponibilité constante. Question pour l’entretien : Comment choisissez-vous les relations que vous entretenez dans la durée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choisissez-vous les relations que vous entretenez dans la durée ?</w:t>
      </w:r>
    </w:p>
    <w:p>
      <w:pPr>
        <w:pStyle w:val="FirstParagraph"/>
      </w:pPr>
      <w:r>
        <w:t xml:space="preserve">Bloc de la bibliothèque :</w:t>
      </w:r>
      <w:r>
        <w:t xml:space="preserve"> </w:t>
      </w:r>
      <w:r>
        <w:rPr>
          <w:rStyle w:val="VerbatimChar"/>
        </w:rPr>
        <w:t xml:space="preserve">E1/plutot_haut</w:t>
      </w:r>
      <w:r>
        <w:t xml:space="preserve"> </w:t>
      </w:r>
      <w:r>
        <w:t xml:space="preserve">bloc non relu</w:t>
      </w:r>
    </w:p>
    <w:bookmarkEnd w:id="114"/>
    <w:bookmarkStart w:id="115" w:name="n1-KB-facettes-E-2"/>
    <w:p>
      <w:pPr>
        <w:pStyle w:val="BodyText"/>
      </w:pPr>
      <w:r>
        <w:t xml:space="preserve">Hypothèse</w:t>
      </w:r>
    </w:p>
    <w:p>
      <w:pPr>
        <w:pStyle w:val="BodyText"/>
      </w:pPr>
      <w:r>
        <w:t xml:space="preserve">E2, Goût de la compagnie et des foules : 3 sur l’échelle de 1 à 5, niveau milieu de l’échelle. Avertissement de la bibliothèque : Le titre « Conformisme » ne correspond pas à ce que mesurent les quatre affirmations : elles portent sur le goût de la compagnie, des fêtes et des foules, non sur la tendance à se conformer aux usages ou aux autres. Ce résultat ne dit rien de votre rapport aux règles ni à l’opinion des autres. Vos réponses se situent près du milieu de l’échelle : elles ne penchent nettement ni vers le goût des foules ni vers celui de la solitude. Seul, un résultat proche du milieu dit peu de choses : l’entretien de restitution sert à en préciser le sens. Apport possible : Vous pouvez apprécier un grand événement un jour et un moment au calme le lendemain. Vous pouvez vous adapter à des organisations du travail plus ou moins collectives. Coût possible : Vos proches peuvent ne pas savoir s’ils doivent vous proposer une sortie à plusieurs ou un moment à deux. Vous pouvez hésiter entre rejoindre un rassemblement et garder du temps pour vous. Question pour l’entretien : Qu’est-ce qui vous fait préférer la compagnie nombreuse un jour et le calme un autre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Qu’est-ce qui vous fait préférer la compagnie nombreuse un jour et le calme un autre ?</w:t>
      </w:r>
    </w:p>
    <w:p>
      <w:pPr>
        <w:pStyle w:val="FirstParagraph"/>
      </w:pPr>
      <w:r>
        <w:t xml:space="preserve">Bloc de la bibliothèque :</w:t>
      </w:r>
      <w:r>
        <w:t xml:space="preserve"> </w:t>
      </w:r>
      <w:r>
        <w:rPr>
          <w:rStyle w:val="VerbatimChar"/>
        </w:rPr>
        <w:t xml:space="preserve">E2/milieu</w:t>
      </w:r>
      <w:r>
        <w:t xml:space="preserve"> </w:t>
      </w:r>
      <w:r>
        <w:t xml:space="preserve">bloc non relu</w:t>
      </w:r>
    </w:p>
    <w:bookmarkEnd w:id="115"/>
    <w:bookmarkStart w:id="116" w:name="n1-KB-facettes-E-3"/>
    <w:p>
      <w:pPr>
        <w:pStyle w:val="BodyText"/>
      </w:pPr>
      <w:r>
        <w:t xml:space="preserve">Hypothèse</w:t>
      </w:r>
    </w:p>
    <w:p>
      <w:pPr>
        <w:pStyle w:val="BodyText"/>
      </w:pPr>
      <w:r>
        <w:t xml:space="preserve">E3, Affirmation de soi : 3,75 sur l’échelle de 1 à 5, niveau plutôt haut. Vos réponses indiquent que vous prenez assez volontiers la direction des opérations. Cette tendance concerne l’action et la prise d’initiative ; elle ne dit rien de la qualité du travail accompli. Apport possible : Vous pouvez donner un cap quand un groupe tâtonne. Vous pouvez décider rapidement quand le temps manque. Coût possible : Il se peut que vos interlocuteurs n’aient pas le temps de proposer avant que vous ayez avancé. Votre rythme d’initiative peut être perçu comme de l’impatience. Question pour l’entretien : Comment vous assurez-vous que chacun a pu s’exprimer avant que vous ne tranchiez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vous assurez-vous que chacun a pu s’exprimer avant que vous ne tranchiez ?</w:t>
      </w:r>
    </w:p>
    <w:p>
      <w:pPr>
        <w:pStyle w:val="FirstParagraph"/>
      </w:pPr>
      <w:r>
        <w:t xml:space="preserve">Bloc de la bibliothèque :</w:t>
      </w:r>
      <w:r>
        <w:t xml:space="preserve"> </w:t>
      </w:r>
      <w:r>
        <w:rPr>
          <w:rStyle w:val="VerbatimChar"/>
        </w:rPr>
        <w:t xml:space="preserve">E3/plutot_haut</w:t>
      </w:r>
      <w:r>
        <w:t xml:space="preserve"> </w:t>
      </w:r>
      <w:r>
        <w:t xml:space="preserve">bloc non relu</w:t>
      </w:r>
    </w:p>
    <w:bookmarkEnd w:id="116"/>
    <w:bookmarkStart w:id="117" w:name="n1-KB-facettes-E-4"/>
    <w:p>
      <w:pPr>
        <w:pStyle w:val="BodyText"/>
      </w:pPr>
      <w:r>
        <w:t xml:space="preserve">Hypothèse</w:t>
      </w:r>
    </w:p>
    <w:p>
      <w:pPr>
        <w:pStyle w:val="BodyText"/>
      </w:pPr>
      <w:r>
        <w:t xml:space="preserve">E4, Niveau d’activité : 3,5 sur l’échelle de 1 à 5, niveau plutôt haut. Vos réponses indiquent que vous avez le plus souvent un emploi du temps bien rempli et que vous aimez faire beaucoup de choses pendant votre temps libre. Vous avez toutefois des moments où vous préférez ralentir. Apport possible : Vous pouvez mener plusieurs tâches de front quand la charge augmente. Votre énergie peut entraîner d’autres personnes dans l’action. Coût possible : Il se peut que vos temps de récupération soient réduits quand l’agenda se remplit. Vous pouvez avoir tendance à ajouter des engagements avant d’avoir terminé les précédents. Question pour l’entretien : Comment décidez-vous de ce que vous acceptez ou refusez quand votre agenda est déjà chargé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décidez-vous de ce que vous acceptez ou refusez quand votre agenda est déjà chargé ?</w:t>
      </w:r>
    </w:p>
    <w:p>
      <w:pPr>
        <w:pStyle w:val="FirstParagraph"/>
      </w:pPr>
      <w:r>
        <w:t xml:space="preserve">Bloc de la bibliothèque :</w:t>
      </w:r>
      <w:r>
        <w:t xml:space="preserve"> </w:t>
      </w:r>
      <w:r>
        <w:rPr>
          <w:rStyle w:val="VerbatimChar"/>
        </w:rPr>
        <w:t xml:space="preserve">E4/plutot_haut</w:t>
      </w:r>
      <w:r>
        <w:t xml:space="preserve"> </w:t>
      </w:r>
      <w:r>
        <w:t xml:space="preserve">bloc non relu</w:t>
      </w:r>
    </w:p>
    <w:bookmarkEnd w:id="117"/>
    <w:bookmarkStart w:id="118" w:name="n1-KB-facettes-E-5"/>
    <w:p>
      <w:pPr>
        <w:pStyle w:val="BodyText"/>
      </w:pPr>
      <w:r>
        <w:t xml:space="preserve">Hypothèse</w:t>
      </w:r>
    </w:p>
    <w:p>
      <w:pPr>
        <w:pStyle w:val="BodyText"/>
      </w:pPr>
      <w:r>
        <w:t xml:space="preserve">E5, Goût de l’aventure et du risque : 3 sur l’échelle de 1 à 5, niveau milieu de l’échelle. Avertissement de la bibliothèque : Le titre « Enthousiasme » est plus large que ce que mesurent les quatre affirmations : elles portent sur le goût des sensations intenses, de l’aventure et de la témérité, non sur l’entrain ou la motivation. Ce résultat ne dit rien de votre implication dans votre travail. Vos réponses se situent près du milieu de l’échelle : elles ne penchent nettement ni vers le goût du risque ni vers la recherche de stabilité. Seul, un résultat proche du milieu dit peu de choses : l’entretien de restitution sert à en préciser le sens. Apport possible : Vous pouvez choisir de prendre un risque ou de l’éviter selon l’enjeu. Vous pouvez comprendre à la fois ceux qui cherchent l’aventure et ceux qui la redoutent. Coût possible : Votre entourage peut ne pas savoir à quel type de proposition vous répondrez favorablement. Vous pouvez hésiter devant une décision qui comporte une part de risque. Question pour l’entretien : Selon quels critères décidez-vous qu’une prise de risque en vaut la peine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Selon quels critères décidez-vous qu’une prise de risque en vaut la peine ?</w:t>
      </w:r>
    </w:p>
    <w:p>
      <w:pPr>
        <w:pStyle w:val="FirstParagraph"/>
      </w:pPr>
      <w:r>
        <w:t xml:space="preserve">Bloc de la bibliothèque :</w:t>
      </w:r>
      <w:r>
        <w:t xml:space="preserve"> </w:t>
      </w:r>
      <w:r>
        <w:rPr>
          <w:rStyle w:val="VerbatimChar"/>
        </w:rPr>
        <w:t xml:space="preserve">E5/milieu</w:t>
      </w:r>
      <w:r>
        <w:t xml:space="preserve"> </w:t>
      </w:r>
      <w:r>
        <w:t xml:space="preserve">bloc non relu</w:t>
      </w:r>
    </w:p>
    <w:bookmarkEnd w:id="118"/>
    <w:bookmarkStart w:id="119" w:name="n1-KB-facettes-E-6"/>
    <w:p>
      <w:pPr>
        <w:pStyle w:val="BodyText"/>
      </w:pPr>
      <w:r>
        <w:t xml:space="preserve">Hypothèse</w:t>
      </w:r>
    </w:p>
    <w:p>
      <w:pPr>
        <w:pStyle w:val="BodyText"/>
      </w:pPr>
      <w:r>
        <w:t xml:space="preserve">E6, Joie de vivre et regard positif : 3,25 sur l’échelle de 1 à 5, niveau milieu de l’échelle. Vos réponses se situent près du milieu de l’échelle : elles ne penchent nettement ni vers une joie très présente ni vers une tonalité plus réservée. Seul, un résultat proche du milieu dit peu de choses : l’entretien de restitution sert à en préciser le sens. Apport possible : Vous pouvez partager la bonne humeur d’un groupe comme prendre du recul quand la situation l’exige. Vous pouvez voir à la fois ce qui va bien et ce qui pose problème. Coût possible : Votre entourage peut avoir du mal à lire votre humeur. Vous pouvez hésiter à exprimer votre joie ou vos réserves devant un groupe dont l’humeur est très marquée. Question pour l’entretien : Qu’est-ce qui fait pencher votre humeur du côté du plaisir ou de la réserve selon les jours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Qu’est-ce qui fait pencher votre humeur du côté du plaisir ou de la réserve selon les jours ?</w:t>
      </w:r>
    </w:p>
    <w:p>
      <w:pPr>
        <w:pStyle w:val="FirstParagraph"/>
      </w:pPr>
      <w:r>
        <w:t xml:space="preserve">Bloc de la bibliothèque :</w:t>
      </w:r>
      <w:r>
        <w:t xml:space="preserve"> </w:t>
      </w:r>
      <w:r>
        <w:rPr>
          <w:rStyle w:val="VerbatimChar"/>
        </w:rPr>
        <w:t xml:space="preserve">E6/milieu</w:t>
      </w:r>
      <w:r>
        <w:t xml:space="preserve"> </w:t>
      </w:r>
      <w:r>
        <w:t xml:space="preserve">bloc non relu</w:t>
      </w:r>
    </w:p>
    <w:bookmarkEnd w:id="119"/>
    <w:bookmarkEnd w:id="120"/>
    <w:bookmarkStart w:id="127" w:name="KB-facettes-O"/>
    <w:p>
      <w:pPr>
        <w:pStyle w:val="Heading3"/>
      </w:pPr>
      <w:r>
        <w:t xml:space="preserve">Chapitre KB : facettes du domaine Ouverture</w:t>
      </w:r>
    </w:p>
    <w:bookmarkStart w:id="121" w:name="n1-KB-facettes-O-1"/>
    <w:p>
      <w:pPr>
        <w:pStyle w:val="FirstParagraph"/>
      </w:pPr>
      <w:r>
        <w:t xml:space="preserve">Hypothèse</w:t>
      </w:r>
    </w:p>
    <w:p>
      <w:pPr>
        <w:pStyle w:val="BodyText"/>
      </w:pPr>
      <w:r>
        <w:t xml:space="preserve">O1, Imagination et rêverie : 2,5 sur l’échelle de 1 à 5, niveau plutôt bas. Vos réponses indiquent que la rêverie vous visite de temps en temps, sans occuper une grande place dans votre quotidien. Votre imagination semble se mettre au service d’un but précis plutôt que de vagabonder librement. Apport possible : Vous pouvez mobiliser votre imagination quand un problème l’exige, puis revenir au concret. Vous pouvez imaginer des scénarios sans vous y perdre. Coût possible : Il se peut que vous écourtiez des moments de réflexion libre qui auraient fait mûrir une idée. Des interlocuteurs plus rêveurs peuvent avoir l’impression que vous voulez conclure vite. Question pour l’entretien : À quelles occasions laissez-vous volontiers votre esprit vagabonder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À quelles occasions laissez-vous volontiers votre esprit vagabonder ?</w:t>
      </w:r>
    </w:p>
    <w:p>
      <w:pPr>
        <w:pStyle w:val="FirstParagraph"/>
      </w:pPr>
      <w:r>
        <w:t xml:space="preserve">Bloc de la bibliothèque :</w:t>
      </w:r>
      <w:r>
        <w:t xml:space="preserve"> </w:t>
      </w:r>
      <w:r>
        <w:rPr>
          <w:rStyle w:val="VerbatimChar"/>
        </w:rPr>
        <w:t xml:space="preserve">O1/plutot_bas</w:t>
      </w:r>
      <w:r>
        <w:t xml:space="preserve"> </w:t>
      </w:r>
      <w:r>
        <w:t xml:space="preserve">bloc non relu</w:t>
      </w:r>
    </w:p>
    <w:bookmarkEnd w:id="121"/>
    <w:bookmarkStart w:id="122" w:name="n1-KB-facettes-O-2"/>
    <w:p>
      <w:pPr>
        <w:pStyle w:val="BodyText"/>
      </w:pPr>
      <w:r>
        <w:t xml:space="preserve">Hypothèse</w:t>
      </w:r>
    </w:p>
    <w:p>
      <w:pPr>
        <w:pStyle w:val="BodyText"/>
      </w:pPr>
      <w:r>
        <w:t xml:space="preserve">O2, Sensibilité artistique : 2,25 sur l’échelle de 1 à 5, niveau plutôt bas. Avertissement de la bibliothèque : Le titre « Sens artistique » peut laisser croire que cette facette mesure un talent ou une culture. Les quatre affirmations portent sur le goût pour l’art et la poésie et sur l’attention à la beauté, non sur ce que vous savez faire ou connaître. Vos réponses indiquent un intérêt limité pour l’art, avec quelques exceptions selon les formes ou les occasions. Votre sensibilité à la beauté semble s’éveiller de manière sélective. Apport possible : Vous pouvez apprécier une œuvre ou un lieu qui vous parle, sans chercher à tout explorer. Vous pouvez tenir compte de la forme quand elle sert un objectif précis. Coût possible : Il se peut que vous passiez à côté d’une œuvre ou d’un lieu qui vous aurait plu, faute d’y avoir prêté attention. Dans un groupe très tourné vers la culture, vous pouvez hésiter à vous exprimer. Question pour l’entretien : Quelles formes d’art ou de beauté vous touchent, et lesquelles ne vous disent rien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Quelles formes d’art ou de beauté vous touchent, et lesquelles ne vous disent rien ?</w:t>
      </w:r>
    </w:p>
    <w:p>
      <w:pPr>
        <w:pStyle w:val="FirstParagraph"/>
      </w:pPr>
      <w:r>
        <w:t xml:space="preserve">Bloc de la bibliothèque :</w:t>
      </w:r>
      <w:r>
        <w:t xml:space="preserve"> </w:t>
      </w:r>
      <w:r>
        <w:rPr>
          <w:rStyle w:val="VerbatimChar"/>
        </w:rPr>
        <w:t xml:space="preserve">O2/plutot_bas</w:t>
      </w:r>
      <w:r>
        <w:t xml:space="preserve"> </w:t>
      </w:r>
      <w:r>
        <w:t xml:space="preserve">bloc non relu</w:t>
      </w:r>
    </w:p>
    <w:bookmarkEnd w:id="122"/>
    <w:bookmarkStart w:id="123" w:name="n1-KB-facettes-O-3"/>
    <w:p>
      <w:pPr>
        <w:pStyle w:val="BodyText"/>
      </w:pPr>
      <w:r>
        <w:t xml:space="preserve">Hypothèse</w:t>
      </w:r>
    </w:p>
    <w:p>
      <w:pPr>
        <w:pStyle w:val="BodyText"/>
      </w:pPr>
      <w:r>
        <w:t xml:space="preserve">O3, Intensité et écoute des émotions : 2,75 sur l’échelle de 1 à 5, niveau milieu de l’échelle. Avertissement de la bibliothèque : Le titre « Affection » peut laisser croire que cette facette mesure la tendresse ou l’attachement envers les autres. Les quatre affirmations portent sur l’intensité de vos émotions et sur l’attention portée aux vôtres et à celles d’autrui, non sur l’affection. Vos réponses se situent près du milieu de l’échelle : elles ne penchent nettement ni vers une vie émotionnelle intense et attentive ni vers la réserve. Seul, un résultat proche du milieu dit peu de choses : l’entretien de restitution sert à en préciser le sens. Apport possible : Vous pouvez vous adapter à des interlocuteurs plus expressifs comme à d’autres plus réservés. Vous pouvez accueillir une émotion sans qu’elle prenne toute la place. Coût possible : Votre manière de réagir peut varier d’une situation à l’autre, ce qui peut la rendre difficile à anticiper pour votre entourage. Il se peut que vous hésitiez à partager ce que vous ressentez. Question pour l’entretien : Dans quelles situations laissez-vous vos émotions s’exprimer, et dans lesquelles les gardez-vous pour vous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Dans quelles situations laissez-vous vos émotions s’exprimer, et dans lesquelles les gardez-vous pour vous ?</w:t>
      </w:r>
    </w:p>
    <w:p>
      <w:pPr>
        <w:pStyle w:val="FirstParagraph"/>
      </w:pPr>
      <w:r>
        <w:t xml:space="preserve">Bloc de la bibliothèque :</w:t>
      </w:r>
      <w:r>
        <w:t xml:space="preserve"> </w:t>
      </w:r>
      <w:r>
        <w:rPr>
          <w:rStyle w:val="VerbatimChar"/>
        </w:rPr>
        <w:t xml:space="preserve">O3/milieu</w:t>
      </w:r>
      <w:r>
        <w:t xml:space="preserve"> </w:t>
      </w:r>
      <w:r>
        <w:t xml:space="preserve">bloc non relu</w:t>
      </w:r>
    </w:p>
    <w:bookmarkEnd w:id="123"/>
    <w:bookmarkStart w:id="124" w:name="n1-KB-facettes-O-4"/>
    <w:p>
      <w:pPr>
        <w:pStyle w:val="BodyText"/>
      </w:pPr>
      <w:r>
        <w:t xml:space="preserve">Hypothèse</w:t>
      </w:r>
    </w:p>
    <w:p>
      <w:pPr>
        <w:pStyle w:val="BodyText"/>
      </w:pPr>
      <w:r>
        <w:t xml:space="preserve">O4, Goût de la variété : 2,25 sur l’échelle de 1 à 5, niveau plutôt bas. Avertissement de la bibliothèque : Le titre « Aventure » peut évoquer la recherche de sensations ou le goût du risque. Les quatre affirmations portent sur la préférence entre la variété et la routine, entre les méthodes connues et les méthodes nouvelles, non sur le rapport au risque. Vos réponses indiquent une préférence pour le connu et les habitudes, avec une curiosité occasionnelle pour la nouveauté. Votre accueil du changement semble dépendre de ce qu’il apporte. Apport possible : Vous pouvez adopter une nouveauté quand son intérêt est démontré. Vous pouvez offrir un cadre stable à une équipe en période de changement. Coût possible : Il se peut que vous attendiez longtemps avant d’essayer une approche nouvelle. Votre réserve face à la nouveauté peut être comprise comme de la résistance. Question pour l’entretien : Qu’est-ce qui vous convainc d’essayer une méthode nouvelle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Qu’est-ce qui vous convainc d’essayer une méthode nouvelle ?</w:t>
      </w:r>
    </w:p>
    <w:p>
      <w:pPr>
        <w:pStyle w:val="FirstParagraph"/>
      </w:pPr>
      <w:r>
        <w:t xml:space="preserve">Bloc de la bibliothèque :</w:t>
      </w:r>
      <w:r>
        <w:t xml:space="preserve"> </w:t>
      </w:r>
      <w:r>
        <w:rPr>
          <w:rStyle w:val="VerbatimChar"/>
        </w:rPr>
        <w:t xml:space="preserve">O4/plutot_bas</w:t>
      </w:r>
      <w:r>
        <w:t xml:space="preserve"> </w:t>
      </w:r>
      <w:r>
        <w:t xml:space="preserve">bloc non relu</w:t>
      </w:r>
    </w:p>
    <w:bookmarkEnd w:id="124"/>
    <w:bookmarkStart w:id="125" w:name="n1-KB-facettes-O-5"/>
    <w:p>
      <w:pPr>
        <w:pStyle w:val="BodyText"/>
      </w:pPr>
      <w:r>
        <w:t xml:space="preserve">Hypothèse</w:t>
      </w:r>
    </w:p>
    <w:p>
      <w:pPr>
        <w:pStyle w:val="BodyText"/>
      </w:pPr>
      <w:r>
        <w:t xml:space="preserve">O5, Curiosité intellectuelle : 2 sur l’échelle de 1 à 5, niveau plutôt bas. Vos réponses indiquent un goût marqué pour le concret, avec un intérêt occasionnel pour les idées abstraites. L’intérêt pour la théorie semble dépendre du sujet. Apport possible : Vous pouvez relier une idée à son application. Vous pouvez vous engager dans une réflexion théorique quand elle a un but précis. Coût possible : Un débat d’idées peut être écourté avant d’avoir porté ses fruits. Un document très abstrait peut vous demander un effort que vous préférez éviter. Question pour l’entretien : Sur quels sujets une réflexion théorique vous paraît-elle utile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Sur quels sujets une réflexion théorique vous paraît-elle utile ?</w:t>
      </w:r>
    </w:p>
    <w:p>
      <w:pPr>
        <w:pStyle w:val="FirstParagraph"/>
      </w:pPr>
      <w:r>
        <w:t xml:space="preserve">Bloc de la bibliothèque :</w:t>
      </w:r>
      <w:r>
        <w:t xml:space="preserve"> </w:t>
      </w:r>
      <w:r>
        <w:rPr>
          <w:rStyle w:val="VerbatimChar"/>
        </w:rPr>
        <w:t xml:space="preserve">O5/plutot_bas</w:t>
      </w:r>
      <w:r>
        <w:t xml:space="preserve"> </w:t>
      </w:r>
      <w:r>
        <w:t xml:space="preserve">bloc non relu</w:t>
      </w:r>
    </w:p>
    <w:bookmarkEnd w:id="125"/>
    <w:bookmarkStart w:id="126" w:name="n1-KB-facettes-O-6"/>
    <w:p>
      <w:pPr>
        <w:pStyle w:val="BodyText"/>
      </w:pPr>
      <w:r>
        <w:t xml:space="preserve">Hypothèse</w:t>
      </w:r>
    </w:p>
    <w:p>
      <w:pPr>
        <w:pStyle w:val="BodyText"/>
      </w:pPr>
      <w:r>
        <w:t xml:space="preserve">O6, Ouverture aux positions non conventionnelles : 3 sur l’échelle de 1 à 5, niveau milieu de l’échelle. Avertissement de la bibliothèque : Le titre « Libéralisme » peut sembler désigner une position précise, alors que le texte décrit seulement l’ouverture à des positions non conventionnelles ou l’attachement à l’ordre établi. Les affirmations touchent à des opinions politiques et morales. Une opinion est une donnée sensible : elle ne doit jamais être restituée à un employeur ni servir à juger une personne. Vos réponses se situent près du milieu de l’échelle : elles ne penchent nettement ni vers l’attachement aux repères établis ni vers l’ouverture aux positions non conventionnelles. Seul, un résultat proche du milieu dit peu de choses : l’entretien de restitution sert à en préciser le sens. Apport possible : Vous pouvez dialoguer avec des personnes de sensibilités très différentes. Vous pouvez peser les arguments au cas par cas. Coût possible : Vos positions peuvent varier selon les sujets, ce qui peut rendre votre avis difficile à prévoir. Il se peut que vous hésitiez à vous prononcer sur une question de principe. Question pour l’entretien : Sur quels sujets vos convictions sont-elles les plus arrêtées, et sur lesquels restent-elles ouvertes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Sur quels sujets vos convictions sont-elles les plus arrêtées, et sur lesquels restent-elles ouvertes ?</w:t>
      </w:r>
    </w:p>
    <w:p>
      <w:pPr>
        <w:pStyle w:val="FirstParagraph"/>
      </w:pPr>
      <w:r>
        <w:t xml:space="preserve">Bloc de la bibliothèque :</w:t>
      </w:r>
      <w:r>
        <w:t xml:space="preserve"> </w:t>
      </w:r>
      <w:r>
        <w:rPr>
          <w:rStyle w:val="VerbatimChar"/>
        </w:rPr>
        <w:t xml:space="preserve">O6/milieu</w:t>
      </w:r>
      <w:r>
        <w:t xml:space="preserve"> </w:t>
      </w:r>
      <w:r>
        <w:t xml:space="preserve">bloc non relu</w:t>
      </w:r>
    </w:p>
    <w:bookmarkEnd w:id="126"/>
    <w:bookmarkEnd w:id="127"/>
    <w:bookmarkStart w:id="134" w:name="KB-facettes-A"/>
    <w:p>
      <w:pPr>
        <w:pStyle w:val="Heading3"/>
      </w:pPr>
      <w:r>
        <w:t xml:space="preserve">Chapitre KB : facettes du domaine Agréabilité</w:t>
      </w:r>
    </w:p>
    <w:bookmarkStart w:id="128" w:name="n1-KB-facettes-A-1"/>
    <w:p>
      <w:pPr>
        <w:pStyle w:val="FirstParagraph"/>
      </w:pPr>
      <w:r>
        <w:t xml:space="preserve">Hypothèse</w:t>
      </w:r>
    </w:p>
    <w:p>
      <w:pPr>
        <w:pStyle w:val="BodyText"/>
      </w:pPr>
      <w:r>
        <w:t xml:space="preserve">A1, Confiance envers les autres : 3,5 sur l’échelle de 1 à 5, niveau plutôt haut. Avertissement de la bibliothèque : Le libellé « Confiance » désigne ici la confiance envers autrui, non la confiance en soi : les quatre affirmations portent sur ce que vous croyez des intentions et de la parole des autres. Vos réponses indiquent que vous accordez assez volontiers votre confiance et que vous prêtez le plus souvent de bonnes intentions aux autres. Cette attitude se décrit sans préjuger de ce que les autres font réellement. Apport possible : Vous pouvez faciliter la coopération en partant d’un a priori favorable. Vous pouvez créer un climat où les autres osent s’exprimer. Coût possible : Il se peut que vous releviez tardivement un écart entre ce qui est dit et ce qui est fait. Une déception peut survenir quand une attente de loyauté n’est pas satisfaite. Question pour l’entretien : Comment décidez-vous qu’une information mérite d’être vérifiée malgré votre confiance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décidez-vous qu’une information mérite d’être vérifiée malgré votre confiance ?</w:t>
      </w:r>
    </w:p>
    <w:p>
      <w:pPr>
        <w:pStyle w:val="FirstParagraph"/>
      </w:pPr>
      <w:r>
        <w:t xml:space="preserve">Bloc de la bibliothèque :</w:t>
      </w:r>
      <w:r>
        <w:t xml:space="preserve"> </w:t>
      </w:r>
      <w:r>
        <w:rPr>
          <w:rStyle w:val="VerbatimChar"/>
        </w:rPr>
        <w:t xml:space="preserve">A1/plutot_haut</w:t>
      </w:r>
      <w:r>
        <w:t xml:space="preserve"> </w:t>
      </w:r>
      <w:r>
        <w:t xml:space="preserve">bloc non relu</w:t>
      </w:r>
    </w:p>
    <w:bookmarkEnd w:id="128"/>
    <w:bookmarkStart w:id="129" w:name="n1-KB-facettes-A-2"/>
    <w:p>
      <w:pPr>
        <w:pStyle w:val="BodyText"/>
      </w:pPr>
      <w:r>
        <w:t xml:space="preserve">Hypothèse</w:t>
      </w:r>
    </w:p>
    <w:p>
      <w:pPr>
        <w:pStyle w:val="BodyText"/>
      </w:pPr>
      <w:r>
        <w:t xml:space="preserve">A2, Usage des autres à ses propres fins : 2,75 sur l’échelle de 1 à 5, niveau milieu de l’échelle. Avertissement de la bibliothèque : Le libellé « Moralité » est beaucoup plus large que ce qui est mesuré : les quatre affirmations portent seulement sur ce que vous déclarez de vos pratiques, non sur votre valeur morale ni sur votre honnêteté. Ce résultat repose sur votre seule déclaration ; il ne doit jamais servir à juger une personne. Vos réponses se situent près du milieu de l’échelle : elles ne penchent nettement ni vers la reconnaissance de pratiques tournées vers vos seuls buts ni vers leur rejet complet. Seul, un résultat proche du milieu dit peu de choses : l’entretien de restitution sert à en préciser le sens. Apport possible : Vous pouvez défendre vos intérêts tout en tenant compte de ceux des autres. Vous pouvez adapter votre manière d’agir aux règles propres à chaque situation. Coût possible : Il se peut que votre ligne de conduite semble varier selon les enjeux. Vous pouvez hésiter entre avancer pour vous et laisser la place à un autre. Question pour l’entretien : Dans quelles situations vous autorisez-vous à passer avant un autre, et dans lesquelles y renoncez-vous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Dans quelles situations vous autorisez-vous à passer avant un autre, et dans lesquelles y renoncez-vous ?</w:t>
      </w:r>
    </w:p>
    <w:p>
      <w:pPr>
        <w:pStyle w:val="FirstParagraph"/>
      </w:pPr>
      <w:r>
        <w:t xml:space="preserve">Bloc de la bibliothèque :</w:t>
      </w:r>
      <w:r>
        <w:t xml:space="preserve"> </w:t>
      </w:r>
      <w:r>
        <w:rPr>
          <w:rStyle w:val="VerbatimChar"/>
        </w:rPr>
        <w:t xml:space="preserve">A2/milieu</w:t>
      </w:r>
      <w:r>
        <w:t xml:space="preserve"> </w:t>
      </w:r>
      <w:r>
        <w:t xml:space="preserve">bloc non relu</w:t>
      </w:r>
    </w:p>
    <w:bookmarkEnd w:id="129"/>
    <w:bookmarkStart w:id="130" w:name="n1-KB-facettes-A-3"/>
    <w:p>
      <w:pPr>
        <w:pStyle w:val="BodyText"/>
      </w:pPr>
      <w:r>
        <w:t xml:space="preserve">Hypothèse</w:t>
      </w:r>
    </w:p>
    <w:p>
      <w:pPr>
        <w:pStyle w:val="BodyText"/>
      </w:pPr>
      <w:r>
        <w:t xml:space="preserve">A3, Souci d’aider les autres : 3,5 sur l’échelle de 1 à 5, niveau plutôt haut. Vos réponses indiquent que vous aimez assez volontiers aider les autres et que vous vous préoccupez de ce qu’ils ressentent. Cela décrit une orientation vers autrui, sans préjuger de la qualité de l’aide apportée. Apport possible : Vous pouvez remarquer qu’un collègue traverse une période difficile. Vous pouvez créer un climat où demander de l’aide paraît naturel. Coût possible : Il se peut que votre disponibilité grignote le temps prévu pour vos propres tâches. Vous pouvez avoir du mal à refuser une demande qui arrive à contretemps. Question pour l’entretien : Comment protégez-vous le temps nécessaire à vos propres priorités quand on vous sollicite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protégez-vous le temps nécessaire à vos propres priorités quand on vous sollicite ?</w:t>
      </w:r>
    </w:p>
    <w:p>
      <w:pPr>
        <w:pStyle w:val="FirstParagraph"/>
      </w:pPr>
      <w:r>
        <w:t xml:space="preserve">Bloc de la bibliothèque :</w:t>
      </w:r>
      <w:r>
        <w:t xml:space="preserve"> </w:t>
      </w:r>
      <w:r>
        <w:rPr>
          <w:rStyle w:val="VerbatimChar"/>
        </w:rPr>
        <w:t xml:space="preserve">A3/plutot_haut</w:t>
      </w:r>
      <w:r>
        <w:t xml:space="preserve"> </w:t>
      </w:r>
      <w:r>
        <w:t xml:space="preserve">bloc non relu</w:t>
      </w:r>
    </w:p>
    <w:bookmarkEnd w:id="130"/>
    <w:bookmarkStart w:id="131" w:name="n1-KB-facettes-A-4"/>
    <w:p>
      <w:pPr>
        <w:pStyle w:val="BodyText"/>
      </w:pPr>
      <w:r>
        <w:t xml:space="preserve">Hypothèse</w:t>
      </w:r>
    </w:p>
    <w:p>
      <w:pPr>
        <w:pStyle w:val="BodyText"/>
      </w:pPr>
      <w:r>
        <w:t xml:space="preserve">A4, Coopération : 3,25 sur l’échelle de 1 à 5, niveau milieu de l’échelle. Avertissement de la bibliothèque : Le libellé « Coopération » est plus large que ce qui est mesuré : un résultat haut décrit surtout l’absence de confrontation ouverte, il ne dit pas si vous coopérez bien. Vos réponses se situent près du milieu de l’échelle : elles ne penchent nettement ni vers la confrontation ouverte ni vers son évitement. Seul, un résultat proche du milieu dit peu de choses : l’entretien de restitution sert à en préciser le sens. Apport possible : Vous pouvez choisir entre exprimer un désaccord et le laisser passer. Vous pouvez adapter votre façon de réagir à la personne et à l’enjeu. Coût possible : Votre façon de réagir peut sembler difficile à anticiper. Vous pouvez hésiter entre confronter et temporiser. Question pour l’entretien : Comment décidez-vous d’exprimer un désaccord ou de le laisser passer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Comment décidez-vous d’exprimer un désaccord ou de le laisser passer ?</w:t>
      </w:r>
    </w:p>
    <w:p>
      <w:pPr>
        <w:pStyle w:val="FirstParagraph"/>
      </w:pPr>
      <w:r>
        <w:t xml:space="preserve">Bloc de la bibliothèque :</w:t>
      </w:r>
      <w:r>
        <w:t xml:space="preserve"> </w:t>
      </w:r>
      <w:r>
        <w:rPr>
          <w:rStyle w:val="VerbatimChar"/>
        </w:rPr>
        <w:t xml:space="preserve">A4/milieu</w:t>
      </w:r>
      <w:r>
        <w:t xml:space="preserve"> </w:t>
      </w:r>
      <w:r>
        <w:t xml:space="preserve">bloc non relu</w:t>
      </w:r>
    </w:p>
    <w:bookmarkEnd w:id="131"/>
    <w:bookmarkStart w:id="132" w:name="n1-KB-facettes-A-5"/>
    <w:p>
      <w:pPr>
        <w:pStyle w:val="BodyText"/>
      </w:pPr>
      <w:r>
        <w:t xml:space="preserve">Hypothèse</w:t>
      </w:r>
    </w:p>
    <w:p>
      <w:pPr>
        <w:pStyle w:val="BodyText"/>
      </w:pPr>
      <w:r>
        <w:t xml:space="preserve">A5, Opinion de soi et mise en avant : 3,25 sur l’échelle de 1 à 5, niveau milieu de l’échelle. Avertissement de la bibliothèque : Le libellé « Modestie » est plus large que ce qui est mesuré : les quatre affirmations portent sur l’opinion que vous déclarez avoir de vous-même et sur le fait de la mettre en avant. Un résultat haut décrit une opinion de soi plus réservée, non une valeur ni un manque de confiance en soi. Vos réponses se situent près du milieu de l’échelle : elles ne penchent nettement ni vers une haute opinion de vous-même exprimée ouvertement ni vers une grande retenue à ce sujet. Seul, un résultat proche du milieu dit peu de choses : l’entretien de restitution sert à en préciser le sens. Apport possible : Vous pouvez parler de vos réussites ou rester discret selon le contexte. Vous pouvez ajuster ce que vous dites de vous à votre interlocuteur. Coût possible : Il se peut que votre entourage ait du mal à cerner l’opinion que vous avez de vous. Vous pouvez hésiter sur la part de vos réussites qu’il convient de mettre en avant. Question pour l’entretien : Dans quelles situations jugez-vous utile de mettre vos réalisations en avant, et dans lesquelles préférez-vous les taire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Dans quelles situations jugez-vous utile de mettre vos réalisations en avant, et dans lesquelles préférez-vous les taire ?</w:t>
      </w:r>
    </w:p>
    <w:p>
      <w:pPr>
        <w:pStyle w:val="FirstParagraph"/>
      </w:pPr>
      <w:r>
        <w:t xml:space="preserve">Bloc de la bibliothèque :</w:t>
      </w:r>
      <w:r>
        <w:t xml:space="preserve"> </w:t>
      </w:r>
      <w:r>
        <w:rPr>
          <w:rStyle w:val="VerbatimChar"/>
        </w:rPr>
        <w:t xml:space="preserve">A5/milieu</w:t>
      </w:r>
      <w:r>
        <w:t xml:space="preserve"> </w:t>
      </w:r>
      <w:r>
        <w:t xml:space="preserve">bloc non relu</w:t>
      </w:r>
    </w:p>
    <w:bookmarkEnd w:id="132"/>
    <w:bookmarkStart w:id="133" w:name="n1-KB-facettes-A-6"/>
    <w:p>
      <w:pPr>
        <w:pStyle w:val="BodyText"/>
      </w:pPr>
      <w:r>
        <w:t xml:space="preserve">Hypothèse</w:t>
      </w:r>
    </w:p>
    <w:p>
      <w:pPr>
        <w:pStyle w:val="BodyText"/>
      </w:pPr>
      <w:r>
        <w:t xml:space="preserve">A6, Compassion envers les personnes en difficulté : 3,5 sur l’échelle de 1 à 5, niveau plutôt haut. Avertissement de la bibliothèque : Le libellé « Sympathie » peut faire penser à l’amabilité dans les relations : les quatre affirmations portent en réalité sur la compassion envers les sans-abri, les personnes plus démunies et celles qui sont dans le besoin. Vos réponses indiquent que vous compatissez assez volontiers avec les personnes démunies ou dans le besoin. Cela décrit la place que ces situations prennent dans vos pensées, non ce que vous faites concrètement. Apport possible : Vous pouvez porter attention aux personnes vulnérables dans votre environnement de travail. Vous pouvez apporter un regard humain dans des décisions qui touchent des personnes. Coût possible : Il se peut que des situations difficiles pèsent sur votre humeur au-delà du moment. Vous pouvez avoir du mal à garder la distance nécessaire pour trancher. Question pour l’entretien : Comment conciliez-vous votre souci des personnes en difficulté et les contraintes d’une décision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conciliez-vous votre souci des personnes en difficulté et les contraintes d’une décision ?</w:t>
      </w:r>
    </w:p>
    <w:p>
      <w:pPr>
        <w:pStyle w:val="FirstParagraph"/>
      </w:pPr>
      <w:r>
        <w:t xml:space="preserve">Bloc de la bibliothèque :</w:t>
      </w:r>
      <w:r>
        <w:t xml:space="preserve"> </w:t>
      </w:r>
      <w:r>
        <w:rPr>
          <w:rStyle w:val="VerbatimChar"/>
        </w:rPr>
        <w:t xml:space="preserve">A6/plutot_haut</w:t>
      </w:r>
      <w:r>
        <w:t xml:space="preserve"> </w:t>
      </w:r>
      <w:r>
        <w:t xml:space="preserve">bloc non relu</w:t>
      </w:r>
    </w:p>
    <w:bookmarkEnd w:id="133"/>
    <w:bookmarkEnd w:id="134"/>
    <w:bookmarkStart w:id="141" w:name="KB-facettes-C"/>
    <w:p>
      <w:pPr>
        <w:pStyle w:val="Heading3"/>
      </w:pPr>
      <w:r>
        <w:t xml:space="preserve">Chapitre KB : facettes du domaine Conscience</w:t>
      </w:r>
    </w:p>
    <w:bookmarkStart w:id="135" w:name="n1-KB-facettes-C-1"/>
    <w:p>
      <w:pPr>
        <w:pStyle w:val="FirstParagraph"/>
      </w:pPr>
      <w:r>
        <w:t xml:space="preserve">Hypothèse</w:t>
      </w:r>
    </w:p>
    <w:p>
      <w:pPr>
        <w:pStyle w:val="BodyText"/>
      </w:pPr>
      <w:r>
        <w:t xml:space="preserve">C1, Confiance déclarée dans sa maîtrise des tâches : 4,25 sur l’échelle de 1 à 5, niveau haut. Avertissement de la bibliothèque : Cette facette mesure une confiance déclarée en sa propre maîtrise des tâches, non un savoir-faire démontré ni une performance réelle. Le titre « Auto-efficacité » ne doit jamais être lu comme une évaluation de ce que la personne sait faire. Vos réponses indiquent que vous vous reconnaissez presque toujours dans l’idée de réussir vos tâches, d’y exceller et de les gérer facilement. Il s’agit d’une confiance déclarée, qui ne dit rien à elle seule de la qualité réelle du travail accompli. Apport possible : Votre confiance peut vous permettre d’entreprendre des tâches exigeantes et d’entraîner d’autres personnes. Elle peut vous aider à poursuivre quand les premiers résultats tardent. Coût possible : Il se peut que vous mesuriez mal vos limites ou la complexité d’une situation nouvelle. Votre assurance peut décourager des collègues de vous signaler une difficulté ou une erreur. Question pour l’entretien : Quelles informations extérieures vous amèneraient à réviser votre jugement sur la qualité de votre travail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Quelles informations extérieures vous amèneraient à réviser votre jugement sur la qualité de votre travail ?</w:t>
      </w:r>
    </w:p>
    <w:p>
      <w:pPr>
        <w:pStyle w:val="FirstParagraph"/>
      </w:pPr>
      <w:r>
        <w:t xml:space="preserve">Bloc de la bibliothèque :</w:t>
      </w:r>
      <w:r>
        <w:t xml:space="preserve"> </w:t>
      </w:r>
      <w:r>
        <w:rPr>
          <w:rStyle w:val="VerbatimChar"/>
        </w:rPr>
        <w:t xml:space="preserve">C1/haut</w:t>
      </w:r>
      <w:r>
        <w:t xml:space="preserve"> </w:t>
      </w:r>
      <w:r>
        <w:t xml:space="preserve">bloc non relu</w:t>
      </w:r>
    </w:p>
    <w:bookmarkEnd w:id="135"/>
    <w:bookmarkStart w:id="136" w:name="n1-KB-facettes-C-2"/>
    <w:p>
      <w:pPr>
        <w:pStyle w:val="BodyText"/>
      </w:pPr>
      <w:r>
        <w:t xml:space="preserve">Hypothèse</w:t>
      </w:r>
    </w:p>
    <w:p>
      <w:pPr>
        <w:pStyle w:val="BodyText"/>
      </w:pPr>
      <w:r>
        <w:t xml:space="preserve">C2, Organisation et rangement : 4,5 sur l’échelle de 1 à 5, niveau haut. Avertissement de la bibliothèque : Le titre « Organisation » est plus large que ce qui est mesuré : les affirmations portent sur le rangement et l’ordre matériel de l’environnement personnel, non sur la planification ni sur l’organisation du travail. Vos réponses indiquent que vous aimez ranger et que vous laissez presque toujours chaque chose à sa place. Cela concerne l’ordre matériel de votre environnement, non la planification ni l’organisation de votre activité. Apport possible : Vous pouvez créer autour de vous un cadre matériel stable, où chacun retrouve ses repères. Votre soin peut réduire les oublis et les recherches d’objets. Coût possible : Il se peut que vous éprouviez de l’inconfort dans un lieu en désordre que vous ne maîtrisez pas. Vous pouvez en venir à ranger à la place des autres, au risque de créer de l’agacement. Question pour l’entretien : Qu’est-ce qui change pour vous quand un lieu reste en désordre malgré vos efforts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Qu’est-ce qui change pour vous quand un lieu reste en désordre malgré vos efforts ?</w:t>
      </w:r>
    </w:p>
    <w:p>
      <w:pPr>
        <w:pStyle w:val="FirstParagraph"/>
      </w:pPr>
      <w:r>
        <w:t xml:space="preserve">Bloc de la bibliothèque :</w:t>
      </w:r>
      <w:r>
        <w:t xml:space="preserve"> </w:t>
      </w:r>
      <w:r>
        <w:rPr>
          <w:rStyle w:val="VerbatimChar"/>
        </w:rPr>
        <w:t xml:space="preserve">C2/haut</w:t>
      </w:r>
      <w:r>
        <w:t xml:space="preserve"> </w:t>
      </w:r>
      <w:r>
        <w:t xml:space="preserve">bloc non relu</w:t>
      </w:r>
    </w:p>
    <w:bookmarkEnd w:id="136"/>
    <w:bookmarkStart w:id="137" w:name="n1-KB-facettes-C-3"/>
    <w:p>
      <w:pPr>
        <w:pStyle w:val="BodyText"/>
      </w:pPr>
      <w:r>
        <w:t xml:space="preserve">Hypothèse</w:t>
      </w:r>
    </w:p>
    <w:p>
      <w:pPr>
        <w:pStyle w:val="BodyText"/>
      </w:pPr>
      <w:r>
        <w:t xml:space="preserve">C3, Respect des engagements et des règles : 4,5 sur l’échelle de 1 à 5, niveau haut. Avertissement de la bibliothèque : Le titre « Respect » est plus large que ce qui est mesuré : les affirmations portent sur les promesses tenues, le fait de dire la vérité et le suivi des règles, tels que la personne les déclare. Il ne s’agit ni du respect envers autrui ni d’une vérification de l’honnêteté. Vos réponses indiquent que vous vous reconnaissez presque toujours dans les affirmations sur le fait de tenir vos promesses, de dire la vérité et de ne pas enfreindre les règles. Cette lecture rapporte la façon dont vous vous percevez ; une déclaration ne constitue pas une preuve de comportement. Apport possible : Vous pouvez servir de repère dans un groupe où les engagements comptent beaucoup. Vous pouvez contribuer à instaurer un climat où chacun sait ce qui est attendu. Coût possible : Il se peut que vous ayez du mal à comprendre un écart à la règle quand il a des raisons légitimes. Vous pouvez vous imposer une exigence élevée qui rend un engagement abandonné difficile à vivre pour vous. Question pour l’entretien : Que faites-vous lorsque deux règles ou deux engagements se contredisent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 faites-vous lorsque deux règles ou deux engagements se contredisent ?</w:t>
      </w:r>
    </w:p>
    <w:p>
      <w:pPr>
        <w:pStyle w:val="FirstParagraph"/>
      </w:pPr>
      <w:r>
        <w:t xml:space="preserve">Bloc de la bibliothèque :</w:t>
      </w:r>
      <w:r>
        <w:t xml:space="preserve"> </w:t>
      </w:r>
      <w:r>
        <w:rPr>
          <w:rStyle w:val="VerbatimChar"/>
        </w:rPr>
        <w:t xml:space="preserve">C3/haut</w:t>
      </w:r>
      <w:r>
        <w:t xml:space="preserve"> </w:t>
      </w:r>
      <w:r>
        <w:t xml:space="preserve">bloc non relu</w:t>
      </w:r>
    </w:p>
    <w:bookmarkEnd w:id="137"/>
    <w:bookmarkStart w:id="138" w:name="n1-KB-facettes-C-4"/>
    <w:p>
      <w:pPr>
        <w:pStyle w:val="BodyText"/>
      </w:pPr>
      <w:r>
        <w:t xml:space="preserve">Hypothèse</w:t>
      </w:r>
    </w:p>
    <w:p>
      <w:pPr>
        <w:pStyle w:val="BodyText"/>
      </w:pPr>
      <w:r>
        <w:t xml:space="preserve">C4, Effort et engagement au travail : 4,25 sur l’échelle de 1 à 5, niveau haut. Avertissement de la bibliothèque : Le titre « Persévérance » est plus large que ce qui est mesuré : les affirmations portent sur l’effort fourni, le travail au-delà de l’attendu et le fait de ne faire que le nécessaire, non sur la ténacité face aux obstacles. Un niveau élevé n’est pas un idéal : un engagement soutenu se lit toujours avec la charge qu’il représente. Vos réponses indiquent que vous vous reconnaissez très nettement dans l’idée de travailler dur et de faire régulièrement plus que ce que l’on attend de vous. Il s’agit d’un investissement déclaré, qui ne dit rien de la qualité des résultats et n’est pas à lire comme une qualité en soi. Apport possible : Votre engagement peut permettre de mener à terme un projet qui demande un effort soutenu. Il peut entraîner une équipe lors d’une période chargée. Coût possible : Il se peut qu’un investissement soutenu sur la durée entraîne une fatigue ou un épuisement que vous remarquez tardivement. Vous pouvez porter une charge de travail qui empiète sur votre vie personnelle, ou fixer à votre entourage des attentes difficiles à suivre. Question pour l’entretien : Que se passerait-il, pour vous et pour votre travail, si vous réduisiez pendant un temps votre niveau d’investissement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 se passerait-il, pour vous et pour votre travail, si vous réduisiez pendant un temps votre niveau d’investissement ?</w:t>
      </w:r>
    </w:p>
    <w:p>
      <w:pPr>
        <w:pStyle w:val="FirstParagraph"/>
      </w:pPr>
      <w:r>
        <w:t xml:space="preserve">Bloc de la bibliothèque :</w:t>
      </w:r>
      <w:r>
        <w:t xml:space="preserve"> </w:t>
      </w:r>
      <w:r>
        <w:rPr>
          <w:rStyle w:val="VerbatimChar"/>
        </w:rPr>
        <w:t xml:space="preserve">C4/haut</w:t>
      </w:r>
      <w:r>
        <w:t xml:space="preserve"> </w:t>
      </w:r>
      <w:r>
        <w:t xml:space="preserve">bloc non relu</w:t>
      </w:r>
    </w:p>
    <w:bookmarkEnd w:id="138"/>
    <w:bookmarkStart w:id="139" w:name="n1-KB-facettes-C-5"/>
    <w:p>
      <w:pPr>
        <w:pStyle w:val="BodyText"/>
      </w:pPr>
      <w:r>
        <w:t xml:space="preserve">Hypothèse</w:t>
      </w:r>
    </w:p>
    <w:p>
      <w:pPr>
        <w:pStyle w:val="BodyText"/>
      </w:pPr>
      <w:r>
        <w:t xml:space="preserve">C5, Autodiscipline : 4 sur l’échelle de 1 à 5, niveau haut. Vos réponses indiquent que vous vous préparez presque toujours et que vous menez très régulièrement vos projets à terme. Démarrer une tâche ne semble vous poser, selon vos réponses, presque aucune difficulté. Apport possible : Vous pouvez mener un projet exigeant jusqu’à son terme. Vous pouvez donner à votre équipe des points d’appui prévisibles. Coût possible : Il se peut que l’imprévu vous demande un effort particulier. Vous pouvez assumer sans partage une charge de préparation que le groupe pourrait partager. Question pour l’entretien : Que se passe-t-il pour vous quand un plan préparé avec soin doit être abandonné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 se passe-t-il pour vous quand un plan préparé avec soin doit être abandonné ?</w:t>
      </w:r>
    </w:p>
    <w:p>
      <w:pPr>
        <w:pStyle w:val="FirstParagraph"/>
      </w:pPr>
      <w:r>
        <w:t xml:space="preserve">Bloc de la bibliothèque :</w:t>
      </w:r>
      <w:r>
        <w:t xml:space="preserve"> </w:t>
      </w:r>
      <w:r>
        <w:rPr>
          <w:rStyle w:val="VerbatimChar"/>
        </w:rPr>
        <w:t xml:space="preserve">C5/haut</w:t>
      </w:r>
      <w:r>
        <w:t xml:space="preserve"> </w:t>
      </w:r>
      <w:r>
        <w:t xml:space="preserve">bloc non relu</w:t>
      </w:r>
    </w:p>
    <w:bookmarkEnd w:id="139"/>
    <w:bookmarkStart w:id="140" w:name="n1-KB-facettes-C-6"/>
    <w:p>
      <w:pPr>
        <w:pStyle w:val="BodyText"/>
      </w:pPr>
      <w:r>
        <w:t xml:space="preserve">Hypothèse</w:t>
      </w:r>
    </w:p>
    <w:p>
      <w:pPr>
        <w:pStyle w:val="BodyText"/>
      </w:pPr>
      <w:r>
        <w:t xml:space="preserve">C6, Réflexion avant d’agir : 4 sur l’échelle de 1 à 5, niveau haut. Avertissement de la bibliothèque : Le titre « Prudence » est plus large que ce qui est mesuré : les quatre affirmations portent sur l’impulsivité (se lancer, décider, se précipiter, agir sans réfléchir). Un niveau élevé décrit une réflexion préalable, non une aversion pour le risque ; un niveau bas décrit une action rapide, non une imprudence. Vos réponses indiquent que vous réfléchissez presque toujours avant d’agir et que vous vous reconnaissez très peu dans l’idée de décider sur un coup de tête. Il s’agit d’un mode d’action déclaré, qui ne dit rien de la qualité des décisions ni d’un rapport au risque. Apport possible : Vous pouvez éviter des erreurs qu’un examen préalable permet de repérer. Vous pouvez donner de la stabilité aux décisions d’un groupe. Coût possible : Il se peut que le besoin de réfléchir longuement retarde une décision pour laquelle une action rapide aurait suffi. Vous pouvez avoir du mal à suivre un rythme d’action plus spontané que le vôtre. Question pour l’entretien : Comment savez-vous que vous avez assez réfléchi pour passer à l’action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savez-vous que vous avez assez réfléchi pour passer à l’action ?</w:t>
      </w:r>
    </w:p>
    <w:p>
      <w:pPr>
        <w:pStyle w:val="FirstParagraph"/>
      </w:pPr>
      <w:r>
        <w:t xml:space="preserve">Bloc de la bibliothèque :</w:t>
      </w:r>
      <w:r>
        <w:t xml:space="preserve"> </w:t>
      </w:r>
      <w:r>
        <w:rPr>
          <w:rStyle w:val="VerbatimChar"/>
        </w:rPr>
        <w:t xml:space="preserve">C6/haut</w:t>
      </w:r>
      <w:r>
        <w:t xml:space="preserve"> </w:t>
      </w:r>
      <w:r>
        <w:t xml:space="preserve">bloc non relu</w:t>
      </w:r>
    </w:p>
    <w:bookmarkEnd w:id="140"/>
    <w:bookmarkEnd w:id="141"/>
    <w:bookmarkStart w:id="143" w:name="KB-tensions"/>
    <w:p>
      <w:pPr>
        <w:pStyle w:val="Heading3"/>
      </w:pPr>
      <w:r>
        <w:t xml:space="preserve">Chapitre KB : tensions internes</w:t>
      </w:r>
    </w:p>
    <w:bookmarkStart w:id="142" w:name="n1-KB-tensions-1"/>
    <w:p>
      <w:pPr>
        <w:pStyle w:val="FirstParagraph"/>
      </w:pPr>
      <w:r>
        <w:t xml:space="preserve">Constaté</w:t>
      </w:r>
    </w:p>
    <w:p>
      <w:pPr>
        <w:pStyle w:val="BodyText"/>
      </w:pPr>
      <w:r>
        <w:t xml:space="preserve">Aucun couple de facettes d’un même domaine n’atteint l’écart de 1,5 point : les règles de l’outil ne relèvent aucune tension interne. Cela ne dit pas qu’aucune tension n’existe : l’entretien peut en faire apparaître.</w:t>
      </w:r>
    </w:p>
    <w:bookmarkEnd w:id="142"/>
    <w:bookmarkEnd w:id="143"/>
    <w:bookmarkStart w:id="148" w:name="KB-contribution"/>
    <w:p>
      <w:pPr>
        <w:pStyle w:val="Heading3"/>
      </w:pPr>
      <w:r>
        <w:t xml:space="preserve">Chapitre KB : profil de contribution</w:t>
      </w:r>
    </w:p>
    <w:bookmarkStart w:id="144" w:name="n1-KB-contribution-1"/>
    <w:p>
      <w:pPr>
        <w:pStyle w:val="FirstParagraph"/>
      </w:pPr>
      <w:r>
        <w:t xml:space="preserve">Constaté</w:t>
      </w:r>
    </w:p>
    <w:p>
      <w:pPr>
        <w:pStyle w:val="BodyText"/>
      </w:pPr>
      <w:r>
        <w:t xml:space="preserve">Contexte pris en compte : fonction « Responsable des opérations et de la qualité (fictif) », périmètre de décision « Décide des processus opérationnels », rôle dans l’équipe « Garant de l'exécution ». Tâche commune : réussir ensemble le lancement du canal de vente en ligne, en conformité avec la loi 09-08 et l'autorisation de la CNDP, en coordination avec le siège, de nature « projet », avec pour échéances dépôt du dossier CNDP : dans les 3 mois ; pilote sur un seul site : dans les 6 mois ; lancement : dans les 9 mois.</w:t>
      </w:r>
    </w:p>
    <w:bookmarkEnd w:id="144"/>
    <w:bookmarkStart w:id="145" w:name="n1-KB-contribution-2"/>
    <w:p>
      <w:pPr>
        <w:pStyle w:val="BodyText"/>
      </w:pPr>
      <w:r>
        <w:t xml:space="preserve">Hypothèse</w:t>
      </w:r>
    </w:p>
    <w:p>
      <w:pPr>
        <w:pStyle w:val="BodyText"/>
      </w:pPr>
      <w:r>
        <w:t xml:space="preserve">Points d’appui possibles, d’après les cinq facettes les plus éloignées du milieu de l’échelle : C2 Organisation et rangement (haut) : Vous pouvez créer autour de vous un cadre matériel stable, où chacun retrouve ses repères. C3 Respect des engagements et des règles (haut) : Vous pouvez servir de repère dans un groupe où les engagements comptent beaucoup. N3 Humeur et estime de soi (bas) : Votre aisance avec vous-même peut vous permettre de recevoir une critique sans la prendre pour une remise en cause personnelle. N6 Vulnérabilité au stress (bas) : Votre calme peut aider un groupe à garder le cap dans une situation tendue. C1 Confiance déclarée dans sa maîtrise des tâches (haut) : Votre confiance peut vous permettre d’entreprendre des tâches exigeantes et d’entraîner d’autres personnes. Il se peut que ces apports servent la tâche décrite ci-dessus dans le rôle « Garant de l'exécution ». Règle de lecture : Les facettes les plus éloignées du milieu sont celles où le texte de la bibliothèque décrit le plus nettement un apport possible. Les facettes engagées dans une tension interne sont celles où un coût possible est à explorer. Hypothèses sur la contribution de la personne, à confirmer en entretien, sans jugement de valeur.</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dans quelles situations de la tâche ces apports ont déjà servi, et dans lesquelles ils ont plutôt gêné.</w:t>
      </w:r>
    </w:p>
    <w:p>
      <w:pPr>
        <w:pStyle w:val="FirstParagraph"/>
      </w:pPr>
      <w:r>
        <w:t xml:space="preserve">Bloc de la bibliothèque :</w:t>
      </w:r>
      <w:r>
        <w:t xml:space="preserve"> </w:t>
      </w:r>
      <w:r>
        <w:rPr>
          <w:rStyle w:val="VerbatimChar"/>
        </w:rPr>
        <w:t xml:space="preserve">C2/haut</w:t>
      </w:r>
      <w:r>
        <w:t xml:space="preserve"> </w:t>
      </w:r>
      <w:r>
        <w:rPr>
          <w:rStyle w:val="VerbatimChar"/>
        </w:rPr>
        <w:t xml:space="preserve">C3/haut</w:t>
      </w:r>
      <w:r>
        <w:t xml:space="preserve"> </w:t>
      </w:r>
      <w:r>
        <w:rPr>
          <w:rStyle w:val="VerbatimChar"/>
        </w:rPr>
        <w:t xml:space="preserve">N3/bas</w:t>
      </w:r>
      <w:r>
        <w:t xml:space="preserve"> </w:t>
      </w:r>
      <w:r>
        <w:rPr>
          <w:rStyle w:val="VerbatimChar"/>
        </w:rPr>
        <w:t xml:space="preserve">N6/bas</w:t>
      </w:r>
      <w:r>
        <w:t xml:space="preserve"> </w:t>
      </w:r>
      <w:r>
        <w:rPr>
          <w:rStyle w:val="VerbatimChar"/>
        </w:rPr>
        <w:t xml:space="preserve">C1/haut</w:t>
      </w:r>
      <w:r>
        <w:t xml:space="preserve"> </w:t>
      </w:r>
      <w:r>
        <w:t xml:space="preserve">bloc non relu</w:t>
      </w:r>
    </w:p>
    <w:bookmarkEnd w:id="145"/>
    <w:bookmarkStart w:id="146" w:name="n1-KB-contribution-3"/>
    <w:p>
      <w:pPr>
        <w:pStyle w:val="BodyText"/>
      </w:pPr>
      <w:r>
        <w:t xml:space="preserve">Hypothèse</w:t>
      </w:r>
    </w:p>
    <w:p>
      <w:pPr>
        <w:pStyle w:val="BodyText"/>
      </w:pPr>
      <w:r>
        <w:t xml:space="preserve">Coûts possibles à explorer : C2 : Il se peut que vous éprouviez de l’inconfort dans un lieu en désordre que vous ne maîtrisez pas. C3 : Il se peut que vous ayez du mal à comprendre un écart à la règle quand il a des raisons légitimes. N3 : Il se peut que vous ayez du mal à comprendre un collègue dont l’humeur est plus changeante que la vôtre. N6 : Votre aisance sous pression peut vous faire minimiser la tension que ressentent vos interlocuteurs. C1 : Il se peut que vous mesuriez mal vos limites ou la complexité d’une situation nouvelle. Aucune facette n’est engagée dans une tension interne : ces coûts sont ceux que décrit la bibliothèque pour les mêmes facettes.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quel prix la personne paie, en énergie ou en relations, lorsqu’elle met ces apports en œuvre sous pression.</w:t>
      </w:r>
    </w:p>
    <w:p>
      <w:pPr>
        <w:pStyle w:val="FirstParagraph"/>
      </w:pPr>
      <w:r>
        <w:t xml:space="preserve">Bloc de la bibliothèque :</w:t>
      </w:r>
      <w:r>
        <w:t xml:space="preserve"> </w:t>
      </w:r>
      <w:r>
        <w:rPr>
          <w:rStyle w:val="VerbatimChar"/>
        </w:rPr>
        <w:t xml:space="preserve">C2/haut</w:t>
      </w:r>
      <w:r>
        <w:t xml:space="preserve"> </w:t>
      </w:r>
      <w:r>
        <w:rPr>
          <w:rStyle w:val="VerbatimChar"/>
        </w:rPr>
        <w:t xml:space="preserve">C3/haut</w:t>
      </w:r>
      <w:r>
        <w:t xml:space="preserve"> </w:t>
      </w:r>
      <w:r>
        <w:rPr>
          <w:rStyle w:val="VerbatimChar"/>
        </w:rPr>
        <w:t xml:space="preserve">N3/bas</w:t>
      </w:r>
      <w:r>
        <w:t xml:space="preserve"> </w:t>
      </w:r>
      <w:r>
        <w:rPr>
          <w:rStyle w:val="VerbatimChar"/>
        </w:rPr>
        <w:t xml:space="preserve">N6/bas</w:t>
      </w:r>
      <w:r>
        <w:t xml:space="preserve"> </w:t>
      </w:r>
      <w:r>
        <w:rPr>
          <w:rStyle w:val="VerbatimChar"/>
        </w:rPr>
        <w:t xml:space="preserve">C1/haut</w:t>
      </w:r>
      <w:r>
        <w:t xml:space="preserve"> </w:t>
      </w:r>
      <w:r>
        <w:t xml:space="preserve">bloc non relu</w:t>
      </w:r>
    </w:p>
    <w:bookmarkEnd w:id="146"/>
    <w:bookmarkStart w:id="147" w:name="n1-KB-contribution-4"/>
    <w:p>
      <w:pPr>
        <w:pStyle w:val="BodyText"/>
      </w:pPr>
      <w:r>
        <w:t xml:space="preserve">Hypothèse</w:t>
      </w:r>
    </w:p>
    <w:p>
      <w:pPr>
        <w:pStyle w:val="BodyText"/>
      </w:pPr>
      <w:r>
        <w:t xml:space="preserve">Conditions de la tâche à prendre en compte. Sur une tâche de projet à échéances, il se peut que le suivi des engagements et la circulation de l'information entre les personnes pèsent davantage que les préférences de style. À confirmer en entretien. Pour cette personne, les domaines pertinents sont : Conscience (C) au niveau haut ; Extraversion (E) au niveau milieu de l’échelle. Une orientation de croissance demande d'aller vers de nouveaux interlocuteurs et de nouvelles façons de faire : il se peut que l'énergie relationnelle et l'ouverture des profils soient plus sollicitées. À confirmer en entretien. Pour cette personne, les domaines pertinents sont : Extraversion (E) au niveau milieu de l’échelle ; Ouverture (O) au niveau plutôt bas.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quelles échéances et quels interlocuteurs de la tâche sollicitent le plus ses apports, et lesquels demandent un effort.</w:t>
      </w:r>
    </w:p>
    <w:bookmarkEnd w:id="147"/>
    <w:bookmarkEnd w:id="148"/>
    <w:bookmarkStart w:id="154" w:name="KB-epanouissement"/>
    <w:p>
      <w:pPr>
        <w:pStyle w:val="Heading3"/>
      </w:pPr>
      <w:r>
        <w:t xml:space="preserve">Chapitre KB : conditions d’épanouissement</w:t>
      </w:r>
    </w:p>
    <w:bookmarkStart w:id="149" w:name="n1-KB-epanouissement-1"/>
    <w:p>
      <w:pPr>
        <w:pStyle w:val="FirstParagraph"/>
      </w:pPr>
      <w:r>
        <w:t xml:space="preserve">Hypothèse</w:t>
      </w:r>
    </w:p>
    <w:p>
      <w:pPr>
        <w:pStyle w:val="BodyText"/>
      </w:pPr>
      <w:r>
        <w:t xml:space="preserve">Névrosisme, niveau plutôt bas : un cadre où les signaux d’alerte sont explicitement demandés peut aider, car une réaction calme à la pression peut conduire à ne pas signaler tôt une difficulté qui inquiète l’entourage.</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149"/>
    <w:bookmarkStart w:id="150" w:name="n1-KB-epanouissement-2"/>
    <w:p>
      <w:pPr>
        <w:pStyle w:val="FirstParagraph"/>
      </w:pPr>
      <w:r>
        <w:t xml:space="preserve">Hypothèse</w:t>
      </w:r>
    </w:p>
    <w:p>
      <w:pPr>
        <w:pStyle w:val="BodyText"/>
      </w:pPr>
      <w:r>
        <w:t xml:space="preserve">Extraversion, niveau milieu de l’échelle : une alternance entre travail en solitaire et échanges peut convenir ; l’entretien précisera les situations où l’une ou l’autre est recherchée.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150"/>
    <w:bookmarkStart w:id="151" w:name="n1-KB-epanouissement-3"/>
    <w:p>
      <w:pPr>
        <w:pStyle w:val="FirstParagraph"/>
      </w:pPr>
      <w:r>
        <w:t xml:space="preserve">Hypothèse</w:t>
      </w:r>
    </w:p>
    <w:p>
      <w:pPr>
        <w:pStyle w:val="BodyText"/>
      </w:pPr>
      <w:r>
        <w:t xml:space="preserve">Ouverture, niveau plutôt bas : des méthodes éprouvées, des consignes claires et des objectifs concrets peuvent convenir ; des changements fréquents d’orientation peuvent demander un temps d’appropriation.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151"/>
    <w:bookmarkStart w:id="152" w:name="n1-KB-epanouissement-4"/>
    <w:p>
      <w:pPr>
        <w:pStyle w:val="FirstParagraph"/>
      </w:pPr>
      <w:r>
        <w:t xml:space="preserve">Hypothèse</w:t>
      </w:r>
    </w:p>
    <w:p>
      <w:pPr>
        <w:pStyle w:val="BodyText"/>
      </w:pPr>
      <w:r>
        <w:t xml:space="preserve">Agréabilité, niveau milieu de l’échelle : des relations de travail alternant coopération et débat contradictoire peuvent convenir ; l’entretien précisera ce qui rend un désaccord facile ou difficile à exprimer.</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152"/>
    <w:bookmarkStart w:id="153" w:name="n1-KB-epanouissement-5"/>
    <w:p>
      <w:pPr>
        <w:pStyle w:val="FirstParagraph"/>
      </w:pPr>
      <w:r>
        <w:t xml:space="preserve">Hypothèse</w:t>
      </w:r>
    </w:p>
    <w:p>
      <w:pPr>
        <w:pStyle w:val="BodyText"/>
      </w:pPr>
      <w:r>
        <w:t xml:space="preserve">Conscience, niveau haut : des objectifs clairs, des délais connus et la maîtrise de son propre calendrier peuvent convenir ; des priorités changeantes ou des exigences de qualité floues peuvent peser.</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153"/>
    <w:bookmarkEnd w:id="154"/>
    <w:bookmarkStart w:id="156" w:name="KB-fiabilite"/>
    <w:p>
      <w:pPr>
        <w:pStyle w:val="Heading3"/>
      </w:pPr>
      <w:r>
        <w:t xml:space="preserve">Chapitre KB : fiabilité de la réponse</w:t>
      </w:r>
    </w:p>
    <w:bookmarkStart w:id="155" w:name="n1-KB-fiabilite-1"/>
    <w:p>
      <w:pPr>
        <w:pStyle w:val="FirstParagraph"/>
      </w:pPr>
      <w:r>
        <w:t xml:space="preserve">Constaté</w:t>
      </w:r>
    </w:p>
    <w:p>
      <w:pPr>
        <w:pStyle w:val="BodyText"/>
      </w:pPr>
      <w:r>
        <w:t xml:space="preserve">Les indices de qualité de passation (réponses manquantes, durée, régularité des réponses) ne sont pas calculés dans cette démonstration : ils sont à valider sur données réelles avant toute publication. En leur absence, la fiabilité de la réponse n’est ni affirmée ni écartée. La passation a eu lieu en français ; l’équivalence des versions linguistiques n’étant pas établie, ce chapitre se lit sans aucune comparaison avec une autre personne.</w:t>
      </w:r>
    </w:p>
    <w:bookmarkEnd w:id="155"/>
    <w:bookmarkEnd w:id="156"/>
    <w:bookmarkStart w:id="167" w:name="KB-plan"/>
    <w:p>
      <w:pPr>
        <w:pStyle w:val="Heading3"/>
      </w:pPr>
      <w:r>
        <w:t xml:space="preserve">Chapitre KB : plan de développement à 30, 60 et 90 jours</w:t>
      </w:r>
    </w:p>
    <w:bookmarkStart w:id="157" w:name="n1-KB-plan-1"/>
    <w:p>
      <w:pPr>
        <w:pStyle w:val="FirstParagraph"/>
      </w:pPr>
      <w:r>
        <w:t xml:space="preserve">Constaté</w:t>
      </w:r>
    </w:p>
    <w:p>
      <w:pPr>
        <w:pStyle w:val="BodyText"/>
      </w:pPr>
      <w:r>
        <w:t xml:space="preserve">Le plan de développement retient trois priorités, tirées des écarts les plus nets entre facettes d’un même domaine. Chacune est suivie à 30, 60 et 90 jours avec un consultant qualifié, et ne sert à aucune décision d’emploi.</w:t>
      </w:r>
    </w:p>
    <w:bookmarkEnd w:id="157"/>
    <w:bookmarkStart w:id="158" w:name="n1-KB-plan-2"/>
    <w:p>
      <w:pPr>
        <w:pStyle w:val="BodyText"/>
      </w:pPr>
      <w:r>
        <w:t xml:space="preserve">Hypothèse</w:t>
      </w:r>
    </w:p>
    <w:p>
      <w:pPr>
        <w:pStyle w:val="BodyText"/>
      </w:pPr>
      <w:r>
        <w:t xml:space="preserve">Priorité 1, domaine Ouverture : O6 « Ouverture aux positions non conventionnelles » à 3 (milieu de l’échelle) et O5 « Curiosité intellectuelle » à 2 (plutôt bas). Cet écart reste sous le seuil de 1,5 point qui définit une tension interne : il s’agit d’une piste de développement, non d’une tension relevée. Hypothèse de travail : la manière dont ces deux facettes s’expriment peut varier selon les situations.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 écart lui parle et dans quelles situations elle le perçoit.</w:t>
      </w:r>
    </w:p>
    <w:p>
      <w:pPr>
        <w:pStyle w:val="FirstParagraph"/>
      </w:pPr>
      <w:r>
        <w:t xml:space="preserve">Bloc de la bibliothèque :</w:t>
      </w:r>
      <w:r>
        <w:t xml:space="preserve"> </w:t>
      </w:r>
      <w:r>
        <w:rPr>
          <w:rStyle w:val="VerbatimChar"/>
        </w:rPr>
        <w:t xml:space="preserve">O6/milieu</w:t>
      </w:r>
      <w:r>
        <w:t xml:space="preserve"> </w:t>
      </w:r>
      <w:r>
        <w:rPr>
          <w:rStyle w:val="VerbatimChar"/>
        </w:rPr>
        <w:t xml:space="preserve">O5/plutot_bas</w:t>
      </w:r>
      <w:r>
        <w:t xml:space="preserve"> </w:t>
      </w:r>
      <w:r>
        <w:t xml:space="preserve">bloc non relu</w:t>
      </w:r>
    </w:p>
    <w:bookmarkEnd w:id="158"/>
    <w:bookmarkStart w:id="159" w:name="n1-KB-plan-3"/>
    <w:p>
      <w:pPr>
        <w:pStyle w:val="BodyText"/>
      </w:pPr>
      <w:r>
        <w:t xml:space="preserve">Hypothèse</w:t>
      </w:r>
    </w:p>
    <w:p>
      <w:pPr>
        <w:pStyle w:val="BodyText"/>
      </w:pPr>
      <w:r>
        <w:t xml:space="preserve">À 30 jours : avec le consultant qualifié, tenir l’entretien de restitution et repérer deux situations de travail récentes où « Ouverture aux positions non conventionnelles » et « Curiosité intellectuelle » ont conduit à des comportements différents ; question de départ de la bibliothèque : « Sur quels sujets vos convictions sont-elles les plus arrêtées, et sur lesquels restent-elles ouvertes ? » (bloc non relu). À 60 jours : choisir une idée nouvelle et un sujet à cadrer, et noter le temps consacré à chacun. À 90 jours : faire le point avec le consultant qualifié, relire les situations consignées, décider de conserver, d’ajuster ou d’abandonner la pratique, et fixer si la personne le souhaite une nouvelle priorité.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Faire valider par la personne que les actions sont réalistes dans son emploi du temps et utiles pour son travail.</w:t>
      </w:r>
    </w:p>
    <w:p>
      <w:pPr>
        <w:pStyle w:val="FirstParagraph"/>
      </w:pPr>
      <w:r>
        <w:t xml:space="preserve">Bloc de la bibliothèque :</w:t>
      </w:r>
      <w:r>
        <w:t xml:space="preserve"> </w:t>
      </w:r>
      <w:r>
        <w:rPr>
          <w:rStyle w:val="VerbatimChar"/>
        </w:rPr>
        <w:t xml:space="preserve">O6/milieu</w:t>
      </w:r>
      <w:r>
        <w:t xml:space="preserve"> </w:t>
      </w:r>
      <w:r>
        <w:rPr>
          <w:rStyle w:val="VerbatimChar"/>
        </w:rPr>
        <w:t xml:space="preserve">O5/plutot_bas</w:t>
      </w:r>
      <w:r>
        <w:t xml:space="preserve"> </w:t>
      </w:r>
      <w:r>
        <w:t xml:space="preserve">bloc non relu</w:t>
      </w:r>
    </w:p>
    <w:bookmarkEnd w:id="159"/>
    <w:bookmarkStart w:id="160" w:name="n1-KB-plan-4"/>
    <w:p>
      <w:pPr>
        <w:pStyle w:val="BodyText"/>
      </w:pPr>
      <w:r>
        <w:t xml:space="preserve">Hypothèse</w:t>
      </w:r>
    </w:p>
    <w:p>
      <w:pPr>
        <w:pStyle w:val="BodyText"/>
      </w:pPr>
      <w:r>
        <w:t xml:space="preserve">Indicateurs : à 30 jours, au moins deux situations consignées ; à 60 jours, nombre de fois où la pratique a été essayée et effet noté dans le relevé de la personne ; à 90 jours, avis de la personne sur l’utilité de la pratique, noté de 1 à 5 lors du point final. Soutiens nécessaires : un consultant qualifié désigné par Tenga Conseil pour l’entretien et les points d’étape ; le rôle « Garant de l'exécution » pour la mise en œuvre au quotidien ; un temps réservé dans l’agenda, à négocier avec la contrainte d’équipe projet mobilisée aux sept dixièmes de son temps.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de quel soutien elle dispose déjà et de quel temps elle peut réellement disposer.</w:t>
      </w:r>
    </w:p>
    <w:bookmarkEnd w:id="160"/>
    <w:bookmarkStart w:id="161" w:name="n1-KB-plan-5"/>
    <w:p>
      <w:pPr>
        <w:pStyle w:val="FirstParagraph"/>
      </w:pPr>
      <w:r>
        <w:t xml:space="preserve">Hypothèse</w:t>
      </w:r>
    </w:p>
    <w:p>
      <w:pPr>
        <w:pStyle w:val="BodyText"/>
      </w:pPr>
      <w:r>
        <w:t xml:space="preserve">Priorité 2, domaine Névrosisme : N5 « Envies et tentations » à 2,5 (plutôt bas) et N3 « Humeur et estime de soi » à 1,75 (bas). Cet écart reste sous le seuil de 1,5 point qui définit une tension interne : il s’agit d’une piste de développement, non d’une tension relevée. Hypothèse de travail : la manière dont ces deux facettes s’expriment peut varier selon les situations.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 écart lui parle et dans quelles situations elle le perçoit.</w:t>
      </w:r>
    </w:p>
    <w:p>
      <w:pPr>
        <w:pStyle w:val="FirstParagraph"/>
      </w:pPr>
      <w:r>
        <w:t xml:space="preserve">Bloc de la bibliothèque :</w:t>
      </w:r>
      <w:r>
        <w:t xml:space="preserve"> </w:t>
      </w:r>
      <w:r>
        <w:rPr>
          <w:rStyle w:val="VerbatimChar"/>
        </w:rPr>
        <w:t xml:space="preserve">N5/plutot_bas</w:t>
      </w:r>
      <w:r>
        <w:t xml:space="preserve"> </w:t>
      </w:r>
      <w:r>
        <w:rPr>
          <w:rStyle w:val="VerbatimChar"/>
        </w:rPr>
        <w:t xml:space="preserve">N3/bas</w:t>
      </w:r>
      <w:r>
        <w:t xml:space="preserve"> </w:t>
      </w:r>
      <w:r>
        <w:t xml:space="preserve">bloc non relu</w:t>
      </w:r>
    </w:p>
    <w:bookmarkEnd w:id="161"/>
    <w:bookmarkStart w:id="162" w:name="n1-KB-plan-6"/>
    <w:p>
      <w:pPr>
        <w:pStyle w:val="BodyText"/>
      </w:pPr>
      <w:r>
        <w:t xml:space="preserve">Hypothèse</w:t>
      </w:r>
    </w:p>
    <w:p>
      <w:pPr>
        <w:pStyle w:val="BodyText"/>
      </w:pPr>
      <w:r>
        <w:t xml:space="preserve">À 30 jours : avec le consultant qualifié, tenir l’entretien de restitution et repérer deux situations de travail récentes où « Envies et tentations » et « Humeur et estime de soi » ont conduit à des comportements différents ; question de départ de la bibliothèque : « Quelles circonstances vous font céder à une envie, et comment vivez-vous ensuite ce moment ? » (bloc non relu). À 60 jours : tenir un court relevé hebdomadaire des moments de tension et de ce qui les a apaisés. À 90 jours : faire le point avec le consultant qualifié, relire les situations consignées, décider de conserver, d’ajuster ou d’abandonner la pratique, et fixer si la personne le souhaite une nouvelle priorité.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Faire valider par la personne que les actions sont réalistes dans son emploi du temps et utiles pour son travail.</w:t>
      </w:r>
    </w:p>
    <w:p>
      <w:pPr>
        <w:pStyle w:val="FirstParagraph"/>
      </w:pPr>
      <w:r>
        <w:t xml:space="preserve">Bloc de la bibliothèque :</w:t>
      </w:r>
      <w:r>
        <w:t xml:space="preserve"> </w:t>
      </w:r>
      <w:r>
        <w:rPr>
          <w:rStyle w:val="VerbatimChar"/>
        </w:rPr>
        <w:t xml:space="preserve">N5/plutot_bas</w:t>
      </w:r>
      <w:r>
        <w:t xml:space="preserve"> </w:t>
      </w:r>
      <w:r>
        <w:rPr>
          <w:rStyle w:val="VerbatimChar"/>
        </w:rPr>
        <w:t xml:space="preserve">N3/bas</w:t>
      </w:r>
      <w:r>
        <w:t xml:space="preserve"> </w:t>
      </w:r>
      <w:r>
        <w:t xml:space="preserve">bloc non relu</w:t>
      </w:r>
    </w:p>
    <w:bookmarkEnd w:id="162"/>
    <w:bookmarkStart w:id="163" w:name="n1-KB-plan-7"/>
    <w:p>
      <w:pPr>
        <w:pStyle w:val="BodyText"/>
      </w:pPr>
      <w:r>
        <w:t xml:space="preserve">Hypothèse</w:t>
      </w:r>
    </w:p>
    <w:p>
      <w:pPr>
        <w:pStyle w:val="BodyText"/>
      </w:pPr>
      <w:r>
        <w:t xml:space="preserve">Indicateurs : à 30 jours, au moins deux situations consignées ; à 60 jours, nombre de fois où la pratique a été essayée et effet noté dans le relevé de la personne ; à 90 jours, avis de la personne sur l’utilité de la pratique, noté de 1 à 5 lors du point final. Soutiens nécessaires : un consultant qualifié désigné par Tenga Conseil pour l’entretien et les points d’étape ; le rôle « Garant de l'exécution » pour la mise en œuvre au quotidien ; un temps réservé dans l’agenda, à négocier avec la contrainte d’équipe projet mobilisée aux sept dixièmes de son temps.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de quel soutien elle dispose déjà et de quel temps elle peut réellement disposer.</w:t>
      </w:r>
    </w:p>
    <w:bookmarkEnd w:id="163"/>
    <w:bookmarkStart w:id="164" w:name="n1-KB-plan-8"/>
    <w:p>
      <w:pPr>
        <w:pStyle w:val="FirstParagraph"/>
      </w:pPr>
      <w:r>
        <w:t xml:space="preserve">Hypothèse</w:t>
      </w:r>
    </w:p>
    <w:p>
      <w:pPr>
        <w:pStyle w:val="BodyText"/>
      </w:pPr>
      <w:r>
        <w:t xml:space="preserve">Priorité 3, domaine Extraversion : E3 « Affirmation de soi » à 3,75 (plutôt haut) et E2 « Goût de la compagnie et des foules » à 3 (milieu de l’échelle). Cet écart reste sous le seuil de 1,5 point qui définit une tension interne : il s’agit d’une piste de développement, non d’une tension relevée. Hypothèse de travail : la manière dont ces deux facettes s’expriment peut varier selon les situations.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 écart lui parle et dans quelles situations elle le perçoit.</w:t>
      </w:r>
    </w:p>
    <w:p>
      <w:pPr>
        <w:pStyle w:val="FirstParagraph"/>
      </w:pPr>
      <w:r>
        <w:t xml:space="preserve">Bloc de la bibliothèque :</w:t>
      </w:r>
      <w:r>
        <w:t xml:space="preserve"> </w:t>
      </w:r>
      <w:r>
        <w:rPr>
          <w:rStyle w:val="VerbatimChar"/>
        </w:rPr>
        <w:t xml:space="preserve">E3/plutot_haut</w:t>
      </w:r>
      <w:r>
        <w:t xml:space="preserve"> </w:t>
      </w:r>
      <w:r>
        <w:rPr>
          <w:rStyle w:val="VerbatimChar"/>
        </w:rPr>
        <w:t xml:space="preserve">E2/milieu</w:t>
      </w:r>
      <w:r>
        <w:t xml:space="preserve"> </w:t>
      </w:r>
      <w:r>
        <w:t xml:space="preserve">bloc non relu</w:t>
      </w:r>
    </w:p>
    <w:bookmarkEnd w:id="164"/>
    <w:bookmarkStart w:id="165" w:name="n1-KB-plan-9"/>
    <w:p>
      <w:pPr>
        <w:pStyle w:val="BodyText"/>
      </w:pPr>
      <w:r>
        <w:t xml:space="preserve">Hypothèse</w:t>
      </w:r>
    </w:p>
    <w:p>
      <w:pPr>
        <w:pStyle w:val="BodyText"/>
      </w:pPr>
      <w:r>
        <w:t xml:space="preserve">À 30 jours : avec le consultant qualifié, tenir l’entretien de restitution et repérer deux situations de travail récentes où « Affirmation de soi » et « Goût de la compagnie et des foules » ont conduit à des comportements différents ; question de départ de la bibliothèque : « Comment vous assurez-vous que chacun a pu s’exprimer avant que vous ne tranchiez ? » (bloc non relu). À 60 jours : choisir un type de réunion pour essayer une prise de parole plus ou moins fréquente et noter l’effet sur la décision. À 90 jours : faire le point avec le consultant qualifié, relire les situations consignées, décider de conserver, d’ajuster ou d’abandonner la pratique, et fixer si la personne le souhaite une nouvelle priorité.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Faire valider par la personne que les actions sont réalistes dans son emploi du temps et utiles pour son travail.</w:t>
      </w:r>
    </w:p>
    <w:p>
      <w:pPr>
        <w:pStyle w:val="FirstParagraph"/>
      </w:pPr>
      <w:r>
        <w:t xml:space="preserve">Bloc de la bibliothèque :</w:t>
      </w:r>
      <w:r>
        <w:t xml:space="preserve"> </w:t>
      </w:r>
      <w:r>
        <w:rPr>
          <w:rStyle w:val="VerbatimChar"/>
        </w:rPr>
        <w:t xml:space="preserve">E3/plutot_haut</w:t>
      </w:r>
      <w:r>
        <w:t xml:space="preserve"> </w:t>
      </w:r>
      <w:r>
        <w:rPr>
          <w:rStyle w:val="VerbatimChar"/>
        </w:rPr>
        <w:t xml:space="preserve">E2/milieu</w:t>
      </w:r>
      <w:r>
        <w:t xml:space="preserve"> </w:t>
      </w:r>
      <w:r>
        <w:t xml:space="preserve">bloc non relu</w:t>
      </w:r>
    </w:p>
    <w:bookmarkEnd w:id="165"/>
    <w:bookmarkStart w:id="166" w:name="n1-KB-plan-10"/>
    <w:p>
      <w:pPr>
        <w:pStyle w:val="BodyText"/>
      </w:pPr>
      <w:r>
        <w:t xml:space="preserve">Hypothèse</w:t>
      </w:r>
    </w:p>
    <w:p>
      <w:pPr>
        <w:pStyle w:val="BodyText"/>
      </w:pPr>
      <w:r>
        <w:t xml:space="preserve">Indicateurs : à 30 jours, au moins deux situations consignées ; à 60 jours, nombre de fois où la pratique a été essayée et effet noté dans le relevé de la personne ; à 90 jours, avis de la personne sur l’utilité de la pratique, noté de 1 à 5 lors du point final. Soutiens nécessaires : un consultant qualifié désigné par Tenga Conseil pour l’entretien et les points d’étape ; le rôle « Garant de l'exécution » pour la mise en œuvre au quotidien ; un temps réservé dans l’agenda, à négocier avec la contrainte d’équipe projet mobilisée aux sept dixièmes de son temps.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de quel soutien elle dispose déjà et de quel temps elle peut réellement disposer.</w:t>
      </w:r>
    </w:p>
    <w:bookmarkEnd w:id="166"/>
    <w:bookmarkEnd w:id="167"/>
    <w:bookmarkStart w:id="171" w:name="SR-cadre"/>
    <w:p>
      <w:pPr>
        <w:pStyle w:val="Heading3"/>
      </w:pPr>
      <w:r>
        <w:t xml:space="preserve">SR : Salma R.</w:t>
      </w:r>
    </w:p>
    <w:p>
      <w:pPr>
        <w:pStyle w:val="FirstParagraph"/>
      </w:pPr>
      <w:r>
        <w:rPr>
          <w:b/>
          <w:bCs/>
        </w:rPr>
        <w:t xml:space="preserve">[SR]</w:t>
      </w:r>
    </w:p>
    <w:bookmarkStart w:id="168" w:name="n1-SR-cadre-1"/>
    <w:p>
      <w:pPr>
        <w:pStyle w:val="BodyText"/>
      </w:pPr>
      <w:r>
        <w:t xml:space="preserve">Constaté</w:t>
      </w:r>
    </w:p>
    <w:p>
      <w:pPr>
        <w:pStyle w:val="BodyText"/>
      </w:pPr>
      <w:r>
        <w:t xml:space="preserve">Chapitre privé de Salma R. (SR). Profil fictif. Fonction : Responsable du canal numérique (fictif) ; niveau : encadrement ; ancienneté : 2 ans ; rôle dans l’équipe : Porteuse de l'innovation ; périmètre de décision : Propose les évolutions de l'offre en ligne ; langue de passation : arabe.</w:t>
      </w:r>
    </w:p>
    <w:bookmarkEnd w:id="168"/>
    <w:bookmarkStart w:id="169" w:name="n1-SR-cadre-2"/>
    <w:p>
      <w:pPr>
        <w:pStyle w:val="BodyText"/>
      </w:pPr>
      <w:r>
        <w:t xml:space="preserve">Constaté</w:t>
      </w:r>
    </w:p>
    <w:p>
      <w:pPr>
        <w:pStyle w:val="BodyText"/>
      </w:pPr>
      <w:r>
        <w:t xml:space="preserve">Ce chapitre n’existe que parce que la personne a consenti au niveau individuel. Aucune décision d’emploi ne peut s’appuyer sur ce chapitre. Les niveaux sont des conventions de l’outil, lues sur l’échelle de la personne elle-même : aucune comparaison à un groupe de référence n’est faite et aucune étiquette de type n’est attribuée.</w:t>
      </w:r>
    </w:p>
    <w:bookmarkEnd w:id="169"/>
    <w:bookmarkStart w:id="170" w:name="n1-SR-cadre-3"/>
    <w:p>
      <w:pPr>
        <w:pStyle w:val="BodyText"/>
      </w:pPr>
      <w:r>
        <w:t xml:space="preserve">Constaté</w:t>
      </w:r>
    </w:p>
    <w:p>
      <w:pPr>
        <w:pStyle w:val="BodyText"/>
      </w:pPr>
      <w:r>
        <w:t xml:space="preserve">Chaque lecture qui suit est une hypothèse à confirmer en entretien, avec un niveau de confiance et une façon de la vérifier. Les textes des facettes viennent de la bibliothèque de textes et sont repris tels quels ; chacun porte la mention « bloc non relu » tant qu’une relecture humaine n’a pas eu lieu.</w:t>
      </w:r>
    </w:p>
    <w:bookmarkEnd w:id="170"/>
    <w:bookmarkEnd w:id="171"/>
    <w:bookmarkStart w:id="182" w:name="SR-domaines"/>
    <w:p>
      <w:pPr>
        <w:pStyle w:val="Heading3"/>
      </w:pPr>
      <w:r>
        <w:t xml:space="preserve">Chapitre SR : les cinq domaines</w:t>
      </w:r>
    </w:p>
    <w:bookmarkStart w:id="172" w:name="n1-SR-domaines-1"/>
    <w:p>
      <w:pPr>
        <w:pStyle w:val="FirstParagraph"/>
      </w:pPr>
      <w:r>
        <w:t xml:space="preserve">Constaté</w:t>
      </w:r>
    </w:p>
    <w:p>
      <w:pPr>
        <w:pStyle w:val="BodyText"/>
      </w:pPr>
      <w:r>
        <w:t xml:space="preserve">Névrosisme (N), sensibilité aux émotions négatives et au stress ; ce n’est pas un diagnostic : valeur 76 sur l’échelle de 24 à 120, niveau milieu de l’échelle. Les six facettes du domaine vont de 2,75 (N4) à 3,5 (N2 et N5) sur l’échelle de 1 à 5 ; la dispersion est intermédiaire au sens des conventions de l’outil (resserrée jusqu’à 0,5 point d’étendue, large à partir de 1 point).</w:t>
      </w:r>
    </w:p>
    <w:bookmarkEnd w:id="172"/>
    <w:bookmarkStart w:id="173" w:name="n1-SR-domaines-2"/>
    <w:p>
      <w:pPr>
        <w:pStyle w:val="BodyText"/>
      </w:pPr>
      <w:r>
        <w:t xml:space="preserve">Hypothèse</w:t>
      </w:r>
    </w:p>
    <w:p>
      <w:pPr>
        <w:pStyle w:val="BodyText"/>
      </w:pPr>
      <w:r>
        <w:t xml:space="preserve">Névrosisme : Les réponses sont proches du milieu de l'échelle sur cet axe. Cela ne dit pas que la personne est équilibrée ou indécise : lecture de convention, à confirmer en entretien.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173"/>
    <w:bookmarkStart w:id="174" w:name="n1-SR-domaines-3"/>
    <w:p>
      <w:pPr>
        <w:pStyle w:val="FirstParagraph"/>
      </w:pPr>
      <w:r>
        <w:t xml:space="preserve">Constaté</w:t>
      </w:r>
    </w:p>
    <w:p>
      <w:pPr>
        <w:pStyle w:val="BodyText"/>
      </w:pPr>
      <w:r>
        <w:t xml:space="preserve">Extraversion (E) : valeur 99 sur l’échelle de 24 à 120, niveau haut. Les six facettes du domaine vont de 3,5 (E3) à 4,5 (E5 et E6) sur l’échelle de 1 à 5 ; la dispersion est large au sens des conventions de l’outil (resserrée jusqu’à 0,5 point d’étendue, large à partir de 1 point).</w:t>
      </w:r>
    </w:p>
    <w:bookmarkEnd w:id="174"/>
    <w:bookmarkStart w:id="175" w:name="n1-SR-domaines-4"/>
    <w:p>
      <w:pPr>
        <w:pStyle w:val="BodyText"/>
      </w:pPr>
      <w:r>
        <w:t xml:space="preserve">Hypothèse</w:t>
      </w:r>
    </w:p>
    <w:p>
      <w:pPr>
        <w:pStyle w:val="BodyText"/>
      </w:pPr>
      <w:r>
        <w:t xml:space="preserve">Extraversion : Les réponses se situent en haut de l'échelle de la personne sur cet axe. Lecture de convention, sans comparaison à un groupe,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175"/>
    <w:bookmarkStart w:id="176" w:name="n1-SR-domaines-5"/>
    <w:p>
      <w:pPr>
        <w:pStyle w:val="FirstParagraph"/>
      </w:pPr>
      <w:r>
        <w:t xml:space="preserve">Constaté</w:t>
      </w:r>
    </w:p>
    <w:p>
      <w:pPr>
        <w:pStyle w:val="BodyText"/>
      </w:pPr>
      <w:r>
        <w:t xml:space="preserve">Ouverture (O) : valeur 105 sur l’échelle de 24 à 120, niveau haut. Les six facettes du domaine vont de 4 (O5 et O6) à 4,75 (O1 et O4) sur l’échelle de 1 à 5 ; la dispersion est intermédiaire au sens des conventions de l’outil (resserrée jusqu’à 0,5 point d’étendue, large à partir de 1 point).</w:t>
      </w:r>
    </w:p>
    <w:bookmarkEnd w:id="176"/>
    <w:bookmarkStart w:id="177" w:name="n1-SR-domaines-6"/>
    <w:p>
      <w:pPr>
        <w:pStyle w:val="BodyText"/>
      </w:pPr>
      <w:r>
        <w:t xml:space="preserve">Hypothèse</w:t>
      </w:r>
    </w:p>
    <w:p>
      <w:pPr>
        <w:pStyle w:val="BodyText"/>
      </w:pPr>
      <w:r>
        <w:t xml:space="preserve">Ouverture : Les réponses se situent en haut de l'échelle de la personne sur cet axe. Lecture de convention, sans comparaison à un groupe,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177"/>
    <w:bookmarkStart w:id="178" w:name="n1-SR-domaines-7"/>
    <w:p>
      <w:pPr>
        <w:pStyle w:val="FirstParagraph"/>
      </w:pPr>
      <w:r>
        <w:t xml:space="preserve">Constaté</w:t>
      </w:r>
    </w:p>
    <w:p>
      <w:pPr>
        <w:pStyle w:val="BodyText"/>
      </w:pPr>
      <w:r>
        <w:t xml:space="preserve">Agréabilité (A) : valeur 71 sur l’échelle de 24 à 120, niveau milieu de l’échelle. Les six facettes du domaine vont de 2,5 (A2) à 3,25 (A3 et A6) sur l’échelle de 1 à 5 ; la dispersion est intermédiaire au sens des conventions de l’outil (resserrée jusqu’à 0,5 point d’étendue, large à partir de 1 point).</w:t>
      </w:r>
    </w:p>
    <w:bookmarkEnd w:id="178"/>
    <w:bookmarkStart w:id="179" w:name="n1-SR-domaines-8"/>
    <w:p>
      <w:pPr>
        <w:pStyle w:val="BodyText"/>
      </w:pPr>
      <w:r>
        <w:t xml:space="preserve">Hypothèse</w:t>
      </w:r>
    </w:p>
    <w:p>
      <w:pPr>
        <w:pStyle w:val="BodyText"/>
      </w:pPr>
      <w:r>
        <w:t xml:space="preserve">Agréabilité : Les réponses sont proches du milieu de l'échelle sur cet axe. Cela ne dit pas que la personne est équilibrée ou indécise : lecture de convention, à confirmer en entretien.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179"/>
    <w:bookmarkStart w:id="180" w:name="n1-SR-domaines-9"/>
    <w:p>
      <w:pPr>
        <w:pStyle w:val="FirstParagraph"/>
      </w:pPr>
      <w:r>
        <w:t xml:space="preserve">Constaté</w:t>
      </w:r>
    </w:p>
    <w:p>
      <w:pPr>
        <w:pStyle w:val="BodyText"/>
      </w:pPr>
      <w:r>
        <w:t xml:space="preserve">Conscience (C) : valeur 70 sur l’échelle de 24 à 120, niveau milieu de l’échelle. Les six facettes du domaine vont de 2,25 (C6) à 3,5 (C4) sur l’échelle de 1 à 5 ; la dispersion est large au sens des conventions de l’outil (resserrée jusqu’à 0,5 point d’étendue, large à partir de 1 point).</w:t>
      </w:r>
    </w:p>
    <w:bookmarkEnd w:id="180"/>
    <w:bookmarkStart w:id="181" w:name="n1-SR-domaines-10"/>
    <w:p>
      <w:pPr>
        <w:pStyle w:val="BodyText"/>
      </w:pPr>
      <w:r>
        <w:t xml:space="preserve">Hypothèse</w:t>
      </w:r>
    </w:p>
    <w:p>
      <w:pPr>
        <w:pStyle w:val="BodyText"/>
      </w:pPr>
      <w:r>
        <w:t xml:space="preserve">Conscience : Les réponses sont proches du milieu de l'échelle sur cet axe. Cela ne dit pas que la personne est équilibrée ou indécise : lecture de convention, à confirmer en entretien.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181"/>
    <w:bookmarkEnd w:id="182"/>
    <w:bookmarkStart w:id="189" w:name="SR-facettes-N"/>
    <w:p>
      <w:pPr>
        <w:pStyle w:val="Heading3"/>
      </w:pPr>
      <w:r>
        <w:t xml:space="preserve">Chapitre SR : facettes du domaine Névrosisme</w:t>
      </w:r>
    </w:p>
    <w:bookmarkStart w:id="183" w:name="n1-SR-facettes-N-1"/>
    <w:p>
      <w:pPr>
        <w:pStyle w:val="FirstParagraph"/>
      </w:pPr>
      <w:r>
        <w:t xml:space="preserve">Hypothèse</w:t>
      </w:r>
    </w:p>
    <w:p>
      <w:pPr>
        <w:pStyle w:val="BodyText"/>
      </w:pPr>
      <w:r>
        <w:t xml:space="preserve">N1, Inquiétude et appréhension : 3,25 sur l’échelle de 1 à 5, niveau milieu de l’échelle. Avertissement de la bibliothèque : Le titre de cette facette dans l’application est plus large que son contenu : les affirmations portent sur la tendance déclarée à s’inquiéter. Elle ne mesure ni ne dit rien de votre état de santé et n’est pas un diagnostic. Vos réponses se situent près du milieu de l’échelle : elles ne penchent nettement ni vers la sérénité ni vers l’inquiétude. Votre appréhension semble varier selon les enjeux et les périodes, ce que l’entretien de restitution permet de préciser. Apport possible : Vous pouvez adapter votre niveau de vigilance à l’importance de ce qui est en jeu. Votre inquiétude modérée peut vous aider à anticiper sans vous envahir. Coût possible : Vos réactions peuvent sembler difficiles à lire pour votre entourage, selon les jours. Vous pouvez hésiter sur le degré d’inquiétude à accorder à une situation nouvelle. Question pour l’entretien : Qu’est-ce qui, selon les périodes, fait passer votre inquiétude d’un niveau à l’autre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Qu’est-ce qui, selon les périodes, fait passer votre inquiétude d’un niveau à l’autre ?</w:t>
      </w:r>
    </w:p>
    <w:p>
      <w:pPr>
        <w:pStyle w:val="FirstParagraph"/>
      </w:pPr>
      <w:r>
        <w:t xml:space="preserve">Bloc de la bibliothèque :</w:t>
      </w:r>
      <w:r>
        <w:t xml:space="preserve"> </w:t>
      </w:r>
      <w:r>
        <w:rPr>
          <w:rStyle w:val="VerbatimChar"/>
        </w:rPr>
        <w:t xml:space="preserve">N1/milieu</w:t>
      </w:r>
      <w:r>
        <w:t xml:space="preserve"> </w:t>
      </w:r>
      <w:r>
        <w:t xml:space="preserve">bloc non relu</w:t>
      </w:r>
    </w:p>
    <w:bookmarkEnd w:id="183"/>
    <w:bookmarkStart w:id="184" w:name="n1-SR-facettes-N-2"/>
    <w:p>
      <w:pPr>
        <w:pStyle w:val="BodyText"/>
      </w:pPr>
      <w:r>
        <w:t xml:space="preserve">Hypothèse</w:t>
      </w:r>
    </w:p>
    <w:p>
      <w:pPr>
        <w:pStyle w:val="BodyText"/>
      </w:pPr>
      <w:r>
        <w:t xml:space="preserve">N2, Irritabilité et patience : 3,5 sur l’échelle de 1 à 5, niveau plutôt haut. Avertissement de la bibliothèque : Le titre de cette facette dans l’application est plus large que son contenu : les affirmations portent sur l’irritabilité et la patience au quotidien, non sur la manière dont vous exprimez ou gérez une colère. Vos réponses indiquent que l’irritation et l’impatience vous gagnent assez souvent. Il s’agit d’une tendance déclarée, jamais d’un diagnostic ni d’un jugement sur votre valeur. Apport possible : Votre sensibilité aux contrariétés peut vous faire relever rapidement ce qui dysfonctionne. Vous pouvez dire tôt ce qui ne va pas, ce qui peut éviter qu’un désaccord s’enkyste. Coût possible : Une irritation fréquente peut tendre vos échanges et user votre énergie. Il se peut que certains interlocuteurs hésitent à vous soumettre des nouvelles difficiles. Question pour l’entretien : Qu’est-ce qui vous aide à retrouver votre patience quand une contrariété s’installe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Qu’est-ce qui vous aide à retrouver votre patience quand une contrariété s’installe ?</w:t>
      </w:r>
    </w:p>
    <w:p>
      <w:pPr>
        <w:pStyle w:val="FirstParagraph"/>
      </w:pPr>
      <w:r>
        <w:t xml:space="preserve">Bloc de la bibliothèque :</w:t>
      </w:r>
      <w:r>
        <w:t xml:space="preserve"> </w:t>
      </w:r>
      <w:r>
        <w:rPr>
          <w:rStyle w:val="VerbatimChar"/>
        </w:rPr>
        <w:t xml:space="preserve">N2/plutot_haut</w:t>
      </w:r>
      <w:r>
        <w:t xml:space="preserve"> </w:t>
      </w:r>
      <w:r>
        <w:t xml:space="preserve">bloc non relu</w:t>
      </w:r>
    </w:p>
    <w:bookmarkEnd w:id="184"/>
    <w:bookmarkStart w:id="185" w:name="n1-SR-facettes-N-3"/>
    <w:p>
      <w:pPr>
        <w:pStyle w:val="BodyText"/>
      </w:pPr>
      <w:r>
        <w:t xml:space="preserve">Hypothèse</w:t>
      </w:r>
    </w:p>
    <w:p>
      <w:pPr>
        <w:pStyle w:val="BodyText"/>
      </w:pPr>
      <w:r>
        <w:t xml:space="preserve">N3, Humeur et estime de soi : 3 sur l’échelle de 1 à 5, niveau milieu de l’échelle. Avertissement de la bibliothèque : Le titre de cette facette dans l’application est plus large que son contenu : les affirmations portent sur la fréquence déclarée de la tristesse et sur le confort avec soi-même. Elle ne mesure ni ne dit rien de votre état de santé et n’est pas un diagnostic ; en cas de préoccupation personnelle, un professionnel de santé de votre choix est l’interlocuteur approprié. Vos réponses se situent près du milieu de l’échelle : elles ne penchent nettement ni vers un confort constant avec vous-même ni vers des moments fréquents de tristesse. Votre humeur et le regard que vous portez sur vous semblent varier selon les périodes et les contextes. Apport possible : Vous pouvez vous remettre en question sans perdre confiance dans l’ensemble de vos choix. Cette variabilité peut vous rendre sensible aux difficultés des autres. Coût possible : Votre entrain peut sembler irrégulier à votre entourage, qui ne sait pas toujours comment vous aborder. Vous pouvez avoir du mal à identifier ce qui fait basculer vos journées d’un côté ou de l’autre. Question pour l’entretien : Qu’est-ce qui fait varier votre humeur et le regard que vous portez sur vous d’une période à l’autre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Qu’est-ce qui fait varier votre humeur et le regard que vous portez sur vous d’une période à l’autre ?</w:t>
      </w:r>
    </w:p>
    <w:p>
      <w:pPr>
        <w:pStyle w:val="FirstParagraph"/>
      </w:pPr>
      <w:r>
        <w:t xml:space="preserve">Bloc de la bibliothèque :</w:t>
      </w:r>
      <w:r>
        <w:t xml:space="preserve"> </w:t>
      </w:r>
      <w:r>
        <w:rPr>
          <w:rStyle w:val="VerbatimChar"/>
        </w:rPr>
        <w:t xml:space="preserve">N3/milieu</w:t>
      </w:r>
      <w:r>
        <w:t xml:space="preserve"> </w:t>
      </w:r>
      <w:r>
        <w:t xml:space="preserve">bloc non relu</w:t>
      </w:r>
    </w:p>
    <w:bookmarkEnd w:id="185"/>
    <w:bookmarkStart w:id="186" w:name="n1-SR-facettes-N-4"/>
    <w:p>
      <w:pPr>
        <w:pStyle w:val="BodyText"/>
      </w:pPr>
      <w:r>
        <w:t xml:space="preserve">Hypothèse</w:t>
      </w:r>
    </w:p>
    <w:p>
      <w:pPr>
        <w:pStyle w:val="BodyText"/>
      </w:pPr>
      <w:r>
        <w:t xml:space="preserve">N4, Réserve en situation sociale : 2,75 sur l’échelle de 1 à 5, niveau milieu de l’échelle. Avertissement de la bibliothèque : Le titre de cette facette dans l’application est plus large que son contenu : les affirmations portent sur l’aisance déclarée en situation sociale, non sur la conscience de soi au sens large. Elle ne dit rien de votre valeur ni de votre état de santé. Vos réponses se situent près du milieu de l’échelle : elles ne penchent nettement ni vers l’aisance en toute situation sociale ni vers la réserve. Votre degré d’aisance semble dépendre des personnes présentes et de l’enjeu, ce que l’entretien de restitution permet de préciser. Apport possible : Vous pouvez vous adapter à des cercles très différents, plus ouverts avec des proches et plus mesurés avec des inconnus. Cette souplesse peut vous aider à choisir le moment où prendre la place que vous souhaitez. Coût possible : Votre aisance variable peut donner à votre entourage une image différente de vous selon le contexte. Vous pouvez hésiter à aller vers quelqu’un quand vous ne savez pas comment il réagira. Question pour l’entretien : Avec quelles personnes ou dans quels lieux votre aisance change-t-elle le plus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Avec quelles personnes ou dans quels lieux votre aisance change-t-elle le plus ?</w:t>
      </w:r>
    </w:p>
    <w:p>
      <w:pPr>
        <w:pStyle w:val="FirstParagraph"/>
      </w:pPr>
      <w:r>
        <w:t xml:space="preserve">Bloc de la bibliothèque :</w:t>
      </w:r>
      <w:r>
        <w:t xml:space="preserve"> </w:t>
      </w:r>
      <w:r>
        <w:rPr>
          <w:rStyle w:val="VerbatimChar"/>
        </w:rPr>
        <w:t xml:space="preserve">N4/milieu</w:t>
      </w:r>
      <w:r>
        <w:t xml:space="preserve"> </w:t>
      </w:r>
      <w:r>
        <w:t xml:space="preserve">bloc non relu</w:t>
      </w:r>
    </w:p>
    <w:bookmarkEnd w:id="186"/>
    <w:bookmarkStart w:id="187" w:name="n1-SR-facettes-N-5"/>
    <w:p>
      <w:pPr>
        <w:pStyle w:val="BodyText"/>
      </w:pPr>
      <w:r>
        <w:t xml:space="preserve">Hypothèse</w:t>
      </w:r>
    </w:p>
    <w:p>
      <w:pPr>
        <w:pStyle w:val="BodyText"/>
      </w:pPr>
      <w:r>
        <w:t xml:space="preserve">N5, Envies et tentations : 3,5 sur l’échelle de 1 à 5, niveau plutôt haut. Avertissement de la bibliothèque : Le titre de cette facette dans l’application est plus large que son contenu : les affirmations portent sur la maîtrise déclarée des envies et des tentations, sans viser aucun domaine précis. Cette lecture ne porte aucun jugement sur vos choix ni sur votre mode de vie. Vos réponses indiquent que vous vous laissez assez souvent tenter et que vous vous accordez volontiers des folies. Il s’agit d’une tendance déclarée, sans jugement sur vos choix ni sur votre valeur. Apport possible : Votre spontanéité peut vous faire saisir une occasion avant qu’elle ne passe. Vous pouvez apporter de l’entrain et de l’inattendu dans un groupe. Coût possible : Il se peut que des décisions prises sur l’élan demandent ensuite des ajustements. Vous pouvez avoir du mal à tenir un plan qui suppose de renoncer à des occasions séduisantes. Question pour l’entretien : Dans quels domaines suivre vos envies vous convient-il, et dans lesquels aimeriez-vous vous donner un cadre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Dans quels domaines suivre vos envies vous convient-il, et dans lesquels aimeriez-vous vous donner un cadre ?</w:t>
      </w:r>
    </w:p>
    <w:p>
      <w:pPr>
        <w:pStyle w:val="FirstParagraph"/>
      </w:pPr>
      <w:r>
        <w:t xml:space="preserve">Bloc de la bibliothèque :</w:t>
      </w:r>
      <w:r>
        <w:t xml:space="preserve"> </w:t>
      </w:r>
      <w:r>
        <w:rPr>
          <w:rStyle w:val="VerbatimChar"/>
        </w:rPr>
        <w:t xml:space="preserve">N5/plutot_haut</w:t>
      </w:r>
      <w:r>
        <w:t xml:space="preserve"> </w:t>
      </w:r>
      <w:r>
        <w:t xml:space="preserve">bloc non relu</w:t>
      </w:r>
    </w:p>
    <w:bookmarkEnd w:id="187"/>
    <w:bookmarkStart w:id="188" w:name="n1-SR-facettes-N-6"/>
    <w:p>
      <w:pPr>
        <w:pStyle w:val="BodyText"/>
      </w:pPr>
      <w:r>
        <w:t xml:space="preserve">Hypothèse</w:t>
      </w:r>
    </w:p>
    <w:p>
      <w:pPr>
        <w:pStyle w:val="BodyText"/>
      </w:pPr>
      <w:r>
        <w:t xml:space="preserve">N6, Vulnérabilité au stress : 3 sur l’échelle de 1 à 5, niveau milieu de l’échelle. Vos réponses se situent près du milieu de l’échelle : elles ne penchent nettement ni vers le calme ni vers la sensibilité au stress. Seul, un résultat proche du milieu dit peu de choses : l’entretien de restitution sert à en préciser le sens. Apport possible : Vous pouvez ajuster votre façon de réagir selon l’enjeu. Votre sensibilité aux tensions peut vous aider à repérer ce qui ne va pas, sans vous absorber. Coût possible : Vos réactions peuvent sembler difficiles à anticiper pour votre entourage. Vous pouvez hésiter sur l’attitude à adopter quand la pression est inhabituelle. Question pour l’entretien : Dans quelles circonstances votre façon de réagir change-t-elle le plus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Dans quelles circonstances votre façon de réagir change-t-elle le plus ?</w:t>
      </w:r>
    </w:p>
    <w:p>
      <w:pPr>
        <w:pStyle w:val="FirstParagraph"/>
      </w:pPr>
      <w:r>
        <w:t xml:space="preserve">Bloc de la bibliothèque :</w:t>
      </w:r>
      <w:r>
        <w:t xml:space="preserve"> </w:t>
      </w:r>
      <w:r>
        <w:rPr>
          <w:rStyle w:val="VerbatimChar"/>
        </w:rPr>
        <w:t xml:space="preserve">N6/milieu</w:t>
      </w:r>
      <w:r>
        <w:t xml:space="preserve"> </w:t>
      </w:r>
      <w:r>
        <w:t xml:space="preserve">bloc non relu</w:t>
      </w:r>
    </w:p>
    <w:bookmarkEnd w:id="188"/>
    <w:bookmarkEnd w:id="189"/>
    <w:bookmarkStart w:id="196" w:name="SR-facettes-E"/>
    <w:p>
      <w:pPr>
        <w:pStyle w:val="Heading3"/>
      </w:pPr>
      <w:r>
        <w:t xml:space="preserve">Chapitre SR : facettes du domaine Extraversion</w:t>
      </w:r>
    </w:p>
    <w:bookmarkStart w:id="190" w:name="n1-SR-facettes-E-1"/>
    <w:p>
      <w:pPr>
        <w:pStyle w:val="FirstParagraph"/>
      </w:pPr>
      <w:r>
        <w:t xml:space="preserve">Hypothèse</w:t>
      </w:r>
    </w:p>
    <w:p>
      <w:pPr>
        <w:pStyle w:val="BodyText"/>
      </w:pPr>
      <w:r>
        <w:t xml:space="preserve">E1, Aisance à nouer des liens : 4,25 sur l’échelle de 1 à 5, niveau haut. Avertissement de la bibliothèque : Le titre « Bienveillance » est plus large que ce que mesurent les quatre affirmations : elles portent sur la facilité à nouer des liens et à se sentir à l’aise avec les gens, non sur la bienveillance. Ce résultat ne dit rien de votre attitude envers autrui. Vos réponses indiquent que vous vous faites des amis très facilement, que vous vous sentez à l’aise avec presque tout le monde et que vous gardez rarement les autres à distance. Cela décrit une aisance dans le contact, non la qualité des liens ni votre attitude envers les autres. Apport possible : Vous pouvez créer rapidement un climat de confiance dans un groupe nouvellement formé. Vous pouvez servir de point de jonction entre des personnes qui ne se connaissent pas. Coût possible : Il se peut que l’on vous sollicite de toutes parts, au détriment de votre temps de récupération. Votre aisance peut vous faire sous-estimer le temps qu’exige une relation de confiance. Question pour l’entretien : Parmi vos nombreux contacts, lesquels comptent le plus pour vous, et comment les entretenez-vous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Parmi vos nombreux contacts, lesquels comptent le plus pour vous, et comment les entretenez-vous ?</w:t>
      </w:r>
    </w:p>
    <w:p>
      <w:pPr>
        <w:pStyle w:val="FirstParagraph"/>
      </w:pPr>
      <w:r>
        <w:t xml:space="preserve">Bloc de la bibliothèque :</w:t>
      </w:r>
      <w:r>
        <w:t xml:space="preserve"> </w:t>
      </w:r>
      <w:r>
        <w:rPr>
          <w:rStyle w:val="VerbatimChar"/>
        </w:rPr>
        <w:t xml:space="preserve">E1/haut</w:t>
      </w:r>
      <w:r>
        <w:t xml:space="preserve"> </w:t>
      </w:r>
      <w:r>
        <w:t xml:space="preserve">bloc non relu</w:t>
      </w:r>
    </w:p>
    <w:bookmarkEnd w:id="190"/>
    <w:bookmarkStart w:id="191" w:name="n1-SR-facettes-E-2"/>
    <w:p>
      <w:pPr>
        <w:pStyle w:val="BodyText"/>
      </w:pPr>
      <w:r>
        <w:t xml:space="preserve">Hypothèse</w:t>
      </w:r>
    </w:p>
    <w:p>
      <w:pPr>
        <w:pStyle w:val="BodyText"/>
      </w:pPr>
      <w:r>
        <w:t xml:space="preserve">E2, Goût de la compagnie et des foules : 4 sur l’échelle de 1 à 5, niveau haut. Avertissement de la bibliothèque : Le titre « Conformisme » ne correspond pas à ce que mesurent les quatre affirmations : elles portent sur le goût de la compagnie, des fêtes et des foules, non sur la tendance à se conformer aux usages ou aux autres. Ce résultat ne dit rien de votre rapport aux règles ni à l’opinion des autres. Vos réponses indiquent que vous adorez les grandes fêtes, que vous parlez à beaucoup de monde et que vous évitez rarement les foules. Cela décrit un goût pour la compagnie nombreuse, non un jugement sur vos relations. Apport possible : Vous pouvez trouver votre énergie dans un cadre animé et la transmettre à ceux qui vous entourent. Vous pouvez aisément prendre la parole devant une assemblée nombreuse. Coût possible : Il se peut que le travail en solitude ou le silence vous paraisse long. Votre goût pour l’animation peut sembler envahissant à ceux qui préfèrent le calme. Question pour l’entretien : Comment vivez-vous les périodes où vous avez peu de monde autour de vous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vivez-vous les périodes où vous avez peu de monde autour de vous ?</w:t>
      </w:r>
    </w:p>
    <w:p>
      <w:pPr>
        <w:pStyle w:val="FirstParagraph"/>
      </w:pPr>
      <w:r>
        <w:t xml:space="preserve">Bloc de la bibliothèque :</w:t>
      </w:r>
      <w:r>
        <w:t xml:space="preserve"> </w:t>
      </w:r>
      <w:r>
        <w:rPr>
          <w:rStyle w:val="VerbatimChar"/>
        </w:rPr>
        <w:t xml:space="preserve">E2/haut</w:t>
      </w:r>
      <w:r>
        <w:t xml:space="preserve"> </w:t>
      </w:r>
      <w:r>
        <w:t xml:space="preserve">bloc non relu</w:t>
      </w:r>
    </w:p>
    <w:bookmarkEnd w:id="191"/>
    <w:bookmarkStart w:id="192" w:name="n1-SR-facettes-E-3"/>
    <w:p>
      <w:pPr>
        <w:pStyle w:val="BodyText"/>
      </w:pPr>
      <w:r>
        <w:t xml:space="preserve">Hypothèse</w:t>
      </w:r>
    </w:p>
    <w:p>
      <w:pPr>
        <w:pStyle w:val="BodyText"/>
      </w:pPr>
      <w:r>
        <w:t xml:space="preserve">E3, Affirmation de soi : 3,5 sur l’échelle de 1 à 5, niveau plutôt haut. Vos réponses indiquent que vous prenez assez volontiers la direction des opérations. Cette tendance concerne l’action et la prise d’initiative ; elle ne dit rien de la qualité du travail accompli. Apport possible : Vous pouvez donner un cap quand un groupe tâtonne. Vous pouvez décider rapidement quand le temps manque. Coût possible : Il se peut que vos interlocuteurs n’aient pas le temps de proposer avant que vous ayez avancé. Votre rythme d’initiative peut être perçu comme de l’impatience. Question pour l’entretien : Comment vous assurez-vous que chacun a pu s’exprimer avant que vous ne tranchiez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vous assurez-vous que chacun a pu s’exprimer avant que vous ne tranchiez ?</w:t>
      </w:r>
    </w:p>
    <w:p>
      <w:pPr>
        <w:pStyle w:val="FirstParagraph"/>
      </w:pPr>
      <w:r>
        <w:t xml:space="preserve">Bloc de la bibliothèque :</w:t>
      </w:r>
      <w:r>
        <w:t xml:space="preserve"> </w:t>
      </w:r>
      <w:r>
        <w:rPr>
          <w:rStyle w:val="VerbatimChar"/>
        </w:rPr>
        <w:t xml:space="preserve">E3/plutot_haut</w:t>
      </w:r>
      <w:r>
        <w:t xml:space="preserve"> </w:t>
      </w:r>
      <w:r>
        <w:t xml:space="preserve">bloc non relu</w:t>
      </w:r>
    </w:p>
    <w:bookmarkEnd w:id="192"/>
    <w:bookmarkStart w:id="193" w:name="n1-SR-facettes-E-4"/>
    <w:p>
      <w:pPr>
        <w:pStyle w:val="BodyText"/>
      </w:pPr>
      <w:r>
        <w:t xml:space="preserve">Hypothèse</w:t>
      </w:r>
    </w:p>
    <w:p>
      <w:pPr>
        <w:pStyle w:val="BodyText"/>
      </w:pPr>
      <w:r>
        <w:t xml:space="preserve">E4, Niveau d’activité : 4 sur l’échelle de 1 à 5, niveau haut. Vos réponses indiquent que vous avez presque toujours quelque chose à faire, que vous restez en mouvement et que vous aimez peu ralentir. Cela décrit un rythme d’activité, non une quantité de travail utile ni la qualité de ce qui est accompli. Apport possible : Vous pouvez avancer sur de nombreux sujets en parallèle et maintenir une cadence soutenue. Vous pouvez donner de l’élan à une équipe qui manque d’entrain. Coût possible : Il se peut que le repos vous paraisse difficile, même quand il serait utile. Votre rythme peut fatiguer ceux qui ne peuvent pas le suivre. Question pour l’entretien : Que se passe-t-il pour vous quand vous devez ralentir ou attendre sans rien faire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 se passe-t-il pour vous quand vous devez ralentir ou attendre sans rien faire ?</w:t>
      </w:r>
    </w:p>
    <w:p>
      <w:pPr>
        <w:pStyle w:val="FirstParagraph"/>
      </w:pPr>
      <w:r>
        <w:t xml:space="preserve">Bloc de la bibliothèque :</w:t>
      </w:r>
      <w:r>
        <w:t xml:space="preserve"> </w:t>
      </w:r>
      <w:r>
        <w:rPr>
          <w:rStyle w:val="VerbatimChar"/>
        </w:rPr>
        <w:t xml:space="preserve">E4/haut</w:t>
      </w:r>
      <w:r>
        <w:t xml:space="preserve"> </w:t>
      </w:r>
      <w:r>
        <w:t xml:space="preserve">bloc non relu</w:t>
      </w:r>
    </w:p>
    <w:bookmarkEnd w:id="193"/>
    <w:bookmarkStart w:id="194" w:name="n1-SR-facettes-E-5"/>
    <w:p>
      <w:pPr>
        <w:pStyle w:val="BodyText"/>
      </w:pPr>
      <w:r>
        <w:t xml:space="preserve">Hypothèse</w:t>
      </w:r>
    </w:p>
    <w:p>
      <w:pPr>
        <w:pStyle w:val="BodyText"/>
      </w:pPr>
      <w:r>
        <w:t xml:space="preserve">E5, Goût de l’aventure et du risque : 4,5 sur l’échelle de 1 à 5, niveau haut. Avertissement de la bibliothèque : Le titre « Enthousiasme » est plus large que ce que mesurent les quatre affirmations : elles portent sur le goût des sensations intenses, de l’aventure et de la témérité, non sur l’entrain ou la motivation. Ce résultat ne dit rien de votre implication dans votre travail. Vos réponses indiquent que vous adorez les sensations intenses, que vous cherchez l’aventure et que vous aimez agir de façon téméraire. Cela décrit un attrait pour l’intensité et le risque, non un jugement sur votre façon de vivre. Apport possible : Vous pouvez entrer dans une situation inconnue sans attendre que tout soit certain. Vous pouvez entraîner un groupe vers des projets qui sortent de l’ordinaire. Coût possible : Il se peut que des risques soient pris plus vite que votre entourage ne le souhaiterait. Un environnement très cadré ou très routinier peut vous peser. Question pour l’entretien : Comment décidez-vous de vous lancer ou non quand une situation vous attire par son intensité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décidez-vous de vous lancer ou non quand une situation vous attire par son intensité ?</w:t>
      </w:r>
    </w:p>
    <w:p>
      <w:pPr>
        <w:pStyle w:val="FirstParagraph"/>
      </w:pPr>
      <w:r>
        <w:t xml:space="preserve">Bloc de la bibliothèque :</w:t>
      </w:r>
      <w:r>
        <w:t xml:space="preserve"> </w:t>
      </w:r>
      <w:r>
        <w:rPr>
          <w:rStyle w:val="VerbatimChar"/>
        </w:rPr>
        <w:t xml:space="preserve">E5/haut</w:t>
      </w:r>
      <w:r>
        <w:t xml:space="preserve"> </w:t>
      </w:r>
      <w:r>
        <w:t xml:space="preserve">bloc non relu</w:t>
      </w:r>
    </w:p>
    <w:bookmarkEnd w:id="194"/>
    <w:bookmarkStart w:id="195" w:name="n1-SR-facettes-E-6"/>
    <w:p>
      <w:pPr>
        <w:pStyle w:val="BodyText"/>
      </w:pPr>
      <w:r>
        <w:t xml:space="preserve">Hypothèse</w:t>
      </w:r>
    </w:p>
    <w:p>
      <w:pPr>
        <w:pStyle w:val="BodyText"/>
      </w:pPr>
      <w:r>
        <w:t xml:space="preserve">E6, Joie de vivre et regard positif : 4,5 sur l’échelle de 1 à 5, niveau haut. Vos réponses indiquent que vous rayonnez de joie, que vous avez beaucoup de plaisir et que vous adorez la vie. Cela décrit un ressenti déclaré, qui ne dit rien de la justesse du regard porté sur les situations. Apport possible : Vous pouvez soutenir l’énergie et la motivation d’un groupe dans une période exigeante. Votre goût de la vie peut rendre les échanges avec vous agréables. Coût possible : Il se peut que votre bonne humeur paraisse déplacée à certains quand la situation est grave. Vous pouvez avoir du mal à entendre ou à exprimer des préoccupations qui contrastent avec l’ambiance. Question pour l’entretien : Comment réagissez-vous quand votre entourage ne partage pas votre humeur du moment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réagissez-vous quand votre entourage ne partage pas votre humeur du moment ?</w:t>
      </w:r>
    </w:p>
    <w:p>
      <w:pPr>
        <w:pStyle w:val="FirstParagraph"/>
      </w:pPr>
      <w:r>
        <w:t xml:space="preserve">Bloc de la bibliothèque :</w:t>
      </w:r>
      <w:r>
        <w:t xml:space="preserve"> </w:t>
      </w:r>
      <w:r>
        <w:rPr>
          <w:rStyle w:val="VerbatimChar"/>
        </w:rPr>
        <w:t xml:space="preserve">E6/haut</w:t>
      </w:r>
      <w:r>
        <w:t xml:space="preserve"> </w:t>
      </w:r>
      <w:r>
        <w:t xml:space="preserve">bloc non relu</w:t>
      </w:r>
    </w:p>
    <w:bookmarkEnd w:id="195"/>
    <w:bookmarkEnd w:id="196"/>
    <w:bookmarkStart w:id="203" w:name="SR-facettes-O"/>
    <w:p>
      <w:pPr>
        <w:pStyle w:val="Heading3"/>
      </w:pPr>
      <w:r>
        <w:t xml:space="preserve">Chapitre SR : facettes du domaine Ouverture</w:t>
      </w:r>
    </w:p>
    <w:bookmarkStart w:id="197" w:name="n1-SR-facettes-O-1"/>
    <w:p>
      <w:pPr>
        <w:pStyle w:val="FirstParagraph"/>
      </w:pPr>
      <w:r>
        <w:t xml:space="preserve">Hypothèse</w:t>
      </w:r>
    </w:p>
    <w:p>
      <w:pPr>
        <w:pStyle w:val="BodyText"/>
      </w:pPr>
      <w:r>
        <w:t xml:space="preserve">O1, Imagination et rêverie : 4,75 sur l’échelle de 1 à 5, niveau haut. Vos réponses indiquent un goût très marqué pour l’imagination, la rêverie et le fait de se perdre dans ses idées et ses pensées. Cette tendance décrit une manière d’occuper son esprit ; elle ne dit rien de la valeur des idées produites. Apport possible : Vous pouvez enrichir un projet de scénarios et d’images que d’autres n’auraient pas envisagés. Votre vie intérieure peut vous offrir une source d’idées quand l’environnement est pauvre en stimulation. Coût possible : Il se peut que vous perdiez le fil d’une conversation ou d’une consigne quand vos pensées s’emballent. Vos idées peuvent rester à l’état de projets imaginés, faute d’étapes concrètes pour les réaliser. Question pour l’entretien : Quels repères vous aident à revenir au présent quand vos pensées vous emportent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Quels repères vous aident à revenir au présent quand vos pensées vous emportent ?</w:t>
      </w:r>
    </w:p>
    <w:p>
      <w:pPr>
        <w:pStyle w:val="FirstParagraph"/>
      </w:pPr>
      <w:r>
        <w:t xml:space="preserve">Bloc de la bibliothèque :</w:t>
      </w:r>
      <w:r>
        <w:t xml:space="preserve"> </w:t>
      </w:r>
      <w:r>
        <w:rPr>
          <w:rStyle w:val="VerbatimChar"/>
        </w:rPr>
        <w:t xml:space="preserve">O1/haut</w:t>
      </w:r>
      <w:r>
        <w:t xml:space="preserve"> </w:t>
      </w:r>
      <w:r>
        <w:t xml:space="preserve">bloc non relu</w:t>
      </w:r>
    </w:p>
    <w:bookmarkEnd w:id="197"/>
    <w:bookmarkStart w:id="198" w:name="n1-SR-facettes-O-2"/>
    <w:p>
      <w:pPr>
        <w:pStyle w:val="BodyText"/>
      </w:pPr>
      <w:r>
        <w:t xml:space="preserve">Hypothèse</w:t>
      </w:r>
    </w:p>
    <w:p>
      <w:pPr>
        <w:pStyle w:val="BodyText"/>
      </w:pPr>
      <w:r>
        <w:t xml:space="preserve">O2, Sensibilité artistique : 4,5 sur l’échelle de 1 à 5, niveau haut. Avertissement de la bibliothèque : Le titre « Sens artistique » peut laisser croire que cette facette mesure un talent ou une culture. Les quatre affirmations portent sur le goût pour l’art et la poésie et sur l’attention à la beauté, non sur ce que vous savez faire ou connaître. Vos réponses indiquent un attrait très marqué pour l’art et la poésie, avec une grande attention à la beauté, y compris dans ce que d’autres ne remarquent pas. Cette tendance décrit un goût et une sensibilité, non un talent artistique. Apport possible : Vous pouvez faire ressortir une dimension sensible ou symbolique dans un projet. Vous pouvez donner à d’autres l’envie de regarder les choses autrement. Coût possible : Il se peut que vous ressentiez un décalage dans un cadre où l’esthétique est jugée secondaire. Vous pouvez avoir du mal à accepter un résultat que vous trouvez négligé, même s’il remplit sa fonction. Question pour l’entretien : Comment partagez-vous ce que vous percevez avec des personnes moins attentives à la beauté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partagez-vous ce que vous percevez avec des personnes moins attentives à la beauté ?</w:t>
      </w:r>
    </w:p>
    <w:p>
      <w:pPr>
        <w:pStyle w:val="FirstParagraph"/>
      </w:pPr>
      <w:r>
        <w:t xml:space="preserve">Bloc de la bibliothèque :</w:t>
      </w:r>
      <w:r>
        <w:t xml:space="preserve"> </w:t>
      </w:r>
      <w:r>
        <w:rPr>
          <w:rStyle w:val="VerbatimChar"/>
        </w:rPr>
        <w:t xml:space="preserve">O2/haut</w:t>
      </w:r>
      <w:r>
        <w:t xml:space="preserve"> </w:t>
      </w:r>
      <w:r>
        <w:t xml:space="preserve">bloc non relu</w:t>
      </w:r>
    </w:p>
    <w:bookmarkEnd w:id="198"/>
    <w:bookmarkStart w:id="199" w:name="n1-SR-facettes-O-3"/>
    <w:p>
      <w:pPr>
        <w:pStyle w:val="BodyText"/>
      </w:pPr>
      <w:r>
        <w:t xml:space="preserve">Hypothèse</w:t>
      </w:r>
    </w:p>
    <w:p>
      <w:pPr>
        <w:pStyle w:val="BodyText"/>
      </w:pPr>
      <w:r>
        <w:t xml:space="preserve">O3, Intensité et écoute des émotions : 4,25 sur l’échelle de 1 à 5, niveau haut. Avertissement de la bibliothèque : Le titre « Affection » peut laisser croire que cette facette mesure la tendresse ou l’attachement envers les autres. Les quatre affirmations portent sur l’intensité de vos émotions et sur l’attention portée aux vôtres et à celles d’autrui, non sur l’affection. Vos réponses indiquent des émotions très vives, que vous percevez nettement, et une grande réceptivité à celles des autres. Cette tendance concerne l’intensité et l’écoute des émotions ; elle ne dit rien de la tendresse que vous éprouvez pour autrui. Apport possible : Vous pouvez percevoir avec finesse l’état d’une personne et ajuster votre manière de lui parler. Vous pouvez donner de la profondeur à une relation en prenant les émotions au sérieux. Coût possible : Il se peut que des émotions intenses compliquent une décision ou une conversation difficile. Vous pouvez ressentir durablement les tensions de votre entourage, même lorsqu’elles ne vous concernent pas. Question pour l’entretien : Quelles habitudes vous aident à vous ressourcer après une période émotionnellement chargée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Quelles habitudes vous aident à vous ressourcer après une période émotionnellement chargée ?</w:t>
      </w:r>
    </w:p>
    <w:p>
      <w:pPr>
        <w:pStyle w:val="FirstParagraph"/>
      </w:pPr>
      <w:r>
        <w:t xml:space="preserve">Bloc de la bibliothèque :</w:t>
      </w:r>
      <w:r>
        <w:t xml:space="preserve"> </w:t>
      </w:r>
      <w:r>
        <w:rPr>
          <w:rStyle w:val="VerbatimChar"/>
        </w:rPr>
        <w:t xml:space="preserve">O3/haut</w:t>
      </w:r>
      <w:r>
        <w:t xml:space="preserve"> </w:t>
      </w:r>
      <w:r>
        <w:t xml:space="preserve">bloc non relu</w:t>
      </w:r>
    </w:p>
    <w:bookmarkEnd w:id="199"/>
    <w:bookmarkStart w:id="200" w:name="n1-SR-facettes-O-4"/>
    <w:p>
      <w:pPr>
        <w:pStyle w:val="BodyText"/>
      </w:pPr>
      <w:r>
        <w:t xml:space="preserve">Hypothèse</w:t>
      </w:r>
    </w:p>
    <w:p>
      <w:pPr>
        <w:pStyle w:val="BodyText"/>
      </w:pPr>
      <w:r>
        <w:t xml:space="preserve">O4, Goût de la variété : 4,75 sur l’échelle de 1 à 5, niveau haut. Avertissement de la bibliothèque : Le titre « Aventure » peut évoquer la recherche de sensations ou le goût du risque. Les quatre affirmations portent sur la préférence entre la variété et la routine, entre les méthodes connues et les méthodes nouvelles, non sur le rapport au risque. Vos réponses indiquent un goût très marqué pour la variété, le changement et les méthodes inhabituelles, et peu d’attrait pour la routine. Cette tendance décrit un goût pour la variété ; elle ne dit rien de votre rapport au risque. Apport possible : Vous pouvez essayer des approches inédites là où les habitudes sont installées. Vous pouvez vous sentir à l’aise dans un contexte qui évolue sans cesse. Coût possible : Il se peut que vous quittiez une méthode éprouvée avant d’en avoir tiré le bénéfice. Une tâche répétitive mais nécessaire peut vous peser davantage que prévu. Question pour l’entretien : Comment faites-vous pour mener à terme une tâche qui n’a plus rien de nouveau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faites-vous pour mener à terme une tâche qui n’a plus rien de nouveau ?</w:t>
      </w:r>
    </w:p>
    <w:p>
      <w:pPr>
        <w:pStyle w:val="FirstParagraph"/>
      </w:pPr>
      <w:r>
        <w:t xml:space="preserve">Bloc de la bibliothèque :</w:t>
      </w:r>
      <w:r>
        <w:t xml:space="preserve"> </w:t>
      </w:r>
      <w:r>
        <w:rPr>
          <w:rStyle w:val="VerbatimChar"/>
        </w:rPr>
        <w:t xml:space="preserve">O4/haut</w:t>
      </w:r>
      <w:r>
        <w:t xml:space="preserve"> </w:t>
      </w:r>
      <w:r>
        <w:t xml:space="preserve">bloc non relu</w:t>
      </w:r>
    </w:p>
    <w:bookmarkEnd w:id="200"/>
    <w:bookmarkStart w:id="201" w:name="n1-SR-facettes-O-5"/>
    <w:p>
      <w:pPr>
        <w:pStyle w:val="BodyText"/>
      </w:pPr>
      <w:r>
        <w:t xml:space="preserve">Hypothèse</w:t>
      </w:r>
    </w:p>
    <w:p>
      <w:pPr>
        <w:pStyle w:val="BodyText"/>
      </w:pPr>
      <w:r>
        <w:t xml:space="preserve">O5, Curiosité intellectuelle : 4 sur l’échelle de 1 à 5, niveau haut. Vos réponses indiquent un goût très marqué pour les idées abstraites, la lecture exigeante et les discussions théoriques. Cette tendance décrit un intérêt, non un niveau de connaissance. Apport possible : Vous pouvez éclairer un problème par des angles que le groupe n’avait pas envisagés. Vous pouvez soutenir un effort de lecture ou de recherche sur la durée. Coût possible : Il se peut que l’exploration d’idées prenne le pas sur la décision à prendre. Votre langage peut devenir difficile à suivre pour qui n’aime pas l’abstraction. Question pour l’entretien : Quels moyens utilisez-vous pour rendre vos idées accessibles à ceux qui préfèrent le concret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Quels moyens utilisez-vous pour rendre vos idées accessibles à ceux qui préfèrent le concret ?</w:t>
      </w:r>
    </w:p>
    <w:p>
      <w:pPr>
        <w:pStyle w:val="FirstParagraph"/>
      </w:pPr>
      <w:r>
        <w:t xml:space="preserve">Bloc de la bibliothèque :</w:t>
      </w:r>
      <w:r>
        <w:t xml:space="preserve"> </w:t>
      </w:r>
      <w:r>
        <w:rPr>
          <w:rStyle w:val="VerbatimChar"/>
        </w:rPr>
        <w:t xml:space="preserve">O5/haut</w:t>
      </w:r>
      <w:r>
        <w:t xml:space="preserve"> </w:t>
      </w:r>
      <w:r>
        <w:t xml:space="preserve">bloc non relu</w:t>
      </w:r>
    </w:p>
    <w:bookmarkEnd w:id="201"/>
    <w:bookmarkStart w:id="202" w:name="n1-SR-facettes-O-6"/>
    <w:p>
      <w:pPr>
        <w:pStyle w:val="BodyText"/>
      </w:pPr>
      <w:r>
        <w:t xml:space="preserve">Hypothèse</w:t>
      </w:r>
    </w:p>
    <w:p>
      <w:pPr>
        <w:pStyle w:val="BodyText"/>
      </w:pPr>
      <w:r>
        <w:t xml:space="preserve">O6, Ouverture aux positions non conventionnelles : 4 sur l’échelle de 1 à 5, niveau haut. Avertissement de la bibliothèque : Le titre « Libéralisme » peut sembler désigner une position précise, alors que le texte décrit seulement l’ouverture à des positions non conventionnelles ou l’attachement à l’ordre établi. Les affirmations touchent à des opinions politiques et morales. Une opinion est une donnée sensible : elle ne doit jamais être restituée à un employeur ni servir à juger une personne. Vos réponses indiquent une ouverture très marquée aux positions non conventionnelles, la conviction que le bien et le mal n’ont rien d’absolu et peu d’attrait pour la fermeté envers les écarts. Cette tendance décrit une manière d’aborder les questions de principe ; elle ne dit rien de la valeur de vos opinions. Apport possible : Vous pouvez remettre en question une habitude que plus personne ne questionne. Vous pouvez accueillir des points de vue très différents sans chercher à les ranger d’emblée. Coût possible : Il se peut qu’un cadre commun soit difficile à tenir si vous en remettez souvent les règles en question. Vous pouvez heurter des personnes pour qui certaines règles ne se discutent pas. Question pour l’entretien : Quelles règles ou quels principes tenez-vous pour non négociables, malgré votre ouverture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Quelles règles ou quels principes tenez-vous pour non négociables, malgré votre ouverture ?</w:t>
      </w:r>
    </w:p>
    <w:p>
      <w:pPr>
        <w:pStyle w:val="FirstParagraph"/>
      </w:pPr>
      <w:r>
        <w:t xml:space="preserve">Bloc de la bibliothèque :</w:t>
      </w:r>
      <w:r>
        <w:t xml:space="preserve"> </w:t>
      </w:r>
      <w:r>
        <w:rPr>
          <w:rStyle w:val="VerbatimChar"/>
        </w:rPr>
        <w:t xml:space="preserve">O6/haut</w:t>
      </w:r>
      <w:r>
        <w:t xml:space="preserve"> </w:t>
      </w:r>
      <w:r>
        <w:t xml:space="preserve">bloc non relu</w:t>
      </w:r>
    </w:p>
    <w:bookmarkEnd w:id="202"/>
    <w:bookmarkEnd w:id="203"/>
    <w:bookmarkStart w:id="210" w:name="SR-facettes-A"/>
    <w:p>
      <w:pPr>
        <w:pStyle w:val="Heading3"/>
      </w:pPr>
      <w:r>
        <w:t xml:space="preserve">Chapitre SR : facettes du domaine Agréabilité</w:t>
      </w:r>
    </w:p>
    <w:bookmarkStart w:id="204" w:name="n1-SR-facettes-A-1"/>
    <w:p>
      <w:pPr>
        <w:pStyle w:val="FirstParagraph"/>
      </w:pPr>
      <w:r>
        <w:t xml:space="preserve">Hypothèse</w:t>
      </w:r>
    </w:p>
    <w:p>
      <w:pPr>
        <w:pStyle w:val="BodyText"/>
      </w:pPr>
      <w:r>
        <w:t xml:space="preserve">A1, Confiance envers les autres : 3 sur l’échelle de 1 à 5, niveau milieu de l’échelle. Avertissement de la bibliothèque : Le libellé « Confiance » désigne ici la confiance envers autrui, non la confiance en soi : les quatre affirmations portent sur ce que vous croyez des intentions et de la parole des autres. Vos réponses se situent près du milieu de l’échelle : elles ne penchent nettement ni vers une confiance spontanée envers les autres ni vers la méfiance. Seul, un résultat proche du milieu dit peu de choses : l’entretien de restitution sert à en préciser le sens. Apport possible : Vous pouvez accorder ou retenir votre confiance selon la personne et l’enjeu. Vous pouvez croire sur parole dans certains cas et vérifier dans d’autres. Coût possible : Votre entourage peut ne pas savoir à quoi s’attendre de votre part. Il se peut que vous hésitiez à vous fier à quelqu’un quand les signaux sont ambigus. Question pour l’entretien : Dans quelles situations faites-vous confiance d’emblée, et dans lesquelles préférez-vous vérifier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Dans quelles situations faites-vous confiance d’emblée, et dans lesquelles préférez-vous vérifier ?</w:t>
      </w:r>
    </w:p>
    <w:p>
      <w:pPr>
        <w:pStyle w:val="FirstParagraph"/>
      </w:pPr>
      <w:r>
        <w:t xml:space="preserve">Bloc de la bibliothèque :</w:t>
      </w:r>
      <w:r>
        <w:t xml:space="preserve"> </w:t>
      </w:r>
      <w:r>
        <w:rPr>
          <w:rStyle w:val="VerbatimChar"/>
        </w:rPr>
        <w:t xml:space="preserve">A1/milieu</w:t>
      </w:r>
      <w:r>
        <w:t xml:space="preserve"> </w:t>
      </w:r>
      <w:r>
        <w:t xml:space="preserve">bloc non relu</w:t>
      </w:r>
    </w:p>
    <w:bookmarkEnd w:id="204"/>
    <w:bookmarkStart w:id="205" w:name="n1-SR-facettes-A-2"/>
    <w:p>
      <w:pPr>
        <w:pStyle w:val="BodyText"/>
      </w:pPr>
      <w:r>
        <w:t xml:space="preserve">Hypothèse</w:t>
      </w:r>
    </w:p>
    <w:p>
      <w:pPr>
        <w:pStyle w:val="BodyText"/>
      </w:pPr>
      <w:r>
        <w:t xml:space="preserve">A2, Usage des autres à ses propres fins : 2,5 sur l’échelle de 1 à 5, niveau plutôt bas. Avertissement de la bibliothèque : Le libellé « Moralité » est beaucoup plus large que ce qui est mesuré : les quatre affirmations portent seulement sur ce que vous déclarez de vos pratiques, non sur votre valeur morale ni sur votre honnêteté. Ce résultat repose sur votre seule déclaration ; il ne doit jamais servir à juger une personne. Vos réponses indiquent que vous reconnaissez parfois, dans votre manière d’avancer, de tirer parti d’une situation ou d’autrui. Cela rapporte ce que vous déclarez sur vous-même ; ce n’est ni un jugement moral ni une mesure d’honnêteté. Apport possible : Vous pouvez saisir une occasion quand elle se présente, sans vous en excuser. Vous pouvez défendre vos intérêts avec pragmatisme. Coût possible : Il se peut que votre pragmatisme soit lu comme de l’opportunisme par des collègues qui vous connaissent peu. Des collaborations peuvent se tendre si vos interlocuteurs ignorent ce que vous cherchez. Question pour l’entretien : Comment arbitrez-vous entre un avantage personnel et l’intérêt d’un collègue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arbitrez-vous entre un avantage personnel et l’intérêt d’un collègue ?</w:t>
      </w:r>
    </w:p>
    <w:p>
      <w:pPr>
        <w:pStyle w:val="FirstParagraph"/>
      </w:pPr>
      <w:r>
        <w:t xml:space="preserve">Bloc de la bibliothèque :</w:t>
      </w:r>
      <w:r>
        <w:t xml:space="preserve"> </w:t>
      </w:r>
      <w:r>
        <w:rPr>
          <w:rStyle w:val="VerbatimChar"/>
        </w:rPr>
        <w:t xml:space="preserve">A2/plutot_bas</w:t>
      </w:r>
      <w:r>
        <w:t xml:space="preserve"> </w:t>
      </w:r>
      <w:r>
        <w:t xml:space="preserve">bloc non relu</w:t>
      </w:r>
    </w:p>
    <w:bookmarkEnd w:id="205"/>
    <w:bookmarkStart w:id="206" w:name="n1-SR-facettes-A-3"/>
    <w:p>
      <w:pPr>
        <w:pStyle w:val="BodyText"/>
      </w:pPr>
      <w:r>
        <w:t xml:space="preserve">Hypothèse</w:t>
      </w:r>
    </w:p>
    <w:p>
      <w:pPr>
        <w:pStyle w:val="BodyText"/>
      </w:pPr>
      <w:r>
        <w:t xml:space="preserve">A3, Souci d’aider les autres : 3,25 sur l’échelle de 1 à 5, niveau milieu de l’échelle. Vos réponses se situent près du milieu de l’échelle : elles ne penchent nettement ni vers un souci marqué d’aider les autres ni vers un recentrage sur vous-même. Seul, un résultat proche du milieu dit peu de choses : l’entretien de restitution sert à en préciser le sens. Apport possible : Vous pouvez aider quand la situation l’appelle et vous retirer quand elle ne l’appelle pas. Vous pouvez équilibrer votre temps entre vos tâches et celles des autres. Coût possible : Il se peut que votre entourage ne sache pas s’il peut compter sur vous. Vous pouvez hésiter à vous engager quand une demande d’aide empiète sur votre propre charge. Question pour l’entretien : Comment décidez-vous d’aider quelqu’un ou de consacrer votre temps à autre chose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Comment décidez-vous d’aider quelqu’un ou de consacrer votre temps à autre chose ?</w:t>
      </w:r>
    </w:p>
    <w:p>
      <w:pPr>
        <w:pStyle w:val="FirstParagraph"/>
      </w:pPr>
      <w:r>
        <w:t xml:space="preserve">Bloc de la bibliothèque :</w:t>
      </w:r>
      <w:r>
        <w:t xml:space="preserve"> </w:t>
      </w:r>
      <w:r>
        <w:rPr>
          <w:rStyle w:val="VerbatimChar"/>
        </w:rPr>
        <w:t xml:space="preserve">A3/milieu</w:t>
      </w:r>
      <w:r>
        <w:t xml:space="preserve"> </w:t>
      </w:r>
      <w:r>
        <w:t xml:space="preserve">bloc non relu</w:t>
      </w:r>
    </w:p>
    <w:bookmarkEnd w:id="206"/>
    <w:bookmarkStart w:id="207" w:name="n1-SR-facettes-A-4"/>
    <w:p>
      <w:pPr>
        <w:pStyle w:val="BodyText"/>
      </w:pPr>
      <w:r>
        <w:t xml:space="preserve">Hypothèse</w:t>
      </w:r>
    </w:p>
    <w:p>
      <w:pPr>
        <w:pStyle w:val="BodyText"/>
      </w:pPr>
      <w:r>
        <w:t xml:space="preserve">A4, Coopération : 3 sur l’échelle de 1 à 5, niveau milieu de l’échelle. Avertissement de la bibliothèque : Le libellé « Coopération » est plus large que ce qui est mesuré : un résultat haut décrit surtout l’absence de confrontation ouverte, il ne dit pas si vous coopérez bien. Vos réponses se situent près du milieu de l’échelle : elles ne penchent nettement ni vers la confrontation ouverte ni vers son évitement. Seul, un résultat proche du milieu dit peu de choses : l’entretien de restitution sert à en préciser le sens. Apport possible : Vous pouvez choisir entre exprimer un désaccord et le laisser passer. Vous pouvez adapter votre façon de réagir à la personne et à l’enjeu. Coût possible : Votre façon de réagir peut sembler difficile à anticiper. Vous pouvez hésiter entre confronter et temporiser. Question pour l’entretien : Comment décidez-vous d’exprimer un désaccord ou de le laisser passer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Comment décidez-vous d’exprimer un désaccord ou de le laisser passer ?</w:t>
      </w:r>
    </w:p>
    <w:p>
      <w:pPr>
        <w:pStyle w:val="FirstParagraph"/>
      </w:pPr>
      <w:r>
        <w:t xml:space="preserve">Bloc de la bibliothèque :</w:t>
      </w:r>
      <w:r>
        <w:t xml:space="preserve"> </w:t>
      </w:r>
      <w:r>
        <w:rPr>
          <w:rStyle w:val="VerbatimChar"/>
        </w:rPr>
        <w:t xml:space="preserve">A4/milieu</w:t>
      </w:r>
      <w:r>
        <w:t xml:space="preserve"> </w:t>
      </w:r>
      <w:r>
        <w:t xml:space="preserve">bloc non relu</w:t>
      </w:r>
    </w:p>
    <w:bookmarkEnd w:id="207"/>
    <w:bookmarkStart w:id="208" w:name="n1-SR-facettes-A-5"/>
    <w:p>
      <w:pPr>
        <w:pStyle w:val="BodyText"/>
      </w:pPr>
      <w:r>
        <w:t xml:space="preserve">Hypothèse</w:t>
      </w:r>
    </w:p>
    <w:p>
      <w:pPr>
        <w:pStyle w:val="BodyText"/>
      </w:pPr>
      <w:r>
        <w:t xml:space="preserve">A5, Opinion de soi et mise en avant : 2,75 sur l’échelle de 1 à 5, niveau milieu de l’échelle. Avertissement de la bibliothèque : Le libellé « Modestie » est plus large que ce qui est mesuré : les quatre affirmations portent sur l’opinion que vous déclarez avoir de vous-même et sur le fait de la mettre en avant. Un résultat haut décrit une opinion de soi plus réservée, non une valeur ni un manque de confiance en soi. Vos réponses se situent près du milieu de l’échelle : elles ne penchent nettement ni vers une haute opinion de vous-même exprimée ouvertement ni vers une grande retenue à ce sujet. Seul, un résultat proche du milieu dit peu de choses : l’entretien de restitution sert à en préciser le sens. Apport possible : Vous pouvez parler de vos réussites ou rester discret selon le contexte. Vous pouvez ajuster ce que vous dites de vous à votre interlocuteur. Coût possible : Il se peut que votre entourage ait du mal à cerner l’opinion que vous avez de vous. Vous pouvez hésiter sur la part de vos réussites qu’il convient de mettre en avant. Question pour l’entretien : Dans quelles situations jugez-vous utile de mettre vos réalisations en avant, et dans lesquelles préférez-vous les taire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Dans quelles situations jugez-vous utile de mettre vos réalisations en avant, et dans lesquelles préférez-vous les taire ?</w:t>
      </w:r>
    </w:p>
    <w:p>
      <w:pPr>
        <w:pStyle w:val="FirstParagraph"/>
      </w:pPr>
      <w:r>
        <w:t xml:space="preserve">Bloc de la bibliothèque :</w:t>
      </w:r>
      <w:r>
        <w:t xml:space="preserve"> </w:t>
      </w:r>
      <w:r>
        <w:rPr>
          <w:rStyle w:val="VerbatimChar"/>
        </w:rPr>
        <w:t xml:space="preserve">A5/milieu</w:t>
      </w:r>
      <w:r>
        <w:t xml:space="preserve"> </w:t>
      </w:r>
      <w:r>
        <w:t xml:space="preserve">bloc non relu</w:t>
      </w:r>
    </w:p>
    <w:bookmarkEnd w:id="208"/>
    <w:bookmarkStart w:id="209" w:name="n1-SR-facettes-A-6"/>
    <w:p>
      <w:pPr>
        <w:pStyle w:val="BodyText"/>
      </w:pPr>
      <w:r>
        <w:t xml:space="preserve">Hypothèse</w:t>
      </w:r>
    </w:p>
    <w:p>
      <w:pPr>
        <w:pStyle w:val="BodyText"/>
      </w:pPr>
      <w:r>
        <w:t xml:space="preserve">A6, Compassion envers les personnes en difficulté : 3,25 sur l’échelle de 1 à 5, niveau milieu de l’échelle. Avertissement de la bibliothèque : Le libellé « Sympathie » peut faire penser à l’amabilité dans les relations : les quatre affirmations portent en réalité sur la compassion envers les sans-abri, les personnes plus démunies et celles qui sont dans le besoin. Vos réponses se situent près du milieu de l’échelle : elles ne penchent nettement ni vers une compassion marquée pour les personnes en difficulté ni vers un détachement à leur égard. Seul, un résultat proche du milieu dit peu de choses : l’entretien de restitution sert à en préciser le sens. Apport possible : Vous pouvez vous mobiliser pour une cause tout en gardant du recul. Vous pouvez adapter votre degré d’implication à ce que la situation exige. Coût possible : Il se peut que votre implication paraisse variable à votre entourage. Vous pouvez hésiter sur la place à donner à ces situations dans vos décisions. Question pour l’entretien : Dans quels cas la difficulté d’autrui vous mobilise-t-elle, et dans quels cas vous laisse-t-elle plus en retrait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Dans quels cas la difficulté d’autrui vous mobilise-t-elle, et dans quels cas vous laisse-t-elle plus en retrait ?</w:t>
      </w:r>
    </w:p>
    <w:p>
      <w:pPr>
        <w:pStyle w:val="FirstParagraph"/>
      </w:pPr>
      <w:r>
        <w:t xml:space="preserve">Bloc de la bibliothèque :</w:t>
      </w:r>
      <w:r>
        <w:t xml:space="preserve"> </w:t>
      </w:r>
      <w:r>
        <w:rPr>
          <w:rStyle w:val="VerbatimChar"/>
        </w:rPr>
        <w:t xml:space="preserve">A6/milieu</w:t>
      </w:r>
      <w:r>
        <w:t xml:space="preserve"> </w:t>
      </w:r>
      <w:r>
        <w:t xml:space="preserve">bloc non relu</w:t>
      </w:r>
    </w:p>
    <w:bookmarkEnd w:id="209"/>
    <w:bookmarkEnd w:id="210"/>
    <w:bookmarkStart w:id="217" w:name="SR-facettes-C"/>
    <w:p>
      <w:pPr>
        <w:pStyle w:val="Heading3"/>
      </w:pPr>
      <w:r>
        <w:t xml:space="preserve">Chapitre SR : facettes du domaine Conscience</w:t>
      </w:r>
    </w:p>
    <w:bookmarkStart w:id="211" w:name="n1-SR-facettes-C-1"/>
    <w:p>
      <w:pPr>
        <w:pStyle w:val="FirstParagraph"/>
      </w:pPr>
      <w:r>
        <w:t xml:space="preserve">Hypothèse</w:t>
      </w:r>
    </w:p>
    <w:p>
      <w:pPr>
        <w:pStyle w:val="BodyText"/>
      </w:pPr>
      <w:r>
        <w:t xml:space="preserve">C1, Confiance déclarée dans sa maîtrise des tâches : 3 sur l’échelle de 1 à 5, niveau milieu de l’échelle. Avertissement de la bibliothèque : Cette facette mesure une confiance déclarée en sa propre maîtrise des tâches, non un savoir-faire démontré ni une performance réelle. Le titre « Auto-efficacité » ne doit jamais être lu comme une évaluation de ce que la personne sait faire. Vos réponses se situent près du milieu de l’échelle : elles ne penchent nettement ni vers la confiance ni vers le doute à l’égard de vos tâches. Seul, un résultat proche du milieu dit peu de choses : l’entretien de restitution sert à en préciser le sens. Apport possible : Vous pouvez ajuster votre assurance à la difficulté réelle de la tâche. Vous pouvez reconnaître vos limites sans renoncer à agir. Coût possible : Votre confiance peut varier d’une tâche à l’autre, ce qui peut rendre votre posture moins lisible pour autrui. Il peut vous être difficile d’estimer à l’avance le temps et l’effort qu’une tâche vous demandera. Question pour l’entretien : Pour quelles tâches votre confiance change-t-elle le plus, et qu’est-ce qui la fait varier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Pour quelles tâches votre confiance change-t-elle le plus, et qu’est-ce qui la fait varier ?</w:t>
      </w:r>
    </w:p>
    <w:p>
      <w:pPr>
        <w:pStyle w:val="FirstParagraph"/>
      </w:pPr>
      <w:r>
        <w:t xml:space="preserve">Bloc de la bibliothèque :</w:t>
      </w:r>
      <w:r>
        <w:t xml:space="preserve"> </w:t>
      </w:r>
      <w:r>
        <w:rPr>
          <w:rStyle w:val="VerbatimChar"/>
        </w:rPr>
        <w:t xml:space="preserve">C1/milieu</w:t>
      </w:r>
      <w:r>
        <w:t xml:space="preserve"> </w:t>
      </w:r>
      <w:r>
        <w:t xml:space="preserve">bloc non relu</w:t>
      </w:r>
    </w:p>
    <w:bookmarkEnd w:id="211"/>
    <w:bookmarkStart w:id="212" w:name="n1-SR-facettes-C-2"/>
    <w:p>
      <w:pPr>
        <w:pStyle w:val="BodyText"/>
      </w:pPr>
      <w:r>
        <w:t xml:space="preserve">Hypothèse</w:t>
      </w:r>
    </w:p>
    <w:p>
      <w:pPr>
        <w:pStyle w:val="BodyText"/>
      </w:pPr>
      <w:r>
        <w:t xml:space="preserve">C2, Organisation et rangement : 2,75 sur l’échelle de 1 à 5, niveau milieu de l’échelle. Avertissement de la bibliothèque : Le titre « Organisation » est plus large que ce qui est mesuré : les affirmations portent sur le rangement et l’ordre matériel de l’environnement personnel, non sur la planification ni sur l’organisation du travail. Vos réponses se situent près du milieu de l’échelle : elles ne penchent nettement ni vers l’ordre ni vers la souplesse dans le rangement. Seul, un résultat proche du milieu dit peu de choses : l’entretien de restitution sert à en préciser le sens. Apport possible : Vous pouvez ajuster votre niveau d’ordre à l’usage que vous faites d’un lieu. Vous pouvez partager un espace avec des personnes aux habitudes différentes sans que cela vous pèse. Coût possible : Votre niveau d’ordre peut varier d’un lieu ou d’une période à l’autre, ce qui peut dérouter vos proches. Vous pouvez hésiter sur le niveau d’ordre à viser dans un espace commun. Question pour l’entretien : Dans quels lieux ou à quels moments tenez-vous le plus à l’ordre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Dans quels lieux ou à quels moments tenez-vous le plus à l’ordre ?</w:t>
      </w:r>
    </w:p>
    <w:p>
      <w:pPr>
        <w:pStyle w:val="FirstParagraph"/>
      </w:pPr>
      <w:r>
        <w:t xml:space="preserve">Bloc de la bibliothèque :</w:t>
      </w:r>
      <w:r>
        <w:t xml:space="preserve"> </w:t>
      </w:r>
      <w:r>
        <w:rPr>
          <w:rStyle w:val="VerbatimChar"/>
        </w:rPr>
        <w:t xml:space="preserve">C2/milieu</w:t>
      </w:r>
      <w:r>
        <w:t xml:space="preserve"> </w:t>
      </w:r>
      <w:r>
        <w:t xml:space="preserve">bloc non relu</w:t>
      </w:r>
    </w:p>
    <w:bookmarkEnd w:id="212"/>
    <w:bookmarkStart w:id="213" w:name="n1-SR-facettes-C-3"/>
    <w:p>
      <w:pPr>
        <w:pStyle w:val="BodyText"/>
      </w:pPr>
      <w:r>
        <w:t xml:space="preserve">Hypothèse</w:t>
      </w:r>
    </w:p>
    <w:p>
      <w:pPr>
        <w:pStyle w:val="BodyText"/>
      </w:pPr>
      <w:r>
        <w:t xml:space="preserve">C3, Respect des engagements et des règles : 3,25 sur l’échelle de 1 à 5, niveau milieu de l’échelle. Avertissement de la bibliothèque : Le titre « Respect » est plus large que ce qui est mesuré : les affirmations portent sur les promesses tenues, le fait de dire la vérité et le suivi des règles, tels que la personne les déclare. Il ne s’agit ni du respect envers autrui ni d’une vérification de l’honnêteté. Vos réponses se situent près du milieu de l’échelle : elles ne penchent nettement ni vers un respect strict des engagements et des règles ni vers une grande souplesse à leur égard. Seul, un résultat proche du milieu dit peu de choses : l’entretien de restitution sert à en préciser le sens. Apport possible : Vous pouvez distinguer les règles qui comptent de celles qui peuvent être adaptées. Vous pouvez tenir vos engagements tout en reconnaissant quand une situation demande de les revoir. Coût possible : Votre manière de traiter une règle peut varier d’un contexte à l’autre, ce qui peut surprendre votre entourage. Vous pouvez hésiter sur la conduite à suivre quand un engagement et une règle entrent en conflit. Question pour l’entretien : Dans quels contextes tenez-vous un engagement ou une règle sans aucune marge, et dans lesquels vous en accordez-vous une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Dans quels contextes tenez-vous un engagement ou une règle sans aucune marge, et dans lesquels vous en accordez-vous une ?</w:t>
      </w:r>
    </w:p>
    <w:p>
      <w:pPr>
        <w:pStyle w:val="FirstParagraph"/>
      </w:pPr>
      <w:r>
        <w:t xml:space="preserve">Bloc de la bibliothèque :</w:t>
      </w:r>
      <w:r>
        <w:t xml:space="preserve"> </w:t>
      </w:r>
      <w:r>
        <w:rPr>
          <w:rStyle w:val="VerbatimChar"/>
        </w:rPr>
        <w:t xml:space="preserve">C3/milieu</w:t>
      </w:r>
      <w:r>
        <w:t xml:space="preserve"> </w:t>
      </w:r>
      <w:r>
        <w:t xml:space="preserve">bloc non relu</w:t>
      </w:r>
    </w:p>
    <w:bookmarkEnd w:id="213"/>
    <w:bookmarkStart w:id="214" w:name="n1-SR-facettes-C-4"/>
    <w:p>
      <w:pPr>
        <w:pStyle w:val="BodyText"/>
      </w:pPr>
      <w:r>
        <w:t xml:space="preserve">Hypothèse</w:t>
      </w:r>
    </w:p>
    <w:p>
      <w:pPr>
        <w:pStyle w:val="BodyText"/>
      </w:pPr>
      <w:r>
        <w:t xml:space="preserve">C4, Effort et engagement au travail : 3,5 sur l’échelle de 1 à 5, niveau plutôt haut. Avertissement de la bibliothèque : Le titre « Persévérance » est plus large que ce qui est mesuré : les affirmations portent sur l’effort fourni, le travail au-delà de l’attendu et le fait de ne faire que le nécessaire, non sur la ténacité face aux obstacles. Un niveau élevé n’est pas un idéal : un engagement soutenu se lit toujours avec la charge qu’il représente. Vos réponses indiquent que vous travaillez avec application et que vous faites souvent un peu plus que ce qui est attendu. Cet investissement peut varier selon les périodes. Apport possible : Vous pouvez soutenir un effort dans la durée sur un sujet qui compte pour votre équipe. Votre application peut contribuer à la qualité d’un travail commun. Coût possible : Il se peut que la charge s’accumule sans que vous la signaliez. Vous pouvez vous fatiguer sur la durée si l’effort supplémentaire devient la règle plutôt que l’exception. Question pour l’entretien : Comment décidez-vous de ce qui mérite un effort supplémentaire et de ce qui n’en mérite pas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décidez-vous de ce qui mérite un effort supplémentaire et de ce qui n’en mérite pas ?</w:t>
      </w:r>
    </w:p>
    <w:p>
      <w:pPr>
        <w:pStyle w:val="FirstParagraph"/>
      </w:pPr>
      <w:r>
        <w:t xml:space="preserve">Bloc de la bibliothèque :</w:t>
      </w:r>
      <w:r>
        <w:t xml:space="preserve"> </w:t>
      </w:r>
      <w:r>
        <w:rPr>
          <w:rStyle w:val="VerbatimChar"/>
        </w:rPr>
        <w:t xml:space="preserve">C4/plutot_haut</w:t>
      </w:r>
      <w:r>
        <w:t xml:space="preserve"> </w:t>
      </w:r>
      <w:r>
        <w:t xml:space="preserve">bloc non relu</w:t>
      </w:r>
    </w:p>
    <w:bookmarkEnd w:id="214"/>
    <w:bookmarkStart w:id="215" w:name="n1-SR-facettes-C-5"/>
    <w:p>
      <w:pPr>
        <w:pStyle w:val="BodyText"/>
      </w:pPr>
      <w:r>
        <w:t xml:space="preserve">Hypothèse</w:t>
      </w:r>
    </w:p>
    <w:p>
      <w:pPr>
        <w:pStyle w:val="BodyText"/>
      </w:pPr>
      <w:r>
        <w:t xml:space="preserve">C5, Autodiscipline : 2,75 sur l’échelle de 1 à 5, niveau milieu de l’échelle. Vos réponses se situent près du milieu de l’échelle : elles ne penchent nettement ni vers la discipline ni vers la souplesse. Seul, un résultat proche du milieu dit peu de choses : l’entretien de restitution sert à en préciser le sens. Apport possible : Vous pouvez alterner entre planification et improvisation. Vous pouvez tenir un plan sans vous y enfermer. Coût possible : Votre régularité peut varier d’une période à l’autre. Vos collègues peuvent ne pas savoir sur quel degré de préparation compter. Question pour l’entretien : Dans quelles périodes tenez-vous le plus régulièrement vos engagements, et qu’ont-elles en commun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Dans quelles périodes tenez-vous le plus régulièrement vos engagements, et qu’ont-elles en commun ?</w:t>
      </w:r>
    </w:p>
    <w:p>
      <w:pPr>
        <w:pStyle w:val="FirstParagraph"/>
      </w:pPr>
      <w:r>
        <w:t xml:space="preserve">Bloc de la bibliothèque :</w:t>
      </w:r>
      <w:r>
        <w:t xml:space="preserve"> </w:t>
      </w:r>
      <w:r>
        <w:rPr>
          <w:rStyle w:val="VerbatimChar"/>
        </w:rPr>
        <w:t xml:space="preserve">C5/milieu</w:t>
      </w:r>
      <w:r>
        <w:t xml:space="preserve"> </w:t>
      </w:r>
      <w:r>
        <w:t xml:space="preserve">bloc non relu</w:t>
      </w:r>
    </w:p>
    <w:bookmarkEnd w:id="215"/>
    <w:bookmarkStart w:id="216" w:name="n1-SR-facettes-C-6"/>
    <w:p>
      <w:pPr>
        <w:pStyle w:val="BodyText"/>
      </w:pPr>
      <w:r>
        <w:t xml:space="preserve">Hypothèse</w:t>
      </w:r>
    </w:p>
    <w:p>
      <w:pPr>
        <w:pStyle w:val="BodyText"/>
      </w:pPr>
      <w:r>
        <w:t xml:space="preserve">C6, Réflexion avant d’agir : 2,25 sur l’échelle de 1 à 5, niveau plutôt bas. Avertissement de la bibliothèque : Le titre « Prudence » est plus large que ce qui est mesuré : les quatre affirmations portent sur l’impulsivité (se lancer, décider, se précipiter, agir sans réfléchir). Un niveau élevé décrit une réflexion préalable, non une aversion pour le risque ; un niveau bas décrit une action rapide, non une imprudence. Vos réponses indiquent que vous agissez assez souvent sans longue réflexion préalable, mais pas toujours. Votre rythme peut varier selon l’enjeu et la pression du moment. Apport possible : Vous pouvez décider rapidement lorsque la situation l’exige. Vous pouvez garder de la spontanéité tout en pesant les enjeux importants. Coût possible : Il se peut que des détails vous échappent dans les décisions prises dans l’urgence. Vous pouvez laisser peu de temps à votre entourage pour s’exprimer avant que vous n’agissiez. Question pour l’entretien : Pour quelles décisions prenez-vous le temps de réfléchir, et pour lesquelles préférez-vous agir directement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Pour quelles décisions prenez-vous le temps de réfléchir, et pour lesquelles préférez-vous agir directement ?</w:t>
      </w:r>
    </w:p>
    <w:p>
      <w:pPr>
        <w:pStyle w:val="FirstParagraph"/>
      </w:pPr>
      <w:r>
        <w:t xml:space="preserve">Bloc de la bibliothèque :</w:t>
      </w:r>
      <w:r>
        <w:t xml:space="preserve"> </w:t>
      </w:r>
      <w:r>
        <w:rPr>
          <w:rStyle w:val="VerbatimChar"/>
        </w:rPr>
        <w:t xml:space="preserve">C6/plutot_bas</w:t>
      </w:r>
      <w:r>
        <w:t xml:space="preserve"> </w:t>
      </w:r>
      <w:r>
        <w:t xml:space="preserve">bloc non relu</w:t>
      </w:r>
    </w:p>
    <w:bookmarkEnd w:id="216"/>
    <w:bookmarkEnd w:id="217"/>
    <w:bookmarkStart w:id="219" w:name="SR-tensions"/>
    <w:p>
      <w:pPr>
        <w:pStyle w:val="Heading3"/>
      </w:pPr>
      <w:r>
        <w:t xml:space="preserve">Chapitre SR : tensions internes</w:t>
      </w:r>
    </w:p>
    <w:bookmarkStart w:id="218" w:name="n1-SR-tensions-1"/>
    <w:p>
      <w:pPr>
        <w:pStyle w:val="FirstParagraph"/>
      </w:pPr>
      <w:r>
        <w:t xml:space="preserve">Constaté</w:t>
      </w:r>
    </w:p>
    <w:p>
      <w:pPr>
        <w:pStyle w:val="BodyText"/>
      </w:pPr>
      <w:r>
        <w:t xml:space="preserve">Aucun couple de facettes d’un même domaine n’atteint l’écart de 1,5 point : les règles de l’outil ne relèvent aucune tension interne. Cela ne dit pas qu’aucune tension n’existe : l’entretien peut en faire apparaître.</w:t>
      </w:r>
    </w:p>
    <w:bookmarkEnd w:id="218"/>
    <w:bookmarkEnd w:id="219"/>
    <w:bookmarkStart w:id="224" w:name="SR-contribution"/>
    <w:p>
      <w:pPr>
        <w:pStyle w:val="Heading3"/>
      </w:pPr>
      <w:r>
        <w:t xml:space="preserve">Chapitre SR : profil de contribution</w:t>
      </w:r>
    </w:p>
    <w:bookmarkStart w:id="220" w:name="n1-SR-contribution-1"/>
    <w:p>
      <w:pPr>
        <w:pStyle w:val="FirstParagraph"/>
      </w:pPr>
      <w:r>
        <w:t xml:space="preserve">Constaté</w:t>
      </w:r>
    </w:p>
    <w:p>
      <w:pPr>
        <w:pStyle w:val="BodyText"/>
      </w:pPr>
      <w:r>
        <w:t xml:space="preserve">Contexte pris en compte : fonction « Responsable du canal numérique (fictif) », périmètre de décision « Propose les évolutions de l'offre en ligne », rôle dans l’équipe « Porteuse de l'innovation ». Tâche commune : réussir ensemble le lancement du canal de vente en ligne, en conformité avec la loi 09-08 et l'autorisation de la CNDP, en coordination avec le siège, de nature « projet », avec pour échéances dépôt du dossier CNDP : dans les 3 mois ; pilote sur un seul site : dans les 6 mois ; lancement : dans les 9 mois.</w:t>
      </w:r>
    </w:p>
    <w:bookmarkEnd w:id="220"/>
    <w:bookmarkStart w:id="221" w:name="n1-SR-contribution-2"/>
    <w:p>
      <w:pPr>
        <w:pStyle w:val="BodyText"/>
      </w:pPr>
      <w:r>
        <w:t xml:space="preserve">Hypothèse</w:t>
      </w:r>
    </w:p>
    <w:p>
      <w:pPr>
        <w:pStyle w:val="BodyText"/>
      </w:pPr>
      <w:r>
        <w:t xml:space="preserve">Points d’appui possibles, d’après les cinq facettes les plus éloignées du milieu de l’échelle : O1 Imagination et rêverie (haut) : Vous pouvez enrichir un projet de scénarios et d’images que d’autres n’auraient pas envisagés. O4 Goût de la variété (haut) : Vous pouvez essayer des approches inédites là où les habitudes sont installées. E5 Goût de l’aventure et du risque (haut) : Vous pouvez entrer dans une situation inconnue sans attendre que tout soit certain. E6 Joie de vivre et regard positif (haut) : Vous pouvez soutenir l’énergie et la motivation d’un groupe dans une période exigeante. O2 Sensibilité artistique (haut) : Vous pouvez faire ressortir une dimension sensible ou symbolique dans un projet. Il se peut que ces apports servent la tâche décrite ci-dessus dans le rôle « Porteuse de l'innovation ». Règle de lecture : Les facettes les plus éloignées du milieu sont celles où le texte de la bibliothèque décrit le plus nettement un apport possible. Les facettes engagées dans une tension interne sont celles où un coût possible est à explorer. Hypothèses sur la contribution de la personne, à confirmer en entretien, sans jugement de valeur.</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dans quelles situations de la tâche ces apports ont déjà servi, et dans lesquelles ils ont plutôt gêné.</w:t>
      </w:r>
    </w:p>
    <w:p>
      <w:pPr>
        <w:pStyle w:val="FirstParagraph"/>
      </w:pPr>
      <w:r>
        <w:t xml:space="preserve">Bloc de la bibliothèque :</w:t>
      </w:r>
      <w:r>
        <w:t xml:space="preserve"> </w:t>
      </w:r>
      <w:r>
        <w:rPr>
          <w:rStyle w:val="VerbatimChar"/>
        </w:rPr>
        <w:t xml:space="preserve">O1/haut</w:t>
      </w:r>
      <w:r>
        <w:t xml:space="preserve"> </w:t>
      </w:r>
      <w:r>
        <w:rPr>
          <w:rStyle w:val="VerbatimChar"/>
        </w:rPr>
        <w:t xml:space="preserve">O4/haut</w:t>
      </w:r>
      <w:r>
        <w:t xml:space="preserve"> </w:t>
      </w:r>
      <w:r>
        <w:rPr>
          <w:rStyle w:val="VerbatimChar"/>
        </w:rPr>
        <w:t xml:space="preserve">E5/haut</w:t>
      </w:r>
      <w:r>
        <w:t xml:space="preserve"> </w:t>
      </w:r>
      <w:r>
        <w:rPr>
          <w:rStyle w:val="VerbatimChar"/>
        </w:rPr>
        <w:t xml:space="preserve">E6/haut</w:t>
      </w:r>
      <w:r>
        <w:t xml:space="preserve"> </w:t>
      </w:r>
      <w:r>
        <w:rPr>
          <w:rStyle w:val="VerbatimChar"/>
        </w:rPr>
        <w:t xml:space="preserve">O2/haut</w:t>
      </w:r>
      <w:r>
        <w:t xml:space="preserve"> </w:t>
      </w:r>
      <w:r>
        <w:t xml:space="preserve">bloc non relu</w:t>
      </w:r>
    </w:p>
    <w:bookmarkEnd w:id="221"/>
    <w:bookmarkStart w:id="222" w:name="n1-SR-contribution-3"/>
    <w:p>
      <w:pPr>
        <w:pStyle w:val="BodyText"/>
      </w:pPr>
      <w:r>
        <w:t xml:space="preserve">Hypothèse</w:t>
      </w:r>
    </w:p>
    <w:p>
      <w:pPr>
        <w:pStyle w:val="BodyText"/>
      </w:pPr>
      <w:r>
        <w:t xml:space="preserve">Coûts possibles à explorer : O1 : Il se peut que vous perdiez le fil d’une conversation ou d’une consigne quand vos pensées s’emballent. O4 : Il se peut que vous quittiez une méthode éprouvée avant d’en avoir tiré le bénéfice. E5 : Il se peut que des risques soient pris plus vite que votre entourage ne le souhaiterait. E6 : Il se peut que votre bonne humeur paraisse déplacée à certains quand la situation est grave. O2 : Il se peut que vous ressentiez un décalage dans un cadre où l’esthétique est jugée secondaire. Aucune facette n’est engagée dans une tension interne : ces coûts sont ceux que décrit la bibliothèque pour les mêmes facettes.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quel prix la personne paie, en énergie ou en relations, lorsqu’elle met ces apports en œuvre sous pression.</w:t>
      </w:r>
    </w:p>
    <w:p>
      <w:pPr>
        <w:pStyle w:val="FirstParagraph"/>
      </w:pPr>
      <w:r>
        <w:t xml:space="preserve">Bloc de la bibliothèque :</w:t>
      </w:r>
      <w:r>
        <w:t xml:space="preserve"> </w:t>
      </w:r>
      <w:r>
        <w:rPr>
          <w:rStyle w:val="VerbatimChar"/>
        </w:rPr>
        <w:t xml:space="preserve">O1/haut</w:t>
      </w:r>
      <w:r>
        <w:t xml:space="preserve"> </w:t>
      </w:r>
      <w:r>
        <w:rPr>
          <w:rStyle w:val="VerbatimChar"/>
        </w:rPr>
        <w:t xml:space="preserve">O4/haut</w:t>
      </w:r>
      <w:r>
        <w:t xml:space="preserve"> </w:t>
      </w:r>
      <w:r>
        <w:rPr>
          <w:rStyle w:val="VerbatimChar"/>
        </w:rPr>
        <w:t xml:space="preserve">E5/haut</w:t>
      </w:r>
      <w:r>
        <w:t xml:space="preserve"> </w:t>
      </w:r>
      <w:r>
        <w:rPr>
          <w:rStyle w:val="VerbatimChar"/>
        </w:rPr>
        <w:t xml:space="preserve">E6/haut</w:t>
      </w:r>
      <w:r>
        <w:t xml:space="preserve"> </w:t>
      </w:r>
      <w:r>
        <w:rPr>
          <w:rStyle w:val="VerbatimChar"/>
        </w:rPr>
        <w:t xml:space="preserve">O2/haut</w:t>
      </w:r>
      <w:r>
        <w:t xml:space="preserve"> </w:t>
      </w:r>
      <w:r>
        <w:t xml:space="preserve">bloc non relu</w:t>
      </w:r>
    </w:p>
    <w:bookmarkEnd w:id="222"/>
    <w:bookmarkStart w:id="223" w:name="n1-SR-contribution-4"/>
    <w:p>
      <w:pPr>
        <w:pStyle w:val="BodyText"/>
      </w:pPr>
      <w:r>
        <w:t xml:space="preserve">Hypothèse</w:t>
      </w:r>
    </w:p>
    <w:p>
      <w:pPr>
        <w:pStyle w:val="BodyText"/>
      </w:pPr>
      <w:r>
        <w:t xml:space="preserve">Conditions de la tâche à prendre en compte. Sur une tâche de projet à échéances, il se peut que le suivi des engagements et la circulation de l'information entre les personnes pèsent davantage que les préférences de style. À confirmer en entretien. Pour cette personne, les domaines pertinents sont : Conscience (C) au niveau milieu de l’échelle ; Extraversion (E) au niveau haut. Une orientation de croissance demande d'aller vers de nouveaux interlocuteurs et de nouvelles façons de faire : il se peut que l'énergie relationnelle et l'ouverture des profils soient plus sollicitées. À confirmer en entretien. Pour cette personne, les domaines pertinents sont : Extraversion (E) au niveau haut ; Ouverture (O) au niveau haut.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quelles échéances et quels interlocuteurs de la tâche sollicitent le plus ses apports, et lesquels demandent un effort.</w:t>
      </w:r>
    </w:p>
    <w:bookmarkEnd w:id="223"/>
    <w:bookmarkEnd w:id="224"/>
    <w:bookmarkStart w:id="230" w:name="SR-epanouissement"/>
    <w:p>
      <w:pPr>
        <w:pStyle w:val="Heading3"/>
      </w:pPr>
      <w:r>
        <w:t xml:space="preserve">Chapitre SR : conditions d’épanouissement</w:t>
      </w:r>
    </w:p>
    <w:bookmarkStart w:id="225" w:name="n1-SR-epanouissement-1"/>
    <w:p>
      <w:pPr>
        <w:pStyle w:val="FirstParagraph"/>
      </w:pPr>
      <w:r>
        <w:t xml:space="preserve">Hypothèse</w:t>
      </w:r>
    </w:p>
    <w:p>
      <w:pPr>
        <w:pStyle w:val="BodyText"/>
      </w:pPr>
      <w:r>
        <w:t xml:space="preserve">Névrosisme, niveau milieu de l’échelle : des situations d’intensité variable, avec des échanges réguliers sur la charge de travail, peuvent convenir ; l’entretien précisera les contextes où la pression se fait davantage sentir.</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225"/>
    <w:bookmarkStart w:id="226" w:name="n1-SR-epanouissement-2"/>
    <w:p>
      <w:pPr>
        <w:pStyle w:val="FirstParagraph"/>
      </w:pPr>
      <w:r>
        <w:t xml:space="preserve">Hypothèse</w:t>
      </w:r>
    </w:p>
    <w:p>
      <w:pPr>
        <w:pStyle w:val="BodyText"/>
      </w:pPr>
      <w:r>
        <w:t xml:space="preserve">Extraversion, niveau haut : des échanges fréquents, des occasions de prendre la parole et un rythme soutenu peuvent convenir ; de longues périodes de travail isolé peuvent demander des aménagements.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226"/>
    <w:bookmarkStart w:id="227" w:name="n1-SR-epanouissement-3"/>
    <w:p>
      <w:pPr>
        <w:pStyle w:val="FirstParagraph"/>
      </w:pPr>
      <w:r>
        <w:t xml:space="preserve">Hypothèse</w:t>
      </w:r>
    </w:p>
    <w:p>
      <w:pPr>
        <w:pStyle w:val="BodyText"/>
      </w:pPr>
      <w:r>
        <w:t xml:space="preserve">Ouverture, niveau haut : des sujets nouveaux, de l’autonomie dans la manière de les aborder et des occasions d’explorer des idées peuvent convenir ; des tâches très répétitives et sans marge de manœuvre peuvent peser.</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227"/>
    <w:bookmarkStart w:id="228" w:name="n1-SR-epanouissement-4"/>
    <w:p>
      <w:pPr>
        <w:pStyle w:val="FirstParagraph"/>
      </w:pPr>
      <w:r>
        <w:t xml:space="preserve">Hypothèse</w:t>
      </w:r>
    </w:p>
    <w:p>
      <w:pPr>
        <w:pStyle w:val="BodyText"/>
      </w:pPr>
      <w:r>
        <w:t xml:space="preserve">Agréabilité, niveau milieu de l’échelle : des relations de travail alternant coopération et débat contradictoire peuvent convenir ; l’entretien précisera ce qui rend un désaccord facile ou difficile à exprimer.</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228"/>
    <w:bookmarkStart w:id="229" w:name="n1-SR-epanouissement-5"/>
    <w:p>
      <w:pPr>
        <w:pStyle w:val="FirstParagraph"/>
      </w:pPr>
      <w:r>
        <w:t xml:space="preserve">Hypothèse</w:t>
      </w:r>
    </w:p>
    <w:p>
      <w:pPr>
        <w:pStyle w:val="BodyText"/>
      </w:pPr>
      <w:r>
        <w:t xml:space="preserve">Conscience, niveau milieu de l’échelle : un cadre qui fixe l’essentiel et laisse de la marge sur le reste peut convenir ; l’entretien précisera les tâches où davantage de structure est souhaitée.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229"/>
    <w:bookmarkEnd w:id="230"/>
    <w:bookmarkStart w:id="232" w:name="SR-fiabilite"/>
    <w:p>
      <w:pPr>
        <w:pStyle w:val="Heading3"/>
      </w:pPr>
      <w:r>
        <w:t xml:space="preserve">Chapitre SR : fiabilité de la réponse</w:t>
      </w:r>
    </w:p>
    <w:bookmarkStart w:id="231" w:name="n1-SR-fiabilite-1"/>
    <w:p>
      <w:pPr>
        <w:pStyle w:val="FirstParagraph"/>
      </w:pPr>
      <w:r>
        <w:t xml:space="preserve">Constaté</w:t>
      </w:r>
    </w:p>
    <w:p>
      <w:pPr>
        <w:pStyle w:val="BodyText"/>
      </w:pPr>
      <w:r>
        <w:t xml:space="preserve">Les indices de qualité de passation (réponses manquantes, durée, régularité des réponses) ne sont pas calculés dans cette démonstration : ils sont à valider sur données réelles avant toute publication. En leur absence, la fiabilité de la réponse n’est ni affirmée ni écartée. La passation a eu lieu en arabe ; l’équivalence des versions linguistiques n’étant pas établie, ce chapitre se lit sans aucune comparaison avec une autre personne.</w:t>
      </w:r>
    </w:p>
    <w:bookmarkEnd w:id="231"/>
    <w:bookmarkEnd w:id="232"/>
    <w:bookmarkStart w:id="243" w:name="SR-plan"/>
    <w:p>
      <w:pPr>
        <w:pStyle w:val="Heading3"/>
      </w:pPr>
      <w:r>
        <w:t xml:space="preserve">Chapitre SR : plan de développement à 30, 60 et 90 jours</w:t>
      </w:r>
    </w:p>
    <w:bookmarkStart w:id="233" w:name="n1-SR-plan-1"/>
    <w:p>
      <w:pPr>
        <w:pStyle w:val="FirstParagraph"/>
      </w:pPr>
      <w:r>
        <w:t xml:space="preserve">Constaté</w:t>
      </w:r>
    </w:p>
    <w:p>
      <w:pPr>
        <w:pStyle w:val="BodyText"/>
      </w:pPr>
      <w:r>
        <w:t xml:space="preserve">Le plan de développement retient trois priorités, tirées des écarts les plus nets entre facettes d’un même domaine. Chacune est suivie à 30, 60 et 90 jours avec un consultant qualifié, et ne sert à aucune décision d’emploi.</w:t>
      </w:r>
    </w:p>
    <w:bookmarkEnd w:id="233"/>
    <w:bookmarkStart w:id="234" w:name="n1-SR-plan-2"/>
    <w:p>
      <w:pPr>
        <w:pStyle w:val="BodyText"/>
      </w:pPr>
      <w:r>
        <w:t xml:space="preserve">Hypothèse</w:t>
      </w:r>
    </w:p>
    <w:p>
      <w:pPr>
        <w:pStyle w:val="BodyText"/>
      </w:pPr>
      <w:r>
        <w:t xml:space="preserve">Priorité 1, domaine Conscience : C4 « Effort et engagement au travail » à 3,5 (plutôt haut) et C6 « Réflexion avant d’agir » à 2,25 (plutôt bas). Cet écart reste sous le seuil de 1,5 point qui définit une tension interne : il s’agit d’une piste de développement, non d’une tension relevée. Hypothèse de travail : la manière dont ces deux facettes s’expriment peut varier selon les situations.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 écart lui parle et dans quelles situations elle le perçoit.</w:t>
      </w:r>
    </w:p>
    <w:p>
      <w:pPr>
        <w:pStyle w:val="FirstParagraph"/>
      </w:pPr>
      <w:r>
        <w:t xml:space="preserve">Bloc de la bibliothèque :</w:t>
      </w:r>
      <w:r>
        <w:t xml:space="preserve"> </w:t>
      </w:r>
      <w:r>
        <w:rPr>
          <w:rStyle w:val="VerbatimChar"/>
        </w:rPr>
        <w:t xml:space="preserve">C4/plutot_haut</w:t>
      </w:r>
      <w:r>
        <w:t xml:space="preserve"> </w:t>
      </w:r>
      <w:r>
        <w:rPr>
          <w:rStyle w:val="VerbatimChar"/>
        </w:rPr>
        <w:t xml:space="preserve">C6/plutot_bas</w:t>
      </w:r>
      <w:r>
        <w:t xml:space="preserve"> </w:t>
      </w:r>
      <w:r>
        <w:t xml:space="preserve">bloc non relu</w:t>
      </w:r>
    </w:p>
    <w:bookmarkEnd w:id="234"/>
    <w:bookmarkStart w:id="235" w:name="n1-SR-plan-3"/>
    <w:p>
      <w:pPr>
        <w:pStyle w:val="BodyText"/>
      </w:pPr>
      <w:r>
        <w:t xml:space="preserve">Hypothèse</w:t>
      </w:r>
    </w:p>
    <w:p>
      <w:pPr>
        <w:pStyle w:val="BodyText"/>
      </w:pPr>
      <w:r>
        <w:t xml:space="preserve">À 30 jours : avec le consultant qualifié, tenir l’entretien de restitution et repérer deux situations de travail récentes où « Effort et engagement au travail » et « Réflexion avant d’agir » ont conduit à des comportements différents ; question de départ de la bibliothèque : « Comment décidez-vous de ce qui mérite un effort supplémentaire et de ce qui n’en mérite pas ? » (bloc non relu). À 60 jours : convenir d’un point d’étape sur une tâche avec un critère de fin explicite, et noter l’écart entre l’effort engagé et le résultat. À 90 jours : faire le point avec le consultant qualifié, relire les situations consignées, décider de conserver, d’ajuster ou d’abandonner la pratique, et fixer si la personne le souhaite une nouvelle priorité.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Faire valider par la personne que les actions sont réalistes dans son emploi du temps et utiles pour son travail.</w:t>
      </w:r>
    </w:p>
    <w:p>
      <w:pPr>
        <w:pStyle w:val="FirstParagraph"/>
      </w:pPr>
      <w:r>
        <w:t xml:space="preserve">Bloc de la bibliothèque :</w:t>
      </w:r>
      <w:r>
        <w:t xml:space="preserve"> </w:t>
      </w:r>
      <w:r>
        <w:rPr>
          <w:rStyle w:val="VerbatimChar"/>
        </w:rPr>
        <w:t xml:space="preserve">C4/plutot_haut</w:t>
      </w:r>
      <w:r>
        <w:t xml:space="preserve"> </w:t>
      </w:r>
      <w:r>
        <w:rPr>
          <w:rStyle w:val="VerbatimChar"/>
        </w:rPr>
        <w:t xml:space="preserve">C6/plutot_bas</w:t>
      </w:r>
      <w:r>
        <w:t xml:space="preserve"> </w:t>
      </w:r>
      <w:r>
        <w:t xml:space="preserve">bloc non relu</w:t>
      </w:r>
    </w:p>
    <w:bookmarkEnd w:id="235"/>
    <w:bookmarkStart w:id="236" w:name="n1-SR-plan-4"/>
    <w:p>
      <w:pPr>
        <w:pStyle w:val="BodyText"/>
      </w:pPr>
      <w:r>
        <w:t xml:space="preserve">Hypothèse</w:t>
      </w:r>
    </w:p>
    <w:p>
      <w:pPr>
        <w:pStyle w:val="BodyText"/>
      </w:pPr>
      <w:r>
        <w:t xml:space="preserve">Indicateurs : à 30 jours, au moins deux situations consignées ; à 60 jours, nombre de fois où la pratique a été essayée et effet noté dans le relevé de la personne ; à 90 jours, avis de la personne sur l’utilité de la pratique, noté de 1 à 5 lors du point final. Soutiens nécessaires : un consultant qualifié désigné par Tenga Conseil pour l’entretien et les points d’étape ; le rôle « Porteuse de l'innovation » pour la mise en œuvre au quotidien ; un temps réservé dans l’agenda, à négocier avec la contrainte d’équipe projet mobilisée aux sept dixièmes de son temps.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de quel soutien elle dispose déjà et de quel temps elle peut réellement disposer.</w:t>
      </w:r>
    </w:p>
    <w:bookmarkEnd w:id="236"/>
    <w:bookmarkStart w:id="237" w:name="n1-SR-plan-5"/>
    <w:p>
      <w:pPr>
        <w:pStyle w:val="FirstParagraph"/>
      </w:pPr>
      <w:r>
        <w:t xml:space="preserve">Hypothèse</w:t>
      </w:r>
    </w:p>
    <w:p>
      <w:pPr>
        <w:pStyle w:val="BodyText"/>
      </w:pPr>
      <w:r>
        <w:t xml:space="preserve">Priorité 2, domaine Extraversion : E5 « Goût de l’aventure et du risque » à 4,5 (haut) et E3 « Affirmation de soi » à 3,5 (plutôt haut). Cet écart reste sous le seuil de 1,5 point qui définit une tension interne : il s’agit d’une piste de développement, non d’une tension relevée. Hypothèse de travail : la manière dont ces deux facettes s’expriment peut varier selon les situations.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 écart lui parle et dans quelles situations elle le perçoit.</w:t>
      </w:r>
    </w:p>
    <w:p>
      <w:pPr>
        <w:pStyle w:val="FirstParagraph"/>
      </w:pPr>
      <w:r>
        <w:t xml:space="preserve">Bloc de la bibliothèque :</w:t>
      </w:r>
      <w:r>
        <w:t xml:space="preserve"> </w:t>
      </w:r>
      <w:r>
        <w:rPr>
          <w:rStyle w:val="VerbatimChar"/>
        </w:rPr>
        <w:t xml:space="preserve">E5/haut</w:t>
      </w:r>
      <w:r>
        <w:t xml:space="preserve"> </w:t>
      </w:r>
      <w:r>
        <w:rPr>
          <w:rStyle w:val="VerbatimChar"/>
        </w:rPr>
        <w:t xml:space="preserve">E3/plutot_haut</w:t>
      </w:r>
      <w:r>
        <w:t xml:space="preserve"> </w:t>
      </w:r>
      <w:r>
        <w:t xml:space="preserve">bloc non relu</w:t>
      </w:r>
    </w:p>
    <w:bookmarkEnd w:id="237"/>
    <w:bookmarkStart w:id="238" w:name="n1-SR-plan-6"/>
    <w:p>
      <w:pPr>
        <w:pStyle w:val="BodyText"/>
      </w:pPr>
      <w:r>
        <w:t xml:space="preserve">Hypothèse</w:t>
      </w:r>
    </w:p>
    <w:p>
      <w:pPr>
        <w:pStyle w:val="BodyText"/>
      </w:pPr>
      <w:r>
        <w:t xml:space="preserve">À 30 jours : avec le consultant qualifié, tenir l’entretien de restitution et repérer deux situations de travail récentes où « Goût de l’aventure et du risque » et « Affirmation de soi » ont conduit à des comportements différents ; question de départ de la bibliothèque : « Comment décidez-vous de vous lancer ou non quand une situation vous attire par son intensité ? » (bloc non relu). À 60 jours : choisir un type de réunion pour essayer une prise de parole plus ou moins fréquente et noter l’effet sur la décision. À 90 jours : faire le point avec le consultant qualifié, relire les situations consignées, décider de conserver, d’ajuster ou d’abandonner la pratique, et fixer si la personne le souhaite une nouvelle priorité.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Faire valider par la personne que les actions sont réalistes dans son emploi du temps et utiles pour son travail.</w:t>
      </w:r>
    </w:p>
    <w:p>
      <w:pPr>
        <w:pStyle w:val="FirstParagraph"/>
      </w:pPr>
      <w:r>
        <w:t xml:space="preserve">Bloc de la bibliothèque :</w:t>
      </w:r>
      <w:r>
        <w:t xml:space="preserve"> </w:t>
      </w:r>
      <w:r>
        <w:rPr>
          <w:rStyle w:val="VerbatimChar"/>
        </w:rPr>
        <w:t xml:space="preserve">E5/haut</w:t>
      </w:r>
      <w:r>
        <w:t xml:space="preserve"> </w:t>
      </w:r>
      <w:r>
        <w:rPr>
          <w:rStyle w:val="VerbatimChar"/>
        </w:rPr>
        <w:t xml:space="preserve">E3/plutot_haut</w:t>
      </w:r>
      <w:r>
        <w:t xml:space="preserve"> </w:t>
      </w:r>
      <w:r>
        <w:t xml:space="preserve">bloc non relu</w:t>
      </w:r>
    </w:p>
    <w:bookmarkEnd w:id="238"/>
    <w:bookmarkStart w:id="239" w:name="n1-SR-plan-7"/>
    <w:p>
      <w:pPr>
        <w:pStyle w:val="BodyText"/>
      </w:pPr>
      <w:r>
        <w:t xml:space="preserve">Hypothèse</w:t>
      </w:r>
    </w:p>
    <w:p>
      <w:pPr>
        <w:pStyle w:val="BodyText"/>
      </w:pPr>
      <w:r>
        <w:t xml:space="preserve">Indicateurs : à 30 jours, au moins deux situations consignées ; à 60 jours, nombre de fois où la pratique a été essayée et effet noté dans le relevé de la personne ; à 90 jours, avis de la personne sur l’utilité de la pratique, noté de 1 à 5 lors du point final. Soutiens nécessaires : un consultant qualifié désigné par Tenga Conseil pour l’entretien et les points d’étape ; le rôle « Porteuse de l'innovation » pour la mise en œuvre au quotidien ; un temps réservé dans l’agenda, à négocier avec la contrainte d’équipe projet mobilisée aux sept dixièmes de son temps.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de quel soutien elle dispose déjà et de quel temps elle peut réellement disposer.</w:t>
      </w:r>
    </w:p>
    <w:bookmarkEnd w:id="239"/>
    <w:bookmarkStart w:id="240" w:name="n1-SR-plan-8"/>
    <w:p>
      <w:pPr>
        <w:pStyle w:val="FirstParagraph"/>
      </w:pPr>
      <w:r>
        <w:t xml:space="preserve">Hypothèse</w:t>
      </w:r>
    </w:p>
    <w:p>
      <w:pPr>
        <w:pStyle w:val="BodyText"/>
      </w:pPr>
      <w:r>
        <w:t xml:space="preserve">Priorité 3, domaine Névrosisme : N2 « Irritabilité et patience » à 3,5 (plutôt haut) et N4 « Réserve en situation sociale » à 2,75 (milieu de l’échelle). Cet écart reste sous le seuil de 1,5 point qui définit une tension interne : il s’agit d’une piste de développement, non d’une tension relevée. Hypothèse de travail : la manière dont ces deux facettes s’expriment peut varier selon les situations.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 écart lui parle et dans quelles situations elle le perçoit.</w:t>
      </w:r>
    </w:p>
    <w:p>
      <w:pPr>
        <w:pStyle w:val="FirstParagraph"/>
      </w:pPr>
      <w:r>
        <w:t xml:space="preserve">Bloc de la bibliothèque :</w:t>
      </w:r>
      <w:r>
        <w:t xml:space="preserve"> </w:t>
      </w:r>
      <w:r>
        <w:rPr>
          <w:rStyle w:val="VerbatimChar"/>
        </w:rPr>
        <w:t xml:space="preserve">N2/plutot_haut</w:t>
      </w:r>
      <w:r>
        <w:t xml:space="preserve"> </w:t>
      </w:r>
      <w:r>
        <w:rPr>
          <w:rStyle w:val="VerbatimChar"/>
        </w:rPr>
        <w:t xml:space="preserve">N4/milieu</w:t>
      </w:r>
      <w:r>
        <w:t xml:space="preserve"> </w:t>
      </w:r>
      <w:r>
        <w:t xml:space="preserve">bloc non relu</w:t>
      </w:r>
    </w:p>
    <w:bookmarkEnd w:id="240"/>
    <w:bookmarkStart w:id="241" w:name="n1-SR-plan-9"/>
    <w:p>
      <w:pPr>
        <w:pStyle w:val="BodyText"/>
      </w:pPr>
      <w:r>
        <w:t xml:space="preserve">Hypothèse</w:t>
      </w:r>
    </w:p>
    <w:p>
      <w:pPr>
        <w:pStyle w:val="BodyText"/>
      </w:pPr>
      <w:r>
        <w:t xml:space="preserve">À 30 jours : avec le consultant qualifié, tenir l’entretien de restitution et repérer deux situations de travail récentes où « Irritabilité et patience » et « Réserve en situation sociale » ont conduit à des comportements différents ; question de départ de la bibliothèque : « Qu’est-ce qui vous aide à retrouver votre patience quand une contrariété s’installe ? » (bloc non relu). À 60 jours : tenir un court relevé hebdomadaire des moments de tension et de ce qui les a apaisés. À 90 jours : faire le point avec le consultant qualifié, relire les situations consignées, décider de conserver, d’ajuster ou d’abandonner la pratique, et fixer si la personne le souhaite une nouvelle priorité.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Faire valider par la personne que les actions sont réalistes dans son emploi du temps et utiles pour son travail.</w:t>
      </w:r>
    </w:p>
    <w:p>
      <w:pPr>
        <w:pStyle w:val="FirstParagraph"/>
      </w:pPr>
      <w:r>
        <w:t xml:space="preserve">Bloc de la bibliothèque :</w:t>
      </w:r>
      <w:r>
        <w:t xml:space="preserve"> </w:t>
      </w:r>
      <w:r>
        <w:rPr>
          <w:rStyle w:val="VerbatimChar"/>
        </w:rPr>
        <w:t xml:space="preserve">N2/plutot_haut</w:t>
      </w:r>
      <w:r>
        <w:t xml:space="preserve"> </w:t>
      </w:r>
      <w:r>
        <w:rPr>
          <w:rStyle w:val="VerbatimChar"/>
        </w:rPr>
        <w:t xml:space="preserve">N4/milieu</w:t>
      </w:r>
      <w:r>
        <w:t xml:space="preserve"> </w:t>
      </w:r>
      <w:r>
        <w:t xml:space="preserve">bloc non relu</w:t>
      </w:r>
    </w:p>
    <w:bookmarkEnd w:id="241"/>
    <w:bookmarkStart w:id="242" w:name="n1-SR-plan-10"/>
    <w:p>
      <w:pPr>
        <w:pStyle w:val="BodyText"/>
      </w:pPr>
      <w:r>
        <w:t xml:space="preserve">Hypothèse</w:t>
      </w:r>
    </w:p>
    <w:p>
      <w:pPr>
        <w:pStyle w:val="BodyText"/>
      </w:pPr>
      <w:r>
        <w:t xml:space="preserve">Indicateurs : à 30 jours, au moins deux situations consignées ; à 60 jours, nombre de fois où la pratique a été essayée et effet noté dans le relevé de la personne ; à 90 jours, avis de la personne sur l’utilité de la pratique, noté de 1 à 5 lors du point final. Soutiens nécessaires : un consultant qualifié désigné par Tenga Conseil pour l’entretien et les points d’étape ; le rôle « Porteuse de l'innovation » pour la mise en œuvre au quotidien ; un temps réservé dans l’agenda, à négocier avec la contrainte d’équipe projet mobilisée aux sept dixièmes de son temps.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de quel soutien elle dispose déjà et de quel temps elle peut réellement disposer.</w:t>
      </w:r>
    </w:p>
    <w:bookmarkEnd w:id="242"/>
    <w:bookmarkEnd w:id="243"/>
    <w:bookmarkStart w:id="247" w:name="HT-cadre"/>
    <w:p>
      <w:pPr>
        <w:pStyle w:val="Heading3"/>
      </w:pPr>
      <w:r>
        <w:t xml:space="preserve">HT : Hind T.</w:t>
      </w:r>
    </w:p>
    <w:p>
      <w:pPr>
        <w:pStyle w:val="FirstParagraph"/>
      </w:pPr>
      <w:r>
        <w:rPr>
          <w:b/>
          <w:bCs/>
        </w:rPr>
        <w:t xml:space="preserve">[HT]</w:t>
      </w:r>
    </w:p>
    <w:bookmarkStart w:id="244" w:name="n1-HT-cadre-1"/>
    <w:p>
      <w:pPr>
        <w:pStyle w:val="BodyText"/>
      </w:pPr>
      <w:r>
        <w:t xml:space="preserve">Constaté</w:t>
      </w:r>
    </w:p>
    <w:p>
      <w:pPr>
        <w:pStyle w:val="BodyText"/>
      </w:pPr>
      <w:r>
        <w:t xml:space="preserve">Chapitre privé de Hind T. (HT). Profil fictif. Fonction : Responsable de la relation clients et de la conformité des données (fictif) ; niveau : encadrement ; ancienneté : 6 ans ; rôle dans l’équipe : Garante de la relation client ; périmètre de décision : Valide les engagements envers les clients et la conformité ; langue de passation : français.</w:t>
      </w:r>
    </w:p>
    <w:bookmarkEnd w:id="244"/>
    <w:bookmarkStart w:id="245" w:name="n1-HT-cadre-2"/>
    <w:p>
      <w:pPr>
        <w:pStyle w:val="BodyText"/>
      </w:pPr>
      <w:r>
        <w:t xml:space="preserve">Constaté</w:t>
      </w:r>
    </w:p>
    <w:p>
      <w:pPr>
        <w:pStyle w:val="BodyText"/>
      </w:pPr>
      <w:r>
        <w:t xml:space="preserve">Ce chapitre n’existe que parce que la personne a consenti au niveau individuel. Aucune décision d’emploi ne peut s’appuyer sur ce chapitre. Les niveaux sont des conventions de l’outil, lues sur l’échelle de la personne elle-même : aucune comparaison à un groupe de référence n’est faite et aucune étiquette de type n’est attribuée.</w:t>
      </w:r>
    </w:p>
    <w:bookmarkEnd w:id="245"/>
    <w:bookmarkStart w:id="246" w:name="n1-HT-cadre-3"/>
    <w:p>
      <w:pPr>
        <w:pStyle w:val="BodyText"/>
      </w:pPr>
      <w:r>
        <w:t xml:space="preserve">Constaté</w:t>
      </w:r>
    </w:p>
    <w:p>
      <w:pPr>
        <w:pStyle w:val="BodyText"/>
      </w:pPr>
      <w:r>
        <w:t xml:space="preserve">Chaque lecture qui suit est une hypothèse à confirmer en entretien, avec un niveau de confiance et une façon de la vérifier. Les textes des facettes viennent de la bibliothèque de textes et sont repris tels quels ; chacun porte la mention « bloc non relu » tant qu’une relecture humaine n’a pas eu lieu.</w:t>
      </w:r>
    </w:p>
    <w:bookmarkEnd w:id="246"/>
    <w:bookmarkEnd w:id="247"/>
    <w:bookmarkStart w:id="258" w:name="HT-domaines"/>
    <w:p>
      <w:pPr>
        <w:pStyle w:val="Heading3"/>
      </w:pPr>
      <w:r>
        <w:t xml:space="preserve">Chapitre HT : les cinq domaines</w:t>
      </w:r>
    </w:p>
    <w:bookmarkStart w:id="248" w:name="n1-HT-domaines-1"/>
    <w:p>
      <w:pPr>
        <w:pStyle w:val="FirstParagraph"/>
      </w:pPr>
      <w:r>
        <w:t xml:space="preserve">Constaté</w:t>
      </w:r>
    </w:p>
    <w:p>
      <w:pPr>
        <w:pStyle w:val="BodyText"/>
      </w:pPr>
      <w:r>
        <w:t xml:space="preserve">Névrosisme (N), sensibilité aux émotions négatives et au stress ; ce n’est pas un diagnostic : valeur 88 sur l’échelle de 24 à 120, niveau plutôt haut. Les six facettes du domaine vont de 3 (N5) à 4,25 (N4) sur l’échelle de 1 à 5 ; la dispersion est large au sens des conventions de l’outil (resserrée jusqu’à 0,5 point d’étendue, large à partir de 1 point).</w:t>
      </w:r>
    </w:p>
    <w:bookmarkEnd w:id="248"/>
    <w:bookmarkStart w:id="249" w:name="n1-HT-domaines-2"/>
    <w:p>
      <w:pPr>
        <w:pStyle w:val="BodyText"/>
      </w:pPr>
      <w:r>
        <w:t xml:space="preserve">Hypothèse</w:t>
      </w:r>
    </w:p>
    <w:p>
      <w:pPr>
        <w:pStyle w:val="BodyText"/>
      </w:pPr>
      <w:r>
        <w:t xml:space="preserve">Névrosisme : Les réponses se situent plutôt vers le haut de l'échelle de la personne sur cet axe. Lecture de convention, sans comparaison à un groupe,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249"/>
    <w:bookmarkStart w:id="250" w:name="n1-HT-domaines-3"/>
    <w:p>
      <w:pPr>
        <w:pStyle w:val="FirstParagraph"/>
      </w:pPr>
      <w:r>
        <w:t xml:space="preserve">Constaté</w:t>
      </w:r>
    </w:p>
    <w:p>
      <w:pPr>
        <w:pStyle w:val="BodyText"/>
      </w:pPr>
      <w:r>
        <w:t xml:space="preserve">Extraversion (E) : valeur 55 sur l’échelle de 24 à 120, niveau plutôt bas. Les six facettes du domaine vont de 1,75 (E5) à 2,75 (E4) sur l’échelle de 1 à 5 ; la dispersion est large au sens des conventions de l’outil (resserrée jusqu’à 0,5 point d’étendue, large à partir de 1 point).</w:t>
      </w:r>
    </w:p>
    <w:bookmarkEnd w:id="250"/>
    <w:bookmarkStart w:id="251" w:name="n1-HT-domaines-4"/>
    <w:p>
      <w:pPr>
        <w:pStyle w:val="BodyText"/>
      </w:pPr>
      <w:r>
        <w:t xml:space="preserve">Hypothèse</w:t>
      </w:r>
    </w:p>
    <w:p>
      <w:pPr>
        <w:pStyle w:val="BodyText"/>
      </w:pPr>
      <w:r>
        <w:t xml:space="preserve">Extraversion : Les réponses se situent plutôt vers le bas de l'échelle de la personne sur cet axe. Lecture de convention, sans comparaison à un groupe,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251"/>
    <w:bookmarkStart w:id="252" w:name="n1-HT-domaines-5"/>
    <w:p>
      <w:pPr>
        <w:pStyle w:val="FirstParagraph"/>
      </w:pPr>
      <w:r>
        <w:t xml:space="preserve">Constaté</w:t>
      </w:r>
    </w:p>
    <w:p>
      <w:pPr>
        <w:pStyle w:val="BodyText"/>
      </w:pPr>
      <w:r>
        <w:t xml:space="preserve">Ouverture (O) : valeur 89 sur l’échelle de 24 à 120, niveau plutôt haut. Les six facettes du domaine vont de 3 (O6) à 4,25 (O3) sur l’échelle de 1 à 5 ; la dispersion est large au sens des conventions de l’outil (resserrée jusqu’à 0,5 point d’étendue, large à partir de 1 point).</w:t>
      </w:r>
    </w:p>
    <w:bookmarkEnd w:id="252"/>
    <w:bookmarkStart w:id="253" w:name="n1-HT-domaines-6"/>
    <w:p>
      <w:pPr>
        <w:pStyle w:val="BodyText"/>
      </w:pPr>
      <w:r>
        <w:t xml:space="preserve">Hypothèse</w:t>
      </w:r>
    </w:p>
    <w:p>
      <w:pPr>
        <w:pStyle w:val="BodyText"/>
      </w:pPr>
      <w:r>
        <w:t xml:space="preserve">Ouverture : Les réponses se situent plutôt vers le haut de l'échelle de la personne sur cet axe. Lecture de convention, sans comparaison à un groupe,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253"/>
    <w:bookmarkStart w:id="254" w:name="n1-HT-domaines-7"/>
    <w:p>
      <w:pPr>
        <w:pStyle w:val="FirstParagraph"/>
      </w:pPr>
      <w:r>
        <w:t xml:space="preserve">Constaté</w:t>
      </w:r>
    </w:p>
    <w:p>
      <w:pPr>
        <w:pStyle w:val="BodyText"/>
      </w:pPr>
      <w:r>
        <w:t xml:space="preserve">Agréabilité (A) : valeur 103 sur l’échelle de 24 à 120, niveau haut. Les six facettes du domaine vont de 4 (A3 et A5) à 4,5 (A2, A4 et A6) sur l’échelle de 1 à 5 ; la dispersion est resserrée au sens des conventions de l’outil (resserrée jusqu’à 0,5 point d’étendue, large à partir de 1 point).</w:t>
      </w:r>
    </w:p>
    <w:bookmarkEnd w:id="254"/>
    <w:bookmarkStart w:id="255" w:name="n1-HT-domaines-8"/>
    <w:p>
      <w:pPr>
        <w:pStyle w:val="BodyText"/>
      </w:pPr>
      <w:r>
        <w:t xml:space="preserve">Hypothèse</w:t>
      </w:r>
    </w:p>
    <w:p>
      <w:pPr>
        <w:pStyle w:val="BodyText"/>
      </w:pPr>
      <w:r>
        <w:t xml:space="preserve">Agréabilité : Les réponses se situent en haut de l'échelle de la personne sur cet axe. Lecture de convention, sans comparaison à un groupe,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255"/>
    <w:bookmarkStart w:id="256" w:name="n1-HT-domaines-9"/>
    <w:p>
      <w:pPr>
        <w:pStyle w:val="FirstParagraph"/>
      </w:pPr>
      <w:r>
        <w:t xml:space="preserve">Constaté</w:t>
      </w:r>
    </w:p>
    <w:p>
      <w:pPr>
        <w:pStyle w:val="BodyText"/>
      </w:pPr>
      <w:r>
        <w:t xml:space="preserve">Conscience (C) : valeur 93 sur l’échelle de 24 à 120, niveau plutôt haut. Les six facettes du domaine vont de 3,5 (C6) à 4,25 (C2) sur l’échelle de 1 à 5 ; la dispersion est intermédiaire au sens des conventions de l’outil (resserrée jusqu’à 0,5 point d’étendue, large à partir de 1 point).</w:t>
      </w:r>
    </w:p>
    <w:bookmarkEnd w:id="256"/>
    <w:bookmarkStart w:id="257" w:name="n1-HT-domaines-10"/>
    <w:p>
      <w:pPr>
        <w:pStyle w:val="BodyText"/>
      </w:pPr>
      <w:r>
        <w:t xml:space="preserve">Hypothèse</w:t>
      </w:r>
    </w:p>
    <w:p>
      <w:pPr>
        <w:pStyle w:val="BodyText"/>
      </w:pPr>
      <w:r>
        <w:t xml:space="preserve">Conscience : Les réponses se situent plutôt vers le haut de l'échelle de la personne sur cet axe. Lecture de convention, sans comparaison à un groupe, à confirmer en entretien.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cette lecture correspond à son expérience du travail, avec un exemple récent.</w:t>
      </w:r>
    </w:p>
    <w:bookmarkEnd w:id="257"/>
    <w:bookmarkEnd w:id="258"/>
    <w:bookmarkStart w:id="265" w:name="HT-facettes-N"/>
    <w:p>
      <w:pPr>
        <w:pStyle w:val="Heading3"/>
      </w:pPr>
      <w:r>
        <w:t xml:space="preserve">Chapitre HT : facettes du domaine Névrosisme</w:t>
      </w:r>
    </w:p>
    <w:bookmarkStart w:id="259" w:name="n1-HT-facettes-N-1"/>
    <w:p>
      <w:pPr>
        <w:pStyle w:val="FirstParagraph"/>
      </w:pPr>
      <w:r>
        <w:t xml:space="preserve">Hypothèse</w:t>
      </w:r>
    </w:p>
    <w:p>
      <w:pPr>
        <w:pStyle w:val="BodyText"/>
      </w:pPr>
      <w:r>
        <w:t xml:space="preserve">N1, Inquiétude et appréhension : 4 sur l’échelle de 1 à 5, niveau haut. Avertissement de la bibliothèque : Le titre de cette facette dans l’application est plus large que son contenu : les affirmations portent sur la tendance déclarée à s’inquiéter. Elle ne mesure ni ne dit rien de votre état de santé et n’est pas un diagnostic. Vos réponses indiquent que vous vous inquiétez très souvent et que l’appréhension vous accompagne dans de nombreuses situations. Il s’agit d’une tendance déclarée, jamais d’un diagnostic ; elle peut varier selon la période de vie et le contexte. Apport possible : Votre vigilance peut vous faire détecter très tôt des points de fragilité que d’autres négligent. Vous pouvez porter un soin particulier à la préparation et à la vérification. Coût possible : Une inquiétude fréquente peut vous fatiguer et alourdir vos journées. Il se peut que vous repoussiez des décisions dont l’issue vous paraît incertaine. Question pour l’entretien : Quels appuis (personnes, méthodes, rythme de travail) vous aident aujourd’hui quand l’inquiétude s’installe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Quels appuis (personnes, méthodes, rythme de travail) vous aident aujourd’hui quand l’inquiétude s’installe ?</w:t>
      </w:r>
    </w:p>
    <w:p>
      <w:pPr>
        <w:pStyle w:val="FirstParagraph"/>
      </w:pPr>
      <w:r>
        <w:t xml:space="preserve">Bloc de la bibliothèque :</w:t>
      </w:r>
      <w:r>
        <w:t xml:space="preserve"> </w:t>
      </w:r>
      <w:r>
        <w:rPr>
          <w:rStyle w:val="VerbatimChar"/>
        </w:rPr>
        <w:t xml:space="preserve">N1/haut</w:t>
      </w:r>
      <w:r>
        <w:t xml:space="preserve"> </w:t>
      </w:r>
      <w:r>
        <w:t xml:space="preserve">bloc non relu</w:t>
      </w:r>
    </w:p>
    <w:bookmarkEnd w:id="259"/>
    <w:bookmarkStart w:id="260" w:name="n1-HT-facettes-N-2"/>
    <w:p>
      <w:pPr>
        <w:pStyle w:val="BodyText"/>
      </w:pPr>
      <w:r>
        <w:t xml:space="preserve">Hypothèse</w:t>
      </w:r>
    </w:p>
    <w:p>
      <w:pPr>
        <w:pStyle w:val="BodyText"/>
      </w:pPr>
      <w:r>
        <w:t xml:space="preserve">N2, Irritabilité et patience : 3,5 sur l’échelle de 1 à 5, niveau plutôt haut. Avertissement de la bibliothèque : Le titre de cette facette dans l’application est plus large que son contenu : les affirmations portent sur l’irritabilité et la patience au quotidien, non sur la manière dont vous exprimez ou gérez une colère. Vos réponses indiquent que l’irritation et l’impatience vous gagnent assez souvent. Il s’agit d’une tendance déclarée, jamais d’un diagnostic ni d’un jugement sur votre valeur. Apport possible : Votre sensibilité aux contrariétés peut vous faire relever rapidement ce qui dysfonctionne. Vous pouvez dire tôt ce qui ne va pas, ce qui peut éviter qu’un désaccord s’enkyste. Coût possible : Une irritation fréquente peut tendre vos échanges et user votre énergie. Il se peut que certains interlocuteurs hésitent à vous soumettre des nouvelles difficiles. Question pour l’entretien : Qu’est-ce qui vous aide à retrouver votre patience quand une contrariété s’installe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Qu’est-ce qui vous aide à retrouver votre patience quand une contrariété s’installe ?</w:t>
      </w:r>
    </w:p>
    <w:p>
      <w:pPr>
        <w:pStyle w:val="FirstParagraph"/>
      </w:pPr>
      <w:r>
        <w:t xml:space="preserve">Bloc de la bibliothèque :</w:t>
      </w:r>
      <w:r>
        <w:t xml:space="preserve"> </w:t>
      </w:r>
      <w:r>
        <w:rPr>
          <w:rStyle w:val="VerbatimChar"/>
        </w:rPr>
        <w:t xml:space="preserve">N2/plutot_haut</w:t>
      </w:r>
      <w:r>
        <w:t xml:space="preserve"> </w:t>
      </w:r>
      <w:r>
        <w:t xml:space="preserve">bloc non relu</w:t>
      </w:r>
    </w:p>
    <w:bookmarkEnd w:id="260"/>
    <w:bookmarkStart w:id="261" w:name="n1-HT-facettes-N-3"/>
    <w:p>
      <w:pPr>
        <w:pStyle w:val="BodyText"/>
      </w:pPr>
      <w:r>
        <w:t xml:space="preserve">Hypothèse</w:t>
      </w:r>
    </w:p>
    <w:p>
      <w:pPr>
        <w:pStyle w:val="BodyText"/>
      </w:pPr>
      <w:r>
        <w:t xml:space="preserve">N3, Humeur et estime de soi : 3,5 sur l’échelle de 1 à 5, niveau plutôt haut. Avertissement de la bibliothèque : Le titre de cette facette dans l’application est plus large que son contenu : les affirmations portent sur la fréquence déclarée de la tristesse et sur le confort avec soi-même. Elle ne mesure ni ne dit rien de votre état de santé et n’est pas un diagnostic ; en cas de préoccupation personnelle, un professionnel de santé de votre choix est l’interlocuteur approprié. Vos réponses indiquent que des moments de tristesse et de doute sur vous-même reviennent assez souvent. Il s’agit d’une tendance déclarée, jamais d’un diagnostic ni d’un jugement sur votre valeur ; elle ne dit rien de votre état de santé. Apport possible : Votre sensibilité peut vous faire remarquer les difficultés des autres avant qu’elles ne se disent. Votre exigence envers vous-même peut vous pousser à soigner votre travail. Coût possible : Vos moments de doute peuvent vous faire hésiter à vous mettre en avant ou à proposer vos idées. Il se peut qu’une critique pèse plus lourd pour vous que son auteur ne l’imaginait. Question pour l’entretien : Quels moments ou quelles personnes vous aident à retrouver confiance en vous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Quels moments ou quelles personnes vous aident à retrouver confiance en vous ?</w:t>
      </w:r>
    </w:p>
    <w:p>
      <w:pPr>
        <w:pStyle w:val="FirstParagraph"/>
      </w:pPr>
      <w:r>
        <w:t xml:space="preserve">Bloc de la bibliothèque :</w:t>
      </w:r>
      <w:r>
        <w:t xml:space="preserve"> </w:t>
      </w:r>
      <w:r>
        <w:rPr>
          <w:rStyle w:val="VerbatimChar"/>
        </w:rPr>
        <w:t xml:space="preserve">N3/plutot_haut</w:t>
      </w:r>
      <w:r>
        <w:t xml:space="preserve"> </w:t>
      </w:r>
      <w:r>
        <w:t xml:space="preserve">bloc non relu</w:t>
      </w:r>
    </w:p>
    <w:bookmarkEnd w:id="261"/>
    <w:bookmarkStart w:id="262" w:name="n1-HT-facettes-N-4"/>
    <w:p>
      <w:pPr>
        <w:pStyle w:val="BodyText"/>
      </w:pPr>
      <w:r>
        <w:t xml:space="preserve">Hypothèse</w:t>
      </w:r>
    </w:p>
    <w:p>
      <w:pPr>
        <w:pStyle w:val="BodyText"/>
      </w:pPr>
      <w:r>
        <w:t xml:space="preserve">N4, Réserve en situation sociale : 4,25 sur l’échelle de 1 à 5, niveau haut. Avertissement de la bibliothèque : Le titre de cette facette dans l’application est plus large que son contenu : les affirmations portent sur l’aisance déclarée en situation sociale, non sur la conscience de soi au sens large. Elle ne dit rien de votre valeur ni de votre état de santé. Vos réponses indiquent que les situations sociales avec des inconnus, l’attention d’un groupe ou les moments délicats vous mettent très souvent mal à l’aise. Il s’agit d’une tendance déclarée en situation sociale, jamais d’un diagnostic ; elle peut varier selon le contexte et le degré de familiarité. Apport possible : Votre réserve peut vous faire préparer soigneusement vos interventions. Vous pouvez investir beaucoup dans la qualité de vos relations proches. Coût possible : Il se peut que vous évitiez des réunions, des événements ou des prises de parole où vous auriez des choses à apporter. Cette retenue peut limiter vos occasions de rencontres professionnelles. Question pour l’entretien : Quels aménagements (préparation, présence d’une personne connue, format) vous aident à vous exprimer plus facilement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Quels aménagements (préparation, présence d’une personne connue, format) vous aident à vous exprimer plus facilement ?</w:t>
      </w:r>
    </w:p>
    <w:p>
      <w:pPr>
        <w:pStyle w:val="FirstParagraph"/>
      </w:pPr>
      <w:r>
        <w:t xml:space="preserve">Bloc de la bibliothèque :</w:t>
      </w:r>
      <w:r>
        <w:t xml:space="preserve"> </w:t>
      </w:r>
      <w:r>
        <w:rPr>
          <w:rStyle w:val="VerbatimChar"/>
        </w:rPr>
        <w:t xml:space="preserve">N4/haut</w:t>
      </w:r>
      <w:r>
        <w:t xml:space="preserve"> </w:t>
      </w:r>
      <w:r>
        <w:t xml:space="preserve">bloc non relu</w:t>
      </w:r>
    </w:p>
    <w:bookmarkEnd w:id="262"/>
    <w:bookmarkStart w:id="263" w:name="n1-HT-facettes-N-5"/>
    <w:p>
      <w:pPr>
        <w:pStyle w:val="BodyText"/>
      </w:pPr>
      <w:r>
        <w:t xml:space="preserve">Hypothèse</w:t>
      </w:r>
    </w:p>
    <w:p>
      <w:pPr>
        <w:pStyle w:val="BodyText"/>
      </w:pPr>
      <w:r>
        <w:t xml:space="preserve">N5, Envies et tentations : 3 sur l’échelle de 1 à 5, niveau milieu de l’échelle. Avertissement de la bibliothèque : Le titre de cette facette dans l’application est plus large que son contenu : les affirmations portent sur la maîtrise déclarée des envies et des tentations, sans viser aucun domaine précis. Cette lecture ne porte aucun jugement sur vos choix ni sur votre mode de vie. Vos réponses se situent près du milieu de l’échelle : elles ne penchent nettement ni vers la retenue ni vers le fait de se laisser tenter. Votre façon de réagir aux envies semble varier selon l’enjeu et le moment, ce que l’entretien de restitution permet de préciser. Apport possible : Vous pouvez tantôt tenir une ligne, tantôt vous accorder une envie, selon ce qui compte à vos yeux. Cette souplesse peut vous aider à profiter d’une occasion sans perdre de vue vos priorités. Coût possible : Il se peut que vous ayez du mal à anticiper votre propre décision face à une tentation. Vous pouvez hésiter, sur le moment, entre l’envie présente et l’objectif fixé. Question pour l’entretien : Qu’est-ce qui fait pencher votre décision d’un côté ou de l’autre quand une envie se présente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Qu’est-ce qui fait pencher votre décision d’un côté ou de l’autre quand une envie se présente ?</w:t>
      </w:r>
    </w:p>
    <w:p>
      <w:pPr>
        <w:pStyle w:val="FirstParagraph"/>
      </w:pPr>
      <w:r>
        <w:t xml:space="preserve">Bloc de la bibliothèque :</w:t>
      </w:r>
      <w:r>
        <w:t xml:space="preserve"> </w:t>
      </w:r>
      <w:r>
        <w:rPr>
          <w:rStyle w:val="VerbatimChar"/>
        </w:rPr>
        <w:t xml:space="preserve">N5/milieu</w:t>
      </w:r>
      <w:r>
        <w:t xml:space="preserve"> </w:t>
      </w:r>
      <w:r>
        <w:t xml:space="preserve">bloc non relu</w:t>
      </w:r>
    </w:p>
    <w:bookmarkEnd w:id="263"/>
    <w:bookmarkStart w:id="264" w:name="n1-HT-facettes-N-6"/>
    <w:p>
      <w:pPr>
        <w:pStyle w:val="BodyText"/>
      </w:pPr>
      <w:r>
        <w:t xml:space="preserve">Hypothèse</w:t>
      </w:r>
    </w:p>
    <w:p>
      <w:pPr>
        <w:pStyle w:val="BodyText"/>
      </w:pPr>
      <w:r>
        <w:t xml:space="preserve">N6, Vulnérabilité au stress : 3,75 sur l’échelle de 1 à 5, niveau plutôt haut. Vos réponses indiquent que la pression et les imprévus peuvent vous affecter assez nettement. Il s’agit d’une tendance de réaction au stress, jamais d’un diagnostic ni d’un jugement sur votre valeur. Apport possible : Votre sensibilité aux tensions peut vous faire anticiper des difficultés avant qu’elles n’éclatent. Vous pouvez prendre au sérieux des risques qui ne sont pas encore visibles. Coût possible : Une période chargée peut peser rapidement sur votre énergie. Dans l’urgence, il se peut que vous ayez besoin de temps pour retrouver vos repères. Question pour l’entretien : Qu’est-ce qui vous aide à retrouver vos repères quand les événements s’accumulent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Qu’est-ce qui vous aide à retrouver vos repères quand les événements s’accumulent ?</w:t>
      </w:r>
    </w:p>
    <w:p>
      <w:pPr>
        <w:pStyle w:val="FirstParagraph"/>
      </w:pPr>
      <w:r>
        <w:t xml:space="preserve">Bloc de la bibliothèque :</w:t>
      </w:r>
      <w:r>
        <w:t xml:space="preserve"> </w:t>
      </w:r>
      <w:r>
        <w:rPr>
          <w:rStyle w:val="VerbatimChar"/>
        </w:rPr>
        <w:t xml:space="preserve">N6/plutot_haut</w:t>
      </w:r>
      <w:r>
        <w:t xml:space="preserve"> </w:t>
      </w:r>
      <w:r>
        <w:t xml:space="preserve">bloc non relu</w:t>
      </w:r>
    </w:p>
    <w:bookmarkEnd w:id="264"/>
    <w:bookmarkEnd w:id="265"/>
    <w:bookmarkStart w:id="272" w:name="HT-facettes-E"/>
    <w:p>
      <w:pPr>
        <w:pStyle w:val="Heading3"/>
      </w:pPr>
      <w:r>
        <w:t xml:space="preserve">Chapitre HT : facettes du domaine Extraversion</w:t>
      </w:r>
    </w:p>
    <w:bookmarkStart w:id="266" w:name="n1-HT-facettes-E-1"/>
    <w:p>
      <w:pPr>
        <w:pStyle w:val="FirstParagraph"/>
      </w:pPr>
      <w:r>
        <w:t xml:space="preserve">Hypothèse</w:t>
      </w:r>
    </w:p>
    <w:p>
      <w:pPr>
        <w:pStyle w:val="BodyText"/>
      </w:pPr>
      <w:r>
        <w:t xml:space="preserve">E1, Aisance à nouer des liens : 2,5 sur l’échelle de 1 à 5, niveau plutôt bas. Avertissement de la bibliothèque : Le titre « Bienveillance » est plus large que ce que mesurent les quatre affirmations : elles portent sur la facilité à nouer des liens et à se sentir à l’aise avec les gens, non sur la bienveillance. Ce résultat ne dit rien de votre attitude envers autrui. Vos réponses indiquent que nouer des liens demande le plus souvent du temps ou un effort, avec des situations où le contact vous vient naturellement. Le cadre et les personnes présentes semblent compter dans votre aisance. Apport possible : Vous pouvez construire des relations durables à partir de quelques échanges choisis. Votre prudence au premier contact peut vous aider à observer avant de vous engager. Coût possible : Il se peut que des occasions de rencontre passent parce que vous attendez de vous sentir à l’aise. Votre entourage peut interpréter votre réserve initiale comme du désintérêt. Question pour l’entretien : Qu’est-ce qui vous met à l’aise avec une personne que vous ne connaissez pas encore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Qu’est-ce qui vous met à l’aise avec une personne que vous ne connaissez pas encore ?</w:t>
      </w:r>
    </w:p>
    <w:p>
      <w:pPr>
        <w:pStyle w:val="FirstParagraph"/>
      </w:pPr>
      <w:r>
        <w:t xml:space="preserve">Bloc de la bibliothèque :</w:t>
      </w:r>
      <w:r>
        <w:t xml:space="preserve"> </w:t>
      </w:r>
      <w:r>
        <w:rPr>
          <w:rStyle w:val="VerbatimChar"/>
        </w:rPr>
        <w:t xml:space="preserve">E1/plutot_bas</w:t>
      </w:r>
      <w:r>
        <w:t xml:space="preserve"> </w:t>
      </w:r>
      <w:r>
        <w:t xml:space="preserve">bloc non relu</w:t>
      </w:r>
    </w:p>
    <w:bookmarkEnd w:id="266"/>
    <w:bookmarkStart w:id="267" w:name="n1-HT-facettes-E-2"/>
    <w:p>
      <w:pPr>
        <w:pStyle w:val="BodyText"/>
      </w:pPr>
      <w:r>
        <w:t xml:space="preserve">Hypothèse</w:t>
      </w:r>
    </w:p>
    <w:p>
      <w:pPr>
        <w:pStyle w:val="BodyText"/>
      </w:pPr>
      <w:r>
        <w:t xml:space="preserve">E2, Goût de la compagnie et des foules : 2,25 sur l’échelle de 1 à 5, niveau plutôt bas. Avertissement de la bibliothèque : Le titre « Conformisme » ne correspond pas à ce que mesurent les quatre affirmations : elles portent sur le goût de la compagnie, des fêtes et des foules, non sur la tendance à se conformer aux usages ou aux autres. Ce résultat ne dit rien de votre rapport aux règles ni à l’opinion des autres. Vos réponses indiquent une préférence pour les petits groupes et les moments au calme, avec des occasions où une fête ou une foule vous plaît. L’occasion et les personnes présentes semblent compter. Apport possible : Vous pouvez profiter d’un événement collectif choisi tout en gardant des temps de retrait. Vous pouvez avoir des échanges plus suivis en petit comité. Coût possible : Il se peut que vous quittiez un grand rassemblement plus tôt que vos proches ne l’espéraient. Votre préférence pour le calme peut passer pour de la distance auprès de ceux qui aiment la foule. Question pour l’entretien : Qu’est-ce qui fait d’un grand rassemblement un moment que vous appréciez, quand c’est le cas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Qu’est-ce qui fait d’un grand rassemblement un moment que vous appréciez, quand c’est le cas ?</w:t>
      </w:r>
    </w:p>
    <w:p>
      <w:pPr>
        <w:pStyle w:val="FirstParagraph"/>
      </w:pPr>
      <w:r>
        <w:t xml:space="preserve">Bloc de la bibliothèque :</w:t>
      </w:r>
      <w:r>
        <w:t xml:space="preserve"> </w:t>
      </w:r>
      <w:r>
        <w:rPr>
          <w:rStyle w:val="VerbatimChar"/>
        </w:rPr>
        <w:t xml:space="preserve">E2/plutot_bas</w:t>
      </w:r>
      <w:r>
        <w:t xml:space="preserve"> </w:t>
      </w:r>
      <w:r>
        <w:t xml:space="preserve">bloc non relu</w:t>
      </w:r>
    </w:p>
    <w:bookmarkEnd w:id="267"/>
    <w:bookmarkStart w:id="268" w:name="n1-HT-facettes-E-3"/>
    <w:p>
      <w:pPr>
        <w:pStyle w:val="BodyText"/>
      </w:pPr>
      <w:r>
        <w:t xml:space="preserve">Hypothèse</w:t>
      </w:r>
    </w:p>
    <w:p>
      <w:pPr>
        <w:pStyle w:val="BodyText"/>
      </w:pPr>
      <w:r>
        <w:t xml:space="preserve">E3, Affirmation de soi : 2 sur l’échelle de 1 à 5, niveau plutôt bas. Vos réponses indiquent une préférence pour accompagner plutôt que mener, avec des moments où vous prenez les choses en main. Le contexte et l’enjeu semblent compter dans votre décision de prendre la direction. Apport possible : Vous pouvez écouter avant de trancher. Vous pouvez prendre la direction quand la situation l’exige, sans en faire une habitude. Coût possible : Il se peut que d’autres occupent la place de direction par défaut. Votre prise de direction peut surprendre votre entourage, parce qu’elle est occasionnelle. Question pour l’entretien : Qu’est-ce qui vous décide à prendre la direction quand vous le faites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Qu’est-ce qui vous décide à prendre la direction quand vous le faites ?</w:t>
      </w:r>
    </w:p>
    <w:p>
      <w:pPr>
        <w:pStyle w:val="FirstParagraph"/>
      </w:pPr>
      <w:r>
        <w:t xml:space="preserve">Bloc de la bibliothèque :</w:t>
      </w:r>
      <w:r>
        <w:t xml:space="preserve"> </w:t>
      </w:r>
      <w:r>
        <w:rPr>
          <w:rStyle w:val="VerbatimChar"/>
        </w:rPr>
        <w:t xml:space="preserve">E3/plutot_bas</w:t>
      </w:r>
      <w:r>
        <w:t xml:space="preserve"> </w:t>
      </w:r>
      <w:r>
        <w:t xml:space="preserve">bloc non relu</w:t>
      </w:r>
    </w:p>
    <w:bookmarkEnd w:id="268"/>
    <w:bookmarkStart w:id="269" w:name="n1-HT-facettes-E-4"/>
    <w:p>
      <w:pPr>
        <w:pStyle w:val="BodyText"/>
      </w:pPr>
      <w:r>
        <w:t xml:space="preserve">Hypothèse</w:t>
      </w:r>
    </w:p>
    <w:p>
      <w:pPr>
        <w:pStyle w:val="BodyText"/>
      </w:pPr>
      <w:r>
        <w:t xml:space="preserve">E4, Niveau d’activité : 2,75 sur l’échelle de 1 à 5, niveau milieu de l’échelle. Vos réponses se situent près du milieu de l’échelle : elles ne penchent nettement ni vers un emploi du temps très rempli ni vers un rythme tranquille. Seul, un résultat proche du milieu dit peu de choses : l’entretien de restitution sert à en préciser le sens. Apport possible : Vous pouvez tenir un emploi du temps chargé ou un rythme calme selon les périodes. Vous pouvez vous ajuster au rythme de l’équipe avec laquelle vous travaillez. Coût possible : Votre rythme peut paraître irrégulier à ceux qui attendent une cadence constante. Vous pouvez hésiter sur le nombre d’engagements à accepter. Question pour l’entretien : Qu’est-ce qui détermine, selon les périodes, si vous remplissez votre emploi du temps ou si vous le laissez respirer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Qu’est-ce qui détermine, selon les périodes, si vous remplissez votre emploi du temps ou si vous le laissez respirer ?</w:t>
      </w:r>
    </w:p>
    <w:p>
      <w:pPr>
        <w:pStyle w:val="FirstParagraph"/>
      </w:pPr>
      <w:r>
        <w:t xml:space="preserve">Bloc de la bibliothèque :</w:t>
      </w:r>
      <w:r>
        <w:t xml:space="preserve"> </w:t>
      </w:r>
      <w:r>
        <w:rPr>
          <w:rStyle w:val="VerbatimChar"/>
        </w:rPr>
        <w:t xml:space="preserve">E4/milieu</w:t>
      </w:r>
      <w:r>
        <w:t xml:space="preserve"> </w:t>
      </w:r>
      <w:r>
        <w:t xml:space="preserve">bloc non relu</w:t>
      </w:r>
    </w:p>
    <w:bookmarkEnd w:id="269"/>
    <w:bookmarkStart w:id="270" w:name="n1-HT-facettes-E-5"/>
    <w:p>
      <w:pPr>
        <w:pStyle w:val="BodyText"/>
      </w:pPr>
      <w:r>
        <w:t xml:space="preserve">Hypothèse</w:t>
      </w:r>
    </w:p>
    <w:p>
      <w:pPr>
        <w:pStyle w:val="BodyText"/>
      </w:pPr>
      <w:r>
        <w:t xml:space="preserve">E5, Goût de l’aventure et du risque : 1,75 sur l’échelle de 1 à 5, niveau bas. Avertissement de la bibliothèque : Le titre « Enthousiasme » est plus large que ce que mesurent les quatre affirmations : elles portent sur le goût des sensations intenses, de l’aventure et de la témérité, non sur l’entrain ou la motivation. Ce résultat ne dit rien de votre implication dans votre travail. Vos réponses indiquent que les sensations intenses, l’aventure et les gestes téméraires vous attirent peu. Cela décrit un attrait, non une absence de courage. Apport possible : Vous pouvez mesurer les risques avant de vous engager dans une situation incertaine. Votre goût pour la stabilité peut rassurer un groupe qui doit tenir sur la durée. Coût possible : Il se peut que vous laissiez passer des occasions qui demandaient d’accepter une part d’incertitude. Vous pouvez trouver déroutante une personne qui propose sans cesse des projets audacieux. Question pour l’entretien : Quelle part d’incertitude vous convient dans votre travail et dans vos loisirs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Quelle part d’incertitude vous convient dans votre travail et dans vos loisirs ?</w:t>
      </w:r>
    </w:p>
    <w:p>
      <w:pPr>
        <w:pStyle w:val="FirstParagraph"/>
      </w:pPr>
      <w:r>
        <w:t xml:space="preserve">Bloc de la bibliothèque :</w:t>
      </w:r>
      <w:r>
        <w:t xml:space="preserve"> </w:t>
      </w:r>
      <w:r>
        <w:rPr>
          <w:rStyle w:val="VerbatimChar"/>
        </w:rPr>
        <w:t xml:space="preserve">E5/bas</w:t>
      </w:r>
      <w:r>
        <w:t xml:space="preserve"> </w:t>
      </w:r>
      <w:r>
        <w:t xml:space="preserve">bloc non relu</w:t>
      </w:r>
    </w:p>
    <w:bookmarkEnd w:id="270"/>
    <w:bookmarkStart w:id="271" w:name="n1-HT-facettes-E-6"/>
    <w:p>
      <w:pPr>
        <w:pStyle w:val="BodyText"/>
      </w:pPr>
      <w:r>
        <w:t xml:space="preserve">Hypothèse</w:t>
      </w:r>
    </w:p>
    <w:p>
      <w:pPr>
        <w:pStyle w:val="BodyText"/>
      </w:pPr>
      <w:r>
        <w:t xml:space="preserve">E6, Joie de vivre et regard positif : 2,5 sur l’échelle de 1 à 5, niveau plutôt bas. Vos réponses indiquent que la joie et le plaisir sont présents par moments dans votre quotidien, sans en être la tonalité dominante. Vous gardez un regard plutôt nuancé sur les choses. Apport possible : Vous pouvez apprécier les bons moments avec mesure et sans excès d’enthousiasme. Votre regard nuancé peut aider à peser le pour et le contre. Coût possible : Il se peut que des moments agréables passent sans que vous les remarquiez. Vous pouvez avoir du mal à partager l’élan d’un groupe très enthousiaste. Question pour l’entretien : Dans quelles circonstances ressentez-vous le plus de plaisir ou de légèreté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Dans quelles circonstances ressentez-vous le plus de plaisir ou de légèreté ?</w:t>
      </w:r>
    </w:p>
    <w:p>
      <w:pPr>
        <w:pStyle w:val="FirstParagraph"/>
      </w:pPr>
      <w:r>
        <w:t xml:space="preserve">Bloc de la bibliothèque :</w:t>
      </w:r>
      <w:r>
        <w:t xml:space="preserve"> </w:t>
      </w:r>
      <w:r>
        <w:rPr>
          <w:rStyle w:val="VerbatimChar"/>
        </w:rPr>
        <w:t xml:space="preserve">E6/plutot_bas</w:t>
      </w:r>
      <w:r>
        <w:t xml:space="preserve"> </w:t>
      </w:r>
      <w:r>
        <w:t xml:space="preserve">bloc non relu</w:t>
      </w:r>
    </w:p>
    <w:bookmarkEnd w:id="271"/>
    <w:bookmarkEnd w:id="272"/>
    <w:bookmarkStart w:id="279" w:name="HT-facettes-O"/>
    <w:p>
      <w:pPr>
        <w:pStyle w:val="Heading3"/>
      </w:pPr>
      <w:r>
        <w:t xml:space="preserve">Chapitre HT : facettes du domaine Ouverture</w:t>
      </w:r>
    </w:p>
    <w:bookmarkStart w:id="273" w:name="n1-HT-facettes-O-1"/>
    <w:p>
      <w:pPr>
        <w:pStyle w:val="FirstParagraph"/>
      </w:pPr>
      <w:r>
        <w:t xml:space="preserve">Hypothèse</w:t>
      </w:r>
    </w:p>
    <w:p>
      <w:pPr>
        <w:pStyle w:val="BodyText"/>
      </w:pPr>
      <w:r>
        <w:t xml:space="preserve">O1, Imagination et rêverie : 3,75 sur l’échelle de 1 à 5, niveau plutôt haut. Vos réponses indiquent un goût assez marqué pour la rêverie et pour les idées qui naissent quand l’esprit vagabonde. Cette tendance décrit une manière d’occuper son esprit ; elle ne dit rien de la valeur des idées produites. Apport possible : Vous pouvez proposer des pistes originales quand un groupe tourne en rond. Vous pouvez envisager plusieurs issues à une situation avant d’agir. Coût possible : Il se peut que votre attention s’éloigne d’une réunion ou d’une tâche répétitive. Vous pouvez avoir besoin de temps pour transformer une idée en plan d’action. Question pour l’entretien : Comment faites-vous pour que vos idées arrivent jusqu’à une décision ou une action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faites-vous pour que vos idées arrivent jusqu’à une décision ou une action ?</w:t>
      </w:r>
    </w:p>
    <w:p>
      <w:pPr>
        <w:pStyle w:val="FirstParagraph"/>
      </w:pPr>
      <w:r>
        <w:t xml:space="preserve">Bloc de la bibliothèque :</w:t>
      </w:r>
      <w:r>
        <w:t xml:space="preserve"> </w:t>
      </w:r>
      <w:r>
        <w:rPr>
          <w:rStyle w:val="VerbatimChar"/>
        </w:rPr>
        <w:t xml:space="preserve">O1/plutot_haut</w:t>
      </w:r>
      <w:r>
        <w:t xml:space="preserve"> </w:t>
      </w:r>
      <w:r>
        <w:t xml:space="preserve">bloc non relu</w:t>
      </w:r>
    </w:p>
    <w:bookmarkEnd w:id="273"/>
    <w:bookmarkStart w:id="274" w:name="n1-HT-facettes-O-2"/>
    <w:p>
      <w:pPr>
        <w:pStyle w:val="BodyText"/>
      </w:pPr>
      <w:r>
        <w:t xml:space="preserve">Hypothèse</w:t>
      </w:r>
    </w:p>
    <w:p>
      <w:pPr>
        <w:pStyle w:val="BodyText"/>
      </w:pPr>
      <w:r>
        <w:t xml:space="preserve">O2, Sensibilité artistique : 4 sur l’échelle de 1 à 5, niveau haut. Avertissement de la bibliothèque : Le titre « Sens artistique » peut laisser croire que cette facette mesure un talent ou une culture. Les quatre affirmations portent sur le goût pour l’art et la poésie et sur l’attention à la beauté, non sur ce que vous savez faire ou connaître. Vos réponses indiquent un attrait très marqué pour l’art et la poésie, avec une grande attention à la beauté, y compris dans ce que d’autres ne remarquent pas. Cette tendance décrit un goût et une sensibilité, non un talent artistique. Apport possible : Vous pouvez faire ressortir une dimension sensible ou symbolique dans un projet. Vous pouvez donner à d’autres l’envie de regarder les choses autrement. Coût possible : Il se peut que vous ressentiez un décalage dans un cadre où l’esthétique est jugée secondaire. Vous pouvez avoir du mal à accepter un résultat que vous trouvez négligé, même s’il remplit sa fonction. Question pour l’entretien : Comment partagez-vous ce que vous percevez avec des personnes moins attentives à la beauté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partagez-vous ce que vous percevez avec des personnes moins attentives à la beauté ?</w:t>
      </w:r>
    </w:p>
    <w:p>
      <w:pPr>
        <w:pStyle w:val="FirstParagraph"/>
      </w:pPr>
      <w:r>
        <w:t xml:space="preserve">Bloc de la bibliothèque :</w:t>
      </w:r>
      <w:r>
        <w:t xml:space="preserve"> </w:t>
      </w:r>
      <w:r>
        <w:rPr>
          <w:rStyle w:val="VerbatimChar"/>
        </w:rPr>
        <w:t xml:space="preserve">O2/haut</w:t>
      </w:r>
      <w:r>
        <w:t xml:space="preserve"> </w:t>
      </w:r>
      <w:r>
        <w:t xml:space="preserve">bloc non relu</w:t>
      </w:r>
    </w:p>
    <w:bookmarkEnd w:id="274"/>
    <w:bookmarkStart w:id="275" w:name="n1-HT-facettes-O-3"/>
    <w:p>
      <w:pPr>
        <w:pStyle w:val="BodyText"/>
      </w:pPr>
      <w:r>
        <w:t xml:space="preserve">Hypothèse</w:t>
      </w:r>
    </w:p>
    <w:p>
      <w:pPr>
        <w:pStyle w:val="BodyText"/>
      </w:pPr>
      <w:r>
        <w:t xml:space="preserve">O3, Intensité et écoute des émotions : 4,25 sur l’échelle de 1 à 5, niveau haut. Avertissement de la bibliothèque : Le titre « Affection » peut laisser croire que cette facette mesure la tendresse ou l’attachement envers les autres. Les quatre affirmations portent sur l’intensité de vos émotions et sur l’attention portée aux vôtres et à celles d’autrui, non sur l’affection. Vos réponses indiquent des émotions très vives, que vous percevez nettement, et une grande réceptivité à celles des autres. Cette tendance concerne l’intensité et l’écoute des émotions ; elle ne dit rien de la tendresse que vous éprouvez pour autrui. Apport possible : Vous pouvez percevoir avec finesse l’état d’une personne et ajuster votre manière de lui parler. Vous pouvez donner de la profondeur à une relation en prenant les émotions au sérieux. Coût possible : Il se peut que des émotions intenses compliquent une décision ou une conversation difficile. Vous pouvez ressentir durablement les tensions de votre entourage, même lorsqu’elles ne vous concernent pas. Question pour l’entretien : Quelles habitudes vous aident à vous ressourcer après une période émotionnellement chargée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Quelles habitudes vous aident à vous ressourcer après une période émotionnellement chargée ?</w:t>
      </w:r>
    </w:p>
    <w:p>
      <w:pPr>
        <w:pStyle w:val="FirstParagraph"/>
      </w:pPr>
      <w:r>
        <w:t xml:space="preserve">Bloc de la bibliothèque :</w:t>
      </w:r>
      <w:r>
        <w:t xml:space="preserve"> </w:t>
      </w:r>
      <w:r>
        <w:rPr>
          <w:rStyle w:val="VerbatimChar"/>
        </w:rPr>
        <w:t xml:space="preserve">O3/haut</w:t>
      </w:r>
      <w:r>
        <w:t xml:space="preserve"> </w:t>
      </w:r>
      <w:r>
        <w:t xml:space="preserve">bloc non relu</w:t>
      </w:r>
    </w:p>
    <w:bookmarkEnd w:id="275"/>
    <w:bookmarkStart w:id="276" w:name="n1-HT-facettes-O-4"/>
    <w:p>
      <w:pPr>
        <w:pStyle w:val="BodyText"/>
      </w:pPr>
      <w:r>
        <w:t xml:space="preserve">Hypothèse</w:t>
      </w:r>
    </w:p>
    <w:p>
      <w:pPr>
        <w:pStyle w:val="BodyText"/>
      </w:pPr>
      <w:r>
        <w:t xml:space="preserve">O4, Goût de la variété : 3,5 sur l’échelle de 1 à 5, niveau plutôt haut. Avertissement de la bibliothèque : Le titre « Aventure » peut évoquer la recherche de sensations ou le goût du risque. Les quatre affirmations portent sur la préférence entre la variété et la routine, entre les méthodes connues et les méthodes nouvelles, non sur le rapport au risque. Vos réponses indiquent que vous préférez assez nettement la variété à la routine et que vous changez volontiers de méthode. Cette tendance décrit un goût pour la variété ; elle ne dit rien de votre rapport au risque. Apport possible : Vous pouvez apporter un souffle nouveau à une équipe installée dans ses habitudes. Vous pouvez vous adapter à un changement d’organisation sans trop de résistance. Coût possible : Il se peut que vous perdiez de l’intérêt pour une tâche qui devient répétitive. Vous pouvez multiplier les changements au point de fatiguer votre entourage. Question pour l’entretien : Comment trouvez-vous de l’intérêt dans les tâches qui reviennent régulièrement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trouvez-vous de l’intérêt dans les tâches qui reviennent régulièrement ?</w:t>
      </w:r>
    </w:p>
    <w:p>
      <w:pPr>
        <w:pStyle w:val="FirstParagraph"/>
      </w:pPr>
      <w:r>
        <w:t xml:space="preserve">Bloc de la bibliothèque :</w:t>
      </w:r>
      <w:r>
        <w:t xml:space="preserve"> </w:t>
      </w:r>
      <w:r>
        <w:rPr>
          <w:rStyle w:val="VerbatimChar"/>
        </w:rPr>
        <w:t xml:space="preserve">O4/plutot_haut</w:t>
      </w:r>
      <w:r>
        <w:t xml:space="preserve"> </w:t>
      </w:r>
      <w:r>
        <w:t xml:space="preserve">bloc non relu</w:t>
      </w:r>
    </w:p>
    <w:bookmarkEnd w:id="276"/>
    <w:bookmarkStart w:id="277" w:name="n1-HT-facettes-O-5"/>
    <w:p>
      <w:pPr>
        <w:pStyle w:val="BodyText"/>
      </w:pPr>
      <w:r>
        <w:t xml:space="preserve">Hypothèse</w:t>
      </w:r>
    </w:p>
    <w:p>
      <w:pPr>
        <w:pStyle w:val="BodyText"/>
      </w:pPr>
      <w:r>
        <w:t xml:space="preserve">O5, Curiosité intellectuelle : 3,75 sur l’échelle de 1 à 5, niveau plutôt haut. Vos réponses indiquent un goût assez marqué pour les idées, la lecture exigeante et les discussions théoriques. Cette tendance décrit un intérêt, non un niveau de connaissance. Apport possible : Vous pouvez apporter du recul et des cadres de réflexion à un groupe. Vous pouvez vous plonger dans un sujet complexe sans vous lasser rapidement. Coût possible : Une discussion théorique peut vous retenir plus longtemps que le projet ne le permet. Il se peut que vos interlocuteurs trouvent vos propos éloignés de leurs préoccupations immédiates. Question pour l’entretien : Comment décidez-vous qu’une réflexion a suffisamment avancé pour passer à l’action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décidez-vous qu’une réflexion a suffisamment avancé pour passer à l’action ?</w:t>
      </w:r>
    </w:p>
    <w:p>
      <w:pPr>
        <w:pStyle w:val="FirstParagraph"/>
      </w:pPr>
      <w:r>
        <w:t xml:space="preserve">Bloc de la bibliothèque :</w:t>
      </w:r>
      <w:r>
        <w:t xml:space="preserve"> </w:t>
      </w:r>
      <w:r>
        <w:rPr>
          <w:rStyle w:val="VerbatimChar"/>
        </w:rPr>
        <w:t xml:space="preserve">O5/plutot_haut</w:t>
      </w:r>
      <w:r>
        <w:t xml:space="preserve"> </w:t>
      </w:r>
      <w:r>
        <w:t xml:space="preserve">bloc non relu</w:t>
      </w:r>
    </w:p>
    <w:bookmarkEnd w:id="277"/>
    <w:bookmarkStart w:id="278" w:name="n1-HT-facettes-O-6"/>
    <w:p>
      <w:pPr>
        <w:pStyle w:val="BodyText"/>
      </w:pPr>
      <w:r>
        <w:t xml:space="preserve">Hypothèse</w:t>
      </w:r>
    </w:p>
    <w:p>
      <w:pPr>
        <w:pStyle w:val="BodyText"/>
      </w:pPr>
      <w:r>
        <w:t xml:space="preserve">O6, Ouverture aux positions non conventionnelles : 3 sur l’échelle de 1 à 5, niveau milieu de l’échelle. Avertissement de la bibliothèque : Le titre « Libéralisme » peut sembler désigner une position précise, alors que le texte décrit seulement l’ouverture à des positions non conventionnelles ou l’attachement à l’ordre établi. Les affirmations touchent à des opinions politiques et morales. Une opinion est une donnée sensible : elle ne doit jamais être restituée à un employeur ni servir à juger une personne. Vos réponses se situent près du milieu de l’échelle : elles ne penchent nettement ni vers l’attachement aux repères établis ni vers l’ouverture aux positions non conventionnelles. Seul, un résultat proche du milieu dit peu de choses : l’entretien de restitution sert à en préciser le sens. Apport possible : Vous pouvez dialoguer avec des personnes de sensibilités très différentes. Vous pouvez peser les arguments au cas par cas. Coût possible : Vos positions peuvent varier selon les sujets, ce qui peut rendre votre avis difficile à prévoir. Il se peut que vous hésitiez à vous prononcer sur une question de principe. Question pour l’entretien : Sur quels sujets vos convictions sont-elles les plus arrêtées, et sur lesquels restent-elles ouvertes ? (bloc non relu).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Sur quels sujets vos convictions sont-elles les plus arrêtées, et sur lesquels restent-elles ouvertes ?</w:t>
      </w:r>
    </w:p>
    <w:p>
      <w:pPr>
        <w:pStyle w:val="FirstParagraph"/>
      </w:pPr>
      <w:r>
        <w:t xml:space="preserve">Bloc de la bibliothèque :</w:t>
      </w:r>
      <w:r>
        <w:t xml:space="preserve"> </w:t>
      </w:r>
      <w:r>
        <w:rPr>
          <w:rStyle w:val="VerbatimChar"/>
        </w:rPr>
        <w:t xml:space="preserve">O6/milieu</w:t>
      </w:r>
      <w:r>
        <w:t xml:space="preserve"> </w:t>
      </w:r>
      <w:r>
        <w:t xml:space="preserve">bloc non relu</w:t>
      </w:r>
    </w:p>
    <w:bookmarkEnd w:id="278"/>
    <w:bookmarkEnd w:id="279"/>
    <w:bookmarkStart w:id="286" w:name="HT-facettes-A"/>
    <w:p>
      <w:pPr>
        <w:pStyle w:val="Heading3"/>
      </w:pPr>
      <w:r>
        <w:t xml:space="preserve">Chapitre HT : facettes du domaine Agréabilité</w:t>
      </w:r>
    </w:p>
    <w:bookmarkStart w:id="280" w:name="n1-HT-facettes-A-1"/>
    <w:p>
      <w:pPr>
        <w:pStyle w:val="FirstParagraph"/>
      </w:pPr>
      <w:r>
        <w:t xml:space="preserve">Hypothèse</w:t>
      </w:r>
    </w:p>
    <w:p>
      <w:pPr>
        <w:pStyle w:val="BodyText"/>
      </w:pPr>
      <w:r>
        <w:t xml:space="preserve">A1, Confiance envers les autres : 4,25 sur l’échelle de 1 à 5, niveau haut. Avertissement de la bibliothèque : Le libellé « Confiance » désigne ici la confiance envers autrui, non la confiance en soi : les quatre affirmations portent sur ce que vous croyez des intentions et de la parole des autres. Vos réponses indiquent que vous faites très volontiers confiance aux autres, à ce qu’ils disent comme à leurs intentions. Cette attitude se décrit sans préjuger de la fiabilité des personnes concernées. Apport possible : Vous pouvez nouer rapidement des relations de travail fondées sur la bonne foi. Vous pouvez inciter les autres à se montrer ouverts avec vous. Coût possible : Il se peut que vous acceptiez des affirmations sans les confronter aux faits quand l’enjeu est élevé. Vous pouvez avoir à reprendre un engagement si quelqu’un n’a pas tenu parole. Question pour l’entretien : Dans quelles situations vérifier ce qu’on vous dit vous paraît-il utile malgré votre confiance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Dans quelles situations vérifier ce qu’on vous dit vous paraît-il utile malgré votre confiance ?</w:t>
      </w:r>
    </w:p>
    <w:p>
      <w:pPr>
        <w:pStyle w:val="FirstParagraph"/>
      </w:pPr>
      <w:r>
        <w:t xml:space="preserve">Bloc de la bibliothèque :</w:t>
      </w:r>
      <w:r>
        <w:t xml:space="preserve"> </w:t>
      </w:r>
      <w:r>
        <w:rPr>
          <w:rStyle w:val="VerbatimChar"/>
        </w:rPr>
        <w:t xml:space="preserve">A1/haut</w:t>
      </w:r>
      <w:r>
        <w:t xml:space="preserve"> </w:t>
      </w:r>
      <w:r>
        <w:t xml:space="preserve">bloc non relu</w:t>
      </w:r>
    </w:p>
    <w:bookmarkEnd w:id="280"/>
    <w:bookmarkStart w:id="281" w:name="n1-HT-facettes-A-2"/>
    <w:p>
      <w:pPr>
        <w:pStyle w:val="BodyText"/>
      </w:pPr>
      <w:r>
        <w:t xml:space="preserve">Hypothèse</w:t>
      </w:r>
    </w:p>
    <w:p>
      <w:pPr>
        <w:pStyle w:val="BodyText"/>
      </w:pPr>
      <w:r>
        <w:t xml:space="preserve">A2, Usage des autres à ses propres fins : 4,5 sur l’échelle de 1 à 5, niveau haut. Avertissement de la bibliothèque : Le libellé « Moralité » est beaucoup plus large que ce qui est mesuré : les quatre affirmations portent seulement sur ce que vous déclarez de vos pratiques, non sur votre valeur morale ni sur votre honnêteté. Ce résultat repose sur votre seule déclaration ; il ne doit jamais servir à juger une personne. Vos réponses indiquent que vous écartez très nettement l’idée d’utiliser les autres, de tricher pour avancer, d’en profiter ou de gêner leurs plans. Cela rapporte ce que vous déclarez sur vous-même ; ni un niveau haut ni un niveau bas ne permet de conclure sur la conduite réelle. Apport possible : Vos collègues peuvent trouver vos actes lisibles et prévisibles. Vous pouvez favoriser des relations fondées sur la réciprocité. Coût possible : Il se peut que vous ayez du mal à défendre vos intérêts quand cela suppose de faire passer un autre au second plan. Dans un environnement très compétitif, votre réserve peut vous laisser en retrait. Question pour l’entretien : Qu’est-ce qui vous aiderait à défendre vos intérêts sans craindre de nuire à quelqu’un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Qu’est-ce qui vous aiderait à défendre vos intérêts sans craindre de nuire à quelqu’un ?</w:t>
      </w:r>
    </w:p>
    <w:p>
      <w:pPr>
        <w:pStyle w:val="FirstParagraph"/>
      </w:pPr>
      <w:r>
        <w:t xml:space="preserve">Bloc de la bibliothèque :</w:t>
      </w:r>
      <w:r>
        <w:t xml:space="preserve"> </w:t>
      </w:r>
      <w:r>
        <w:rPr>
          <w:rStyle w:val="VerbatimChar"/>
        </w:rPr>
        <w:t xml:space="preserve">A2/haut</w:t>
      </w:r>
      <w:r>
        <w:t xml:space="preserve"> </w:t>
      </w:r>
      <w:r>
        <w:t xml:space="preserve">bloc non relu</w:t>
      </w:r>
    </w:p>
    <w:bookmarkEnd w:id="281"/>
    <w:bookmarkStart w:id="282" w:name="n1-HT-facettes-A-3"/>
    <w:p>
      <w:pPr>
        <w:pStyle w:val="BodyText"/>
      </w:pPr>
      <w:r>
        <w:t xml:space="preserve">Hypothèse</w:t>
      </w:r>
    </w:p>
    <w:p>
      <w:pPr>
        <w:pStyle w:val="BodyText"/>
      </w:pPr>
      <w:r>
        <w:t xml:space="preserve">A3, Souci d’aider les autres : 4 sur l’échelle de 1 à 5, niveau haut. Vos réponses indiquent que vous adorez aider les autres, que vous vous préoccupez beaucoup d’eux et que vous prenez le temps de le faire. Cette tendance concerne l’attention portée aux autres ; elle ne dit rien de l’efficacité de l’aide. Apport possible : Vous pouvez devenir une personne vers qui l’on se tourne spontanément en cas de difficulté. Vous pouvez soutenir un collectif dans les périodes de tension. Coût possible : Il se peut que votre énergie s’épuise à force de répondre aux besoins des autres. Vous pouvez tarder à poser des limites, au détriment de vos propres échéances. Question pour l’entretien : Dans quelles situations est-il utile pour vous de limiter votre disponibilité envers les autres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Dans quelles situations est-il utile pour vous de limiter votre disponibilité envers les autres ?</w:t>
      </w:r>
    </w:p>
    <w:p>
      <w:pPr>
        <w:pStyle w:val="FirstParagraph"/>
      </w:pPr>
      <w:r>
        <w:t xml:space="preserve">Bloc de la bibliothèque :</w:t>
      </w:r>
      <w:r>
        <w:t xml:space="preserve"> </w:t>
      </w:r>
      <w:r>
        <w:rPr>
          <w:rStyle w:val="VerbatimChar"/>
        </w:rPr>
        <w:t xml:space="preserve">A3/haut</w:t>
      </w:r>
      <w:r>
        <w:t xml:space="preserve"> </w:t>
      </w:r>
      <w:r>
        <w:t xml:space="preserve">bloc non relu</w:t>
      </w:r>
    </w:p>
    <w:bookmarkEnd w:id="282"/>
    <w:bookmarkStart w:id="283" w:name="n1-HT-facettes-A-4"/>
    <w:p>
      <w:pPr>
        <w:pStyle w:val="BodyText"/>
      </w:pPr>
      <w:r>
        <w:t xml:space="preserve">Hypothèse</w:t>
      </w:r>
    </w:p>
    <w:p>
      <w:pPr>
        <w:pStyle w:val="BodyText"/>
      </w:pPr>
      <w:r>
        <w:t xml:space="preserve">A4, Coopération : 4,5 sur l’échelle de 1 à 5, niveau haut. Avertissement de la bibliothèque : Le libellé « Coopération » est plus large que ce qui est mesuré : un résultat haut décrit surtout l’absence de confrontation ouverte, il ne dit pas si vous coopérez bien. Vos réponses indiquent que vous écartez très nettement la dispute, les cris, l’insulte et la riposte. Les tensions semblent s’exprimer chez vous sans confrontation ouverte. Apport possible : Vous pouvez maintenir des relations de travail stables, même quand la discussion est difficile. Vous pouvez garder la maîtrise de votre ton quand le ton monte autour de vous. Coût possible : Un désaccord important peut rester sans réponse parce que la confrontation est évitée. Il se peut que votre réserve laisse à d’autres le soin de défendre des positions qui vous importent. Question pour l’entretien : Qu’est-ce qui vous permettrait d’exprimer un désaccord important sans que la relation en souffre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Qu’est-ce qui vous permettrait d’exprimer un désaccord important sans que la relation en souffre ?</w:t>
      </w:r>
    </w:p>
    <w:p>
      <w:pPr>
        <w:pStyle w:val="FirstParagraph"/>
      </w:pPr>
      <w:r>
        <w:t xml:space="preserve">Bloc de la bibliothèque :</w:t>
      </w:r>
      <w:r>
        <w:t xml:space="preserve"> </w:t>
      </w:r>
      <w:r>
        <w:rPr>
          <w:rStyle w:val="VerbatimChar"/>
        </w:rPr>
        <w:t xml:space="preserve">A4/haut</w:t>
      </w:r>
      <w:r>
        <w:t xml:space="preserve"> </w:t>
      </w:r>
      <w:r>
        <w:t xml:space="preserve">bloc non relu</w:t>
      </w:r>
    </w:p>
    <w:bookmarkEnd w:id="283"/>
    <w:bookmarkStart w:id="284" w:name="n1-HT-facettes-A-5"/>
    <w:p>
      <w:pPr>
        <w:pStyle w:val="BodyText"/>
      </w:pPr>
      <w:r>
        <w:t xml:space="preserve">Hypothèse</w:t>
      </w:r>
    </w:p>
    <w:p>
      <w:pPr>
        <w:pStyle w:val="BodyText"/>
      </w:pPr>
      <w:r>
        <w:t xml:space="preserve">A5, Opinion de soi et mise en avant : 4 sur l’échelle de 1 à 5, niveau haut. Avertissement de la bibliothèque : Le libellé « Modestie » est plus large que ce qui est mesuré : les quatre affirmations portent sur l’opinion que vous déclarez avoir de vous-même et sur le fait de la mettre en avant. Un résultat haut décrit une opinion de soi plus réservée, non une valeur ni un manque de confiance en soi. Vos réponses indiquent que vous écartez très nettement l’idée de vous placer au-dessus des autres, d’avoir de vous-même une opinion très haute ou de vous vanter. Cela décrit l’opinion que vous déclarez avoir de vous ; ce n’est ni un manque de confiance en vous ni un manque d’ambition. Apport possible : Vous pouvez travailler en équipe sans chercher à attirer l’attention. Vous pouvez reconnaître ouvertement l’apport d’autres personnes. Coût possible : Il se peut que vous évitiez de parler d’une réussite alors que la valoriser serait utile. Dans un contexte où l’on attend de chacun qu’il se mette en avant, votre retenue peut passer inaperçue. Question pour l’entretien : Qu’est-ce qui vous aiderait à présenter vos réalisations quand le contexte l’exige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Qu’est-ce qui vous aiderait à présenter vos réalisations quand le contexte l’exige ?</w:t>
      </w:r>
    </w:p>
    <w:p>
      <w:pPr>
        <w:pStyle w:val="FirstParagraph"/>
      </w:pPr>
      <w:r>
        <w:t xml:space="preserve">Bloc de la bibliothèque :</w:t>
      </w:r>
      <w:r>
        <w:t xml:space="preserve"> </w:t>
      </w:r>
      <w:r>
        <w:rPr>
          <w:rStyle w:val="VerbatimChar"/>
        </w:rPr>
        <w:t xml:space="preserve">A5/haut</w:t>
      </w:r>
      <w:r>
        <w:t xml:space="preserve"> </w:t>
      </w:r>
      <w:r>
        <w:t xml:space="preserve">bloc non relu</w:t>
      </w:r>
    </w:p>
    <w:bookmarkEnd w:id="284"/>
    <w:bookmarkStart w:id="285" w:name="n1-HT-facettes-A-6"/>
    <w:p>
      <w:pPr>
        <w:pStyle w:val="BodyText"/>
      </w:pPr>
      <w:r>
        <w:t xml:space="preserve">Hypothèse</w:t>
      </w:r>
    </w:p>
    <w:p>
      <w:pPr>
        <w:pStyle w:val="BodyText"/>
      </w:pPr>
      <w:r>
        <w:t xml:space="preserve">A6, Compassion envers les personnes en difficulté : 4,5 sur l’échelle de 1 à 5, niveau haut. Avertissement de la bibliothèque : Le libellé « Sympathie » peut faire penser à l’amabilité dans les relations : les quatre affirmations portent en réalité sur la compassion envers les sans-abri, les personnes plus démunies et celles qui sont dans le besoin. Vos réponses indiquent que vous compatissez très volontiers avec les sans-abri et les personnes plus démunies, et que vous ne détournez pas votre pensée de ceux qui sont dans le besoin. Cette tendance concerne la sensibilité déclarée, sans préjuger des actions menées. Apport possible : Vous pouvez maintenir l’attention du groupe sur les personnes les plus vulnérables. Vous pouvez inspirer un engagement durable pour une cause. Coût possible : Il se peut que vous ressentiez une charge émotionnelle importante face aux situations de détresse. Vous pouvez avoir du mal à vous détacher d’un problème qui touche une personne démunie. Question pour l’entretien : Comment préservez-vous votre énergie face à des situations de détresse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préservez-vous votre énergie face à des situations de détresse ?</w:t>
      </w:r>
    </w:p>
    <w:p>
      <w:pPr>
        <w:pStyle w:val="FirstParagraph"/>
      </w:pPr>
      <w:r>
        <w:t xml:space="preserve">Bloc de la bibliothèque :</w:t>
      </w:r>
      <w:r>
        <w:t xml:space="preserve"> </w:t>
      </w:r>
      <w:r>
        <w:rPr>
          <w:rStyle w:val="VerbatimChar"/>
        </w:rPr>
        <w:t xml:space="preserve">A6/haut</w:t>
      </w:r>
      <w:r>
        <w:t xml:space="preserve"> </w:t>
      </w:r>
      <w:r>
        <w:t xml:space="preserve">bloc non relu</w:t>
      </w:r>
    </w:p>
    <w:bookmarkEnd w:id="285"/>
    <w:bookmarkEnd w:id="286"/>
    <w:bookmarkStart w:id="293" w:name="HT-facettes-C"/>
    <w:p>
      <w:pPr>
        <w:pStyle w:val="Heading3"/>
      </w:pPr>
      <w:r>
        <w:t xml:space="preserve">Chapitre HT : facettes du domaine Conscience</w:t>
      </w:r>
    </w:p>
    <w:bookmarkStart w:id="287" w:name="n1-HT-facettes-C-1"/>
    <w:p>
      <w:pPr>
        <w:pStyle w:val="FirstParagraph"/>
      </w:pPr>
      <w:r>
        <w:t xml:space="preserve">Hypothèse</w:t>
      </w:r>
    </w:p>
    <w:p>
      <w:pPr>
        <w:pStyle w:val="BodyText"/>
      </w:pPr>
      <w:r>
        <w:t xml:space="preserve">C1, Confiance déclarée dans sa maîtrise des tâches : 3,75 sur l’échelle de 1 à 5, niveau plutôt haut. Avertissement de la bibliothèque : Cette facette mesure une confiance déclarée en sa propre maîtrise des tâches, non un savoir-faire démontré ni une performance réelle. Le titre « Auto-efficacité » ne doit jamais être lu comme une évaluation de ce que la personne sait faire. Vos réponses indiquent que vous vous reconnaissez le plus souvent dans l’idée de réussir vos tâches et de savoir faire avancer les choses. Ce que vous déclarez est une confiance en vous, qui ne prouve pas à elle seule la qualité de ce qui est réalisé. Apport possible : Votre confiance peut vous aider à prendre une tâche en charge sans attendre qu’on vous le demande. Elle peut rassurer des collègues qui ont besoin de sentir une tâche bien tenue. Coût possible : Il se peut que vous sous-estimiez la difficulté d’une tâche inhabituelle. Vous pouvez tarder à solliciter un avis extérieur quand une tâche dépasse ce que vous aviez prévu. Question pour l’entretien : Comment vérifiez-vous, au-delà de votre propre impression, que votre travail répond à ce qui est attendu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Comment vérifiez-vous, au-delà de votre propre impression, que votre travail répond à ce qui est attendu ?</w:t>
      </w:r>
    </w:p>
    <w:p>
      <w:pPr>
        <w:pStyle w:val="FirstParagraph"/>
      </w:pPr>
      <w:r>
        <w:t xml:space="preserve">Bloc de la bibliothèque :</w:t>
      </w:r>
      <w:r>
        <w:t xml:space="preserve"> </w:t>
      </w:r>
      <w:r>
        <w:rPr>
          <w:rStyle w:val="VerbatimChar"/>
        </w:rPr>
        <w:t xml:space="preserve">C1/plutot_haut</w:t>
      </w:r>
      <w:r>
        <w:t xml:space="preserve"> </w:t>
      </w:r>
      <w:r>
        <w:t xml:space="preserve">bloc non relu</w:t>
      </w:r>
    </w:p>
    <w:bookmarkEnd w:id="287"/>
    <w:bookmarkStart w:id="288" w:name="n1-HT-facettes-C-2"/>
    <w:p>
      <w:pPr>
        <w:pStyle w:val="BodyText"/>
      </w:pPr>
      <w:r>
        <w:t xml:space="preserve">Hypothèse</w:t>
      </w:r>
    </w:p>
    <w:p>
      <w:pPr>
        <w:pStyle w:val="BodyText"/>
      </w:pPr>
      <w:r>
        <w:t xml:space="preserve">C2, Organisation et rangement : 4,25 sur l’échelle de 1 à 5, niveau haut. Avertissement de la bibliothèque : Le titre « Organisation » est plus large que ce qui est mesuré : les affirmations portent sur le rangement et l’ordre matériel de l’environnement personnel, non sur la planification ni sur l’organisation du travail. Vos réponses indiquent que vous aimez ranger et que vous laissez presque toujours chaque chose à sa place. Cela concerne l’ordre matériel de votre environnement, non la planification ni l’organisation de votre activité. Apport possible : Vous pouvez créer autour de vous un cadre matériel stable, où chacun retrouve ses repères. Votre soin peut réduire les oublis et les recherches d’objets. Coût possible : Il se peut que vous éprouviez de l’inconfort dans un lieu en désordre que vous ne maîtrisez pas. Vous pouvez en venir à ranger à la place des autres, au risque de créer de l’agacement. Question pour l’entretien : Qu’est-ce qui change pour vous quand un lieu reste en désordre malgré vos efforts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Qu’est-ce qui change pour vous quand un lieu reste en désordre malgré vos efforts ?</w:t>
      </w:r>
    </w:p>
    <w:p>
      <w:pPr>
        <w:pStyle w:val="FirstParagraph"/>
      </w:pPr>
      <w:r>
        <w:t xml:space="preserve">Bloc de la bibliothèque :</w:t>
      </w:r>
      <w:r>
        <w:t xml:space="preserve"> </w:t>
      </w:r>
      <w:r>
        <w:rPr>
          <w:rStyle w:val="VerbatimChar"/>
        </w:rPr>
        <w:t xml:space="preserve">C2/haut</w:t>
      </w:r>
      <w:r>
        <w:t xml:space="preserve"> </w:t>
      </w:r>
      <w:r>
        <w:t xml:space="preserve">bloc non relu</w:t>
      </w:r>
    </w:p>
    <w:bookmarkEnd w:id="288"/>
    <w:bookmarkStart w:id="289" w:name="n1-HT-facettes-C-3"/>
    <w:p>
      <w:pPr>
        <w:pStyle w:val="BodyText"/>
      </w:pPr>
      <w:r>
        <w:t xml:space="preserve">Hypothèse</w:t>
      </w:r>
    </w:p>
    <w:p>
      <w:pPr>
        <w:pStyle w:val="BodyText"/>
      </w:pPr>
      <w:r>
        <w:t xml:space="preserve">C3, Respect des engagements et des règles : 4 sur l’échelle de 1 à 5, niveau haut. Avertissement de la bibliothèque : Le titre « Respect » est plus large que ce qui est mesuré : les affirmations portent sur les promesses tenues, le fait de dire la vérité et le suivi des règles, tels que la personne les déclare. Il ne s’agit ni du respect envers autrui ni d’une vérification de l’honnêteté. Vos réponses indiquent que vous vous reconnaissez presque toujours dans les affirmations sur le fait de tenir vos promesses, de dire la vérité et de ne pas enfreindre les règles. Cette lecture rapporte la façon dont vous vous percevez ; une déclaration ne constitue pas une preuve de comportement. Apport possible : Vous pouvez servir de repère dans un groupe où les engagements comptent beaucoup. Vous pouvez contribuer à instaurer un climat où chacun sait ce qui est attendu. Coût possible : Il se peut que vous ayez du mal à comprendre un écart à la règle quand il a des raisons légitimes. Vous pouvez vous imposer une exigence élevée qui rend un engagement abandonné difficile à vivre pour vous. Question pour l’entretien : Que faites-vous lorsque deux règles ou deux engagements se contredisent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 faites-vous lorsque deux règles ou deux engagements se contredisent ?</w:t>
      </w:r>
    </w:p>
    <w:p>
      <w:pPr>
        <w:pStyle w:val="FirstParagraph"/>
      </w:pPr>
      <w:r>
        <w:t xml:space="preserve">Bloc de la bibliothèque :</w:t>
      </w:r>
      <w:r>
        <w:t xml:space="preserve"> </w:t>
      </w:r>
      <w:r>
        <w:rPr>
          <w:rStyle w:val="VerbatimChar"/>
        </w:rPr>
        <w:t xml:space="preserve">C3/haut</w:t>
      </w:r>
      <w:r>
        <w:t xml:space="preserve"> </w:t>
      </w:r>
      <w:r>
        <w:t xml:space="preserve">bloc non relu</w:t>
      </w:r>
    </w:p>
    <w:bookmarkEnd w:id="289"/>
    <w:bookmarkStart w:id="290" w:name="n1-HT-facettes-C-4"/>
    <w:p>
      <w:pPr>
        <w:pStyle w:val="BodyText"/>
      </w:pPr>
      <w:r>
        <w:t xml:space="preserve">Hypothèse</w:t>
      </w:r>
    </w:p>
    <w:p>
      <w:pPr>
        <w:pStyle w:val="BodyText"/>
      </w:pPr>
      <w:r>
        <w:t xml:space="preserve">C4, Effort et engagement au travail : 4 sur l’échelle de 1 à 5, niveau haut. Avertissement de la bibliothèque : Le titre « Persévérance » est plus large que ce qui est mesuré : les affirmations portent sur l’effort fourni, le travail au-delà de l’attendu et le fait de ne faire que le nécessaire, non sur la ténacité face aux obstacles. Un niveau élevé n’est pas un idéal : un engagement soutenu se lit toujours avec la charge qu’il représente. Vos réponses indiquent que vous vous reconnaissez très nettement dans l’idée de travailler dur et de faire régulièrement plus que ce que l’on attend de vous. Il s’agit d’un investissement déclaré, qui ne dit rien de la qualité des résultats et n’est pas à lire comme une qualité en soi. Apport possible : Votre engagement peut permettre de mener à terme un projet qui demande un effort soutenu. Il peut entraîner une équipe lors d’une période chargée. Coût possible : Il se peut qu’un investissement soutenu sur la durée entraîne une fatigue ou un épuisement que vous remarquez tardivement. Vous pouvez porter une charge de travail qui empiète sur votre vie personnelle, ou fixer à votre entourage des attentes difficiles à suivre. Question pour l’entretien : Que se passerait-il, pour vous et pour votre travail, si vous réduisiez pendant un temps votre niveau d’investissement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Que se passerait-il, pour vous et pour votre travail, si vous réduisiez pendant un temps votre niveau d’investissement ?</w:t>
      </w:r>
    </w:p>
    <w:p>
      <w:pPr>
        <w:pStyle w:val="FirstParagraph"/>
      </w:pPr>
      <w:r>
        <w:t xml:space="preserve">Bloc de la bibliothèque :</w:t>
      </w:r>
      <w:r>
        <w:t xml:space="preserve"> </w:t>
      </w:r>
      <w:r>
        <w:rPr>
          <w:rStyle w:val="VerbatimChar"/>
        </w:rPr>
        <w:t xml:space="preserve">C4/haut</w:t>
      </w:r>
      <w:r>
        <w:t xml:space="preserve"> </w:t>
      </w:r>
      <w:r>
        <w:t xml:space="preserve">bloc non relu</w:t>
      </w:r>
    </w:p>
    <w:bookmarkEnd w:id="290"/>
    <w:bookmarkStart w:id="291" w:name="n1-HT-facettes-C-5"/>
    <w:p>
      <w:pPr>
        <w:pStyle w:val="BodyText"/>
      </w:pPr>
      <w:r>
        <w:t xml:space="preserve">Hypothèse</w:t>
      </w:r>
    </w:p>
    <w:p>
      <w:pPr>
        <w:pStyle w:val="BodyText"/>
      </w:pPr>
      <w:r>
        <w:t xml:space="preserve">C5, Autodiscipline : 3,75 sur l’échelle de 1 à 5, niveau plutôt haut. Vos réponses indiquent que vous vous préparez le plus souvent et que vous menez à terme ce que vous avez prévu. Démarrer une tâche semble vous demander rarement un effort particulier. Apport possible : Vous pouvez tenir un engagement dans la durée. Vous pouvez rendre un projet plus fiable par votre préparation. Coût possible : Il se peut que vous teniez un plan alors que la situation justifierait de le changer. Vous pouvez avoir du mal à travailler avec un rythme moins planifié que le vôtre. Question pour l’entretien : Dans quelles situations est-il utile pour vous de lâcher le plan prévu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Dans quelles situations est-il utile pour vous de lâcher le plan prévu ?</w:t>
      </w:r>
    </w:p>
    <w:p>
      <w:pPr>
        <w:pStyle w:val="FirstParagraph"/>
      </w:pPr>
      <w:r>
        <w:t xml:space="preserve">Bloc de la bibliothèque :</w:t>
      </w:r>
      <w:r>
        <w:t xml:space="preserve"> </w:t>
      </w:r>
      <w:r>
        <w:rPr>
          <w:rStyle w:val="VerbatimChar"/>
        </w:rPr>
        <w:t xml:space="preserve">C5/plutot_haut</w:t>
      </w:r>
      <w:r>
        <w:t xml:space="preserve"> </w:t>
      </w:r>
      <w:r>
        <w:t xml:space="preserve">bloc non relu</w:t>
      </w:r>
    </w:p>
    <w:bookmarkEnd w:id="291"/>
    <w:bookmarkStart w:id="292" w:name="n1-HT-facettes-C-6"/>
    <w:p>
      <w:pPr>
        <w:pStyle w:val="BodyText"/>
      </w:pPr>
      <w:r>
        <w:t xml:space="preserve">Hypothèse</w:t>
      </w:r>
    </w:p>
    <w:p>
      <w:pPr>
        <w:pStyle w:val="BodyText"/>
      </w:pPr>
      <w:r>
        <w:t xml:space="preserve">C6, Réflexion avant d’agir : 3,5 sur l’échelle de 1 à 5, niveau plutôt haut. Avertissement de la bibliothèque : Le titre « Prudence » est plus large que ce qui est mesuré : les quatre affirmations portent sur l’impulsivité (se lancer, décider, se précipiter, agir sans réfléchir). Un niveau élevé décrit une réflexion préalable, non une aversion pour le risque ; un niveau bas décrit une action rapide, non une imprudence. Vos réponses indiquent que vous réfléchissez le plus souvent avant d’agir et que vous vous lancez rarement sans y penser. Il peut vous arriver d’agir plus vite dans certaines situations. Apport possible : Vous pouvez anticiper des conséquences avant qu’elles ne se produisent. Vous pouvez apporter au groupe un regard posé au moment de décider. Coût possible : Il se peut que votre délai de réflexion paraisse long à des personnes qui attendent une réponse rapide. Vous pouvez laisser passer une occasion qui demandait de réagir vite. Question pour l’entretien : Dans quelles situations vous arrive-t-il d’agir plus vite que d’habitude, et qu’en retirez-vous ? (bloc non relu).</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Dans quelles situations vous arrive-t-il d’agir plus vite que d’habitude, et qu’en retirez-vous ?</w:t>
      </w:r>
    </w:p>
    <w:p>
      <w:pPr>
        <w:pStyle w:val="FirstParagraph"/>
      </w:pPr>
      <w:r>
        <w:t xml:space="preserve">Bloc de la bibliothèque :</w:t>
      </w:r>
      <w:r>
        <w:t xml:space="preserve"> </w:t>
      </w:r>
      <w:r>
        <w:rPr>
          <w:rStyle w:val="VerbatimChar"/>
        </w:rPr>
        <w:t xml:space="preserve">C6/plutot_haut</w:t>
      </w:r>
      <w:r>
        <w:t xml:space="preserve"> </w:t>
      </w:r>
      <w:r>
        <w:t xml:space="preserve">bloc non relu</w:t>
      </w:r>
    </w:p>
    <w:bookmarkEnd w:id="292"/>
    <w:bookmarkEnd w:id="293"/>
    <w:bookmarkStart w:id="295" w:name="HT-tensions"/>
    <w:p>
      <w:pPr>
        <w:pStyle w:val="Heading3"/>
      </w:pPr>
      <w:r>
        <w:t xml:space="preserve">Chapitre HT : tensions internes</w:t>
      </w:r>
    </w:p>
    <w:bookmarkStart w:id="294" w:name="n1-HT-tensions-1"/>
    <w:p>
      <w:pPr>
        <w:pStyle w:val="FirstParagraph"/>
      </w:pPr>
      <w:r>
        <w:t xml:space="preserve">Constaté</w:t>
      </w:r>
    </w:p>
    <w:p>
      <w:pPr>
        <w:pStyle w:val="BodyText"/>
      </w:pPr>
      <w:r>
        <w:t xml:space="preserve">Aucun couple de facettes d’un même domaine n’atteint l’écart de 1,5 point : les règles de l’outil ne relèvent aucune tension interne. Cela ne dit pas qu’aucune tension n’existe : l’entretien peut en faire apparaître.</w:t>
      </w:r>
    </w:p>
    <w:bookmarkEnd w:id="294"/>
    <w:bookmarkEnd w:id="295"/>
    <w:bookmarkStart w:id="300" w:name="HT-contribution"/>
    <w:p>
      <w:pPr>
        <w:pStyle w:val="Heading3"/>
      </w:pPr>
      <w:r>
        <w:t xml:space="preserve">Chapitre HT : profil de contribution</w:t>
      </w:r>
    </w:p>
    <w:bookmarkStart w:id="296" w:name="n1-HT-contribution-1"/>
    <w:p>
      <w:pPr>
        <w:pStyle w:val="FirstParagraph"/>
      </w:pPr>
      <w:r>
        <w:t xml:space="preserve">Constaté</w:t>
      </w:r>
    </w:p>
    <w:p>
      <w:pPr>
        <w:pStyle w:val="BodyText"/>
      </w:pPr>
      <w:r>
        <w:t xml:space="preserve">Contexte pris en compte : fonction « Responsable de la relation clients et de la conformité des données (fictif) », périmètre de décision « Valide les engagements envers les clients et la conformité », rôle dans l’équipe « Garante de la relation client ». Tâche commune : réussir ensemble le lancement du canal de vente en ligne, en conformité avec la loi 09-08 et l'autorisation de la CNDP, en coordination avec le siège, de nature « projet », avec pour échéances dépôt du dossier CNDP : dans les 3 mois ; pilote sur un seul site : dans les 6 mois ; lancement : dans les 9 mois.</w:t>
      </w:r>
    </w:p>
    <w:bookmarkEnd w:id="296"/>
    <w:bookmarkStart w:id="297" w:name="n1-HT-contribution-2"/>
    <w:p>
      <w:pPr>
        <w:pStyle w:val="BodyText"/>
      </w:pPr>
      <w:r>
        <w:t xml:space="preserve">Hypothèse</w:t>
      </w:r>
    </w:p>
    <w:p>
      <w:pPr>
        <w:pStyle w:val="BodyText"/>
      </w:pPr>
      <w:r>
        <w:t xml:space="preserve">Points d’appui possibles, d’après les cinq facettes les plus éloignées du milieu de l’échelle : A2 Usage des autres à ses propres fins (haut) : Vos collègues peuvent trouver vos actes lisibles et prévisibles. A4 Coopération (haut) : Vous pouvez maintenir des relations de travail stables, même quand la discussion est difficile. A6 Compassion envers les personnes en difficulté (haut) : Vous pouvez maintenir l’attention du groupe sur les personnes les plus vulnérables. N4 Réserve en situation sociale (haut) : Votre réserve peut vous faire préparer soigneusement vos interventions. E5 Goût de l’aventure et du risque (bas) : Vous pouvez mesurer les risques avant de vous engager dans une situation incertaine. Il se peut que ces apports servent la tâche décrite ci-dessus dans le rôle « Garante de la relation client ». Règle de lecture : Les facettes les plus éloignées du milieu sont celles où le texte de la bibliothèque décrit le plus nettement un apport possible. Les facettes engagées dans une tension interne sont celles où un coût possible est à explorer. Hypothèses sur la contribution de la personne, à confirmer en entretien, sans jugement de valeur.</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dans quelles situations de la tâche ces apports ont déjà servi, et dans lesquelles ils ont plutôt gêné.</w:t>
      </w:r>
    </w:p>
    <w:p>
      <w:pPr>
        <w:pStyle w:val="FirstParagraph"/>
      </w:pPr>
      <w:r>
        <w:t xml:space="preserve">Bloc de la bibliothèque :</w:t>
      </w:r>
      <w:r>
        <w:t xml:space="preserve"> </w:t>
      </w:r>
      <w:r>
        <w:rPr>
          <w:rStyle w:val="VerbatimChar"/>
        </w:rPr>
        <w:t xml:space="preserve">A2/haut</w:t>
      </w:r>
      <w:r>
        <w:t xml:space="preserve"> </w:t>
      </w:r>
      <w:r>
        <w:rPr>
          <w:rStyle w:val="VerbatimChar"/>
        </w:rPr>
        <w:t xml:space="preserve">A4/haut</w:t>
      </w:r>
      <w:r>
        <w:t xml:space="preserve"> </w:t>
      </w:r>
      <w:r>
        <w:rPr>
          <w:rStyle w:val="VerbatimChar"/>
        </w:rPr>
        <w:t xml:space="preserve">A6/haut</w:t>
      </w:r>
      <w:r>
        <w:t xml:space="preserve"> </w:t>
      </w:r>
      <w:r>
        <w:rPr>
          <w:rStyle w:val="VerbatimChar"/>
        </w:rPr>
        <w:t xml:space="preserve">N4/haut</w:t>
      </w:r>
      <w:r>
        <w:t xml:space="preserve"> </w:t>
      </w:r>
      <w:r>
        <w:rPr>
          <w:rStyle w:val="VerbatimChar"/>
        </w:rPr>
        <w:t xml:space="preserve">E5/bas</w:t>
      </w:r>
      <w:r>
        <w:t xml:space="preserve"> </w:t>
      </w:r>
      <w:r>
        <w:t xml:space="preserve">bloc non relu</w:t>
      </w:r>
    </w:p>
    <w:bookmarkEnd w:id="297"/>
    <w:bookmarkStart w:id="298" w:name="n1-HT-contribution-3"/>
    <w:p>
      <w:pPr>
        <w:pStyle w:val="BodyText"/>
      </w:pPr>
      <w:r>
        <w:t xml:space="preserve">Hypothèse</w:t>
      </w:r>
    </w:p>
    <w:p>
      <w:pPr>
        <w:pStyle w:val="BodyText"/>
      </w:pPr>
      <w:r>
        <w:t xml:space="preserve">Coûts possibles à explorer : A2 : Il se peut que vous ayez du mal à défendre vos intérêts quand cela suppose de faire passer un autre au second plan. A4 : Un désaccord important peut rester sans réponse parce que la confrontation est évitée. A6 : Il se peut que vous ressentiez une charge émotionnelle importante face aux situations de détresse. N4 : Il se peut que vous évitiez des réunions, des événements ou des prises de parole où vous auriez des choses à apporter. E5 : Il se peut que vous laissiez passer des occasions qui demandaient d’accepter une part d’incertitude. Aucune facette n’est engagée dans une tension interne : ces coûts sont ceux que décrit la bibliothèque pour les mêmes facettes.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quel prix la personne paie, en énergie ou en relations, lorsqu’elle met ces apports en œuvre sous pression.</w:t>
      </w:r>
    </w:p>
    <w:p>
      <w:pPr>
        <w:pStyle w:val="FirstParagraph"/>
      </w:pPr>
      <w:r>
        <w:t xml:space="preserve">Bloc de la bibliothèque :</w:t>
      </w:r>
      <w:r>
        <w:t xml:space="preserve"> </w:t>
      </w:r>
      <w:r>
        <w:rPr>
          <w:rStyle w:val="VerbatimChar"/>
        </w:rPr>
        <w:t xml:space="preserve">A2/haut</w:t>
      </w:r>
      <w:r>
        <w:t xml:space="preserve"> </w:t>
      </w:r>
      <w:r>
        <w:rPr>
          <w:rStyle w:val="VerbatimChar"/>
        </w:rPr>
        <w:t xml:space="preserve">A4/haut</w:t>
      </w:r>
      <w:r>
        <w:t xml:space="preserve"> </w:t>
      </w:r>
      <w:r>
        <w:rPr>
          <w:rStyle w:val="VerbatimChar"/>
        </w:rPr>
        <w:t xml:space="preserve">A6/haut</w:t>
      </w:r>
      <w:r>
        <w:t xml:space="preserve"> </w:t>
      </w:r>
      <w:r>
        <w:rPr>
          <w:rStyle w:val="VerbatimChar"/>
        </w:rPr>
        <w:t xml:space="preserve">N4/haut</w:t>
      </w:r>
      <w:r>
        <w:t xml:space="preserve"> </w:t>
      </w:r>
      <w:r>
        <w:rPr>
          <w:rStyle w:val="VerbatimChar"/>
        </w:rPr>
        <w:t xml:space="preserve">E5/bas</w:t>
      </w:r>
      <w:r>
        <w:t xml:space="preserve"> </w:t>
      </w:r>
      <w:r>
        <w:t xml:space="preserve">bloc non relu</w:t>
      </w:r>
    </w:p>
    <w:bookmarkEnd w:id="298"/>
    <w:bookmarkStart w:id="299" w:name="n1-HT-contribution-4"/>
    <w:p>
      <w:pPr>
        <w:pStyle w:val="BodyText"/>
      </w:pPr>
      <w:r>
        <w:t xml:space="preserve">Hypothèse</w:t>
      </w:r>
    </w:p>
    <w:p>
      <w:pPr>
        <w:pStyle w:val="BodyText"/>
      </w:pPr>
      <w:r>
        <w:t xml:space="preserve">Conditions de la tâche à prendre en compte. Sur une tâche de projet à échéances, il se peut que le suivi des engagements et la circulation de l'information entre les personnes pèsent davantage que les préférences de style. À confirmer en entretien. Pour cette personne, les domaines pertinents sont : Conscience (C) au niveau plutôt haut ; Extraversion (E) au niveau plutôt bas. Une orientation de croissance demande d'aller vers de nouveaux interlocuteurs et de nouvelles façons de faire : il se peut que l'énergie relationnelle et l'ouverture des profils soient plus sollicitées. À confirmer en entretien. Pour cette personne, les domaines pertinents sont : Extraversion (E) au niveau plutôt bas ; Ouverture (O) au niveau plutôt haut.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quelles échéances et quels interlocuteurs de la tâche sollicitent le plus ses apports, et lesquels demandent un effort.</w:t>
      </w:r>
    </w:p>
    <w:bookmarkEnd w:id="299"/>
    <w:bookmarkEnd w:id="300"/>
    <w:bookmarkStart w:id="306" w:name="HT-epanouissement"/>
    <w:p>
      <w:pPr>
        <w:pStyle w:val="Heading3"/>
      </w:pPr>
      <w:r>
        <w:t xml:space="preserve">Chapitre HT : conditions d’épanouissement</w:t>
      </w:r>
    </w:p>
    <w:bookmarkStart w:id="301" w:name="n1-HT-epanouissement-1"/>
    <w:p>
      <w:pPr>
        <w:pStyle w:val="FirstParagraph"/>
      </w:pPr>
      <w:r>
        <w:t xml:space="preserve">Hypothèse</w:t>
      </w:r>
    </w:p>
    <w:p>
      <w:pPr>
        <w:pStyle w:val="BodyText"/>
      </w:pPr>
      <w:r>
        <w:t xml:space="preserve">Névrosisme, niveau plutôt haut : des priorités stables, une visibilité sur les échéances et des temps de récupération identifiés peuvent aider la personne à travailler avec sérénité ; des consignes changeantes ou un flou sur les attentes peuvent peser davantage.</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301"/>
    <w:bookmarkStart w:id="302" w:name="n1-HT-epanouissement-2"/>
    <w:p>
      <w:pPr>
        <w:pStyle w:val="FirstParagraph"/>
      </w:pPr>
      <w:r>
        <w:t xml:space="preserve">Hypothèse</w:t>
      </w:r>
    </w:p>
    <w:p>
      <w:pPr>
        <w:pStyle w:val="BodyText"/>
      </w:pPr>
      <w:r>
        <w:t xml:space="preserve">Extraversion, niveau plutôt bas : des temps de travail calme, des échanges préparés à l’avance et des réunions de taille réduite peuvent convenir ; des sollicitations relationnelles continues peuvent demander des temps de retrait.</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302"/>
    <w:bookmarkStart w:id="303" w:name="n1-HT-epanouissement-3"/>
    <w:p>
      <w:pPr>
        <w:pStyle w:val="FirstParagraph"/>
      </w:pPr>
      <w:r>
        <w:t xml:space="preserve">Hypothèse</w:t>
      </w:r>
    </w:p>
    <w:p>
      <w:pPr>
        <w:pStyle w:val="BodyText"/>
      </w:pPr>
      <w:r>
        <w:t xml:space="preserve">Ouverture, niveau plutôt haut : des sujets nouveaux, de l’autonomie dans la manière de les aborder et des occasions d’explorer des idées peuvent convenir ; des tâches très répétitives et sans marge de manœuvre peuvent peser.</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303"/>
    <w:bookmarkStart w:id="304" w:name="n1-HT-epanouissement-4"/>
    <w:p>
      <w:pPr>
        <w:pStyle w:val="FirstParagraph"/>
      </w:pPr>
      <w:r>
        <w:t xml:space="preserve">Hypothèse</w:t>
      </w:r>
    </w:p>
    <w:p>
      <w:pPr>
        <w:pStyle w:val="BodyText"/>
      </w:pPr>
      <w:r>
        <w:t xml:space="preserve">Agréabilité, niveau haut : un climat de coopération, des relations de confiance et des occasions d’aider peuvent convenir ; un désaccord frontal ou une compétition ouverte peuvent peser et rendre une position difficile à exprimer.</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304"/>
    <w:bookmarkStart w:id="305" w:name="n1-HT-epanouissement-5"/>
    <w:p>
      <w:pPr>
        <w:pStyle w:val="FirstParagraph"/>
      </w:pPr>
      <w:r>
        <w:t xml:space="preserve">Hypothèse</w:t>
      </w:r>
    </w:p>
    <w:p>
      <w:pPr>
        <w:pStyle w:val="BodyText"/>
      </w:pPr>
      <w:r>
        <w:t xml:space="preserve">Conscience, niveau plutôt haut : des objectifs clairs, des délais connus et la maîtrise de son propre calendrier peuvent convenir ; des priorités changeantes ou des exigences de qualité floues peuvent peser.</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dans quelles conditions de travail son énergie se maintient, et dans lesquelles elle diminue.</w:t>
      </w:r>
    </w:p>
    <w:bookmarkEnd w:id="305"/>
    <w:bookmarkEnd w:id="306"/>
    <w:bookmarkStart w:id="308" w:name="HT-fiabilite"/>
    <w:p>
      <w:pPr>
        <w:pStyle w:val="Heading3"/>
      </w:pPr>
      <w:r>
        <w:t xml:space="preserve">Chapitre HT : fiabilité de la réponse</w:t>
      </w:r>
    </w:p>
    <w:bookmarkStart w:id="307" w:name="n1-HT-fiabilite-1"/>
    <w:p>
      <w:pPr>
        <w:pStyle w:val="FirstParagraph"/>
      </w:pPr>
      <w:r>
        <w:t xml:space="preserve">Constaté</w:t>
      </w:r>
    </w:p>
    <w:p>
      <w:pPr>
        <w:pStyle w:val="BodyText"/>
      </w:pPr>
      <w:r>
        <w:t xml:space="preserve">Les indices de qualité de passation (réponses manquantes, durée, régularité des réponses) ne sont pas calculés dans cette démonstration : ils sont à valider sur données réelles avant toute publication. En leur absence, la fiabilité de la réponse n’est ni affirmée ni écartée. La passation a eu lieu en français ; l’équivalence des versions linguistiques n’étant pas établie, ce chapitre se lit sans aucune comparaison avec une autre personne.</w:t>
      </w:r>
    </w:p>
    <w:bookmarkEnd w:id="307"/>
    <w:bookmarkEnd w:id="308"/>
    <w:bookmarkStart w:id="319" w:name="HT-plan"/>
    <w:p>
      <w:pPr>
        <w:pStyle w:val="Heading3"/>
      </w:pPr>
      <w:r>
        <w:t xml:space="preserve">Chapitre HT : plan de développement à 30, 60 et 90 jours</w:t>
      </w:r>
    </w:p>
    <w:bookmarkStart w:id="309" w:name="n1-HT-plan-1"/>
    <w:p>
      <w:pPr>
        <w:pStyle w:val="FirstParagraph"/>
      </w:pPr>
      <w:r>
        <w:t xml:space="preserve">Constaté</w:t>
      </w:r>
    </w:p>
    <w:p>
      <w:pPr>
        <w:pStyle w:val="BodyText"/>
      </w:pPr>
      <w:r>
        <w:t xml:space="preserve">Le plan de développement retient trois priorités, tirées des écarts les plus nets entre facettes d’un même domaine. Chacune est suivie à 30, 60 et 90 jours avec un consultant qualifié, et ne sert à aucune décision d’emploi.</w:t>
      </w:r>
    </w:p>
    <w:bookmarkEnd w:id="309"/>
    <w:bookmarkStart w:id="310" w:name="n1-HT-plan-2"/>
    <w:p>
      <w:pPr>
        <w:pStyle w:val="BodyText"/>
      </w:pPr>
      <w:r>
        <w:t xml:space="preserve">Hypothèse</w:t>
      </w:r>
    </w:p>
    <w:p>
      <w:pPr>
        <w:pStyle w:val="BodyText"/>
      </w:pPr>
      <w:r>
        <w:t xml:space="preserve">Priorité 1, domaine Névrosisme : N4 « Réserve en situation sociale » à 4,25 (haut) et N5 « Envies et tentations » à 3 (milieu de l’échelle). Cet écart reste sous le seuil de 1,5 point qui définit une tension interne : il s’agit d’une piste de développement, non d’une tension relevée. Hypothèse de travail : la manière dont ces deux facettes s’expriment peut varier selon les situations.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 écart lui parle et dans quelles situations elle le perçoit.</w:t>
      </w:r>
    </w:p>
    <w:p>
      <w:pPr>
        <w:pStyle w:val="FirstParagraph"/>
      </w:pPr>
      <w:r>
        <w:t xml:space="preserve">Bloc de la bibliothèque :</w:t>
      </w:r>
      <w:r>
        <w:t xml:space="preserve"> </w:t>
      </w:r>
      <w:r>
        <w:rPr>
          <w:rStyle w:val="VerbatimChar"/>
        </w:rPr>
        <w:t xml:space="preserve">N4/haut</w:t>
      </w:r>
      <w:r>
        <w:t xml:space="preserve"> </w:t>
      </w:r>
      <w:r>
        <w:rPr>
          <w:rStyle w:val="VerbatimChar"/>
        </w:rPr>
        <w:t xml:space="preserve">N5/milieu</w:t>
      </w:r>
      <w:r>
        <w:t xml:space="preserve"> </w:t>
      </w:r>
      <w:r>
        <w:t xml:space="preserve">bloc non relu</w:t>
      </w:r>
    </w:p>
    <w:bookmarkEnd w:id="310"/>
    <w:bookmarkStart w:id="311" w:name="n1-HT-plan-3"/>
    <w:p>
      <w:pPr>
        <w:pStyle w:val="BodyText"/>
      </w:pPr>
      <w:r>
        <w:t xml:space="preserve">Hypothèse</w:t>
      </w:r>
    </w:p>
    <w:p>
      <w:pPr>
        <w:pStyle w:val="BodyText"/>
      </w:pPr>
      <w:r>
        <w:t xml:space="preserve">À 30 jours : avec le consultant qualifié, tenir l’entretien de restitution et repérer deux situations de travail récentes où « Réserve en situation sociale » et « Envies et tentations » ont conduit à des comportements différents ; question de départ de la bibliothèque : « Quels aménagements (préparation, présence d’une personne connue, format) vous aident à vous exprimer plus facilement ? » (bloc non relu). À 60 jours : tenir un court relevé hebdomadaire des moments de tension et de ce qui les a apaisés. À 90 jours : faire le point avec le consultant qualifié, relire les situations consignées, décider de conserver, d’ajuster ou d’abandonner la pratique, et fixer si la personne le souhaite une nouvelle priorité.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Faire valider par la personne que les actions sont réalistes dans son emploi du temps et utiles pour son travail.</w:t>
      </w:r>
    </w:p>
    <w:p>
      <w:pPr>
        <w:pStyle w:val="FirstParagraph"/>
      </w:pPr>
      <w:r>
        <w:t xml:space="preserve">Bloc de la bibliothèque :</w:t>
      </w:r>
      <w:r>
        <w:t xml:space="preserve"> </w:t>
      </w:r>
      <w:r>
        <w:rPr>
          <w:rStyle w:val="VerbatimChar"/>
        </w:rPr>
        <w:t xml:space="preserve">N4/haut</w:t>
      </w:r>
      <w:r>
        <w:t xml:space="preserve"> </w:t>
      </w:r>
      <w:r>
        <w:rPr>
          <w:rStyle w:val="VerbatimChar"/>
        </w:rPr>
        <w:t xml:space="preserve">N5/milieu</w:t>
      </w:r>
      <w:r>
        <w:t xml:space="preserve"> </w:t>
      </w:r>
      <w:r>
        <w:t xml:space="preserve">bloc non relu</w:t>
      </w:r>
    </w:p>
    <w:bookmarkEnd w:id="311"/>
    <w:bookmarkStart w:id="312" w:name="n1-HT-plan-4"/>
    <w:p>
      <w:pPr>
        <w:pStyle w:val="BodyText"/>
      </w:pPr>
      <w:r>
        <w:t xml:space="preserve">Hypothèse</w:t>
      </w:r>
    </w:p>
    <w:p>
      <w:pPr>
        <w:pStyle w:val="BodyText"/>
      </w:pPr>
      <w:r>
        <w:t xml:space="preserve">Indicateurs : à 30 jours, au moins deux situations consignées ; à 60 jours, nombre de fois où la pratique a été essayée et effet noté dans le relevé de la personne ; à 90 jours, avis de la personne sur l’utilité de la pratique, noté de 1 à 5 lors du point final. Soutiens nécessaires : un consultant qualifié désigné par Tenga Conseil pour l’entretien et les points d’étape ; le rôle « Garante de la relation client » pour la mise en œuvre au quotidien ; un temps réservé dans l’agenda, à négocier avec la contrainte d’équipe projet mobilisée aux sept dixièmes de son temps.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de quel soutien elle dispose déjà et de quel temps elle peut réellement disposer.</w:t>
      </w:r>
    </w:p>
    <w:bookmarkEnd w:id="312"/>
    <w:bookmarkStart w:id="313" w:name="n1-HT-plan-5"/>
    <w:p>
      <w:pPr>
        <w:pStyle w:val="FirstParagraph"/>
      </w:pPr>
      <w:r>
        <w:t xml:space="preserve">Hypothèse</w:t>
      </w:r>
    </w:p>
    <w:p>
      <w:pPr>
        <w:pStyle w:val="BodyText"/>
      </w:pPr>
      <w:r>
        <w:t xml:space="preserve">Priorité 2, domaine Ouverture : O3 « Intensité et écoute des émotions » à 4,25 (haut) et O6 « Ouverture aux positions non conventionnelles » à 3 (milieu de l’échelle). Cet écart reste sous le seuil de 1,5 point qui définit une tension interne : il s’agit d’une piste de développement, non d’une tension relevée. Hypothèse de travail : la manière dont ces deux facettes s’expriment peut varier selon les situations.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 écart lui parle et dans quelles situations elle le perçoit.</w:t>
      </w:r>
    </w:p>
    <w:p>
      <w:pPr>
        <w:pStyle w:val="FirstParagraph"/>
      </w:pPr>
      <w:r>
        <w:t xml:space="preserve">Bloc de la bibliothèque :</w:t>
      </w:r>
      <w:r>
        <w:t xml:space="preserve"> </w:t>
      </w:r>
      <w:r>
        <w:rPr>
          <w:rStyle w:val="VerbatimChar"/>
        </w:rPr>
        <w:t xml:space="preserve">O3/haut</w:t>
      </w:r>
      <w:r>
        <w:t xml:space="preserve"> </w:t>
      </w:r>
      <w:r>
        <w:rPr>
          <w:rStyle w:val="VerbatimChar"/>
        </w:rPr>
        <w:t xml:space="preserve">O6/milieu</w:t>
      </w:r>
      <w:r>
        <w:t xml:space="preserve"> </w:t>
      </w:r>
      <w:r>
        <w:t xml:space="preserve">bloc non relu</w:t>
      </w:r>
    </w:p>
    <w:bookmarkEnd w:id="313"/>
    <w:bookmarkStart w:id="314" w:name="n1-HT-plan-6"/>
    <w:p>
      <w:pPr>
        <w:pStyle w:val="BodyText"/>
      </w:pPr>
      <w:r>
        <w:t xml:space="preserve">Hypothèse</w:t>
      </w:r>
    </w:p>
    <w:p>
      <w:pPr>
        <w:pStyle w:val="BodyText"/>
      </w:pPr>
      <w:r>
        <w:t xml:space="preserve">À 30 jours : avec le consultant qualifié, tenir l’entretien de restitution et repérer deux situations de travail récentes où « Intensité et écoute des émotions » et « Ouverture aux positions non conventionnelles » ont conduit à des comportements différents ; question de départ de la bibliothèque : « Quelles habitudes vous aident à vous ressourcer après une période émotionnellement chargée ? » (bloc non relu). À 60 jours : choisir une idée nouvelle et un sujet à cadrer, et noter le temps consacré à chacun. À 90 jours : faire le point avec le consultant qualifié, relire les situations consignées, décider de conserver, d’ajuster ou d’abandonner la pratique, et fixer si la personne le souhaite une nouvelle priorité.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Faire valider par la personne que les actions sont réalistes dans son emploi du temps et utiles pour son travail.</w:t>
      </w:r>
    </w:p>
    <w:p>
      <w:pPr>
        <w:pStyle w:val="FirstParagraph"/>
      </w:pPr>
      <w:r>
        <w:t xml:space="preserve">Bloc de la bibliothèque :</w:t>
      </w:r>
      <w:r>
        <w:t xml:space="preserve"> </w:t>
      </w:r>
      <w:r>
        <w:rPr>
          <w:rStyle w:val="VerbatimChar"/>
        </w:rPr>
        <w:t xml:space="preserve">O3/haut</w:t>
      </w:r>
      <w:r>
        <w:t xml:space="preserve"> </w:t>
      </w:r>
      <w:r>
        <w:rPr>
          <w:rStyle w:val="VerbatimChar"/>
        </w:rPr>
        <w:t xml:space="preserve">O6/milieu</w:t>
      </w:r>
      <w:r>
        <w:t xml:space="preserve"> </w:t>
      </w:r>
      <w:r>
        <w:t xml:space="preserve">bloc non relu</w:t>
      </w:r>
    </w:p>
    <w:bookmarkEnd w:id="314"/>
    <w:bookmarkStart w:id="315" w:name="n1-HT-plan-7"/>
    <w:p>
      <w:pPr>
        <w:pStyle w:val="BodyText"/>
      </w:pPr>
      <w:r>
        <w:t xml:space="preserve">Hypothèse</w:t>
      </w:r>
    </w:p>
    <w:p>
      <w:pPr>
        <w:pStyle w:val="BodyText"/>
      </w:pPr>
      <w:r>
        <w:t xml:space="preserve">Indicateurs : à 30 jours, au moins deux situations consignées ; à 60 jours, nombre de fois où la pratique a été essayée et effet noté dans le relevé de la personne ; à 90 jours, avis de la personne sur l’utilité de la pratique, noté de 1 à 5 lors du point final. Soutiens nécessaires : un consultant qualifié désigné par Tenga Conseil pour l’entretien et les points d’étape ; le rôle « Garante de la relation client » pour la mise en œuvre au quotidien ; un temps réservé dans l’agenda, à négocier avec la contrainte d’équipe projet mobilisée aux sept dixièmes de son temps.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de quel soutien elle dispose déjà et de quel temps elle peut réellement disposer.</w:t>
      </w:r>
    </w:p>
    <w:bookmarkEnd w:id="315"/>
    <w:bookmarkStart w:id="316" w:name="n1-HT-plan-8"/>
    <w:p>
      <w:pPr>
        <w:pStyle w:val="FirstParagraph"/>
      </w:pPr>
      <w:r>
        <w:t xml:space="preserve">Hypothèse</w:t>
      </w:r>
    </w:p>
    <w:p>
      <w:pPr>
        <w:pStyle w:val="BodyText"/>
      </w:pPr>
      <w:r>
        <w:t xml:space="preserve">Priorité 3, domaine Extraversion : E4 « Niveau d’activité » à 2,75 (milieu de l’échelle) et E5 « Goût de l’aventure et du risque » à 1,75 (bas). Cet écart reste sous le seuil de 1,5 point qui définit une tension interne : il s’agit d’une piste de développement, non d’une tension relevée. Hypothèse de travail : la manière dont ces deux facettes s’expriment peut varier selon les situations.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si cet écart lui parle et dans quelles situations elle le perçoit.</w:t>
      </w:r>
    </w:p>
    <w:p>
      <w:pPr>
        <w:pStyle w:val="FirstParagraph"/>
      </w:pPr>
      <w:r>
        <w:t xml:space="preserve">Bloc de la bibliothèque :</w:t>
      </w:r>
      <w:r>
        <w:t xml:space="preserve"> </w:t>
      </w:r>
      <w:r>
        <w:rPr>
          <w:rStyle w:val="VerbatimChar"/>
        </w:rPr>
        <w:t xml:space="preserve">E4/milieu</w:t>
      </w:r>
      <w:r>
        <w:t xml:space="preserve"> </w:t>
      </w:r>
      <w:r>
        <w:rPr>
          <w:rStyle w:val="VerbatimChar"/>
        </w:rPr>
        <w:t xml:space="preserve">E5/bas</w:t>
      </w:r>
      <w:r>
        <w:t xml:space="preserve"> </w:t>
      </w:r>
      <w:r>
        <w:t xml:space="preserve">bloc non relu</w:t>
      </w:r>
    </w:p>
    <w:bookmarkEnd w:id="316"/>
    <w:bookmarkStart w:id="317" w:name="n1-HT-plan-9"/>
    <w:p>
      <w:pPr>
        <w:pStyle w:val="BodyText"/>
      </w:pPr>
      <w:r>
        <w:t xml:space="preserve">Hypothèse</w:t>
      </w:r>
    </w:p>
    <w:p>
      <w:pPr>
        <w:pStyle w:val="BodyText"/>
      </w:pPr>
      <w:r>
        <w:t xml:space="preserve">À 30 jours : avec le consultant qualifié, tenir l’entretien de restitution et repérer deux situations de travail récentes où « Niveau d’activité » et « Goût de l’aventure et du risque » ont conduit à des comportements différents ; question de départ de la bibliothèque : « Qu’est-ce qui détermine, selon les périodes, si vous remplissez votre emploi du temps ou si vous le laissez respirer ? » (bloc non relu). À 60 jours : choisir un type de réunion pour essayer une prise de parole plus ou moins fréquente et noter l’effet sur la décision. À 90 jours : faire le point avec le consultant qualifié, relire les situations consignées, décider de conserver, d’ajuster ou d’abandonner la pratique, et fixer si la personne le souhaite une nouvelle priorité.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Faire valider par la personne que les actions sont réalistes dans son emploi du temps et utiles pour son travail.</w:t>
      </w:r>
    </w:p>
    <w:p>
      <w:pPr>
        <w:pStyle w:val="FirstParagraph"/>
      </w:pPr>
      <w:r>
        <w:t xml:space="preserve">Bloc de la bibliothèque :</w:t>
      </w:r>
      <w:r>
        <w:t xml:space="preserve"> </w:t>
      </w:r>
      <w:r>
        <w:rPr>
          <w:rStyle w:val="VerbatimChar"/>
        </w:rPr>
        <w:t xml:space="preserve">E4/milieu</w:t>
      </w:r>
      <w:r>
        <w:t xml:space="preserve"> </w:t>
      </w:r>
      <w:r>
        <w:rPr>
          <w:rStyle w:val="VerbatimChar"/>
        </w:rPr>
        <w:t xml:space="preserve">E5/bas</w:t>
      </w:r>
      <w:r>
        <w:t xml:space="preserve"> </w:t>
      </w:r>
      <w:r>
        <w:t xml:space="preserve">bloc non relu</w:t>
      </w:r>
    </w:p>
    <w:bookmarkEnd w:id="317"/>
    <w:bookmarkStart w:id="318" w:name="n1-HT-plan-10"/>
    <w:p>
      <w:pPr>
        <w:pStyle w:val="BodyText"/>
      </w:pPr>
      <w:r>
        <w:t xml:space="preserve">Hypothèse</w:t>
      </w:r>
    </w:p>
    <w:p>
      <w:pPr>
        <w:pStyle w:val="BodyText"/>
      </w:pPr>
      <w:r>
        <w:t xml:space="preserve">Indicateurs : à 30 jours, au moins deux situations consignées ; à 60 jours, nombre de fois où la pratique a été essayée et effet noté dans le relevé de la personne ; à 90 jours, avis de la personne sur l’utilité de la pratique, noté de 1 à 5 lors du point final. Soutiens nécessaires : un consultant qualifié désigné par Tenga Conseil pour l’entretien et les points d’étape ; le rôle « Garante de la relation client » pour la mise en œuvre au quotidien ; un temps réservé dans l’agenda, à négocier avec la contrainte d’équipe projet mobilisée aux sept dixièmes de son temps.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de quel soutien elle dispose déjà et de quel temps elle peut réellement disposer.</w:t>
      </w:r>
    </w:p>
    <w:bookmarkEnd w:id="318"/>
    <w:bookmarkEnd w:id="319"/>
    <w:bookmarkStart w:id="336" w:name="recommandations"/>
    <w:p>
      <w:pPr>
        <w:pStyle w:val="Heading3"/>
      </w:pPr>
      <w:r>
        <w:t xml:space="preserve">Recommandations</w:t>
      </w:r>
    </w:p>
    <w:bookmarkStart w:id="320" w:name="X3d55afd617fa28f864ec714cbfbb9baae543e21"/>
    <w:p>
      <w:pPr>
        <w:pStyle w:val="Heading4"/>
      </w:pPr>
      <w:r>
        <w:t xml:space="preserve">Conduire la priorité 1 du plan de développement (domaine Conscience) sur 90 jours : repérer deux situations, essayer une pratique adaptée, puis faire le point avec un consultant qualifié.</w:t>
      </w:r>
    </w:p>
    <w:p>
      <w:pPr>
        <w:pStyle w:val="DefinitionTerm"/>
      </w:pPr>
      <w:r>
        <w:t xml:space="preserve">Donnée</w:t>
      </w:r>
    </w:p>
    <w:p>
      <w:pPr>
        <w:pStyle w:val="Definition"/>
      </w:pPr>
      <w:r>
        <w:t xml:space="preserve">Tension C1-C6 : écart de 3 points entre C1 à 5 et C6 à 2.</w:t>
      </w:r>
    </w:p>
    <w:p>
      <w:pPr>
        <w:pStyle w:val="DefinitionTerm"/>
      </w:pPr>
      <w:r>
        <w:t xml:space="preserve">Contexte</w:t>
      </w:r>
    </w:p>
    <w:p>
      <w:pPr>
        <w:pStyle w:val="Definition"/>
      </w:pPr>
      <w:r>
        <w:t xml:space="preserve">Chapitre privé de AM, fonction « Directeur du programme de transformation (fonction fictive) », tâche de nature « projet » avec des échéances rapprochées.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démarche peut être vécue comme une évaluation, ce qui réveille la méfiance héritée d’un précédent outil d’évaluation et peut orienter les réponses en entretien.</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Situations consignées à 30 jours, pratique essayée à 60 jours, avis de la personne de 1 à 5 à 90 jours.</w:t>
      </w:r>
    </w:p>
    <w:bookmarkEnd w:id="320"/>
    <w:bookmarkStart w:id="321" w:name="X75be08ba9b90d8857c2ea273e2f5a7b07711fd3"/>
    <w:p>
      <w:pPr>
        <w:pStyle w:val="Heading4"/>
      </w:pPr>
      <w:r>
        <w:t xml:space="preserve">Conduire la priorité 2 du plan de développement (domaine Extraversion) sur 90 jours : repérer deux situations, essayer une pratique adaptée, puis faire le point avec un consultant qualifié.</w:t>
      </w:r>
    </w:p>
    <w:p>
      <w:pPr>
        <w:pStyle w:val="DefinitionTerm"/>
      </w:pPr>
      <w:r>
        <w:t xml:space="preserve">Donnée</w:t>
      </w:r>
    </w:p>
    <w:p>
      <w:pPr>
        <w:pStyle w:val="Definition"/>
      </w:pPr>
      <w:r>
        <w:t xml:space="preserve">Tension E2-E3 : écart de 2 points entre E3 à 5 et E2 à 3.</w:t>
      </w:r>
    </w:p>
    <w:p>
      <w:pPr>
        <w:pStyle w:val="DefinitionTerm"/>
      </w:pPr>
      <w:r>
        <w:t xml:space="preserve">Contexte</w:t>
      </w:r>
    </w:p>
    <w:p>
      <w:pPr>
        <w:pStyle w:val="Definition"/>
      </w:pPr>
      <w:r>
        <w:t xml:space="preserve">Chapitre privé de AM, fonction « Directeur du programme de transformation (fonction fictive) », tâche de nature « projet » avec des échéances rapprochées.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démarche peut être vécue comme une évaluation, ce qui réveille la méfiance héritée d’un précédent outil d’évaluation et peut orienter les réponses en entretien.</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Situations consignées à 30 jours, pratique essayée à 60 jours, avis de la personne de 1 à 5 à 90 jours.</w:t>
      </w:r>
    </w:p>
    <w:bookmarkEnd w:id="321"/>
    <w:bookmarkStart w:id="322" w:name="Xab8256d4234e19ae10e404a7695918f63a3c561"/>
    <w:p>
      <w:pPr>
        <w:pStyle w:val="Heading4"/>
      </w:pPr>
      <w:r>
        <w:t xml:space="preserve">Conduire la priorité 3 du plan de développement (domaine Ouverture) sur 90 jours : repérer deux situations, essayer une pratique adaptée, puis faire le point avec un consultant qualifié.</w:t>
      </w:r>
    </w:p>
    <w:p>
      <w:pPr>
        <w:pStyle w:val="DefinitionTerm"/>
      </w:pPr>
      <w:r>
        <w:t xml:space="preserve">Donnée</w:t>
      </w:r>
    </w:p>
    <w:p>
      <w:pPr>
        <w:pStyle w:val="Definition"/>
      </w:pPr>
      <w:r>
        <w:t xml:space="preserve">Tension O5-O6 : écart de 2 points entre O5 à 5 et O6 à 3.</w:t>
      </w:r>
    </w:p>
    <w:p>
      <w:pPr>
        <w:pStyle w:val="DefinitionTerm"/>
      </w:pPr>
      <w:r>
        <w:t xml:space="preserve">Contexte</w:t>
      </w:r>
    </w:p>
    <w:p>
      <w:pPr>
        <w:pStyle w:val="Definition"/>
      </w:pPr>
      <w:r>
        <w:t xml:space="preserve">Chapitre privé de AM, fonction « Directeur du programme de transformation (fonction fictive) », tâche de nature « projet » avec des échéances rapprochées.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démarche peut être vécue comme une évaluation, ce qui réveille la méfiance héritée d’un précédent outil d’évaluation et peut orienter les réponses en entretien.</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Situations consignées à 30 jours, pratique essayée à 60 jours, avis de la personne de 1 à 5 à 90 jours.</w:t>
      </w:r>
    </w:p>
    <w:bookmarkEnd w:id="322"/>
    <w:bookmarkStart w:id="323" w:name="Xc1953285cd0ce7f7b5d002148531a700f92f8b4"/>
    <w:p>
      <w:pPr>
        <w:pStyle w:val="Heading4"/>
      </w:pPr>
      <w:r>
        <w:t xml:space="preserve">Tenir l’entretien de restitution du chapitre individuel avec un consultant qualifié, en partant des questions des blocs de la bibliothèque et en laissant la personne corriger chaque lecture.</w:t>
      </w:r>
    </w:p>
    <w:p>
      <w:pPr>
        <w:pStyle w:val="DefinitionTerm"/>
      </w:pPr>
      <w:r>
        <w:t xml:space="preserve">Donnée</w:t>
      </w:r>
    </w:p>
    <w:p>
      <w:pPr>
        <w:pStyle w:val="Definition"/>
      </w:pPr>
      <w:r>
        <w:t xml:space="preserve">Tension la plus nette : C1-C6, écart de 3 points.</w:t>
      </w:r>
    </w:p>
    <w:p>
      <w:pPr>
        <w:pStyle w:val="DefinitionTerm"/>
      </w:pPr>
      <w:r>
        <w:t xml:space="preserve">Contexte</w:t>
      </w:r>
    </w:p>
    <w:p>
      <w:pPr>
        <w:pStyle w:val="Definition"/>
      </w:pPr>
      <w:r>
        <w:t xml:space="preserve">Les trente facettes sont lues par des blocs non relus ; la fiabilité de la réponse n’est pas encore calculée, et le rapport prépare le travail d’un consultant qualifié.</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Un entretien mené sans la parole de la personne ferait passer des hypothèses pour des constats.</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Entretien tenu avant la fin du premier mois, avec l’avis de la personne sur la justesse de chaque domaine, noté de 1 à 5.</w:t>
      </w:r>
    </w:p>
    <w:bookmarkEnd w:id="323"/>
    <w:bookmarkStart w:id="324" w:name="Xde25d18d444afbc4c56309b810c8f7f35bcf19c"/>
    <w:p>
      <w:pPr>
        <w:pStyle w:val="Heading4"/>
      </w:pPr>
      <w:r>
        <w:t xml:space="preserve">Conduire la priorité 1 du plan de développement (domaine Ouverture) sur 90 jours : repérer deux situations, essayer une pratique adaptée, puis faire le point avec un consultant qualifié.</w:t>
      </w:r>
    </w:p>
    <w:p>
      <w:pPr>
        <w:pStyle w:val="DefinitionTerm"/>
      </w:pPr>
      <w:r>
        <w:t xml:space="preserve">Donnée</w:t>
      </w:r>
    </w:p>
    <w:p>
      <w:pPr>
        <w:pStyle w:val="Definition"/>
      </w:pPr>
      <w:r>
        <w:t xml:space="preserve">Facettes du domaine Ouverture entre 2 (O5) et 3 (O6) sur l’échelle de 1 à 5.</w:t>
      </w:r>
    </w:p>
    <w:p>
      <w:pPr>
        <w:pStyle w:val="DefinitionTerm"/>
      </w:pPr>
      <w:r>
        <w:t xml:space="preserve">Contexte</w:t>
      </w:r>
    </w:p>
    <w:p>
      <w:pPr>
        <w:pStyle w:val="Definition"/>
      </w:pPr>
      <w:r>
        <w:t xml:space="preserve">Chapitre privé de KB, fonction « Responsable des opérations et de la qualité (fictif) », tâche de nature « projet » avec des échéances rapprochées.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démarche peut être vécue comme une évaluation, ce qui réveille la méfiance héritée d’un précédent outil d’évaluation et peut orienter les réponses en entretien.</w:t>
      </w:r>
    </w:p>
    <w:p>
      <w:pPr>
        <w:pStyle w:val="DefinitionTerm"/>
      </w:pPr>
      <w:r>
        <w:t xml:space="preserve">Responsable</w:t>
      </w:r>
    </w:p>
    <w:p>
      <w:pPr>
        <w:pStyle w:val="Definition"/>
      </w:pPr>
      <w:r>
        <w:t xml:space="preserve">Garant de l'exécution</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Situations consignées à 30 jours, pratique essayée à 60 jours, avis de la personne de 1 à 5 à 90 jours.</w:t>
      </w:r>
    </w:p>
    <w:bookmarkEnd w:id="324"/>
    <w:bookmarkStart w:id="325" w:name="X0ab5be2d08f2d287c398a9b525a2edf925716e8"/>
    <w:p>
      <w:pPr>
        <w:pStyle w:val="Heading4"/>
      </w:pPr>
      <w:r>
        <w:t xml:space="preserve">Conduire la priorité 2 du plan de développement (domaine Névrosisme) sur 90 jours : repérer deux situations, essayer une pratique adaptée, puis faire le point avec un consultant qualifié.</w:t>
      </w:r>
    </w:p>
    <w:p>
      <w:pPr>
        <w:pStyle w:val="DefinitionTerm"/>
      </w:pPr>
      <w:r>
        <w:t xml:space="preserve">Donnée</w:t>
      </w:r>
    </w:p>
    <w:p>
      <w:pPr>
        <w:pStyle w:val="Definition"/>
      </w:pPr>
      <w:r>
        <w:t xml:space="preserve">Facettes du domaine Névrosisme entre 1,75 (N3) et 2,5 (N5) sur l’échelle de 1 à 5.</w:t>
      </w:r>
    </w:p>
    <w:p>
      <w:pPr>
        <w:pStyle w:val="DefinitionTerm"/>
      </w:pPr>
      <w:r>
        <w:t xml:space="preserve">Contexte</w:t>
      </w:r>
    </w:p>
    <w:p>
      <w:pPr>
        <w:pStyle w:val="Definition"/>
      </w:pPr>
      <w:r>
        <w:t xml:space="preserve">Chapitre privé de KB, fonction « Responsable des opérations et de la qualité (fictif) », tâche de nature « projet » avec des échéances rapprochées.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démarche peut être vécue comme une évaluation, ce qui réveille la méfiance héritée d’un précédent outil d’évaluation et peut orienter les réponses en entretien.</w:t>
      </w:r>
    </w:p>
    <w:p>
      <w:pPr>
        <w:pStyle w:val="DefinitionTerm"/>
      </w:pPr>
      <w:r>
        <w:t xml:space="preserve">Responsable</w:t>
      </w:r>
    </w:p>
    <w:p>
      <w:pPr>
        <w:pStyle w:val="Definition"/>
      </w:pPr>
      <w:r>
        <w:t xml:space="preserve">Garant de l'exécution</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Situations consignées à 30 jours, pratique essayée à 60 jours, avis de la personne de 1 à 5 à 90 jours.</w:t>
      </w:r>
    </w:p>
    <w:bookmarkEnd w:id="325"/>
    <w:bookmarkStart w:id="326" w:name="X10387a3c90dcc043e7a4f547ef73d0baf751e0e"/>
    <w:p>
      <w:pPr>
        <w:pStyle w:val="Heading4"/>
      </w:pPr>
      <w:r>
        <w:t xml:space="preserve">Conduire la priorité 3 du plan de développement (domaine Extraversion) sur 90 jours : repérer deux situations, essayer une pratique adaptée, puis faire le point avec un consultant qualifié.</w:t>
      </w:r>
    </w:p>
    <w:p>
      <w:pPr>
        <w:pStyle w:val="DefinitionTerm"/>
      </w:pPr>
      <w:r>
        <w:t xml:space="preserve">Donnée</w:t>
      </w:r>
    </w:p>
    <w:p>
      <w:pPr>
        <w:pStyle w:val="Definition"/>
      </w:pPr>
      <w:r>
        <w:t xml:space="preserve">Facettes du domaine Extraversion entre 3 (E2) et 3,75 (E3) sur l’échelle de 1 à 5.</w:t>
      </w:r>
    </w:p>
    <w:p>
      <w:pPr>
        <w:pStyle w:val="DefinitionTerm"/>
      </w:pPr>
      <w:r>
        <w:t xml:space="preserve">Contexte</w:t>
      </w:r>
    </w:p>
    <w:p>
      <w:pPr>
        <w:pStyle w:val="Definition"/>
      </w:pPr>
      <w:r>
        <w:t xml:space="preserve">Chapitre privé de KB, fonction « Responsable des opérations et de la qualité (fictif) », tâche de nature « projet » avec des échéances rapprochées.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démarche peut être vécue comme une évaluation, ce qui réveille la méfiance héritée d’un précédent outil d’évaluation et peut orienter les réponses en entretien.</w:t>
      </w:r>
    </w:p>
    <w:p>
      <w:pPr>
        <w:pStyle w:val="DefinitionTerm"/>
      </w:pPr>
      <w:r>
        <w:t xml:space="preserve">Responsable</w:t>
      </w:r>
    </w:p>
    <w:p>
      <w:pPr>
        <w:pStyle w:val="Definition"/>
      </w:pPr>
      <w:r>
        <w:t xml:space="preserve">Garant de l'exécution</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Situations consignées à 30 jours, pratique essayée à 60 jours, avis de la personne de 1 à 5 à 90 jours.</w:t>
      </w:r>
    </w:p>
    <w:bookmarkEnd w:id="326"/>
    <w:bookmarkStart w:id="327" w:name="X92f1ebfb0ae69ec6e76d3ab0ede689e3909642c"/>
    <w:p>
      <w:pPr>
        <w:pStyle w:val="Heading4"/>
      </w:pPr>
      <w:r>
        <w:t xml:space="preserve">Tenir l’entretien de restitution du chapitre individuel avec un consultant qualifié, en partant des questions des blocs de la bibliothèque et en laissant la personne corriger chaque lecture.</w:t>
      </w:r>
    </w:p>
    <w:p>
      <w:pPr>
        <w:pStyle w:val="DefinitionTerm"/>
      </w:pPr>
      <w:r>
        <w:t xml:space="preserve">Donnée</w:t>
      </w:r>
    </w:p>
    <w:p>
      <w:pPr>
        <w:pStyle w:val="Definition"/>
      </w:pPr>
      <w:r>
        <w:t xml:space="preserve">Aucune tension interne ; facette la plus éloignée du milieu : C2 à 4,5 sur l’échelle de 1 à 5.</w:t>
      </w:r>
    </w:p>
    <w:p>
      <w:pPr>
        <w:pStyle w:val="DefinitionTerm"/>
      </w:pPr>
      <w:r>
        <w:t xml:space="preserve">Contexte</w:t>
      </w:r>
    </w:p>
    <w:p>
      <w:pPr>
        <w:pStyle w:val="Definition"/>
      </w:pPr>
      <w:r>
        <w:t xml:space="preserve">Les trente facettes sont lues par des blocs non relus ; la fiabilité de la réponse n’est pas encore calculée, et le rapport prépare le travail d’un consultant qualifié.</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Un entretien mené sans la parole de la personne ferait passer des hypothèses pour des constats.</w:t>
      </w:r>
    </w:p>
    <w:p>
      <w:pPr>
        <w:pStyle w:val="DefinitionTerm"/>
      </w:pPr>
      <w:r>
        <w:t xml:space="preserve">Responsable</w:t>
      </w:r>
    </w:p>
    <w:p>
      <w:pPr>
        <w:pStyle w:val="Definition"/>
      </w:pPr>
      <w:r>
        <w:t xml:space="preserve">Garant de l'exécution</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Entretien tenu avant la fin du premier mois, avec l’avis de la personne sur la justesse de chaque domaine, noté de 1 à 5.</w:t>
      </w:r>
    </w:p>
    <w:bookmarkEnd w:id="327"/>
    <w:bookmarkStart w:id="328" w:name="Xe66d4e40c20f4fe705086f30dbc05cb71ce2637"/>
    <w:p>
      <w:pPr>
        <w:pStyle w:val="Heading4"/>
      </w:pPr>
      <w:r>
        <w:t xml:space="preserve">Conduire la priorité 1 du plan de développement (domaine Conscience) sur 90 jours : repérer deux situations, essayer une pratique adaptée, puis faire le point avec un consultant qualifié.</w:t>
      </w:r>
    </w:p>
    <w:p>
      <w:pPr>
        <w:pStyle w:val="DefinitionTerm"/>
      </w:pPr>
      <w:r>
        <w:t xml:space="preserve">Donnée</w:t>
      </w:r>
    </w:p>
    <w:p>
      <w:pPr>
        <w:pStyle w:val="Definition"/>
      </w:pPr>
      <w:r>
        <w:t xml:space="preserve">Facettes du domaine Conscience entre 2,25 (C6) et 3,5 (C4) sur l’échelle de 1 à 5.</w:t>
      </w:r>
    </w:p>
    <w:p>
      <w:pPr>
        <w:pStyle w:val="DefinitionTerm"/>
      </w:pPr>
      <w:r>
        <w:t xml:space="preserve">Contexte</w:t>
      </w:r>
    </w:p>
    <w:p>
      <w:pPr>
        <w:pStyle w:val="Definition"/>
      </w:pPr>
      <w:r>
        <w:t xml:space="preserve">Chapitre privé de SR, fonction « Responsable du canal numérique (fictif) », tâche de nature « projet » avec des échéances rapprochées.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démarche peut être vécue comme une évaluation, ce qui réveille la méfiance héritée d’un précédent outil d’évaluation et peut orienter les réponses en entretien.</w:t>
      </w:r>
    </w:p>
    <w:p>
      <w:pPr>
        <w:pStyle w:val="DefinitionTerm"/>
      </w:pPr>
      <w:r>
        <w:t xml:space="preserve">Responsable</w:t>
      </w:r>
    </w:p>
    <w:p>
      <w:pPr>
        <w:pStyle w:val="Definition"/>
      </w:pPr>
      <w:r>
        <w:t xml:space="preserve">Porteuse de l'innovation</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Situations consignées à 30 jours, pratique essayée à 60 jours, avis de la personne de 1 à 5 à 90 jours.</w:t>
      </w:r>
    </w:p>
    <w:bookmarkEnd w:id="328"/>
    <w:bookmarkStart w:id="329" w:name="X5c72d3dbea85420181a53bd374e164b5fe9260b"/>
    <w:p>
      <w:pPr>
        <w:pStyle w:val="Heading4"/>
      </w:pPr>
      <w:r>
        <w:t xml:space="preserve">Conduire la priorité 2 du plan de développement (domaine Extraversion) sur 90 jours : repérer deux situations, essayer une pratique adaptée, puis faire le point avec un consultant qualifié.</w:t>
      </w:r>
    </w:p>
    <w:p>
      <w:pPr>
        <w:pStyle w:val="DefinitionTerm"/>
      </w:pPr>
      <w:r>
        <w:t xml:space="preserve">Donnée</w:t>
      </w:r>
    </w:p>
    <w:p>
      <w:pPr>
        <w:pStyle w:val="Definition"/>
      </w:pPr>
      <w:r>
        <w:t xml:space="preserve">Facettes du domaine Extraversion entre 3,5 (E3) et 4,5 (E5) sur l’échelle de 1 à 5.</w:t>
      </w:r>
    </w:p>
    <w:p>
      <w:pPr>
        <w:pStyle w:val="DefinitionTerm"/>
      </w:pPr>
      <w:r>
        <w:t xml:space="preserve">Contexte</w:t>
      </w:r>
    </w:p>
    <w:p>
      <w:pPr>
        <w:pStyle w:val="Definition"/>
      </w:pPr>
      <w:r>
        <w:t xml:space="preserve">Chapitre privé de SR, fonction « Responsable du canal numérique (fictif) », tâche de nature « projet » avec des échéances rapprochées.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démarche peut être vécue comme une évaluation, ce qui réveille la méfiance héritée d’un précédent outil d’évaluation et peut orienter les réponses en entretien.</w:t>
      </w:r>
    </w:p>
    <w:p>
      <w:pPr>
        <w:pStyle w:val="DefinitionTerm"/>
      </w:pPr>
      <w:r>
        <w:t xml:space="preserve">Responsable</w:t>
      </w:r>
    </w:p>
    <w:p>
      <w:pPr>
        <w:pStyle w:val="Definition"/>
      </w:pPr>
      <w:r>
        <w:t xml:space="preserve">Porteuse de l'innovation</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Situations consignées à 30 jours, pratique essayée à 60 jours, avis de la personne de 1 à 5 à 90 jours.</w:t>
      </w:r>
    </w:p>
    <w:bookmarkEnd w:id="329"/>
    <w:bookmarkStart w:id="330" w:name="Xb8dd5ea09fa3ece0fe627715e14842a084fd65f"/>
    <w:p>
      <w:pPr>
        <w:pStyle w:val="Heading4"/>
      </w:pPr>
      <w:r>
        <w:t xml:space="preserve">Conduire la priorité 3 du plan de développement (domaine Névrosisme) sur 90 jours : repérer deux situations, essayer une pratique adaptée, puis faire le point avec un consultant qualifié.</w:t>
      </w:r>
    </w:p>
    <w:p>
      <w:pPr>
        <w:pStyle w:val="DefinitionTerm"/>
      </w:pPr>
      <w:r>
        <w:t xml:space="preserve">Donnée</w:t>
      </w:r>
    </w:p>
    <w:p>
      <w:pPr>
        <w:pStyle w:val="Definition"/>
      </w:pPr>
      <w:r>
        <w:t xml:space="preserve">Facettes du domaine Névrosisme entre 2,75 (N4) et 3,5 (N2) sur l’échelle de 1 à 5.</w:t>
      </w:r>
    </w:p>
    <w:p>
      <w:pPr>
        <w:pStyle w:val="DefinitionTerm"/>
      </w:pPr>
      <w:r>
        <w:t xml:space="preserve">Contexte</w:t>
      </w:r>
    </w:p>
    <w:p>
      <w:pPr>
        <w:pStyle w:val="Definition"/>
      </w:pPr>
      <w:r>
        <w:t xml:space="preserve">Chapitre privé de SR, fonction « Responsable du canal numérique (fictif) », tâche de nature « projet » avec des échéances rapprochées.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démarche peut être vécue comme une évaluation, ce qui réveille la méfiance héritée d’un précédent outil d’évaluation et peut orienter les réponses en entretien.</w:t>
      </w:r>
    </w:p>
    <w:p>
      <w:pPr>
        <w:pStyle w:val="DefinitionTerm"/>
      </w:pPr>
      <w:r>
        <w:t xml:space="preserve">Responsable</w:t>
      </w:r>
    </w:p>
    <w:p>
      <w:pPr>
        <w:pStyle w:val="Definition"/>
      </w:pPr>
      <w:r>
        <w:t xml:space="preserve">Porteuse de l'innovation</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Situations consignées à 30 jours, pratique essayée à 60 jours, avis de la personne de 1 à 5 à 90 jours.</w:t>
      </w:r>
    </w:p>
    <w:bookmarkEnd w:id="330"/>
    <w:bookmarkStart w:id="331" w:name="X867305f0608af6400589fb6dfdcde52b3654d3e"/>
    <w:p>
      <w:pPr>
        <w:pStyle w:val="Heading4"/>
      </w:pPr>
      <w:r>
        <w:t xml:space="preserve">Tenir l’entretien de restitution du chapitre individuel avec un consultant qualifié, en partant des questions des blocs de la bibliothèque et en laissant la personne corriger chaque lecture.</w:t>
      </w:r>
    </w:p>
    <w:p>
      <w:pPr>
        <w:pStyle w:val="DefinitionTerm"/>
      </w:pPr>
      <w:r>
        <w:t xml:space="preserve">Donnée</w:t>
      </w:r>
    </w:p>
    <w:p>
      <w:pPr>
        <w:pStyle w:val="Definition"/>
      </w:pPr>
      <w:r>
        <w:t xml:space="preserve">Aucune tension interne ; facette la plus éloignée du milieu : O1 à 4,75 sur l’échelle de 1 à 5.</w:t>
      </w:r>
    </w:p>
    <w:p>
      <w:pPr>
        <w:pStyle w:val="DefinitionTerm"/>
      </w:pPr>
      <w:r>
        <w:t xml:space="preserve">Contexte</w:t>
      </w:r>
    </w:p>
    <w:p>
      <w:pPr>
        <w:pStyle w:val="Definition"/>
      </w:pPr>
      <w:r>
        <w:t xml:space="preserve">Les trente facettes sont lues par des blocs non relus ; la fiabilité de la réponse n’est pas encore calculée, et le rapport prépare le travail d’un consultant qualifié.</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Un entretien mené sans la parole de la personne ferait passer des hypothèses pour des constats.</w:t>
      </w:r>
    </w:p>
    <w:p>
      <w:pPr>
        <w:pStyle w:val="DefinitionTerm"/>
      </w:pPr>
      <w:r>
        <w:t xml:space="preserve">Responsable</w:t>
      </w:r>
    </w:p>
    <w:p>
      <w:pPr>
        <w:pStyle w:val="Definition"/>
      </w:pPr>
      <w:r>
        <w:t xml:space="preserve">Porteuse de l'innovation</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Entretien tenu avant la fin du premier mois, avec l’avis de la personne sur la justesse de chaque domaine, noté de 1 à 5.</w:t>
      </w:r>
    </w:p>
    <w:bookmarkEnd w:id="331"/>
    <w:bookmarkStart w:id="332" w:name="X5f0b016db6124ae88fc9bade3ca29b64d044a42"/>
    <w:p>
      <w:pPr>
        <w:pStyle w:val="Heading4"/>
      </w:pPr>
      <w:r>
        <w:t xml:space="preserve">Conduire la priorité 1 du plan de développement (domaine Névrosisme) sur 90 jours : repérer deux situations, essayer une pratique adaptée, puis faire le point avec un consultant qualifié.</w:t>
      </w:r>
    </w:p>
    <w:p>
      <w:pPr>
        <w:pStyle w:val="DefinitionTerm"/>
      </w:pPr>
      <w:r>
        <w:t xml:space="preserve">Donnée</w:t>
      </w:r>
    </w:p>
    <w:p>
      <w:pPr>
        <w:pStyle w:val="Definition"/>
      </w:pPr>
      <w:r>
        <w:t xml:space="preserve">Facettes du domaine Névrosisme entre 3 (N5) et 4,25 (N4) sur l’échelle de 1 à 5.</w:t>
      </w:r>
    </w:p>
    <w:p>
      <w:pPr>
        <w:pStyle w:val="DefinitionTerm"/>
      </w:pPr>
      <w:r>
        <w:t xml:space="preserve">Contexte</w:t>
      </w:r>
    </w:p>
    <w:p>
      <w:pPr>
        <w:pStyle w:val="Definition"/>
      </w:pPr>
      <w:r>
        <w:t xml:space="preserve">Chapitre privé de HT, fonction « Responsable de la relation clients et de la conformité des données (fictif) », tâche de nature « projet » avec des échéances rapprochées.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démarche peut être vécue comme une évaluation, ce qui réveille la méfiance héritée d’un précédent outil d’évaluation et peut orienter les réponses en entretien.</w:t>
      </w:r>
    </w:p>
    <w:p>
      <w:pPr>
        <w:pStyle w:val="DefinitionTerm"/>
      </w:pPr>
      <w:r>
        <w:t xml:space="preserve">Responsable</w:t>
      </w:r>
    </w:p>
    <w:p>
      <w:pPr>
        <w:pStyle w:val="Definition"/>
      </w:pPr>
      <w:r>
        <w:t xml:space="preserve">Garante de la relation client</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Situations consignées à 30 jours, pratique essayée à 60 jours, avis de la personne de 1 à 5 à 90 jours.</w:t>
      </w:r>
    </w:p>
    <w:bookmarkEnd w:id="332"/>
    <w:bookmarkStart w:id="333" w:name="X60f044bc909b82c537b4f645a94b97f82259ac6"/>
    <w:p>
      <w:pPr>
        <w:pStyle w:val="Heading4"/>
      </w:pPr>
      <w:r>
        <w:t xml:space="preserve">Conduire la priorité 2 du plan de développement (domaine Ouverture) sur 90 jours : repérer deux situations, essayer une pratique adaptée, puis faire le point avec un consultant qualifié.</w:t>
      </w:r>
    </w:p>
    <w:p>
      <w:pPr>
        <w:pStyle w:val="DefinitionTerm"/>
      </w:pPr>
      <w:r>
        <w:t xml:space="preserve">Donnée</w:t>
      </w:r>
    </w:p>
    <w:p>
      <w:pPr>
        <w:pStyle w:val="Definition"/>
      </w:pPr>
      <w:r>
        <w:t xml:space="preserve">Facettes du domaine Ouverture entre 3 (O6) et 4,25 (O3) sur l’échelle de 1 à 5.</w:t>
      </w:r>
    </w:p>
    <w:p>
      <w:pPr>
        <w:pStyle w:val="DefinitionTerm"/>
      </w:pPr>
      <w:r>
        <w:t xml:space="preserve">Contexte</w:t>
      </w:r>
    </w:p>
    <w:p>
      <w:pPr>
        <w:pStyle w:val="Definition"/>
      </w:pPr>
      <w:r>
        <w:t xml:space="preserve">Chapitre privé de HT, fonction « Responsable de la relation clients et de la conformité des données (fictif) », tâche de nature « projet » avec des échéances rapprochées.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démarche peut être vécue comme une évaluation, ce qui réveille la méfiance héritée d’un précédent outil d’évaluation et peut orienter les réponses en entretien.</w:t>
      </w:r>
    </w:p>
    <w:p>
      <w:pPr>
        <w:pStyle w:val="DefinitionTerm"/>
      </w:pPr>
      <w:r>
        <w:t xml:space="preserve">Responsable</w:t>
      </w:r>
    </w:p>
    <w:p>
      <w:pPr>
        <w:pStyle w:val="Definition"/>
      </w:pPr>
      <w:r>
        <w:t xml:space="preserve">Garante de la relation client</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Situations consignées à 30 jours, pratique essayée à 60 jours, avis de la personne de 1 à 5 à 90 jours.</w:t>
      </w:r>
    </w:p>
    <w:bookmarkEnd w:id="333"/>
    <w:bookmarkStart w:id="334" w:name="X154988deae00f19917f018b4ad09e446b265850"/>
    <w:p>
      <w:pPr>
        <w:pStyle w:val="Heading4"/>
      </w:pPr>
      <w:r>
        <w:t xml:space="preserve">Conduire la priorité 3 du plan de développement (domaine Extraversion) sur 90 jours : repérer deux situations, essayer une pratique adaptée, puis faire le point avec un consultant qualifié.</w:t>
      </w:r>
    </w:p>
    <w:p>
      <w:pPr>
        <w:pStyle w:val="DefinitionTerm"/>
      </w:pPr>
      <w:r>
        <w:t xml:space="preserve">Donnée</w:t>
      </w:r>
    </w:p>
    <w:p>
      <w:pPr>
        <w:pStyle w:val="Definition"/>
      </w:pPr>
      <w:r>
        <w:t xml:space="preserve">Facettes du domaine Extraversion entre 1,75 (E5) et 2,75 (E4) sur l’échelle de 1 à 5.</w:t>
      </w:r>
    </w:p>
    <w:p>
      <w:pPr>
        <w:pStyle w:val="DefinitionTerm"/>
      </w:pPr>
      <w:r>
        <w:t xml:space="preserve">Contexte</w:t>
      </w:r>
    </w:p>
    <w:p>
      <w:pPr>
        <w:pStyle w:val="Definition"/>
      </w:pPr>
      <w:r>
        <w:t xml:space="preserve">Chapitre privé de HT, fonction « Responsable de la relation clients et de la conformité des données (fictif) », tâche de nature « projet » avec des échéances rapprochées.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démarche peut être vécue comme une évaluation, ce qui réveille la méfiance héritée d’un précédent outil d’évaluation et peut orienter les réponses en entretien.</w:t>
      </w:r>
    </w:p>
    <w:p>
      <w:pPr>
        <w:pStyle w:val="DefinitionTerm"/>
      </w:pPr>
      <w:r>
        <w:t xml:space="preserve">Responsable</w:t>
      </w:r>
    </w:p>
    <w:p>
      <w:pPr>
        <w:pStyle w:val="Definition"/>
      </w:pPr>
      <w:r>
        <w:t xml:space="preserve">Garante de la relation client</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Situations consignées à 30 jours, pratique essayée à 60 jours, avis de la personne de 1 à 5 à 90 jours.</w:t>
      </w:r>
    </w:p>
    <w:bookmarkEnd w:id="334"/>
    <w:bookmarkStart w:id="335" w:name="Xd155465dd1fd7cec0eac9600c147548ebbca967"/>
    <w:p>
      <w:pPr>
        <w:pStyle w:val="Heading4"/>
      </w:pPr>
      <w:r>
        <w:t xml:space="preserve">Tenir l’entretien de restitution du chapitre individuel avec un consultant qualifié, en partant des questions des blocs de la bibliothèque et en laissant la personne corriger chaque lecture.</w:t>
      </w:r>
    </w:p>
    <w:p>
      <w:pPr>
        <w:pStyle w:val="DefinitionTerm"/>
      </w:pPr>
      <w:r>
        <w:t xml:space="preserve">Donnée</w:t>
      </w:r>
    </w:p>
    <w:p>
      <w:pPr>
        <w:pStyle w:val="Definition"/>
      </w:pPr>
      <w:r>
        <w:t xml:space="preserve">Aucune tension interne ; facette la plus éloignée du milieu : A2 à 4,5 sur l’échelle de 1 à 5.</w:t>
      </w:r>
    </w:p>
    <w:p>
      <w:pPr>
        <w:pStyle w:val="DefinitionTerm"/>
      </w:pPr>
      <w:r>
        <w:t xml:space="preserve">Contexte</w:t>
      </w:r>
    </w:p>
    <w:p>
      <w:pPr>
        <w:pStyle w:val="Definition"/>
      </w:pPr>
      <w:r>
        <w:t xml:space="preserve">Les trente facettes sont lues par des blocs non relus ; la fiabilité de la réponse n’est pas encore calculée, et le rapport prépare le travail d’un consultant qualifié.</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Un entretien mené sans la parole de la personne ferait passer des hypothèses pour des constats.</w:t>
      </w:r>
    </w:p>
    <w:p>
      <w:pPr>
        <w:pStyle w:val="DefinitionTerm"/>
      </w:pPr>
      <w:r>
        <w:t xml:space="preserve">Responsable</w:t>
      </w:r>
    </w:p>
    <w:p>
      <w:pPr>
        <w:pStyle w:val="Definition"/>
      </w:pPr>
      <w:r>
        <w:t xml:space="preserve">Garante de la relation client</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Entretien tenu avant la fin du premier mois, avec l’avis de la personne sur la justesse de chaque domaine, noté de 1 à 5.</w:t>
      </w:r>
    </w:p>
    <w:bookmarkEnd w:id="335"/>
    <w:bookmarkEnd w:id="336"/>
    <w:bookmarkEnd w:id="337"/>
    <w:bookmarkEnd w:id="338"/>
    <w:bookmarkStart w:id="634" w:name="n2-relations"/>
    <w:bookmarkStart w:id="633" w:name="analyse-des-relations-binômes"/>
    <w:p>
      <w:pPr>
        <w:pStyle w:val="Heading2"/>
      </w:pPr>
      <w:r>
        <w:t xml:space="preserve">Analyse des relations (binômes)</w:t>
      </w:r>
    </w:p>
    <w:bookmarkStart w:id="344" w:name="cadre"/>
    <w:p>
      <w:pPr>
        <w:pStyle w:val="Heading3"/>
      </w:pPr>
      <w:r>
        <w:t xml:space="preserve">Cadre de lecture des relations</w:t>
      </w:r>
    </w:p>
    <w:bookmarkStart w:id="339" w:name="n2-cadre-1"/>
    <w:p>
      <w:pPr>
        <w:pStyle w:val="FirstParagraph"/>
      </w:pPr>
      <w:r>
        <w:t xml:space="preserve">Constaté</w:t>
      </w:r>
    </w:p>
    <w:p>
      <w:pPr>
        <w:pStyle w:val="BodyText"/>
      </w:pPr>
      <w:r>
        <w:t xml:space="preserve">Ce niveau présente une lecture par relation entre deux personnes. Chaque chapitre n’existe que si les deux personnes ont consenti au partage du binôme ; chaque lecture est une hypothèse, avec sa confiance et sa façon de la vérifier en entretien, et seuls les chiffres repris des faits calculés sont présentés comme constatés.</w:t>
      </w:r>
    </w:p>
    <w:bookmarkEnd w:id="339"/>
    <w:bookmarkStart w:id="340" w:name="n2-cadre-2"/>
    <w:p>
      <w:pPr>
        <w:pStyle w:val="BodyText"/>
      </w:pPr>
      <w:r>
        <w:t xml:space="preserve">Constaté</w:t>
      </w:r>
    </w:p>
    <w:p>
      <w:pPr>
        <w:pStyle w:val="BodyText"/>
      </w:pPr>
      <w:r>
        <w:t xml:space="preserve">Aucune décision d’emploi (recrutement, promotion, licenciement, affectation) ne peut s’appuyer sur ces lectures. (règle GARDE-EMPLOI).</w:t>
      </w:r>
    </w:p>
    <w:bookmarkEnd w:id="340"/>
    <w:bookmarkStart w:id="341" w:name="n2-cadre-3"/>
    <w:p>
      <w:pPr>
        <w:pStyle w:val="BodyText"/>
      </w:pPr>
      <w:r>
        <w:t xml:space="preserve">Constaté</w:t>
      </w:r>
    </w:p>
    <w:p>
      <w:pPr>
        <w:pStyle w:val="BodyText"/>
      </w:pPr>
      <w:r>
        <w:t xml:space="preserve">Les niveaux se lisent sur l’échelle de la personne elle-même et les écarts entre personnes du cas : aucune comparaison à un groupe de référence, aucun score de rapprochement, aucune étiquette de type.</w:t>
      </w:r>
    </w:p>
    <w:bookmarkEnd w:id="341"/>
    <w:bookmarkStart w:id="342" w:name="n2-cadre-4"/>
    <w:p>
      <w:pPr>
        <w:pStyle w:val="BodyText"/>
      </w:pPr>
      <w:r>
        <w:t xml:space="preserve">Constaté</w:t>
      </w:r>
    </w:p>
    <w:p>
      <w:pPr>
        <w:pStyle w:val="BodyText"/>
      </w:pPr>
      <w:r>
        <w:t xml:space="preserve">Les grilles culturelles nationales décrivent des tendances de pays, pas des personnes. Aucune valeur nationale n’est attribuée à un individu ; l’interculturel se lit au niveau des organisations et des sites. (règle GARDE-NATIONALE).</w:t>
      </w:r>
    </w:p>
    <w:bookmarkEnd w:id="342"/>
    <w:bookmarkStart w:id="343" w:name="n2-cadre-5"/>
    <w:p>
      <w:pPr>
        <w:pStyle w:val="BodyText"/>
      </w:pPr>
      <w:r>
        <w:t xml:space="preserve">Constaté</w:t>
      </w:r>
    </w:p>
    <w:p>
      <w:pPr>
        <w:pStyle w:val="BodyText"/>
      </w:pPr>
      <w:r>
        <w:t xml:space="preserve">Tous les chapitres de relation prévus par le cas sont présents : les deux personnes de chaque relation ont consenti au partage du binôme.</w:t>
      </w:r>
    </w:p>
    <w:bookmarkEnd w:id="343"/>
    <w:bookmarkEnd w:id="344"/>
    <w:bookmarkStart w:id="354" w:name="am-kb-cadre"/>
    <w:p>
      <w:pPr>
        <w:pStyle w:val="Heading3"/>
      </w:pPr>
      <w:r>
        <w:t xml:space="preserve">AM et KB : cadre de la relation (ligne hiérarchique directe)</w:t>
      </w:r>
    </w:p>
    <w:p>
      <w:pPr>
        <w:pStyle w:val="FirstParagraph"/>
      </w:pPr>
      <w:r>
        <w:rPr>
          <w:b/>
          <w:bCs/>
        </w:rPr>
        <w:t xml:space="preserve">[AM]</w:t>
      </w:r>
      <w:r>
        <w:t xml:space="preserve">×</w:t>
      </w:r>
      <w:r>
        <w:rPr>
          <w:b/>
          <w:bCs/>
        </w:rPr>
        <w:t xml:space="preserve">[KB]</w:t>
      </w:r>
    </w:p>
    <w:bookmarkStart w:id="345" w:name="n2-am-kb-cadre-1"/>
    <w:p>
      <w:pPr>
        <w:pStyle w:val="BodyText"/>
      </w:pPr>
      <w:r>
        <w:t xml:space="preserve">Constaté</w:t>
      </w:r>
    </w:p>
    <w:p>
      <w:pPr>
        <w:pStyle w:val="BodyText"/>
      </w:pPr>
      <w:r>
        <w:t xml:space="preserve">Relation AM-KB : ligne hiérarchique directe, fréquence quotidienne, interdépendance séquentielle. AM : Directeur du programme de transformation (fonction fictive). KB : Responsable des opérations et de la qualité (fictif). AM oriente, décide ou fournit pour KB.</w:t>
      </w:r>
    </w:p>
    <w:bookmarkEnd w:id="345"/>
    <w:bookmarkStart w:id="346" w:name="n2-am-kb-cadre-2"/>
    <w:p>
      <w:pPr>
        <w:pStyle w:val="BodyText"/>
      </w:pPr>
      <w:r>
        <w:t xml:space="preserve">Constaté</w:t>
      </w:r>
    </w:p>
    <w:p>
      <w:pPr>
        <w:pStyle w:val="BodyText"/>
      </w:pPr>
      <w:r>
        <w:t xml:space="preserve">Le profil d’AM est indiqué dans le cas comme suit : « Estimation, pas une mesure ; fonction fictive ».</w:t>
      </w:r>
    </w:p>
    <w:bookmarkEnd w:id="346"/>
    <w:bookmarkStart w:id="347" w:name="n2-am-kb-cadre-3"/>
    <w:p>
      <w:pPr>
        <w:pStyle w:val="BodyText"/>
      </w:pPr>
      <w:r>
        <w:t xml:space="preserve">Constaté</w:t>
      </w:r>
    </w:p>
    <w:p>
      <w:pPr>
        <w:pStyle w:val="BodyText"/>
      </w:pPr>
      <w:r>
        <w:t xml:space="preserve">Tâche commune, selon le cas : Réussir ensemble le lancement du canal de vente en ligne, en conformité avec la loi 09-08 et l'autorisation de la CNDP, en coordination avec le siège.</w:t>
      </w:r>
    </w:p>
    <w:bookmarkEnd w:id="347"/>
    <w:bookmarkStart w:id="348" w:name="n2-am-kb-cadre-4"/>
    <w:p>
      <w:pPr>
        <w:pStyle w:val="BodyText"/>
      </w:pPr>
      <w:r>
        <w:t xml:space="preserve">Constaté</w:t>
      </w:r>
    </w:p>
    <w:p>
      <w:pPr>
        <w:pStyle w:val="BodyText"/>
      </w:pPr>
      <w:r>
        <w:t xml:space="preserve">Écarts entre AM et KB, repris des faits calculés : domaine N (sensibilité à la tension) : écart 0,4583, proche ; AM plutôt bas, KB plutôt bas ; domaine E (énergie relationnelle) : écart 0,8333, intermédiaire ; AM haut, KB milieu de l’échelle ; domaine O (ouverture aux idées nouvelles) : écart 1,5417, notable ; AM haut, KB plutôt bas ; domaine A (façon de coopérer et de traiter un désaccord) : écart 0,2917, proche ; KB milieu de l’échelle, AM milieu de l’échelle ; domaine C (organisation et suivi des engagements) : écart 0,0833, proche ; KB haut, AM haut. Facettes les plus éloignées : O5 (écart 3 ; AM haut, KB plutôt bas) ; C6 (écart 2 ; AM plutôt bas, KB haut) ; O2 (écart 1,75 ; AM haut, KB plutôt bas).</w:t>
      </w:r>
    </w:p>
    <w:bookmarkEnd w:id="348"/>
    <w:bookmarkStart w:id="349" w:name="n2-am-kb-cadre-5"/>
    <w:p>
      <w:pPr>
        <w:pStyle w:val="BodyText"/>
      </w:pPr>
      <w:r>
        <w:t xml:space="preserve">Constaté</w:t>
      </w:r>
    </w:p>
    <w:p>
      <w:pPr>
        <w:pStyle w:val="BodyText"/>
      </w:pPr>
      <w:r>
        <w:t xml:space="preserve">Règles de calibrage appliquées à cette relation : CAL-NAT-ligne (poids limité), CAL-SENS-asymetrique (poids contextuel), CAL-INT-sequentielle (poids limité), CAL-TACHE-projet (poids modéré), CAL-ORI-croissance (poids élevé), CAL-DURETE-dure (poids contextuel), CAL-DURETE-negociable (poids contextuel).</w:t>
      </w:r>
    </w:p>
    <w:bookmarkEnd w:id="349"/>
    <w:bookmarkStart w:id="350" w:name="n2-am-kb-cadre-6"/>
    <w:p>
      <w:pPr>
        <w:pStyle w:val="BodyText"/>
      </w:pPr>
      <w:r>
        <w:t xml:space="preserve">Hypothèse</w:t>
      </w:r>
    </w:p>
    <w:p>
      <w:pPr>
        <w:pStyle w:val="BodyText"/>
      </w:pPr>
      <w:r>
        <w:t xml:space="preserve">Dans une relation de ligne, il se peut qu’un écart de style pèse davantage du côté de la personne qui dépend de l’autre pour ses priorités et ses décisions. La lecture se centre sur les attentes et la tâche, et suppose le consentement des deux personnes. À confirmer en entretien (règle CAL-NAT-ligne, poids limité).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Interroger séparément les deux personnes sur la façon dont les priorités sont fixées et sur ce qui se passe quand elles divergent, puis comparer les deux récits.</w:t>
      </w:r>
    </w:p>
    <w:bookmarkEnd w:id="350"/>
    <w:bookmarkStart w:id="351" w:name="n2-am-kb-cadre-7"/>
    <w:p>
      <w:pPr>
        <w:pStyle w:val="FirstParagraph"/>
      </w:pPr>
      <w:r>
        <w:t xml:space="preserve">Hypothèse</w:t>
      </w:r>
    </w:p>
    <w:p>
      <w:pPr>
        <w:pStyle w:val="BodyText"/>
      </w:pPr>
      <w:r>
        <w:t xml:space="preserve">Le sens de la relation n’est pas réciproque : une personne oriente, décide ou fournit pour l’autre. Il se peut que les écarts ne se lisent pas de la même manière des deux côtés ; chaque lecture croisée s’écrit dans les deux sens. À confirmer en entretien (règle CAL-SENS-asymetrique).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chacune des deux personnes qui décide de quoi dans cette relation, puis comparer les deux réponses.</w:t>
      </w:r>
    </w:p>
    <w:bookmarkEnd w:id="351"/>
    <w:bookmarkStart w:id="352" w:name="n2-am-kb-cadre-8"/>
    <w:p>
      <w:pPr>
        <w:pStyle w:val="FirstParagraph"/>
      </w:pPr>
      <w:r>
        <w:t xml:space="preserve">Hypothèse</w:t>
      </w:r>
    </w:p>
    <w:p>
      <w:pPr>
        <w:pStyle w:val="BodyText"/>
      </w:pPr>
      <w:r>
        <w:t xml:space="preserve">Le travail de l’une alimente celui de l’autre : il se peut que les écarts de rythme et d’exigence se répercutent en aval, surtout près d’une échéance. À confirmer en entretien (règle CAL-INT-sequentielle).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à quel moment le travail de l’une dépend de celui de l’autre, et ce qui se passe en cas de retard.</w:t>
      </w:r>
    </w:p>
    <w:bookmarkEnd w:id="352"/>
    <w:bookmarkStart w:id="353" w:name="n2-am-kb-cadre-9"/>
    <w:p>
      <w:pPr>
        <w:pStyle w:val="FirstParagraph"/>
      </w:pPr>
      <w:r>
        <w:t xml:space="preserve">Constaté</w:t>
      </w:r>
    </w:p>
    <w:p>
      <w:pPr>
        <w:pStyle w:val="BodyText"/>
      </w:pPr>
      <w:r>
        <w:t xml:space="preserve">Dans une ligne hiérarchique, ce chapitre ne doit pas alimenter l’évaluation du travail de KB par AM ni aucune décision d’emploi (règle GARDE-EMPLOI). Il est un support de calage, partagé avec le consentement des deux personnes, et pas un élément de dossier.</w:t>
      </w:r>
    </w:p>
    <w:bookmarkEnd w:id="353"/>
    <w:bookmarkEnd w:id="354"/>
    <w:bookmarkStart w:id="361" w:name="am-kb-synergies"/>
    <w:p>
      <w:pPr>
        <w:pStyle w:val="Heading3"/>
      </w:pPr>
      <w:r>
        <w:t xml:space="preserve">AM et KB : synergies probables sur la tâche</w:t>
      </w:r>
    </w:p>
    <w:p>
      <w:pPr>
        <w:pStyle w:val="FirstParagraph"/>
      </w:pPr>
      <w:r>
        <w:rPr>
          <w:b/>
          <w:bCs/>
        </w:rPr>
        <w:t xml:space="preserve">[AM]</w:t>
      </w:r>
      <w:r>
        <w:t xml:space="preserve">×</w:t>
      </w:r>
      <w:r>
        <w:rPr>
          <w:b/>
          <w:bCs/>
        </w:rPr>
        <w:t xml:space="preserve">[KB]</w:t>
      </w:r>
    </w:p>
    <w:bookmarkStart w:id="355" w:name="n2-am-kb-synergies-1"/>
    <w:p>
      <w:pPr>
        <w:pStyle w:val="BodyText"/>
      </w:pPr>
      <w:r>
        <w:t xml:space="preserve">Hypothèse</w:t>
      </w:r>
    </w:p>
    <w:p>
      <w:pPr>
        <w:pStyle w:val="BodyText"/>
      </w:pPr>
      <w:r>
        <w:t xml:space="preserve">Les réponses d’AM et de KB sont voisines sur le domaine N (écart 0,4583), le domaine A (écart 0,2917) et le domaine C (écart 0,0833). Il se peut que ce point de rencontre facilite la compréhension mutuelle : pour le domaine N, une façon voisine de réagir à l’incertitude et à la pression, qui peut faciliter le partage des inquiétudes sur le calendrier ; pour le domaine A, une manière voisine de coopérer et de traiter un désaccord, qui peut faciliter une franchise ou une prudence partagée ; pour le domaine C, un rapport voisin à l’organisation et au suivi des engagements, qui peut faciliter l’accord sur les points d’étape. Dans une ligne hiérarchique, ces points de rencontre peuvent aider à poser des attentes claires sans longue négociation (règles ECART-proche, CAL-NAT-ligne).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chacune des deux personnes un exemple récent où une incertitude sur le calendrier a été exprimée ou tue, et comment l’autre l’a reçue. Demander à chacune des deux personnes un exemple récent de désaccord, dit ou non dit, et ce qui a été fait ensuite.</w:t>
      </w:r>
    </w:p>
    <w:bookmarkEnd w:id="355"/>
    <w:bookmarkStart w:id="356" w:name="n2-am-kb-synergies-2"/>
    <w:p>
      <w:pPr>
        <w:pStyle w:val="FirstParagraph"/>
      </w:pPr>
      <w:r>
        <w:t xml:space="preserve">Hypothèse</w:t>
      </w:r>
    </w:p>
    <w:p>
      <w:pPr>
        <w:pStyle w:val="BodyText"/>
      </w:pPr>
      <w:r>
        <w:t xml:space="preserve">Sur le domaine O (ouverture aux idées nouvelles) : écart 1,5417, notable ; AM haut, KB plutôt bas. Il se peut que cette différence d’ouverture serve la tâche : AM peut apporter des pistes nouvelles pendant que KB les met à l’épreuve de l’existant, de sorte qu’exploration et sécurisation du lancement soient couvertes. Dans une ligne hiérarchique, cette complémentarité ne joue que si la personne qui oriente laisse une place explicite à l’autre manière de faire (règles ECART-notable, CAL-NAT-ligne).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chacune des deux personnes un exemple récent de changement de méthode proposé ou reçu, et comment il a été accueilli.</w:t>
      </w:r>
    </w:p>
    <w:bookmarkEnd w:id="356"/>
    <w:bookmarkStart w:id="357" w:name="n2-am-kb-synergies-3"/>
    <w:p>
      <w:pPr>
        <w:pStyle w:val="FirstParagraph"/>
      </w:pPr>
      <w:r>
        <w:t xml:space="preserve">Hypothèse</w:t>
      </w:r>
    </w:p>
    <w:p>
      <w:pPr>
        <w:pStyle w:val="BodyText"/>
      </w:pPr>
      <w:r>
        <w:t xml:space="preserve">Pour cette tâche (nature : projet) et cette orientation (croissance), les domaines les plus sollicités sont E, O, A et C. Dans cette relation, A et C sont proches, ce qui peut servir de socle commun, et O est notable, ce qui en fait un point d’attention de la tâche (règles CAL-TACHE-projet, CAL-ORI-croissance).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quelles qualités la tâche exige le plus d’elles dans les trois prochains mois, et comparer avec cette lecture.</w:t>
      </w:r>
    </w:p>
    <w:bookmarkEnd w:id="357"/>
    <w:bookmarkStart w:id="358" w:name="n2-am-kb-synergies-4"/>
    <w:p>
      <w:pPr>
        <w:pStyle w:val="FirstParagraph"/>
      </w:pPr>
      <w:r>
        <w:t xml:space="preserve">Hypothèse</w:t>
      </w:r>
    </w:p>
    <w:p>
      <w:pPr>
        <w:pStyle w:val="BodyText"/>
      </w:pPr>
      <w:r>
        <w:t xml:space="preserve">Apport possible sur la facette O5 (Curiosité intellectuelle), écart 3. Pour AM, niveau haut (bloc O5/haut, bloc non relu) : « Vous pouvez éclairer un problème par des angles que le groupe n’avait pas envisagés. » Pour KB, niveau plutôt bas (bloc O5/plutot_bas, bloc non relu) : « Vous pouvez relier une idée à son application.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Quels moyens utilisez-vous pour rendre vos idées accessibles à ceux qui préfèrent le concret ? » et à KB : « Sur quels sujets une réflexion théorique vous paraît-elle utile ? »</w:t>
      </w:r>
    </w:p>
    <w:p>
      <w:pPr>
        <w:pStyle w:val="FirstParagraph"/>
      </w:pPr>
      <w:r>
        <w:t xml:space="preserve">Bloc de la bibliothèque :</w:t>
      </w:r>
      <w:r>
        <w:t xml:space="preserve"> </w:t>
      </w:r>
      <w:r>
        <w:rPr>
          <w:rStyle w:val="VerbatimChar"/>
        </w:rPr>
        <w:t xml:space="preserve">O5/haut</w:t>
      </w:r>
      <w:r>
        <w:t xml:space="preserve"> </w:t>
      </w:r>
      <w:r>
        <w:rPr>
          <w:rStyle w:val="VerbatimChar"/>
        </w:rPr>
        <w:t xml:space="preserve">O5/plutot_bas</w:t>
      </w:r>
      <w:r>
        <w:t xml:space="preserve"> </w:t>
      </w:r>
      <w:r>
        <w:t xml:space="preserve">bloc non relu</w:t>
      </w:r>
    </w:p>
    <w:bookmarkEnd w:id="358"/>
    <w:bookmarkStart w:id="359" w:name="n2-am-kb-synergies-5"/>
    <w:p>
      <w:pPr>
        <w:pStyle w:val="BodyText"/>
      </w:pPr>
      <w:r>
        <w:t xml:space="preserve">Hypothèse</w:t>
      </w:r>
    </w:p>
    <w:p>
      <w:pPr>
        <w:pStyle w:val="BodyText"/>
      </w:pPr>
      <w:r>
        <w:t xml:space="preserve">Apport possible sur la facette C6 (Réflexion avant d’agir), écart 2. Pour AM, niveau plutôt bas (bloc C6/plutot_bas, bloc non relu) : « Vous pouvez décider rapidement lorsque la situation l’exige. » Pour KB, niveau haut (bloc C6/haut, bloc non relu) : « Vous pouvez éviter des erreurs qu’un examen préalable permet de repérer.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Pour quelles décisions prenez-vous le temps de réfléchir, et pour lesquelles préférez-vous agir directement ? » et à KB : « Comment savez-vous que vous avez assez réfléchi pour passer à l’action ? »</w:t>
      </w:r>
    </w:p>
    <w:p>
      <w:pPr>
        <w:pStyle w:val="FirstParagraph"/>
      </w:pPr>
      <w:r>
        <w:t xml:space="preserve">Bloc de la bibliothèque :</w:t>
      </w:r>
      <w:r>
        <w:t xml:space="preserve"> </w:t>
      </w:r>
      <w:r>
        <w:rPr>
          <w:rStyle w:val="VerbatimChar"/>
        </w:rPr>
        <w:t xml:space="preserve">C6/plutot_bas</w:t>
      </w:r>
      <w:r>
        <w:t xml:space="preserve"> </w:t>
      </w:r>
      <w:r>
        <w:rPr>
          <w:rStyle w:val="VerbatimChar"/>
        </w:rPr>
        <w:t xml:space="preserve">C6/haut</w:t>
      </w:r>
      <w:r>
        <w:t xml:space="preserve"> </w:t>
      </w:r>
      <w:r>
        <w:t xml:space="preserve">bloc non relu</w:t>
      </w:r>
    </w:p>
    <w:bookmarkEnd w:id="359"/>
    <w:bookmarkStart w:id="360" w:name="n2-am-kb-synergies-6"/>
    <w:p>
      <w:pPr>
        <w:pStyle w:val="BodyText"/>
      </w:pPr>
      <w:r>
        <w:t xml:space="preserve">Hypothèse</w:t>
      </w:r>
    </w:p>
    <w:p>
      <w:pPr>
        <w:pStyle w:val="BodyText"/>
      </w:pPr>
      <w:r>
        <w:t xml:space="preserve">Apport possible sur la facette O2 (Sensibilité artistique), écart 1,75. Pour AM, niveau haut (bloc O2/haut, bloc non relu) : « Vous pouvez faire ressortir une dimension sensible ou symbolique dans un projet. » Pour KB, niveau plutôt bas (bloc O2/plutot_bas, bloc non relu) : « Vous pouvez apprécier une œuvre ou un lieu qui vous parle, sans chercher à tout explorer.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Comment partagez-vous ce que vous percevez avec des personnes moins attentives à la beauté ? » et à KB : « Quelles formes d’art ou de beauté vous touchent, et lesquelles ne vous disent rien ? »</w:t>
      </w:r>
    </w:p>
    <w:p>
      <w:pPr>
        <w:pStyle w:val="FirstParagraph"/>
      </w:pPr>
      <w:r>
        <w:t xml:space="preserve">Bloc de la bibliothèque :</w:t>
      </w:r>
      <w:r>
        <w:t xml:space="preserve"> </w:t>
      </w:r>
      <w:r>
        <w:rPr>
          <w:rStyle w:val="VerbatimChar"/>
        </w:rPr>
        <w:t xml:space="preserve">O2/haut</w:t>
      </w:r>
      <w:r>
        <w:t xml:space="preserve"> </w:t>
      </w:r>
      <w:r>
        <w:rPr>
          <w:rStyle w:val="VerbatimChar"/>
        </w:rPr>
        <w:t xml:space="preserve">O2/plutot_bas</w:t>
      </w:r>
      <w:r>
        <w:t xml:space="preserve"> </w:t>
      </w:r>
      <w:r>
        <w:t xml:space="preserve">bloc non relu</w:t>
      </w:r>
    </w:p>
    <w:bookmarkEnd w:id="360"/>
    <w:bookmarkEnd w:id="361"/>
    <w:bookmarkStart w:id="369" w:name="am-kb-frictions"/>
    <w:p>
      <w:pPr>
        <w:pStyle w:val="Heading3"/>
      </w:pPr>
      <w:r>
        <w:t xml:space="preserve">AM et KB : frictions probables sur la tâche</w:t>
      </w:r>
    </w:p>
    <w:p>
      <w:pPr>
        <w:pStyle w:val="FirstParagraph"/>
      </w:pPr>
      <w:r>
        <w:rPr>
          <w:b/>
          <w:bCs/>
        </w:rPr>
        <w:t xml:space="preserve">[AM]</w:t>
      </w:r>
      <w:r>
        <w:t xml:space="preserve">×</w:t>
      </w:r>
      <w:r>
        <w:rPr>
          <w:b/>
          <w:bCs/>
        </w:rPr>
        <w:t xml:space="preserve">[KB]</w:t>
      </w:r>
    </w:p>
    <w:bookmarkStart w:id="362" w:name="n2-am-kb-frictions-1"/>
    <w:p>
      <w:pPr>
        <w:pStyle w:val="BodyText"/>
      </w:pPr>
      <w:r>
        <w:t xml:space="preserve">Hypothèse</w:t>
      </w:r>
    </w:p>
    <w:p>
      <w:pPr>
        <w:pStyle w:val="BodyText"/>
      </w:pPr>
      <w:r>
        <w:t xml:space="preserve">Sur le domaine O (ouverture aux idées nouvelles) : écart 1,5417, notable ; AM haut, KB plutôt bas. Il se peut qu’AM propose des façons de faire nouvelles que KB lit comme une remise en cause des méthodes en place, et que KB attende un cadre précis avant d’explorer (règles ECART-notable, CAL-NAT-ligne).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chacune des deux personnes un exemple récent de changement de méthode proposé ou reçu, et comment il a été accueilli. Interroger séparément les deux personnes sur la façon dont les priorités sont fixées et sur ce qui se passe quand elles divergent, puis comparer les deux récits.</w:t>
      </w:r>
    </w:p>
    <w:bookmarkEnd w:id="362"/>
    <w:bookmarkStart w:id="363" w:name="n2-am-kb-frictions-2"/>
    <w:p>
      <w:pPr>
        <w:pStyle w:val="FirstParagraph"/>
      </w:pPr>
      <w:r>
        <w:t xml:space="preserve">Hypothèse</w:t>
      </w:r>
    </w:p>
    <w:p>
      <w:pPr>
        <w:pStyle w:val="BodyText"/>
      </w:pPr>
      <w:r>
        <w:t xml:space="preserve">Lecture croisée dans les deux sens, sur le domaine O : Du côté d’AM, qui oriente, il se peut que l’écart soit lu comme une question de méthode à faire converger vers ses priorités. Du côté de KB, dont les priorités dépendent d’AM, il se peut que l’écart soit lu comme une attente implicite d’alignement, et qu’un désaccord soit exprimé avec réserve (règle CAL-SENS-asymetrique).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chacune des deux personnes, séparément, comment elle lit la dernière situation où les deux manières de faire se sont heurtées, puis comparer les deux lectures.</w:t>
      </w:r>
    </w:p>
    <w:bookmarkEnd w:id="363"/>
    <w:bookmarkStart w:id="364" w:name="n2-am-kb-frictions-3"/>
    <w:p>
      <w:pPr>
        <w:pStyle w:val="FirstParagraph"/>
      </w:pPr>
      <w:r>
        <w:t xml:space="preserve">Hypothèse</w:t>
      </w:r>
    </w:p>
    <w:p>
      <w:pPr>
        <w:pStyle w:val="BodyText"/>
      </w:pPr>
      <w:r>
        <w:t xml:space="preserve">Comme le travail de l’un alimente celui de l’autre, il se peut que l’écart se répercute en aval, d’abord à l’échéance « Dépôt du dossier CNDP : dans les 3 mois » (règle CAL-INT-sequentielle).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Reconstituer avec les deux personnes la dernière échéance : qui attendait quoi de l’autre, et à quel moment un décalage a été vu.</w:t>
      </w:r>
    </w:p>
    <w:bookmarkEnd w:id="364"/>
    <w:bookmarkStart w:id="365" w:name="n2-am-kb-frictions-4"/>
    <w:p>
      <w:pPr>
        <w:pStyle w:val="FirstParagraph"/>
      </w:pPr>
      <w:r>
        <w:t xml:space="preserve">Hypothèse</w:t>
      </w:r>
    </w:p>
    <w:p>
      <w:pPr>
        <w:pStyle w:val="BodyText"/>
      </w:pPr>
      <w:r>
        <w:t xml:space="preserve">Sur une tâche de projet à échéances, il se peut que le suivi des engagements et la circulation de l’information entre les personnes pèsent davantage que les préférences de style. À confirmer en entretien (règle CAL-TACHE-projet, poids modéré). Une orientation de croissance demande d’aller vers de nouveaux interlocuteurs et de nouvelles façons de faire : il se peut que l’énergie relationnelle et l’ouverture des profils soient plus sollicitées. À confirmer en entretien (règle CAL-ORI-croissance, poids élevé).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quelles échéances du cas leur paraissent les plus sensibles et pourquoi.</w:t>
      </w:r>
    </w:p>
    <w:bookmarkEnd w:id="365"/>
    <w:bookmarkStart w:id="366" w:name="n2-am-kb-frictions-5"/>
    <w:p>
      <w:pPr>
        <w:pStyle w:val="FirstParagraph"/>
      </w:pPr>
      <w:r>
        <w:t xml:space="preserve">Hypothèse</w:t>
      </w:r>
    </w:p>
    <w:p>
      <w:pPr>
        <w:pStyle w:val="BodyText"/>
      </w:pPr>
      <w:r>
        <w:t xml:space="preserve">Coût possible sur la facette O5 (Curiosité intellectuelle), écart 3. Pour AM, niveau haut (bloc O5/haut, bloc non relu) : « Il se peut que l’exploration d’idées prenne le pas sur la décision à prendre. » Pour KB, niveau plutôt bas (bloc O5/plutot_bas, bloc non relu) : « Un débat d’idées peut être écourté avant d’avoir porté ses fruits.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Quels moyens utilisez-vous pour rendre vos idées accessibles à ceux qui préfèrent le concret ? » et à KB : « Sur quels sujets une réflexion théorique vous paraît-elle utile ? »</w:t>
      </w:r>
    </w:p>
    <w:p>
      <w:pPr>
        <w:pStyle w:val="FirstParagraph"/>
      </w:pPr>
      <w:r>
        <w:t xml:space="preserve">Bloc de la bibliothèque :</w:t>
      </w:r>
      <w:r>
        <w:t xml:space="preserve"> </w:t>
      </w:r>
      <w:r>
        <w:rPr>
          <w:rStyle w:val="VerbatimChar"/>
        </w:rPr>
        <w:t xml:space="preserve">O5/haut</w:t>
      </w:r>
      <w:r>
        <w:t xml:space="preserve"> </w:t>
      </w:r>
      <w:r>
        <w:rPr>
          <w:rStyle w:val="VerbatimChar"/>
        </w:rPr>
        <w:t xml:space="preserve">O5/plutot_bas</w:t>
      </w:r>
      <w:r>
        <w:t xml:space="preserve"> </w:t>
      </w:r>
      <w:r>
        <w:t xml:space="preserve">bloc non relu</w:t>
      </w:r>
    </w:p>
    <w:bookmarkEnd w:id="366"/>
    <w:bookmarkStart w:id="367" w:name="n2-am-kb-frictions-6"/>
    <w:p>
      <w:pPr>
        <w:pStyle w:val="BodyText"/>
      </w:pPr>
      <w:r>
        <w:t xml:space="preserve">Hypothèse</w:t>
      </w:r>
    </w:p>
    <w:p>
      <w:pPr>
        <w:pStyle w:val="BodyText"/>
      </w:pPr>
      <w:r>
        <w:t xml:space="preserve">Coût possible sur la facette C6 (Réflexion avant d’agir), écart 2. Pour AM, niveau plutôt bas (bloc C6/plutot_bas, bloc non relu) : « Il se peut que des détails vous échappent dans les décisions prises dans l’urgence. » Pour KB, niveau haut (bloc C6/haut, bloc non relu) : « Il se peut que le besoin de réfléchir longuement retarde une décision pour laquelle une action rapide aurait suffi.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Pour quelles décisions prenez-vous le temps de réfléchir, et pour lesquelles préférez-vous agir directement ? » et à KB : « Comment savez-vous que vous avez assez réfléchi pour passer à l’action ? »</w:t>
      </w:r>
    </w:p>
    <w:p>
      <w:pPr>
        <w:pStyle w:val="FirstParagraph"/>
      </w:pPr>
      <w:r>
        <w:t xml:space="preserve">Bloc de la bibliothèque :</w:t>
      </w:r>
      <w:r>
        <w:t xml:space="preserve"> </w:t>
      </w:r>
      <w:r>
        <w:rPr>
          <w:rStyle w:val="VerbatimChar"/>
        </w:rPr>
        <w:t xml:space="preserve">C6/plutot_bas</w:t>
      </w:r>
      <w:r>
        <w:t xml:space="preserve"> </w:t>
      </w:r>
      <w:r>
        <w:rPr>
          <w:rStyle w:val="VerbatimChar"/>
        </w:rPr>
        <w:t xml:space="preserve">C6/haut</w:t>
      </w:r>
      <w:r>
        <w:t xml:space="preserve"> </w:t>
      </w:r>
      <w:r>
        <w:t xml:space="preserve">bloc non relu</w:t>
      </w:r>
    </w:p>
    <w:bookmarkEnd w:id="367"/>
    <w:bookmarkStart w:id="368" w:name="n2-am-kb-frictions-7"/>
    <w:p>
      <w:pPr>
        <w:pStyle w:val="BodyText"/>
      </w:pPr>
      <w:r>
        <w:t xml:space="preserve">Hypothèse</w:t>
      </w:r>
    </w:p>
    <w:p>
      <w:pPr>
        <w:pStyle w:val="BodyText"/>
      </w:pPr>
      <w:r>
        <w:t xml:space="preserve">Coût possible sur la facette O2 (Sensibilité artistique), écart 1,75. Pour AM, niveau haut (bloc O2/haut, bloc non relu) : « Il se peut que vous ressentiez un décalage dans un cadre où l’esthétique est jugée secondaire. » Pour KB, niveau plutôt bas (bloc O2/plutot_bas, bloc non relu) : « Il se peut que vous passiez à côté d’une œuvre ou d’un lieu qui vous aurait plu, faute d’y avoir prêté attention.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Comment partagez-vous ce que vous percevez avec des personnes moins attentives à la beauté ? » et à KB : « Quelles formes d’art ou de beauté vous touchent, et lesquelles ne vous disent rien ? »</w:t>
      </w:r>
    </w:p>
    <w:p>
      <w:pPr>
        <w:pStyle w:val="FirstParagraph"/>
      </w:pPr>
      <w:r>
        <w:t xml:space="preserve">Bloc de la bibliothèque :</w:t>
      </w:r>
      <w:r>
        <w:t xml:space="preserve"> </w:t>
      </w:r>
      <w:r>
        <w:rPr>
          <w:rStyle w:val="VerbatimChar"/>
        </w:rPr>
        <w:t xml:space="preserve">O2/haut</w:t>
      </w:r>
      <w:r>
        <w:t xml:space="preserve"> </w:t>
      </w:r>
      <w:r>
        <w:rPr>
          <w:rStyle w:val="VerbatimChar"/>
        </w:rPr>
        <w:t xml:space="preserve">O2/plutot_bas</w:t>
      </w:r>
      <w:r>
        <w:t xml:space="preserve"> </w:t>
      </w:r>
      <w:r>
        <w:t xml:space="preserve">bloc non relu</w:t>
      </w:r>
    </w:p>
    <w:bookmarkEnd w:id="368"/>
    <w:bookmarkEnd w:id="369"/>
    <w:bookmarkStart w:id="376" w:name="am-kb-regles"/>
    <w:p>
      <w:pPr>
        <w:pStyle w:val="Heading3"/>
      </w:pPr>
      <w:r>
        <w:t xml:space="preserve">AM et KB : règles de fonctionnement proposées</w:t>
      </w:r>
    </w:p>
    <w:p>
      <w:pPr>
        <w:pStyle w:val="FirstParagraph"/>
      </w:pPr>
      <w:r>
        <w:rPr>
          <w:b/>
          <w:bCs/>
        </w:rPr>
        <w:t xml:space="preserve">[AM]</w:t>
      </w:r>
      <w:r>
        <w:t xml:space="preserve">×</w:t>
      </w:r>
      <w:r>
        <w:rPr>
          <w:b/>
          <w:bCs/>
        </w:rPr>
        <w:t xml:space="preserve">[KB]</w:t>
      </w:r>
    </w:p>
    <w:bookmarkStart w:id="370" w:name="n2-am-kb-regles-1"/>
    <w:p>
      <w:pPr>
        <w:pStyle w:val="BodyText"/>
      </w:pPr>
      <w:r>
        <w:t xml:space="preserve">Hypothèse</w:t>
      </w:r>
    </w:p>
    <w:p>
      <w:pPr>
        <w:pStyle w:val="BodyText"/>
      </w:pPr>
      <w:r>
        <w:t xml:space="preserve">Règle proposée : les priorités de la semaine sont écrites et validées ensemble par AM et KB, pour limiter les changements non dits (règle CAL-NAT-ligne).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370"/>
    <w:bookmarkStart w:id="371" w:name="n2-am-kb-regles-2"/>
    <w:p>
      <w:pPr>
        <w:pStyle w:val="FirstParagraph"/>
      </w:pPr>
      <w:r>
        <w:t xml:space="preserve">Hypothèse</w:t>
      </w:r>
    </w:p>
    <w:p>
      <w:pPr>
        <w:pStyle w:val="BodyText"/>
      </w:pPr>
      <w:r>
        <w:t xml:space="preserve">Règle proposée : kB peut signaler un désaccord de méthode par écrit en une ligne, sans attendre un point formel ; AM répond sous un délai convenu (règle CAL-NAT-ligne).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371"/>
    <w:bookmarkStart w:id="372" w:name="n2-am-kb-regles-3"/>
    <w:p>
      <w:pPr>
        <w:pStyle w:val="FirstParagraph"/>
      </w:pPr>
      <w:r>
        <w:t xml:space="preserve">Hypothèse</w:t>
      </w:r>
    </w:p>
    <w:p>
      <w:pPr>
        <w:pStyle w:val="BodyText"/>
      </w:pPr>
      <w:r>
        <w:t xml:space="preserve">Règle proposée : le présent chapitre sert uniquement au calage entre AM et KB : il n’est pas versé à un dossier d’évaluation ni utilisé pour une décision touchant KB (règle CAL-NAT-ligne).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372"/>
    <w:bookmarkStart w:id="373" w:name="n2-am-kb-regles-4"/>
    <w:p>
      <w:pPr>
        <w:pStyle w:val="FirstParagraph"/>
      </w:pPr>
      <w:r>
        <w:t xml:space="preserve">Hypothèse</w:t>
      </w:r>
    </w:p>
    <w:p>
      <w:pPr>
        <w:pStyle w:val="BodyText"/>
      </w:pPr>
      <w:r>
        <w:t xml:space="preserve">Règle proposée : un point de passage est fixé entre l’amont et l’aval avant chaque échéance du cas, avec ce qui est transmis et sous quel délai (règle CAL-INT-sequentielle).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373"/>
    <w:bookmarkStart w:id="374" w:name="n2-am-kb-regles-5"/>
    <w:p>
      <w:pPr>
        <w:pStyle w:val="FirstParagraph"/>
      </w:pPr>
      <w:r>
        <w:t xml:space="preserve">Hypothèse</w:t>
      </w:r>
    </w:p>
    <w:p>
      <w:pPr>
        <w:pStyle w:val="BodyText"/>
      </w:pPr>
      <w:r>
        <w:t xml:space="preserve">Règle proposée, pour le domaine O : tout changement de méthode est proposé par écrit avec ce qu’il change et ce qu’il coûte, et discuté avant d’être appliqué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374"/>
    <w:bookmarkStart w:id="375" w:name="n2-am-kb-regles-6"/>
    <w:p>
      <w:pPr>
        <w:pStyle w:val="FirstParagraph"/>
      </w:pPr>
      <w:r>
        <w:t xml:space="preserve">Hypothèse</w:t>
      </w:r>
    </w:p>
    <w:p>
      <w:pPr>
        <w:pStyle w:val="BodyText"/>
      </w:pPr>
      <w:r>
        <w:t xml:space="preserve">Toute règle proposée ici respecte les contraintes dures du cas, notamment le cadre de la loi 09-08 pour les données personnelles et l’absence de toute décision d’emploi fondée sur ces rapports ; la marge de manœuvre se cherche dans les contraintes négociables, par exemple la disponibilité de l’équipe projet (règles CAL-DURETE-dure, CAL-DURETE-negociable, GARDE-EMPLOI).</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Faire valider les règles par la personne chargée du cadre juridique et par le commanditaire avant leur mise en place.</w:t>
      </w:r>
    </w:p>
    <w:bookmarkEnd w:id="375"/>
    <w:bookmarkEnd w:id="376"/>
    <w:bookmarkStart w:id="381" w:name="am-kb-scenarios"/>
    <w:p>
      <w:pPr>
        <w:pStyle w:val="Heading3"/>
      </w:pPr>
      <w:r>
        <w:t xml:space="preserve">AM et KB : scénarios et pré-mortem (hypothèses)</w:t>
      </w:r>
    </w:p>
    <w:p>
      <w:pPr>
        <w:pStyle w:val="FirstParagraph"/>
      </w:pPr>
      <w:r>
        <w:rPr>
          <w:b/>
          <w:bCs/>
        </w:rPr>
        <w:t xml:space="preserve">[AM]</w:t>
      </w:r>
      <w:r>
        <w:t xml:space="preserve">×</w:t>
      </w:r>
      <w:r>
        <w:rPr>
          <w:b/>
          <w:bCs/>
        </w:rPr>
        <w:t xml:space="preserve">[KB]</w:t>
      </w:r>
    </w:p>
    <w:bookmarkStart w:id="377" w:name="n2-am-kb-scenarios-1"/>
    <w:p>
      <w:pPr>
        <w:pStyle w:val="BodyText"/>
      </w:pPr>
      <w:r>
        <w:t xml:space="preserve">Hypothèse</w:t>
      </w:r>
    </w:p>
    <w:p>
      <w:pPr>
        <w:pStyle w:val="BodyText"/>
      </w:pPr>
      <w:r>
        <w:t xml:space="preserve">Pré-mortem (hypothèse) : imaginons qu’à l’échéance du lancement, la relation entre AM et KB ait nui au projet. Les causes à instruire en premier seraient des priorités modifiées sans que l’écart de méthode ait été dit, un alignement apparent qui masque un désaccord non exprimé, et un suivi vécu comme un contrôle. Il s’agit de situations de coordination à prévenir, pas de défauts de l’une ou de l’autre des deux personnes (règles CAL-NAT-ligne, CAL-TACHE-projet).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Interroger séparément les deux personnes sur la façon dont les priorités sont fixées et sur ce qui se passe quand elles divergent, puis comparer les deux récits.</w:t>
      </w:r>
    </w:p>
    <w:bookmarkEnd w:id="377"/>
    <w:bookmarkStart w:id="378" w:name="n2-am-kb-scenarios-2"/>
    <w:p>
      <w:pPr>
        <w:pStyle w:val="FirstParagraph"/>
      </w:pPr>
      <w:r>
        <w:t xml:space="preserve">Hypothèse</w:t>
      </w:r>
    </w:p>
    <w:p>
      <w:pPr>
        <w:pStyle w:val="BodyText"/>
      </w:pPr>
      <w:r>
        <w:t xml:space="preserve">Scénario (hypothèse) : si le risque « Méfiance des équipes héritée de l'ancien outil d'évaluation » se réalise, il se peut que toute lecture de ce chapitre qui circulerait dans la ligne hiérarchique soit reçue comme une évaluation de KB. Le rapport ne le permet pas : le chapitre reste un support de calage entre AM et KB (règles CAL-NAT-ligne, CAL-TACHE-projet).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comment ce risque du cas se traduirait concrètement dans leur travail commun, et ce qu’elles feraient en premier.</w:t>
      </w:r>
    </w:p>
    <w:bookmarkEnd w:id="378"/>
    <w:bookmarkStart w:id="379" w:name="n2-am-kb-scenarios-3"/>
    <w:p>
      <w:pPr>
        <w:pStyle w:val="FirstParagraph"/>
      </w:pPr>
      <w:r>
        <w:t xml:space="preserve">Hypothèse</w:t>
      </w:r>
    </w:p>
    <w:p>
      <w:pPr>
        <w:pStyle w:val="BodyText"/>
      </w:pPr>
      <w:r>
        <w:t xml:space="preserve">Scénario (hypothèse) : si l’amont (AM) livre une étape avec retard, il se peut que l’aval (KB) ne puisse pas absorber le décalage avant l’échéance « Dépôt du dossier CNDP : dans les 3 mois » ; un point de passage placé en amont de l’échéance permet de le voir plus tôt (règle CAL-INT-sequentielle).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Reconstituer avec les deux personnes une échéance passée où un décalage a été constaté, et ce qui l’a révélé.</w:t>
      </w:r>
    </w:p>
    <w:bookmarkEnd w:id="379"/>
    <w:bookmarkStart w:id="380" w:name="n2-am-kb-scenarios-4"/>
    <w:p>
      <w:pPr>
        <w:pStyle w:val="FirstParagraph"/>
      </w:pPr>
      <w:r>
        <w:t xml:space="preserve">Hypothèse</w:t>
      </w:r>
    </w:p>
    <w:p>
      <w:pPr>
        <w:pStyle w:val="BodyText"/>
      </w:pPr>
      <w:r>
        <w:t xml:space="preserve">Scénario favorable (hypothèse) : si les règles de fonctionnement ci-dessus sont posées et suivies, il se peut que l’écart sur le domaine O (ouverture aux idées nouvelles) devienne une ressource pour le lancement plutôt qu’une source de frottement (règles ECART-notable, CAL-NAT-ligne).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Refaire le point avec les deux personnes à 60 jours : les règles ont-elles été tenues, et l’écart a-t-il été utile ou gênant dans les faits ?</w:t>
      </w:r>
    </w:p>
    <w:bookmarkEnd w:id="380"/>
    <w:bookmarkEnd w:id="381"/>
    <w:bookmarkStart w:id="386" w:name="am-kb-reco"/>
    <w:p>
      <w:pPr>
        <w:pStyle w:val="Heading3"/>
      </w:pPr>
      <w:r>
        <w:t xml:space="preserve">AM et KB : recommandations (coaching, formation, organisation)</w:t>
      </w:r>
    </w:p>
    <w:p>
      <w:pPr>
        <w:pStyle w:val="FirstParagraph"/>
      </w:pPr>
      <w:r>
        <w:rPr>
          <w:b/>
          <w:bCs/>
        </w:rPr>
        <w:t xml:space="preserve">[AM]</w:t>
      </w:r>
      <w:r>
        <w:t xml:space="preserve">×</w:t>
      </w:r>
      <w:r>
        <w:rPr>
          <w:b/>
          <w:bCs/>
        </w:rPr>
        <w:t xml:space="preserve">[KB]</w:t>
      </w:r>
    </w:p>
    <w:bookmarkStart w:id="382" w:name="n2-am-kb-reco-1"/>
    <w:p>
      <w:pPr>
        <w:pStyle w:val="BodyText"/>
      </w:pPr>
      <w:r>
        <w:t xml:space="preserve">Hypothèse</w:t>
      </w:r>
    </w:p>
    <w:p>
      <w:pPr>
        <w:pStyle w:val="BodyText"/>
      </w:pPr>
      <w:r>
        <w:t xml:space="preserve">Recommandation organisation, horizon 30 jours : Instituer pour la ligne hiérarchique un point de priorités hebdomadaire écrit, et une voie de désaccord en une ligne, avec l’engagement écrit que ce chapitre ne sert à aucune évaluation. Indicateur : Relevé à 30 jours puis à 60 jours : le nombre de points de priorités tenus par rapport aux points prévus, et le nombre de désaccords de méthode signalés par écrit.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382"/>
    <w:bookmarkStart w:id="383" w:name="n2-am-kb-reco-2"/>
    <w:p>
      <w:pPr>
        <w:pStyle w:val="FirstParagraph"/>
      </w:pPr>
      <w:r>
        <w:t xml:space="preserve">Hypothèse</w:t>
      </w:r>
    </w:p>
    <w:p>
      <w:pPr>
        <w:pStyle w:val="BodyText"/>
      </w:pPr>
      <w:r>
        <w:t xml:space="preserve">Recommandation coaching, horizon 60 jours : Un coaching court, individuel pour chacune des deux personnes, sur la manière de présenter un changement de méthode et de recevoir une proposition de changement. Indicateur : Entretien de suivi à 60 jours : le nombre de changements de méthode proposés par écrit puis discutés avant application, relevé auprès des deux personnes.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383"/>
    <w:bookmarkStart w:id="384" w:name="n2-am-kb-reco-3"/>
    <w:p>
      <w:pPr>
        <w:pStyle w:val="FirstParagraph"/>
      </w:pPr>
      <w:r>
        <w:t xml:space="preserve">Hypothèse</w:t>
      </w:r>
    </w:p>
    <w:p>
      <w:pPr>
        <w:pStyle w:val="BodyText"/>
      </w:pPr>
      <w:r>
        <w:t xml:space="preserve">Recommandation formation, horizon 90 jours : Un atelier de pratique de deux heures sur l’équilibre de la parole en réunion, avec pour objectifs d’apprentissage : alterner prise de parole et écoute, reformuler, choisir le bon canal. Indicateur : Relevé à 90 jours : chacune des deux personnes décrit une situation réelle où elle a appliqué un des objectifs d’apprentissage, oui ou non.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384"/>
    <w:bookmarkStart w:id="385" w:name="n2-am-kb-reco-4"/>
    <w:p>
      <w:pPr>
        <w:pStyle w:val="FirstParagraph"/>
      </w:pPr>
      <w:r>
        <w:t xml:space="preserve">Hypothèse</w:t>
      </w:r>
    </w:p>
    <w:p>
      <w:pPr>
        <w:pStyle w:val="BodyText"/>
      </w:pPr>
      <w:r>
        <w:t xml:space="preserve">Recommandation organisation, horizon 60 jours : Mettre en place un point de passage entre l’amont et l’aval avant chaque échéance du cas, avec le détail de ce qui est transmis et du délai (mécanisme de coordination par planification). Indicateur : Relevé à chaque échéance du cas : la présence du point de passage et le respect du délai de transmission, consignés dans le plan du projet.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385"/>
    <w:bookmarkEnd w:id="386"/>
    <w:bookmarkStart w:id="396" w:name="am-sr-cadre"/>
    <w:p>
      <w:pPr>
        <w:pStyle w:val="Heading3"/>
      </w:pPr>
      <w:r>
        <w:t xml:space="preserve">AM et SR : cadre de la relation (lien fonctionnel)</w:t>
      </w:r>
    </w:p>
    <w:p>
      <w:pPr>
        <w:pStyle w:val="FirstParagraph"/>
      </w:pPr>
      <w:r>
        <w:rPr>
          <w:b/>
          <w:bCs/>
        </w:rPr>
        <w:t xml:space="preserve">[AM]</w:t>
      </w:r>
      <w:r>
        <w:t xml:space="preserve">×</w:t>
      </w:r>
      <w:r>
        <w:rPr>
          <w:b/>
          <w:bCs/>
        </w:rPr>
        <w:t xml:space="preserve">[SR]</w:t>
      </w:r>
    </w:p>
    <w:bookmarkStart w:id="387" w:name="n2-am-sr-cadre-1"/>
    <w:p>
      <w:pPr>
        <w:pStyle w:val="BodyText"/>
      </w:pPr>
      <w:r>
        <w:t xml:space="preserve">Constaté</w:t>
      </w:r>
    </w:p>
    <w:p>
      <w:pPr>
        <w:pStyle w:val="BodyText"/>
      </w:pPr>
      <w:r>
        <w:t xml:space="preserve">Relation AM-SR : lien fonctionnel, fréquence hebdomadaire, interdépendance réciproque. AM : Directeur du programme de transformation (fonction fictive). SR : Responsable du canal numérique (fictif). AM oriente, décide ou fournit pour SR.</w:t>
      </w:r>
    </w:p>
    <w:bookmarkEnd w:id="387"/>
    <w:bookmarkStart w:id="388" w:name="n2-am-sr-cadre-2"/>
    <w:p>
      <w:pPr>
        <w:pStyle w:val="BodyText"/>
      </w:pPr>
      <w:r>
        <w:t xml:space="preserve">Constaté</w:t>
      </w:r>
    </w:p>
    <w:p>
      <w:pPr>
        <w:pStyle w:val="BodyText"/>
      </w:pPr>
      <w:r>
        <w:t xml:space="preserve">Le profil d’AM est indiqué dans le cas comme suit : « Estimation, pas une mesure ; fonction fictive ».</w:t>
      </w:r>
    </w:p>
    <w:bookmarkEnd w:id="388"/>
    <w:bookmarkStart w:id="389" w:name="n2-am-sr-cadre-3"/>
    <w:p>
      <w:pPr>
        <w:pStyle w:val="BodyText"/>
      </w:pPr>
      <w:r>
        <w:t xml:space="preserve">Constaté</w:t>
      </w:r>
    </w:p>
    <w:p>
      <w:pPr>
        <w:pStyle w:val="BodyText"/>
      </w:pPr>
      <w:r>
        <w:t xml:space="preserve">Tâche commune, selon le cas : Réussir ensemble le lancement du canal de vente en ligne, en conformité avec la loi 09-08 et l'autorisation de la CNDP, en coordination avec le siège.</w:t>
      </w:r>
    </w:p>
    <w:bookmarkEnd w:id="389"/>
    <w:bookmarkStart w:id="390" w:name="n2-am-sr-cadre-4"/>
    <w:p>
      <w:pPr>
        <w:pStyle w:val="BodyText"/>
      </w:pPr>
      <w:r>
        <w:t xml:space="preserve">Constaté</w:t>
      </w:r>
    </w:p>
    <w:p>
      <w:pPr>
        <w:pStyle w:val="BodyText"/>
      </w:pPr>
      <w:r>
        <w:t xml:space="preserve">Écarts entre AM et SR, repris des faits calculés : domaine N (sensibilité à la tension) : écart 0,6667, intermédiaire ; SR milieu de l’échelle, AM plutôt bas ; domaine E (énergie relationnelle) : écart 0,0417, proche ; AM haut, SR haut ; domaine O (ouverture aux idées nouvelles) : écart 0,375, proche ; SR haut, AM haut ; domaine A (façon de coopérer et de traiter un désaccord) : écart 0,0417, proche ; AM milieu de l’échelle, SR milieu de l’échelle ; domaine C (organisation et suivi des engagements) : écart 1,25, notable ; AM haut, SR milieu de l’échelle. Facettes les plus éloignées : C1 (écart 2 ; AM haut, SR milieu de l’échelle) ; C3 (écart 1,75 ; AM haut, SR milieu de l’échelle) ; E3 (écart 1,5 ; AM haut, SR plutôt haut).</w:t>
      </w:r>
    </w:p>
    <w:bookmarkEnd w:id="390"/>
    <w:bookmarkStart w:id="391" w:name="n2-am-sr-cadre-5"/>
    <w:p>
      <w:pPr>
        <w:pStyle w:val="BodyText"/>
      </w:pPr>
      <w:r>
        <w:t xml:space="preserve">Constaté</w:t>
      </w:r>
    </w:p>
    <w:p>
      <w:pPr>
        <w:pStyle w:val="BodyText"/>
      </w:pPr>
      <w:r>
        <w:t xml:space="preserve">Règles de calibrage appliquées à cette relation : CAL-NAT-fonctionnel (poids élevé), CAL-SENS-asymetrique (poids contextuel), CAL-INT-reciproque (poids modéré), CAL-TACHE-projet (poids élevé), CAL-ORI-croissance (poids limité), CAL-DURETE-dure (poids contextuel), CAL-DURETE-negociable (poids contextuel), CAL-IC-PASSATION (poids contextuel).</w:t>
      </w:r>
    </w:p>
    <w:bookmarkEnd w:id="391"/>
    <w:bookmarkStart w:id="392" w:name="n2-am-sr-cadre-6"/>
    <w:p>
      <w:pPr>
        <w:pStyle w:val="BodyText"/>
      </w:pPr>
      <w:r>
        <w:t xml:space="preserve">Hypothèse</w:t>
      </w:r>
    </w:p>
    <w:p>
      <w:pPr>
        <w:pStyle w:val="BodyText"/>
      </w:pPr>
      <w:r>
        <w:t xml:space="preserve">Dans un lien fonctionnel, l’autorité est partagée ou indirecte : il se peut que les écarts de rythme et de façon de relancer pèsent plus que les écarts de style de décision. À confirmer en entretien (règle CAL-NAT-fonctionnel, poids élevé).</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Interroger séparément les deux personnes sur la dernière demande entre leurs fonctions : qui l’a formulée, qui l’a arbitrée, avec quel délai.</w:t>
      </w:r>
    </w:p>
    <w:bookmarkEnd w:id="392"/>
    <w:bookmarkStart w:id="393" w:name="n2-am-sr-cadre-7"/>
    <w:p>
      <w:pPr>
        <w:pStyle w:val="FirstParagraph"/>
      </w:pPr>
      <w:r>
        <w:t xml:space="preserve">Hypothèse</w:t>
      </w:r>
    </w:p>
    <w:p>
      <w:pPr>
        <w:pStyle w:val="BodyText"/>
      </w:pPr>
      <w:r>
        <w:t xml:space="preserve">Le sens de la relation n’est pas réciproque : une personne oriente, décide ou fournit pour l’autre. Il se peut que les écarts ne se lisent pas de la même manière des deux côtés ; chaque lecture croisée s’écrit dans les deux sens. À confirmer en entretien (règle CAL-SENS-asymetrique).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chacune des deux personnes qui décide de quoi dans cette relation, puis comparer les deux réponses.</w:t>
      </w:r>
    </w:p>
    <w:bookmarkEnd w:id="393"/>
    <w:bookmarkStart w:id="394" w:name="n2-am-sr-cadre-8"/>
    <w:p>
      <w:pPr>
        <w:pStyle w:val="FirstParagraph"/>
      </w:pPr>
      <w:r>
        <w:t xml:space="preserve">Hypothèse</w:t>
      </w:r>
    </w:p>
    <w:p>
      <w:pPr>
        <w:pStyle w:val="BodyText"/>
      </w:pPr>
      <w:r>
        <w:t xml:space="preserve">Les deux personnes s’ajustent en continu l’une à l’autre : il se peut que les écarts de communication et de gestion de la tension pèsent plus que dans les autres formes d’interdépendance. À confirmer en entretien (règle CAL-INT-reciproque).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à quel moment le travail de l’une dépend de celui de l’autre, et ce qui se passe en cas de retard.</w:t>
      </w:r>
    </w:p>
    <w:bookmarkEnd w:id="394"/>
    <w:bookmarkStart w:id="395" w:name="n2-am-sr-cadre-9"/>
    <w:p>
      <w:pPr>
        <w:pStyle w:val="FirstParagraph"/>
      </w:pPr>
      <w:r>
        <w:t xml:space="preserve">Hypothèse</w:t>
      </w:r>
    </w:p>
    <w:p>
      <w:pPr>
        <w:pStyle w:val="BodyText"/>
      </w:pPr>
      <w:r>
        <w:t xml:space="preserve">Langue de passation : AM a répondu en français, SR en arabe. Les deux personnes n’ont pas répondu dans la même langue. L’équivalence des versions n’est pas établie : la comparaison de leurs réponses est à lire avec prudence, comme une réserve de comparaison et non comme un écart de personnalité. À confirmer en entretien (règle CAL-IC-PASSATION).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Faire relire en entretien, dans la langue de travail de la relation, quelques affirmations du questionnaire par chacune des deux personnes pour vérifier que leur sens est compris de la même façon.</w:t>
      </w:r>
    </w:p>
    <w:bookmarkEnd w:id="395"/>
    <w:bookmarkEnd w:id="396"/>
    <w:bookmarkStart w:id="403" w:name="am-sr-synergies"/>
    <w:p>
      <w:pPr>
        <w:pStyle w:val="Heading3"/>
      </w:pPr>
      <w:r>
        <w:t xml:space="preserve">AM et SR : synergies probables sur la tâche</w:t>
      </w:r>
    </w:p>
    <w:p>
      <w:pPr>
        <w:pStyle w:val="FirstParagraph"/>
      </w:pPr>
      <w:r>
        <w:rPr>
          <w:b/>
          <w:bCs/>
        </w:rPr>
        <w:t xml:space="preserve">[AM]</w:t>
      </w:r>
      <w:r>
        <w:t xml:space="preserve">×</w:t>
      </w:r>
      <w:r>
        <w:rPr>
          <w:b/>
          <w:bCs/>
        </w:rPr>
        <w:t xml:space="preserve">[SR]</w:t>
      </w:r>
    </w:p>
    <w:bookmarkStart w:id="397" w:name="n2-am-sr-synergies-1"/>
    <w:p>
      <w:pPr>
        <w:pStyle w:val="BodyText"/>
      </w:pPr>
      <w:r>
        <w:t xml:space="preserve">Hypothèse</w:t>
      </w:r>
    </w:p>
    <w:p>
      <w:pPr>
        <w:pStyle w:val="BodyText"/>
      </w:pPr>
      <w:r>
        <w:t xml:space="preserve">Les réponses d’AM et de SR sont voisines sur le domaine E (écart 0,0417), le domaine O (écart 0,375) et le domaine A (écart 0,0417). Il se peut que ce point de rencontre facilite la compréhension mutuelle : pour le domaine E, un niveau voisin d’énergie relationnelle, qui peut faciliter un rythme d’échange accepté par les deux ; pour le domaine O, une ouverture voisine aux idées nouvelles, qui peut faciliter l’accord sur le degré de changement souhaitable ; pour le domaine A, une manière voisine de coopérer et de traiter un désaccord, qui peut faciliter une franchise ou une prudence partagée. Dans un lien fonctionnel, ils peuvent aider les deux fonctions à se comprendre sans autorité commune (règles ECART-proche, CAL-NAT-fonctionnel).</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comment elle préfère recevoir une demande (de vive voix ou par écrit) et un exemple récent où l’échange a été trop long ou trop court. Demander à chacune des deux personnes un exemple récent de changement de méthode proposé ou reçu, et comment il a été accueilli.</w:t>
      </w:r>
    </w:p>
    <w:bookmarkEnd w:id="397"/>
    <w:bookmarkStart w:id="398" w:name="n2-am-sr-synergies-2"/>
    <w:p>
      <w:pPr>
        <w:pStyle w:val="FirstParagraph"/>
      </w:pPr>
      <w:r>
        <w:t xml:space="preserve">Hypothèse</w:t>
      </w:r>
    </w:p>
    <w:p>
      <w:pPr>
        <w:pStyle w:val="BodyText"/>
      </w:pPr>
      <w:r>
        <w:t xml:space="preserve">Sur le domaine C (organisation et suivi des engagements) : écart 1,25, notable ; AM haut, SR milieu de l’échelle. Il se peut que cette différence d’organisation serve la tâche : AM peut tenir le cadre, les dates et le suivi pendant que SR garde de la souplesse face aux imprévus du lancement. Dans un lien fonctionnel, elle ne joue que si les deux fonctions se donnent un moment régulier pour confronter leurs approches (règles ECART-notable, CAL-NAT-fonctionnel).</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comment elle suit ses engagements et un exemple récent d’échéance tenue ou décalée.</w:t>
      </w:r>
    </w:p>
    <w:bookmarkEnd w:id="398"/>
    <w:bookmarkStart w:id="399" w:name="n2-am-sr-synergies-3"/>
    <w:p>
      <w:pPr>
        <w:pStyle w:val="FirstParagraph"/>
      </w:pPr>
      <w:r>
        <w:t xml:space="preserve">Hypothèse</w:t>
      </w:r>
    </w:p>
    <w:p>
      <w:pPr>
        <w:pStyle w:val="BodyText"/>
      </w:pPr>
      <w:r>
        <w:t xml:space="preserve">Pour cette tâche (nature : projet) et cette orientation (croissance), les domaines les plus sollicités sont E, O, A et C. Dans cette relation, E, O et A sont proches, ce qui peut servir de socle commun, et C est notable, ce qui en fait un point d’attention de la tâche (règles CAL-TACHE-projet, CAL-ORI-croissance).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quelles qualités la tâche exige le plus d’elles dans les trois prochains mois, et comparer avec cette lecture.</w:t>
      </w:r>
    </w:p>
    <w:bookmarkEnd w:id="399"/>
    <w:bookmarkStart w:id="400" w:name="n2-am-sr-synergies-4"/>
    <w:p>
      <w:pPr>
        <w:pStyle w:val="FirstParagraph"/>
      </w:pPr>
      <w:r>
        <w:t xml:space="preserve">Hypothèse</w:t>
      </w:r>
    </w:p>
    <w:p>
      <w:pPr>
        <w:pStyle w:val="BodyText"/>
      </w:pPr>
      <w:r>
        <w:t xml:space="preserve">Apport possible sur la facette C1 (Confiance déclarée dans sa maîtrise des tâches), écart 2. Pour AM, niveau haut (bloc C1/haut, bloc non relu) : « Votre confiance peut vous permettre d’entreprendre des tâches exigeantes et d’entraîner d’autres personnes. » Pour SR, niveau milieu de l’échelle (bloc C1/milieu, bloc non relu) : « Vous pouvez ajuster votre assurance à la difficulté réelle de la tâche.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Quelles informations extérieures vous amèneraient à réviser votre jugement sur la qualité de votre travail ? » et à SR : « Pour quelles tâches votre confiance change-t-elle le plus, et qu’est-ce qui la fait varier ? »</w:t>
      </w:r>
    </w:p>
    <w:p>
      <w:pPr>
        <w:pStyle w:val="FirstParagraph"/>
      </w:pPr>
      <w:r>
        <w:t xml:space="preserve">Bloc de la bibliothèque :</w:t>
      </w:r>
      <w:r>
        <w:t xml:space="preserve"> </w:t>
      </w:r>
      <w:r>
        <w:rPr>
          <w:rStyle w:val="VerbatimChar"/>
        </w:rPr>
        <w:t xml:space="preserve">C1/haut</w:t>
      </w:r>
      <w:r>
        <w:t xml:space="preserve"> </w:t>
      </w:r>
      <w:r>
        <w:rPr>
          <w:rStyle w:val="VerbatimChar"/>
        </w:rPr>
        <w:t xml:space="preserve">C1/milieu</w:t>
      </w:r>
      <w:r>
        <w:t xml:space="preserve"> </w:t>
      </w:r>
      <w:r>
        <w:t xml:space="preserve">bloc non relu</w:t>
      </w:r>
    </w:p>
    <w:bookmarkEnd w:id="400"/>
    <w:bookmarkStart w:id="401" w:name="n2-am-sr-synergies-5"/>
    <w:p>
      <w:pPr>
        <w:pStyle w:val="BodyText"/>
      </w:pPr>
      <w:r>
        <w:t xml:space="preserve">Hypothèse</w:t>
      </w:r>
    </w:p>
    <w:p>
      <w:pPr>
        <w:pStyle w:val="BodyText"/>
      </w:pPr>
      <w:r>
        <w:t xml:space="preserve">Apport possible sur la facette C3 (Respect des engagements et des règles), écart 1,75. Pour AM, niveau haut (bloc C3/haut, bloc non relu) : « Vous pouvez servir de repère dans un groupe où les engagements comptent beaucoup. » Pour SR, niveau milieu de l’échelle (bloc C3/milieu, bloc non relu) : « Vous pouvez distinguer les règles qui comptent de celles qui peuvent être adaptées.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Que faites-vous lorsque deux règles ou deux engagements se contredisent ? » et à SR : « Dans quels contextes tenez-vous un engagement ou une règle sans aucune marge, et dans lesquels vous en accordez-vous une ? »</w:t>
      </w:r>
    </w:p>
    <w:p>
      <w:pPr>
        <w:pStyle w:val="FirstParagraph"/>
      </w:pPr>
      <w:r>
        <w:t xml:space="preserve">Bloc de la bibliothèque :</w:t>
      </w:r>
      <w:r>
        <w:t xml:space="preserve"> </w:t>
      </w:r>
      <w:r>
        <w:rPr>
          <w:rStyle w:val="VerbatimChar"/>
        </w:rPr>
        <w:t xml:space="preserve">C3/haut</w:t>
      </w:r>
      <w:r>
        <w:t xml:space="preserve"> </w:t>
      </w:r>
      <w:r>
        <w:rPr>
          <w:rStyle w:val="VerbatimChar"/>
        </w:rPr>
        <w:t xml:space="preserve">C3/milieu</w:t>
      </w:r>
      <w:r>
        <w:t xml:space="preserve"> </w:t>
      </w:r>
      <w:r>
        <w:t xml:space="preserve">bloc non relu</w:t>
      </w:r>
    </w:p>
    <w:bookmarkEnd w:id="401"/>
    <w:bookmarkStart w:id="402" w:name="n2-am-sr-synergies-6"/>
    <w:p>
      <w:pPr>
        <w:pStyle w:val="BodyText"/>
      </w:pPr>
      <w:r>
        <w:t xml:space="preserve">Hypothèse</w:t>
      </w:r>
    </w:p>
    <w:p>
      <w:pPr>
        <w:pStyle w:val="BodyText"/>
      </w:pPr>
      <w:r>
        <w:t xml:space="preserve">Apport possible sur la facette E3 (Affirmation de soi), écart 1,5. Pour AM, niveau haut (bloc E3/haut, bloc non relu) : « Vous pouvez rassembler un groupe autour d’un objectif sans attendre qu’on vous le demande. » Pour SR, niveau plutôt haut (bloc E3/plutot_haut, bloc non relu) : « Vous pouvez donner un cap quand un groupe tâtonne.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Dans quelles situations est-il utile pour vous de laisser quelqu’un d’autre diriger ? » et à SR : « Comment vous assurez-vous que chacun a pu s’exprimer avant que vous ne tranchiez ? »</w:t>
      </w:r>
    </w:p>
    <w:p>
      <w:pPr>
        <w:pStyle w:val="FirstParagraph"/>
      </w:pPr>
      <w:r>
        <w:t xml:space="preserve">Bloc de la bibliothèque :</w:t>
      </w:r>
      <w:r>
        <w:t xml:space="preserve"> </w:t>
      </w:r>
      <w:r>
        <w:rPr>
          <w:rStyle w:val="VerbatimChar"/>
        </w:rPr>
        <w:t xml:space="preserve">E3/haut</w:t>
      </w:r>
      <w:r>
        <w:t xml:space="preserve"> </w:t>
      </w:r>
      <w:r>
        <w:rPr>
          <w:rStyle w:val="VerbatimChar"/>
        </w:rPr>
        <w:t xml:space="preserve">E3/plutot_haut</w:t>
      </w:r>
      <w:r>
        <w:t xml:space="preserve"> </w:t>
      </w:r>
      <w:r>
        <w:t xml:space="preserve">bloc non relu</w:t>
      </w:r>
    </w:p>
    <w:bookmarkEnd w:id="402"/>
    <w:bookmarkEnd w:id="403"/>
    <w:bookmarkStart w:id="412" w:name="am-sr-frictions"/>
    <w:p>
      <w:pPr>
        <w:pStyle w:val="Heading3"/>
      </w:pPr>
      <w:r>
        <w:t xml:space="preserve">AM et SR : frictions probables sur la tâche</w:t>
      </w:r>
    </w:p>
    <w:p>
      <w:pPr>
        <w:pStyle w:val="FirstParagraph"/>
      </w:pPr>
      <w:r>
        <w:rPr>
          <w:b/>
          <w:bCs/>
        </w:rPr>
        <w:t xml:space="preserve">[AM]</w:t>
      </w:r>
      <w:r>
        <w:t xml:space="preserve">×</w:t>
      </w:r>
      <w:r>
        <w:rPr>
          <w:b/>
          <w:bCs/>
        </w:rPr>
        <w:t xml:space="preserve">[SR]</w:t>
      </w:r>
    </w:p>
    <w:bookmarkStart w:id="404" w:name="n2-am-sr-frictions-1"/>
    <w:p>
      <w:pPr>
        <w:pStyle w:val="BodyText"/>
      </w:pPr>
      <w:r>
        <w:t xml:space="preserve">Hypothèse</w:t>
      </w:r>
    </w:p>
    <w:p>
      <w:pPr>
        <w:pStyle w:val="BodyText"/>
      </w:pPr>
      <w:r>
        <w:t xml:space="preserve">Sur le domaine C (organisation et suivi des engagements) : écart 1,25, notable ; AM haut, SR milieu de l’échelle. Il se peut que les relances d’AM sur les échéances paraissent insistantes à SR, qui organise son travail sur un autre rythme (règles ECART-notable, CAL-NAT-fonctionnel).</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comment elle suit ses engagements et un exemple récent d’échéance tenue ou décalée. Interroger séparément les deux personnes sur la dernière demande entre leurs fonctions : qui l’a formulée, qui l’a arbitrée, avec quel délai.</w:t>
      </w:r>
    </w:p>
    <w:bookmarkEnd w:id="404"/>
    <w:bookmarkStart w:id="405" w:name="n2-am-sr-frictions-2"/>
    <w:p>
      <w:pPr>
        <w:pStyle w:val="FirstParagraph"/>
      </w:pPr>
      <w:r>
        <w:t xml:space="preserve">Hypothèse</w:t>
      </w:r>
    </w:p>
    <w:p>
      <w:pPr>
        <w:pStyle w:val="BodyText"/>
      </w:pPr>
      <w:r>
        <w:t xml:space="preserve">Lecture croisée dans les deux sens, sur le domaine C : Du côté d’AM, il se peut que l’écart soit lu comme une demande de service à formuler plus clairement. Du côté de SR, il se peut qu’il soit lu comme une sollicitation de plus à arbitrer avec ses autres demandes (règle CAL-SENS-asymetrique).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chacune des deux personnes, séparément, comment elle lit la dernière situation où les deux manières de faire se sont heurtées, puis comparer les deux lectures.</w:t>
      </w:r>
    </w:p>
    <w:bookmarkEnd w:id="405"/>
    <w:bookmarkStart w:id="406" w:name="n2-am-sr-frictions-3"/>
    <w:p>
      <w:pPr>
        <w:pStyle w:val="FirstParagraph"/>
      </w:pPr>
      <w:r>
        <w:t xml:space="preserve">Hypothèse</w:t>
      </w:r>
    </w:p>
    <w:p>
      <w:pPr>
        <w:pStyle w:val="BodyText"/>
      </w:pPr>
      <w:r>
        <w:t xml:space="preserve">Comme les deux personnes s’ajustent en continu, il se peut que l’écart se voie dans les échanges de tous les jours, et pas seulement à l’échéance « Pilote sur un seul site : dans les 6 mois » (règle CAL-INT-reciproque).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Reconstituer avec les deux personnes la dernière échéance : qui attendait quoi de l’autre, et à quel moment un décalage a été vu.</w:t>
      </w:r>
    </w:p>
    <w:bookmarkEnd w:id="406"/>
    <w:bookmarkStart w:id="407" w:name="n2-am-sr-frictions-4"/>
    <w:p>
      <w:pPr>
        <w:pStyle w:val="FirstParagraph"/>
      </w:pPr>
      <w:r>
        <w:t xml:space="preserve">Hypothèse</w:t>
      </w:r>
    </w:p>
    <w:p>
      <w:pPr>
        <w:pStyle w:val="BodyText"/>
      </w:pPr>
      <w:r>
        <w:t xml:space="preserve">Sur une tâche de projet à échéances, il se peut que le suivi des engagements et la circulation de l’information entre les personnes pèsent davantage que les préférences de style. À confirmer en entretien (règle CAL-TACHE-projet, poids élevé). Une orientation de croissance demande d’aller vers de nouveaux interlocuteurs et de nouvelles façons de faire : il se peut que l’énergie relationnelle et l’ouverture des profils soient plus sollicitées. À confirmer en entretien (règle CAL-ORI-croissance, poids limité).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quelles échéances du cas leur paraissent les plus sensibles et pourquoi.</w:t>
      </w:r>
    </w:p>
    <w:bookmarkEnd w:id="407"/>
    <w:bookmarkStart w:id="408" w:name="n2-am-sr-frictions-5"/>
    <w:p>
      <w:pPr>
        <w:pStyle w:val="FirstParagraph"/>
      </w:pPr>
      <w:r>
        <w:t xml:space="preserve">Hypothèse</w:t>
      </w:r>
    </w:p>
    <w:p>
      <w:pPr>
        <w:pStyle w:val="BodyText"/>
      </w:pPr>
      <w:r>
        <w:t xml:space="preserve">Réserve de comparaison : AM a répondu en français et SR en arabe. Chacune des frictions ci-dessus se lit avec cette réserve : une partie de l’écart peut tenir à la langue de passation et non aux manières de faire (règle CAL-IC-PASSATION).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Vérifier en entretien, avec exemples de situations réelles, que l’écart décrit est reconnu par les deux personnes dans leur travail commun, indépendamment du questionnaire.</w:t>
      </w:r>
    </w:p>
    <w:bookmarkEnd w:id="408"/>
    <w:bookmarkStart w:id="409" w:name="n2-am-sr-frictions-6"/>
    <w:p>
      <w:pPr>
        <w:pStyle w:val="FirstParagraph"/>
      </w:pPr>
      <w:r>
        <w:t xml:space="preserve">Hypothèse</w:t>
      </w:r>
    </w:p>
    <w:p>
      <w:pPr>
        <w:pStyle w:val="BodyText"/>
      </w:pPr>
      <w:r>
        <w:t xml:space="preserve">Coût possible sur la facette C1 (Confiance déclarée dans sa maîtrise des tâches), écart 2. Pour AM, niveau haut (bloc C1/haut, bloc non relu) : « Il se peut que vous mesuriez mal vos limites ou la complexité d’une situation nouvelle. » Pour SR, niveau milieu de l’échelle (bloc C1/milieu, bloc non relu) : « Votre confiance peut varier d’une tâche à l’autre, ce qui peut rendre votre posture moins lisible pour autrui.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Quelles informations extérieures vous amèneraient à réviser votre jugement sur la qualité de votre travail ? » et à SR : « Pour quelles tâches votre confiance change-t-elle le plus, et qu’est-ce qui la fait varier ? »</w:t>
      </w:r>
    </w:p>
    <w:p>
      <w:pPr>
        <w:pStyle w:val="FirstParagraph"/>
      </w:pPr>
      <w:r>
        <w:t xml:space="preserve">Bloc de la bibliothèque :</w:t>
      </w:r>
      <w:r>
        <w:t xml:space="preserve"> </w:t>
      </w:r>
      <w:r>
        <w:rPr>
          <w:rStyle w:val="VerbatimChar"/>
        </w:rPr>
        <w:t xml:space="preserve">C1/haut</w:t>
      </w:r>
      <w:r>
        <w:t xml:space="preserve"> </w:t>
      </w:r>
      <w:r>
        <w:rPr>
          <w:rStyle w:val="VerbatimChar"/>
        </w:rPr>
        <w:t xml:space="preserve">C1/milieu</w:t>
      </w:r>
      <w:r>
        <w:t xml:space="preserve"> </w:t>
      </w:r>
      <w:r>
        <w:t xml:space="preserve">bloc non relu</w:t>
      </w:r>
    </w:p>
    <w:bookmarkEnd w:id="409"/>
    <w:bookmarkStart w:id="410" w:name="n2-am-sr-frictions-7"/>
    <w:p>
      <w:pPr>
        <w:pStyle w:val="BodyText"/>
      </w:pPr>
      <w:r>
        <w:t xml:space="preserve">Hypothèse</w:t>
      </w:r>
    </w:p>
    <w:p>
      <w:pPr>
        <w:pStyle w:val="BodyText"/>
      </w:pPr>
      <w:r>
        <w:t xml:space="preserve">Coût possible sur la facette C3 (Respect des engagements et des règles), écart 1,75. Pour AM, niveau haut (bloc C3/haut, bloc non relu) : « Il se peut que vous ayez du mal à comprendre un écart à la règle quand il a des raisons légitimes. » Pour SR, niveau milieu de l’échelle (bloc C3/milieu, bloc non relu) : « Votre manière de traiter une règle peut varier d’un contexte à l’autre, ce qui peut surprendre votre entourage.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Que faites-vous lorsque deux règles ou deux engagements se contredisent ? » et à SR : « Dans quels contextes tenez-vous un engagement ou une règle sans aucune marge, et dans lesquels vous en accordez-vous une ? »</w:t>
      </w:r>
    </w:p>
    <w:p>
      <w:pPr>
        <w:pStyle w:val="FirstParagraph"/>
      </w:pPr>
      <w:r>
        <w:t xml:space="preserve">Bloc de la bibliothèque :</w:t>
      </w:r>
      <w:r>
        <w:t xml:space="preserve"> </w:t>
      </w:r>
      <w:r>
        <w:rPr>
          <w:rStyle w:val="VerbatimChar"/>
        </w:rPr>
        <w:t xml:space="preserve">C3/haut</w:t>
      </w:r>
      <w:r>
        <w:t xml:space="preserve"> </w:t>
      </w:r>
      <w:r>
        <w:rPr>
          <w:rStyle w:val="VerbatimChar"/>
        </w:rPr>
        <w:t xml:space="preserve">C3/milieu</w:t>
      </w:r>
      <w:r>
        <w:t xml:space="preserve"> </w:t>
      </w:r>
      <w:r>
        <w:t xml:space="preserve">bloc non relu</w:t>
      </w:r>
    </w:p>
    <w:bookmarkEnd w:id="410"/>
    <w:bookmarkStart w:id="411" w:name="n2-am-sr-frictions-8"/>
    <w:p>
      <w:pPr>
        <w:pStyle w:val="BodyText"/>
      </w:pPr>
      <w:r>
        <w:t xml:space="preserve">Hypothèse</w:t>
      </w:r>
    </w:p>
    <w:p>
      <w:pPr>
        <w:pStyle w:val="BodyText"/>
      </w:pPr>
      <w:r>
        <w:t xml:space="preserve">Coût possible sur la facette E3 (Affirmation de soi), écart 1,5. Pour AM, niveau haut (bloc E3/haut, bloc non relu) : « Il se peut que d’autres renoncent à proposer parce que la place est déjà occupée. » Pour SR, niveau plutôt haut (bloc E3/plutot_haut, bloc non relu) : « Il se peut que vos interlocuteurs n’aient pas le temps de proposer avant que vous ayez avancé.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Dans quelles situations est-il utile pour vous de laisser quelqu’un d’autre diriger ? » et à SR : « Comment vous assurez-vous que chacun a pu s’exprimer avant que vous ne tranchiez ? »</w:t>
      </w:r>
    </w:p>
    <w:p>
      <w:pPr>
        <w:pStyle w:val="FirstParagraph"/>
      </w:pPr>
      <w:r>
        <w:t xml:space="preserve">Bloc de la bibliothèque :</w:t>
      </w:r>
      <w:r>
        <w:t xml:space="preserve"> </w:t>
      </w:r>
      <w:r>
        <w:rPr>
          <w:rStyle w:val="VerbatimChar"/>
        </w:rPr>
        <w:t xml:space="preserve">E3/haut</w:t>
      </w:r>
      <w:r>
        <w:t xml:space="preserve"> </w:t>
      </w:r>
      <w:r>
        <w:rPr>
          <w:rStyle w:val="VerbatimChar"/>
        </w:rPr>
        <w:t xml:space="preserve">E3/plutot_haut</w:t>
      </w:r>
      <w:r>
        <w:t xml:space="preserve"> </w:t>
      </w:r>
      <w:r>
        <w:t xml:space="preserve">bloc non relu</w:t>
      </w:r>
    </w:p>
    <w:bookmarkEnd w:id="411"/>
    <w:bookmarkEnd w:id="412"/>
    <w:bookmarkStart w:id="418" w:name="am-sr-regles"/>
    <w:p>
      <w:pPr>
        <w:pStyle w:val="Heading3"/>
      </w:pPr>
      <w:r>
        <w:t xml:space="preserve">AM et SR : règles de fonctionnement proposées</w:t>
      </w:r>
    </w:p>
    <w:p>
      <w:pPr>
        <w:pStyle w:val="FirstParagraph"/>
      </w:pPr>
      <w:r>
        <w:rPr>
          <w:b/>
          <w:bCs/>
        </w:rPr>
        <w:t xml:space="preserve">[AM]</w:t>
      </w:r>
      <w:r>
        <w:t xml:space="preserve">×</w:t>
      </w:r>
      <w:r>
        <w:rPr>
          <w:b/>
          <w:bCs/>
        </w:rPr>
        <w:t xml:space="preserve">[SR]</w:t>
      </w:r>
    </w:p>
    <w:bookmarkStart w:id="413" w:name="n2-am-sr-regles-1"/>
    <w:p>
      <w:pPr>
        <w:pStyle w:val="BodyText"/>
      </w:pPr>
      <w:r>
        <w:t xml:space="preserve">Hypothèse</w:t>
      </w:r>
    </w:p>
    <w:p>
      <w:pPr>
        <w:pStyle w:val="BodyText"/>
      </w:pPr>
      <w:r>
        <w:t xml:space="preserve">Règle proposée : toute demande d’une fonction à l’autre est formulée avec son échéance et son niveau de priorité ; la réponse précise ce qui sera fait et ce qui sera reporté (règle CAL-NAT-fonctionnel).</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413"/>
    <w:bookmarkStart w:id="414" w:name="n2-am-sr-regles-2"/>
    <w:p>
      <w:pPr>
        <w:pStyle w:val="FirstParagraph"/>
      </w:pPr>
      <w:r>
        <w:t xml:space="preserve">Hypothèse</w:t>
      </w:r>
    </w:p>
    <w:p>
      <w:pPr>
        <w:pStyle w:val="BodyText"/>
      </w:pPr>
      <w:r>
        <w:t xml:space="preserve">Règle proposée : les deux personnes conviennent de qui arbitre en cas de conflit de priorités, et à quel niveau le point remonte (règle CAL-NAT-fonctionnel).</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414"/>
    <w:bookmarkStart w:id="415" w:name="n2-am-sr-regles-3"/>
    <w:p>
      <w:pPr>
        <w:pStyle w:val="FirstParagraph"/>
      </w:pPr>
      <w:r>
        <w:t xml:space="preserve">Hypothèse</w:t>
      </w:r>
    </w:p>
    <w:p>
      <w:pPr>
        <w:pStyle w:val="BodyText"/>
      </w:pPr>
      <w:r>
        <w:t xml:space="preserve">Règle proposée : un point court d’ajustement est tenu à fréquence fixe ; chaque changement est annoncé à l’autre avant d’être appliqué (règle CAL-INT-reciproque).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415"/>
    <w:bookmarkStart w:id="416" w:name="n2-am-sr-regles-4"/>
    <w:p>
      <w:pPr>
        <w:pStyle w:val="FirstParagraph"/>
      </w:pPr>
      <w:r>
        <w:t xml:space="preserve">Hypothèse</w:t>
      </w:r>
    </w:p>
    <w:p>
      <w:pPr>
        <w:pStyle w:val="BodyText"/>
      </w:pPr>
      <w:r>
        <w:t xml:space="preserve">Règle proposée, pour le domaine C : les engagements sont datés et consignés ; un point d’étape court, à fréquence convenue, remplace la relance informelle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416"/>
    <w:bookmarkStart w:id="417" w:name="n2-am-sr-regles-5"/>
    <w:p>
      <w:pPr>
        <w:pStyle w:val="FirstParagraph"/>
      </w:pPr>
      <w:r>
        <w:t xml:space="preserve">Hypothèse</w:t>
      </w:r>
    </w:p>
    <w:p>
      <w:pPr>
        <w:pStyle w:val="BodyText"/>
      </w:pPr>
      <w:r>
        <w:t xml:space="preserve">Toute règle proposée ici respecte les contraintes dures du cas, notamment le cadre de la loi 09-08 pour les données personnelles et l’absence de toute décision d’emploi fondée sur ces rapports ; la marge de manœuvre se cherche dans les contraintes négociables, par exemple la disponibilité de l’équipe projet (règles CAL-DURETE-dure, CAL-DURETE-negociable, GARDE-EMPLOI).</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Faire valider les règles par la personne chargée du cadre juridique et par le commanditaire avant leur mise en place.</w:t>
      </w:r>
    </w:p>
    <w:bookmarkEnd w:id="417"/>
    <w:bookmarkEnd w:id="418"/>
    <w:bookmarkStart w:id="423" w:name="am-sr-scenarios"/>
    <w:p>
      <w:pPr>
        <w:pStyle w:val="Heading3"/>
      </w:pPr>
      <w:r>
        <w:t xml:space="preserve">AM et SR : scénarios et pré-mortem (hypothèses)</w:t>
      </w:r>
    </w:p>
    <w:p>
      <w:pPr>
        <w:pStyle w:val="FirstParagraph"/>
      </w:pPr>
      <w:r>
        <w:rPr>
          <w:b/>
          <w:bCs/>
        </w:rPr>
        <w:t xml:space="preserve">[AM]</w:t>
      </w:r>
      <w:r>
        <w:t xml:space="preserve">×</w:t>
      </w:r>
      <w:r>
        <w:rPr>
          <w:b/>
          <w:bCs/>
        </w:rPr>
        <w:t xml:space="preserve">[SR]</w:t>
      </w:r>
    </w:p>
    <w:bookmarkStart w:id="419" w:name="n2-am-sr-scenarios-1"/>
    <w:p>
      <w:pPr>
        <w:pStyle w:val="BodyText"/>
      </w:pPr>
      <w:r>
        <w:t xml:space="preserve">Hypothèse</w:t>
      </w:r>
    </w:p>
    <w:p>
      <w:pPr>
        <w:pStyle w:val="BodyText"/>
      </w:pPr>
      <w:r>
        <w:t xml:space="preserve">Pré-mortem (hypothèse) : imaginons qu’à l’échéance du lancement, la relation entre AM et SR ait nui au projet. Les causes à instruire en premier seraient des demandes entre fonctions sans arbitrage clair, relancées sans réponse, chaque fonction estimant avoir été claire. Il s’agit de situations de coordination à prévenir, pas de défauts de l’une ou de l’autre des deux personnes (règles CAL-NAT-fonctionnel, CAL-TACHE-projet).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Interroger séparément les deux personnes sur la dernière demande entre leurs fonctions : qui l’a formulée, qui l’a arbitrée, avec quel délai.</w:t>
      </w:r>
    </w:p>
    <w:bookmarkEnd w:id="419"/>
    <w:bookmarkStart w:id="420" w:name="n2-am-sr-scenarios-2"/>
    <w:p>
      <w:pPr>
        <w:pStyle w:val="FirstParagraph"/>
      </w:pPr>
      <w:r>
        <w:t xml:space="preserve">Hypothèse</w:t>
      </w:r>
    </w:p>
    <w:p>
      <w:pPr>
        <w:pStyle w:val="BodyText"/>
      </w:pPr>
      <w:r>
        <w:t xml:space="preserve">Scénario (hypothèse) : si le risque « Décisions du siège tardives en raison du décalage horaire et de la langue de travail du groupe » se réalise, il se peut que les écarts lus plus haut se manifestent d’abord dans les relances entre fonctions, chacune renvoyant à l’autre la cause du retard ; un arbitre désigné à l’avance limite ce renvoi (règles CAL-NAT-fonctionnel, CAL-TACHE-projet).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comment ce risque du cas se traduirait concrètement dans leur travail commun, et ce qu’elles feraient en premier.</w:t>
      </w:r>
    </w:p>
    <w:bookmarkEnd w:id="420"/>
    <w:bookmarkStart w:id="421" w:name="n2-am-sr-scenarios-3"/>
    <w:p>
      <w:pPr>
        <w:pStyle w:val="FirstParagraph"/>
      </w:pPr>
      <w:r>
        <w:t xml:space="preserve">Hypothèse</w:t>
      </w:r>
    </w:p>
    <w:p>
      <w:pPr>
        <w:pStyle w:val="BodyText"/>
      </w:pPr>
      <w:r>
        <w:t xml:space="preserve">Scénario (hypothèse) : si les ajustements entre AM et SR se font au fil de l’eau sans trace, il se peut qu’un changement décidé par l’un ne soit pas connu de l’autre avant l’échéance « Pilote sur un seul site : dans les 6 mois » ; un point court à fréquence fixe réduit ce cas (règle CAL-INT-reciproque).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Reconstituer avec les deux personnes une échéance passée où un décalage a été constaté, et ce qui l’a révélé.</w:t>
      </w:r>
    </w:p>
    <w:bookmarkEnd w:id="421"/>
    <w:bookmarkStart w:id="422" w:name="n2-am-sr-scenarios-4"/>
    <w:p>
      <w:pPr>
        <w:pStyle w:val="FirstParagraph"/>
      </w:pPr>
      <w:r>
        <w:t xml:space="preserve">Hypothèse</w:t>
      </w:r>
    </w:p>
    <w:p>
      <w:pPr>
        <w:pStyle w:val="BodyText"/>
      </w:pPr>
      <w:r>
        <w:t xml:space="preserve">Scénario favorable (hypothèse) : si les règles de fonctionnement ci-dessus sont posées et suivies, il se peut que l’écart sur le domaine C (organisation et suivi des engagements) devienne une ressource pour le lancement plutôt qu’une source de frottement (règles ECART-notable, CAL-NAT-fonctionnel).</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Refaire le point avec les deux personnes à 60 jours : les règles ont-elles été tenues, et l’écart a-t-il été utile ou gênant dans les faits ?</w:t>
      </w:r>
    </w:p>
    <w:bookmarkEnd w:id="422"/>
    <w:bookmarkEnd w:id="423"/>
    <w:bookmarkStart w:id="429" w:name="am-sr-reco"/>
    <w:p>
      <w:pPr>
        <w:pStyle w:val="Heading3"/>
      </w:pPr>
      <w:r>
        <w:t xml:space="preserve">AM et SR : recommandations (coaching, formation, organisation)</w:t>
      </w:r>
    </w:p>
    <w:p>
      <w:pPr>
        <w:pStyle w:val="FirstParagraph"/>
      </w:pPr>
      <w:r>
        <w:rPr>
          <w:b/>
          <w:bCs/>
        </w:rPr>
        <w:t xml:space="preserve">[AM]</w:t>
      </w:r>
      <w:r>
        <w:t xml:space="preserve">×</w:t>
      </w:r>
      <w:r>
        <w:rPr>
          <w:b/>
          <w:bCs/>
        </w:rPr>
        <w:t xml:space="preserve">[SR]</w:t>
      </w:r>
    </w:p>
    <w:bookmarkStart w:id="424" w:name="n2-am-sr-reco-1"/>
    <w:p>
      <w:pPr>
        <w:pStyle w:val="BodyText"/>
      </w:pPr>
      <w:r>
        <w:t xml:space="preserve">Hypothèse</w:t>
      </w:r>
    </w:p>
    <w:p>
      <w:pPr>
        <w:pStyle w:val="BodyText"/>
      </w:pPr>
      <w:r>
        <w:t xml:space="preserve">Recommandation organisation, horizon 30 jours : Instituer entre les deux fonctions un format de demande (échéance, priorité, critère d’acceptation) et désigner à l’avance l’arbitre des conflits de priorités. Indicateur : Relevé à 30 jours puis à 60 jours : la part des demandes entre les deux fonctions qui portent échéance et priorité, et le nombre de conflits de priorités arbitrés dans le délai convenu.</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424"/>
    <w:bookmarkStart w:id="425" w:name="n2-am-sr-reco-2"/>
    <w:p>
      <w:pPr>
        <w:pStyle w:val="FirstParagraph"/>
      </w:pPr>
      <w:r>
        <w:t xml:space="preserve">Hypothèse</w:t>
      </w:r>
    </w:p>
    <w:p>
      <w:pPr>
        <w:pStyle w:val="BodyText"/>
      </w:pPr>
      <w:r>
        <w:t xml:space="preserve">Recommandation coaching, horizon 60 jours : Un coaching court, individuel pour chacune des deux personnes, sur la façon de convenir d’engagements datés et de les suivre sans que le suivi soit vécu comme un contrôle. Indicateur : Relevé à 60 jours : la part des engagements communs datés qui sont tenus à la date convenue, relevée sur le tableau de suivi partagé.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425"/>
    <w:bookmarkStart w:id="426" w:name="n2-am-sr-reco-3"/>
    <w:p>
      <w:pPr>
        <w:pStyle w:val="FirstParagraph"/>
      </w:pPr>
      <w:r>
        <w:t xml:space="preserve">Hypothèse</w:t>
      </w:r>
    </w:p>
    <w:p>
      <w:pPr>
        <w:pStyle w:val="BodyText"/>
      </w:pPr>
      <w:r>
        <w:t xml:space="preserve">Recommandation formation, horizon 90 jours : Un atelier de pratique de deux heures sur le signalement et la réception d’un risque, avec pour objectifs d’apprentissage : formuler un risque de façon factuelle, convenir d’un niveau d’alerte, répondre à un signalement. Indicateur : Relevé à 90 jours : chacune des deux personnes décrit une situation réelle où elle a appliqué un des objectifs d’apprentissage, oui ou non.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426"/>
    <w:bookmarkStart w:id="427" w:name="n2-am-sr-reco-4"/>
    <w:p>
      <w:pPr>
        <w:pStyle w:val="FirstParagraph"/>
      </w:pPr>
      <w:r>
        <w:t xml:space="preserve">Hypothèse</w:t>
      </w:r>
    </w:p>
    <w:p>
      <w:pPr>
        <w:pStyle w:val="BodyText"/>
      </w:pPr>
      <w:r>
        <w:t xml:space="preserve">Recommandation organisation, horizon 60 jours : Mettre en place un point court d’ajustement mutuel, à fréquence fixe, avec annonce de tout changement avant son application (mécanisme de coordination par ajustement mutuel). Indicateur : Relevé à 30 jours puis à 60 jours : le nombre de points d’ajustement tenus par rapport aux points prévus, et le nombre de changements annoncés avant application.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427"/>
    <w:bookmarkStart w:id="428" w:name="n2-am-sr-reco-5"/>
    <w:p>
      <w:pPr>
        <w:pStyle w:val="FirstParagraph"/>
      </w:pPr>
      <w:r>
        <w:t xml:space="preserve">Hypothèse</w:t>
      </w:r>
    </w:p>
    <w:p>
      <w:pPr>
        <w:pStyle w:val="BodyText"/>
      </w:pPr>
      <w:r>
        <w:t xml:space="preserve">Recommandation coaching, horizon 30 jours : Traiter l’écart entre les deux personnes comme une réserve de comparaison : le vérifier en entretien dans la langue de travail de la relation avant d’en tirer une règle de fonctionnement. Indicateur : Relevé à 30 jours : un entretien de vérification a été tenu avec chacune des deux personnes, et le compte rendu précise quels écarts sont reconnus dans le travail réel.</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428"/>
    <w:bookmarkEnd w:id="429"/>
    <w:bookmarkStart w:id="438" w:name="am-ht-cadre"/>
    <w:p>
      <w:pPr>
        <w:pStyle w:val="Heading3"/>
      </w:pPr>
      <w:r>
        <w:t xml:space="preserve">AM et HT : cadre de la relation (mentorat)</w:t>
      </w:r>
    </w:p>
    <w:p>
      <w:pPr>
        <w:pStyle w:val="FirstParagraph"/>
      </w:pPr>
      <w:r>
        <w:rPr>
          <w:b/>
          <w:bCs/>
        </w:rPr>
        <w:t xml:space="preserve">[AM]</w:t>
      </w:r>
      <w:r>
        <w:t xml:space="preserve">×</w:t>
      </w:r>
      <w:r>
        <w:rPr>
          <w:b/>
          <w:bCs/>
        </w:rPr>
        <w:t xml:space="preserve">[HT]</w:t>
      </w:r>
    </w:p>
    <w:bookmarkStart w:id="430" w:name="n2-am-ht-cadre-1"/>
    <w:p>
      <w:pPr>
        <w:pStyle w:val="BodyText"/>
      </w:pPr>
      <w:r>
        <w:t xml:space="preserve">Constaté</w:t>
      </w:r>
    </w:p>
    <w:p>
      <w:pPr>
        <w:pStyle w:val="BodyText"/>
      </w:pPr>
      <w:r>
        <w:t xml:space="preserve">Relation AM-HT : mentorat, fréquence mensuelle, interdépendance mise en commun. AM : Directeur du programme de transformation (fonction fictive). HT : Responsable de la relation clients et de la conformité des données (fictif). AM oriente, décide ou fournit pour HT.</w:t>
      </w:r>
    </w:p>
    <w:bookmarkEnd w:id="430"/>
    <w:bookmarkStart w:id="431" w:name="n2-am-ht-cadre-2"/>
    <w:p>
      <w:pPr>
        <w:pStyle w:val="BodyText"/>
      </w:pPr>
      <w:r>
        <w:t xml:space="preserve">Constaté</w:t>
      </w:r>
    </w:p>
    <w:p>
      <w:pPr>
        <w:pStyle w:val="BodyText"/>
      </w:pPr>
      <w:r>
        <w:t xml:space="preserve">Le profil d’AM est indiqué dans le cas comme suit : « Estimation, pas une mesure ; fonction fictive ».</w:t>
      </w:r>
    </w:p>
    <w:bookmarkEnd w:id="431"/>
    <w:bookmarkStart w:id="432" w:name="n2-am-ht-cadre-3"/>
    <w:p>
      <w:pPr>
        <w:pStyle w:val="BodyText"/>
      </w:pPr>
      <w:r>
        <w:t xml:space="preserve">Constaté</w:t>
      </w:r>
    </w:p>
    <w:p>
      <w:pPr>
        <w:pStyle w:val="BodyText"/>
      </w:pPr>
      <w:r>
        <w:t xml:space="preserve">Tâche commune, selon le cas : Réussir ensemble le lancement du canal de vente en ligne, en conformité avec la loi 09-08 et l'autorisation de la CNDP, en coordination avec le siège.</w:t>
      </w:r>
    </w:p>
    <w:bookmarkEnd w:id="432"/>
    <w:bookmarkStart w:id="433" w:name="n2-am-ht-cadre-4"/>
    <w:p>
      <w:pPr>
        <w:pStyle w:val="BodyText"/>
      </w:pPr>
      <w:r>
        <w:t xml:space="preserve">Constaté</w:t>
      </w:r>
    </w:p>
    <w:p>
      <w:pPr>
        <w:pStyle w:val="BodyText"/>
      </w:pPr>
      <w:r>
        <w:t xml:space="preserve">Écarts entre AM et HT, repris des faits calculés : domaine N (sensibilité à la tension) : écart 1,1667, notable ; HT plutôt haut, AM plutôt bas ; domaine E (énergie relationnelle) : écart 1,875, notable ; AM haut, HT plutôt bas ; domaine O (ouverture aux idées nouvelles) : écart 0,2917, proche ; AM haut, HT plutôt haut ; domaine A (façon de coopérer et de traiter un désaccord) : écart 1,2917, notable ; HT haut, AM milieu de l’échelle ; domaine C (organisation et suivi des engagements) : écart 0,2917, proche ; AM haut, HT plutôt haut. Facettes les plus éloignées : E3 (écart 3 ; AM haut, HT plutôt bas) ; A2 (écart 2,5 ; AM plutôt bas, HT haut) ; A4 (écart 2,5 ; AM plutôt bas, HT haut).</w:t>
      </w:r>
    </w:p>
    <w:bookmarkEnd w:id="433"/>
    <w:bookmarkStart w:id="434" w:name="n2-am-ht-cadre-5"/>
    <w:p>
      <w:pPr>
        <w:pStyle w:val="BodyText"/>
      </w:pPr>
      <w:r>
        <w:t xml:space="preserve">Constaté</w:t>
      </w:r>
    </w:p>
    <w:p>
      <w:pPr>
        <w:pStyle w:val="BodyText"/>
      </w:pPr>
      <w:r>
        <w:t xml:space="preserve">Règles de calibrage appliquées à cette relation : CAL-NAT-mentorat (poids élevé), CAL-SENS-asymetrique (poids contextuel), CAL-INT-mise-en-commun (poids limité), CAL-TACHE-projet (poids élevé), CAL-ORI-croissance (poids élevé), CAL-DURETE-dure (poids contextuel), CAL-DURETE-negociable (poids contextuel).</w:t>
      </w:r>
    </w:p>
    <w:bookmarkEnd w:id="434"/>
    <w:bookmarkStart w:id="435" w:name="n2-am-ht-cadre-6"/>
    <w:p>
      <w:pPr>
        <w:pStyle w:val="BodyText"/>
      </w:pPr>
      <w:r>
        <w:t xml:space="preserve">Hypothèse</w:t>
      </w:r>
    </w:p>
    <w:p>
      <w:pPr>
        <w:pStyle w:val="BodyText"/>
      </w:pPr>
      <w:r>
        <w:t xml:space="preserve">Dans un mentorat, il se peut que l’ouverture à d’autres façons de faire, l’aisance à parler de soi et la manière de recevoir un retour conditionnent l’usage de la relation. À confirmer en entretien (règle CAL-NAT-mentorat, poids élevé).</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accompagnée ce qu’elle a retenu des trois dernières rencontres, et à l’autre ce qu’elle pense avoir transmis.</w:t>
      </w:r>
    </w:p>
    <w:bookmarkEnd w:id="435"/>
    <w:bookmarkStart w:id="436" w:name="n2-am-ht-cadre-7"/>
    <w:p>
      <w:pPr>
        <w:pStyle w:val="FirstParagraph"/>
      </w:pPr>
      <w:r>
        <w:t xml:space="preserve">Hypothèse</w:t>
      </w:r>
    </w:p>
    <w:p>
      <w:pPr>
        <w:pStyle w:val="BodyText"/>
      </w:pPr>
      <w:r>
        <w:t xml:space="preserve">Le sens de la relation n’est pas réciproque : une personne oriente, décide ou fournit pour l’autre. Il se peut que les écarts ne se lisent pas de la même manière des deux côtés ; chaque lecture croisée s’écrit dans les deux sens. À confirmer en entretien (règle CAL-SENS-asymetrique).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chacune des deux personnes qui décide de quoi dans cette relation, puis comparer les deux réponses.</w:t>
      </w:r>
    </w:p>
    <w:bookmarkEnd w:id="436"/>
    <w:bookmarkStart w:id="437" w:name="n2-am-ht-cadre-8"/>
    <w:p>
      <w:pPr>
        <w:pStyle w:val="FirstParagraph"/>
      </w:pPr>
      <w:r>
        <w:t xml:space="preserve">Hypothèse</w:t>
      </w:r>
    </w:p>
    <w:p>
      <w:pPr>
        <w:pStyle w:val="BodyText"/>
      </w:pPr>
      <w:r>
        <w:t xml:space="preserve">Chacune des deux personnes contribue de son côté à un résultat commun : il se peut que les écarts pèsent peu sur le quotidien et davantage au moment de l’assemblage. À confirmer en entretien (règle CAL-INT-mise-en-commun).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à quel moment le travail de l’une dépend de celui de l’autre, et ce qui se passe en cas de retard.</w:t>
      </w:r>
    </w:p>
    <w:bookmarkEnd w:id="437"/>
    <w:bookmarkEnd w:id="438"/>
    <w:bookmarkStart w:id="446" w:name="am-ht-synergies"/>
    <w:p>
      <w:pPr>
        <w:pStyle w:val="Heading3"/>
      </w:pPr>
      <w:r>
        <w:t xml:space="preserve">AM et HT : synergies probables sur la tâche</w:t>
      </w:r>
    </w:p>
    <w:p>
      <w:pPr>
        <w:pStyle w:val="FirstParagraph"/>
      </w:pPr>
      <w:r>
        <w:rPr>
          <w:b/>
          <w:bCs/>
        </w:rPr>
        <w:t xml:space="preserve">[AM]</w:t>
      </w:r>
      <w:r>
        <w:t xml:space="preserve">×</w:t>
      </w:r>
      <w:r>
        <w:rPr>
          <w:b/>
          <w:bCs/>
        </w:rPr>
        <w:t xml:space="preserve">[HT]</w:t>
      </w:r>
    </w:p>
    <w:bookmarkStart w:id="439" w:name="n2-am-ht-synergies-1"/>
    <w:p>
      <w:pPr>
        <w:pStyle w:val="BodyText"/>
      </w:pPr>
      <w:r>
        <w:t xml:space="preserve">Hypothèse</w:t>
      </w:r>
    </w:p>
    <w:p>
      <w:pPr>
        <w:pStyle w:val="BodyText"/>
      </w:pPr>
      <w:r>
        <w:t xml:space="preserve">Les réponses d’AM et de HT sont voisines sur le domaine O (écart 0,2917) et le domaine C (écart 0,2917). Il se peut que ce point de rencontre facilite la compréhension mutuelle : pour le domaine O, une ouverture voisine aux idées nouvelles, qui peut faciliter l’accord sur le degré de changement souhaitable ; pour le domaine C, un rapport voisin à l’organisation et au suivi des engagements, qui peut faciliter l’accord sur les points d’étape. En mentorat, ils peuvent donner un terrain d’entente pour les premiers échanges (règles ECART-proche, CAL-NAT-mentorat).</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un exemple récent de changement de méthode proposé ou reçu, et comment il a été accueilli. Demander à chacune des deux personnes comment elle suit ses engagements et un exemple récent d’échéance tenue ou décalée.</w:t>
      </w:r>
    </w:p>
    <w:bookmarkEnd w:id="439"/>
    <w:bookmarkStart w:id="440" w:name="n2-am-ht-synergies-2"/>
    <w:p>
      <w:pPr>
        <w:pStyle w:val="FirstParagraph"/>
      </w:pPr>
      <w:r>
        <w:t xml:space="preserve">Hypothèse</w:t>
      </w:r>
    </w:p>
    <w:p>
      <w:pPr>
        <w:pStyle w:val="BodyText"/>
      </w:pPr>
      <w:r>
        <w:t xml:space="preserve">Sur le domaine E (énergie relationnelle) : écart 1,875, notable ; AM haut, HT plutôt bas. Il se peut que cette différence d’énergie relationnelle serve la tâche : AM peut porter la relation vers l’extérieur (siège, équipes) pendant que HT consolide le travail en profondeur. En mentorat, elle prend la forme d’un échange de perspectives : la personne mentorée peut y trouver une autre façon de faire sans devoir l’adopter (règles ECART-notable, CAL-NAT-mentorat).</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comment elle préfère recevoir une demande (de vive voix ou par écrit) et un exemple récent où l’échange a été trop long ou trop court.</w:t>
      </w:r>
    </w:p>
    <w:bookmarkEnd w:id="440"/>
    <w:bookmarkStart w:id="441" w:name="n2-am-ht-synergies-3"/>
    <w:p>
      <w:pPr>
        <w:pStyle w:val="FirstParagraph"/>
      </w:pPr>
      <w:r>
        <w:t xml:space="preserve">Hypothèse</w:t>
      </w:r>
    </w:p>
    <w:p>
      <w:pPr>
        <w:pStyle w:val="BodyText"/>
      </w:pPr>
      <w:r>
        <w:t xml:space="preserve">Sur le domaine A (façon de coopérer et de traiter un désaccord) : écart 1,2917, notable ; HT haut, AM milieu de l’échelle. Il se peut que cette différence de façon de coopérer serve la tâche : HT peut entretenir la qualité de l’échange pendant qu’AM dit plus directement ce qui ne va pas. En mentorat, elle prend la forme d’un échange de perspectives : la personne mentorée peut y trouver une autre façon de faire sans devoir l’adopter (règles ECART-notable, CAL-NAT-mentorat).</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un exemple récent de désaccord, dit ou non dit, et ce qui a été fait ensuite.</w:t>
      </w:r>
    </w:p>
    <w:bookmarkEnd w:id="441"/>
    <w:bookmarkStart w:id="442" w:name="n2-am-ht-synergies-4"/>
    <w:p>
      <w:pPr>
        <w:pStyle w:val="FirstParagraph"/>
      </w:pPr>
      <w:r>
        <w:t xml:space="preserve">Hypothèse</w:t>
      </w:r>
    </w:p>
    <w:p>
      <w:pPr>
        <w:pStyle w:val="BodyText"/>
      </w:pPr>
      <w:r>
        <w:t xml:space="preserve">Pour cette tâche (nature : projet) et cette orientation (croissance), les domaines les plus sollicités sont E, O, A et C. Dans cette relation, O et C sont proches, ce qui peut servir de socle commun, et E et A sont notables, ce qui en fait les points d’attention de la tâche (règles CAL-TACHE-projet, CAL-ORI-croissance).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quelles qualités la tâche exige le plus d’elles dans les trois prochains mois, et comparer avec cette lecture.</w:t>
      </w:r>
    </w:p>
    <w:bookmarkEnd w:id="442"/>
    <w:bookmarkStart w:id="443" w:name="n2-am-ht-synergies-5"/>
    <w:p>
      <w:pPr>
        <w:pStyle w:val="FirstParagraph"/>
      </w:pPr>
      <w:r>
        <w:t xml:space="preserve">Hypothèse</w:t>
      </w:r>
    </w:p>
    <w:p>
      <w:pPr>
        <w:pStyle w:val="BodyText"/>
      </w:pPr>
      <w:r>
        <w:t xml:space="preserve">Apport possible sur la facette E3 (Affirmation de soi), écart 3. Pour AM, niveau haut (bloc E3/haut, bloc non relu) : « Vous pouvez rassembler un groupe autour d’un objectif sans attendre qu’on vous le demande. » Pour HT, niveau plutôt bas (bloc E3/plutot_bas, bloc non relu) : « Vous pouvez écouter avant de trancher.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Dans quelles situations est-il utile pour vous de laisser quelqu’un d’autre diriger ? » et à HT : « Qu’est-ce qui vous décide à prendre la direction quand vous le faites ? »</w:t>
      </w:r>
    </w:p>
    <w:p>
      <w:pPr>
        <w:pStyle w:val="FirstParagraph"/>
      </w:pPr>
      <w:r>
        <w:t xml:space="preserve">Bloc de la bibliothèque :</w:t>
      </w:r>
      <w:r>
        <w:t xml:space="preserve"> </w:t>
      </w:r>
      <w:r>
        <w:rPr>
          <w:rStyle w:val="VerbatimChar"/>
        </w:rPr>
        <w:t xml:space="preserve">E3/haut</w:t>
      </w:r>
      <w:r>
        <w:t xml:space="preserve"> </w:t>
      </w:r>
      <w:r>
        <w:rPr>
          <w:rStyle w:val="VerbatimChar"/>
        </w:rPr>
        <w:t xml:space="preserve">E3/plutot_bas</w:t>
      </w:r>
      <w:r>
        <w:t xml:space="preserve"> </w:t>
      </w:r>
      <w:r>
        <w:t xml:space="preserve">bloc non relu</w:t>
      </w:r>
    </w:p>
    <w:bookmarkEnd w:id="443"/>
    <w:bookmarkStart w:id="444" w:name="n2-am-ht-synergies-6"/>
    <w:p>
      <w:pPr>
        <w:pStyle w:val="BodyText"/>
      </w:pPr>
      <w:r>
        <w:t xml:space="preserve">Hypothèse</w:t>
      </w:r>
    </w:p>
    <w:p>
      <w:pPr>
        <w:pStyle w:val="BodyText"/>
      </w:pPr>
      <w:r>
        <w:t xml:space="preserve">Apport possible sur la facette A2 (Usage des autres à ses propres fins), écart 2,5. Pour AM, niveau plutôt bas (bloc A2/plutot_bas, bloc non relu) : « Vous pouvez saisir une occasion quand elle se présente, sans vous en excuser. » Pour HT, niveau haut (bloc A2/haut, bloc non relu) : « Vos collègues peuvent trouver vos actes lisibles et prévisibles.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Comment arbitrez-vous entre un avantage personnel et l’intérêt d’un collègue ? » et à HT : « Qu’est-ce qui vous aiderait à défendre vos intérêts sans craindre de nuire à quelqu’un ? »</w:t>
      </w:r>
    </w:p>
    <w:p>
      <w:pPr>
        <w:pStyle w:val="FirstParagraph"/>
      </w:pPr>
      <w:r>
        <w:t xml:space="preserve">Bloc de la bibliothèque :</w:t>
      </w:r>
      <w:r>
        <w:t xml:space="preserve"> </w:t>
      </w:r>
      <w:r>
        <w:rPr>
          <w:rStyle w:val="VerbatimChar"/>
        </w:rPr>
        <w:t xml:space="preserve">A2/plutot_bas</w:t>
      </w:r>
      <w:r>
        <w:t xml:space="preserve"> </w:t>
      </w:r>
      <w:r>
        <w:rPr>
          <w:rStyle w:val="VerbatimChar"/>
        </w:rPr>
        <w:t xml:space="preserve">A2/haut</w:t>
      </w:r>
      <w:r>
        <w:t xml:space="preserve"> </w:t>
      </w:r>
      <w:r>
        <w:t xml:space="preserve">bloc non relu</w:t>
      </w:r>
    </w:p>
    <w:bookmarkEnd w:id="444"/>
    <w:bookmarkStart w:id="445" w:name="n2-am-ht-synergies-7"/>
    <w:p>
      <w:pPr>
        <w:pStyle w:val="BodyText"/>
      </w:pPr>
      <w:r>
        <w:t xml:space="preserve">Hypothèse</w:t>
      </w:r>
    </w:p>
    <w:p>
      <w:pPr>
        <w:pStyle w:val="BodyText"/>
      </w:pPr>
      <w:r>
        <w:t xml:space="preserve">Apport possible sur la facette A4 (Coopération), écart 2,5. Pour AM, niveau plutôt bas (bloc A4/plutot_bas, bloc non relu) : « Vous pouvez aborder un sujet délicat plutôt que de l’éviter. » Pour HT, niveau haut (bloc A4/haut, bloc non relu) : « Vous pouvez maintenir des relations de travail stables, même quand la discussion est difficile.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Dans quelles situations votre réaction a-t-elle été plus vive que vous ne l’auriez souhaité ? » et à HT : « Qu’est-ce qui vous permettrait d’exprimer un désaccord important sans que la relation en souffre ? »</w:t>
      </w:r>
    </w:p>
    <w:p>
      <w:pPr>
        <w:pStyle w:val="FirstParagraph"/>
      </w:pPr>
      <w:r>
        <w:t xml:space="preserve">Bloc de la bibliothèque :</w:t>
      </w:r>
      <w:r>
        <w:t xml:space="preserve"> </w:t>
      </w:r>
      <w:r>
        <w:rPr>
          <w:rStyle w:val="VerbatimChar"/>
        </w:rPr>
        <w:t xml:space="preserve">A4/plutot_bas</w:t>
      </w:r>
      <w:r>
        <w:t xml:space="preserve"> </w:t>
      </w:r>
      <w:r>
        <w:rPr>
          <w:rStyle w:val="VerbatimChar"/>
        </w:rPr>
        <w:t xml:space="preserve">A4/haut</w:t>
      </w:r>
      <w:r>
        <w:t xml:space="preserve"> </w:t>
      </w:r>
      <w:r>
        <w:t xml:space="preserve">bloc non relu</w:t>
      </w:r>
    </w:p>
    <w:bookmarkEnd w:id="445"/>
    <w:bookmarkEnd w:id="446"/>
    <w:bookmarkStart w:id="455" w:name="am-ht-frictions"/>
    <w:p>
      <w:pPr>
        <w:pStyle w:val="Heading3"/>
      </w:pPr>
      <w:r>
        <w:t xml:space="preserve">AM et HT : frictions probables sur la tâche</w:t>
      </w:r>
    </w:p>
    <w:p>
      <w:pPr>
        <w:pStyle w:val="FirstParagraph"/>
      </w:pPr>
      <w:r>
        <w:rPr>
          <w:b/>
          <w:bCs/>
        </w:rPr>
        <w:t xml:space="preserve">[AM]</w:t>
      </w:r>
      <w:r>
        <w:t xml:space="preserve">×</w:t>
      </w:r>
      <w:r>
        <w:rPr>
          <w:b/>
          <w:bCs/>
        </w:rPr>
        <w:t xml:space="preserve">[HT]</w:t>
      </w:r>
    </w:p>
    <w:bookmarkStart w:id="447" w:name="n2-am-ht-frictions-1"/>
    <w:p>
      <w:pPr>
        <w:pStyle w:val="BodyText"/>
      </w:pPr>
      <w:r>
        <w:t xml:space="preserve">Hypothèse</w:t>
      </w:r>
    </w:p>
    <w:p>
      <w:pPr>
        <w:pStyle w:val="BodyText"/>
      </w:pPr>
      <w:r>
        <w:t xml:space="preserve">Sur le domaine E (énergie relationnelle) : écart 1,875, notable ; AM haut, HT plutôt bas. Il se peut que le temps de parole soit très inégal et que l’échange de mentorat prenne la forme d’un monologue d’AM plutôt que d’un dialogue où HT s’exprime (règles ECART-notable, CAL-NAT-mentorat).</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comment elle préfère recevoir une demande (de vive voix ou par écrit) et un exemple récent où l’échange a été trop long ou trop court. Demander à la personne accompagnée ce qu’elle a retenu des trois dernières rencontres, et à l’autre ce qu’elle pense avoir transmis.</w:t>
      </w:r>
    </w:p>
    <w:bookmarkEnd w:id="447"/>
    <w:bookmarkStart w:id="448" w:name="n2-am-ht-frictions-2"/>
    <w:p>
      <w:pPr>
        <w:pStyle w:val="FirstParagraph"/>
      </w:pPr>
      <w:r>
        <w:t xml:space="preserve">Hypothèse</w:t>
      </w:r>
    </w:p>
    <w:p>
      <w:pPr>
        <w:pStyle w:val="BodyText"/>
      </w:pPr>
      <w:r>
        <w:t xml:space="preserve">Sur le domaine A (façon de coopérer et de traiter un désaccord) : écart 1,2917, notable ; HT haut, AM milieu de l’échelle. Il se peut que HT approuve les conseils reçus sans oser dire qu’ils ne conviennent pas, et qu’AM en conclue qu’ils sont utiles (règles ECART-notable, CAL-NAT-mentorat).</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un exemple récent de désaccord, dit ou non dit, et ce qui a été fait ensuite. Demander à la personne accompagnée ce qu’elle a retenu des trois dernières rencontres, et à l’autre ce qu’elle pense avoir transmis.</w:t>
      </w:r>
    </w:p>
    <w:bookmarkEnd w:id="448"/>
    <w:bookmarkStart w:id="449" w:name="n2-am-ht-frictions-3"/>
    <w:p>
      <w:pPr>
        <w:pStyle w:val="FirstParagraph"/>
      </w:pPr>
      <w:r>
        <w:t xml:space="preserve">Hypothèse</w:t>
      </w:r>
    </w:p>
    <w:p>
      <w:pPr>
        <w:pStyle w:val="BodyText"/>
      </w:pPr>
      <w:r>
        <w:t xml:space="preserve">Lecture croisée dans les deux sens, sur le domaine E : Du côté d’AM, qui accompagne, il se peut que l’écart soit lu comme une occasion de transmission. Du côté de HT, il se peut qu’il soit lu comme un jugement sur sa manière de faire si le choix de ce qui est retenu ne lui a pas été laissé (règle CAL-SENS-asymetrique).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chacune des deux personnes, séparément, comment elle lit la dernière situation où les deux manières de faire se sont heurtées, puis comparer les deux lectures.</w:t>
      </w:r>
    </w:p>
    <w:bookmarkEnd w:id="449"/>
    <w:bookmarkStart w:id="450" w:name="n2-am-ht-frictions-4"/>
    <w:p>
      <w:pPr>
        <w:pStyle w:val="FirstParagraph"/>
      </w:pPr>
      <w:r>
        <w:t xml:space="preserve">Hypothèse</w:t>
      </w:r>
    </w:p>
    <w:p>
      <w:pPr>
        <w:pStyle w:val="BodyText"/>
      </w:pPr>
      <w:r>
        <w:t xml:space="preserve">Comme chacune contribue de son côté, il se peut que l’écart ne se voie qu’au moment de l’assemblage, à l’échéance « Lancement : dans les 9 mois » (règle CAL-INT-mise-en-commun).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Reconstituer avec les deux personnes la dernière échéance : qui attendait quoi de l’autre, et à quel moment un décalage a été vu.</w:t>
      </w:r>
    </w:p>
    <w:bookmarkEnd w:id="450"/>
    <w:bookmarkStart w:id="451" w:name="n2-am-ht-frictions-5"/>
    <w:p>
      <w:pPr>
        <w:pStyle w:val="FirstParagraph"/>
      </w:pPr>
      <w:r>
        <w:t xml:space="preserve">Hypothèse</w:t>
      </w:r>
    </w:p>
    <w:p>
      <w:pPr>
        <w:pStyle w:val="BodyText"/>
      </w:pPr>
      <w:r>
        <w:t xml:space="preserve">Sur une tâche de projet à échéances, il se peut que le suivi des engagements et la circulation de l’information entre les personnes pèsent davantage que les préférences de style. À confirmer en entretien (règle CAL-TACHE-projet, poids élevé). Une orientation de croissance demande d’aller vers de nouveaux interlocuteurs et de nouvelles façons de faire : il se peut que l’énergie relationnelle et l’ouverture des profils soient plus sollicitées. À confirmer en entretien (règle CAL-ORI-croissance, poids élevé).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quelles échéances du cas leur paraissent les plus sensibles et pourquoi.</w:t>
      </w:r>
    </w:p>
    <w:bookmarkEnd w:id="451"/>
    <w:bookmarkStart w:id="452" w:name="n2-am-ht-frictions-6"/>
    <w:p>
      <w:pPr>
        <w:pStyle w:val="FirstParagraph"/>
      </w:pPr>
      <w:r>
        <w:t xml:space="preserve">Hypothèse</w:t>
      </w:r>
    </w:p>
    <w:p>
      <w:pPr>
        <w:pStyle w:val="BodyText"/>
      </w:pPr>
      <w:r>
        <w:t xml:space="preserve">Coût possible sur la facette E3 (Affirmation de soi), écart 3. Pour AM, niveau haut (bloc E3/haut, bloc non relu) : « Il se peut que d’autres renoncent à proposer parce que la place est déjà occupée. » Pour HT, niveau plutôt bas (bloc E3/plutot_bas, bloc non relu) : « Il se peut que d’autres occupent la place de direction par défaut.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Dans quelles situations est-il utile pour vous de laisser quelqu’un d’autre diriger ? » et à HT : « Qu’est-ce qui vous décide à prendre la direction quand vous le faites ? »</w:t>
      </w:r>
    </w:p>
    <w:p>
      <w:pPr>
        <w:pStyle w:val="FirstParagraph"/>
      </w:pPr>
      <w:r>
        <w:t xml:space="preserve">Bloc de la bibliothèque :</w:t>
      </w:r>
      <w:r>
        <w:t xml:space="preserve"> </w:t>
      </w:r>
      <w:r>
        <w:rPr>
          <w:rStyle w:val="VerbatimChar"/>
        </w:rPr>
        <w:t xml:space="preserve">E3/haut</w:t>
      </w:r>
      <w:r>
        <w:t xml:space="preserve"> </w:t>
      </w:r>
      <w:r>
        <w:rPr>
          <w:rStyle w:val="VerbatimChar"/>
        </w:rPr>
        <w:t xml:space="preserve">E3/plutot_bas</w:t>
      </w:r>
      <w:r>
        <w:t xml:space="preserve"> </w:t>
      </w:r>
      <w:r>
        <w:t xml:space="preserve">bloc non relu</w:t>
      </w:r>
    </w:p>
    <w:bookmarkEnd w:id="452"/>
    <w:bookmarkStart w:id="453" w:name="n2-am-ht-frictions-7"/>
    <w:p>
      <w:pPr>
        <w:pStyle w:val="BodyText"/>
      </w:pPr>
      <w:r>
        <w:t xml:space="preserve">Hypothèse</w:t>
      </w:r>
    </w:p>
    <w:p>
      <w:pPr>
        <w:pStyle w:val="BodyText"/>
      </w:pPr>
      <w:r>
        <w:t xml:space="preserve">Coût possible sur la facette A2 (Usage des autres à ses propres fins), écart 2,5. Pour AM, niveau plutôt bas (bloc A2/plutot_bas, bloc non relu) : « Il se peut que votre pragmatisme soit lu comme de l’opportunisme par des collègues qui vous connaissent peu. » Pour HT, niveau haut (bloc A2/haut, bloc non relu) : « Il se peut que vous ayez du mal à défendre vos intérêts quand cela suppose de faire passer un autre au second plan.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Comment arbitrez-vous entre un avantage personnel et l’intérêt d’un collègue ? » et à HT : « Qu’est-ce qui vous aiderait à défendre vos intérêts sans craindre de nuire à quelqu’un ? »</w:t>
      </w:r>
    </w:p>
    <w:p>
      <w:pPr>
        <w:pStyle w:val="FirstParagraph"/>
      </w:pPr>
      <w:r>
        <w:t xml:space="preserve">Bloc de la bibliothèque :</w:t>
      </w:r>
      <w:r>
        <w:t xml:space="preserve"> </w:t>
      </w:r>
      <w:r>
        <w:rPr>
          <w:rStyle w:val="VerbatimChar"/>
        </w:rPr>
        <w:t xml:space="preserve">A2/plutot_bas</w:t>
      </w:r>
      <w:r>
        <w:t xml:space="preserve"> </w:t>
      </w:r>
      <w:r>
        <w:rPr>
          <w:rStyle w:val="VerbatimChar"/>
        </w:rPr>
        <w:t xml:space="preserve">A2/haut</w:t>
      </w:r>
      <w:r>
        <w:t xml:space="preserve"> </w:t>
      </w:r>
      <w:r>
        <w:t xml:space="preserve">bloc non relu</w:t>
      </w:r>
    </w:p>
    <w:bookmarkEnd w:id="453"/>
    <w:bookmarkStart w:id="454" w:name="n2-am-ht-frictions-8"/>
    <w:p>
      <w:pPr>
        <w:pStyle w:val="BodyText"/>
      </w:pPr>
      <w:r>
        <w:t xml:space="preserve">Hypothèse</w:t>
      </w:r>
    </w:p>
    <w:p>
      <w:pPr>
        <w:pStyle w:val="BodyText"/>
      </w:pPr>
      <w:r>
        <w:t xml:space="preserve">Coût possible sur la facette A4 (Coopération), écart 2,5. Pour AM, niveau plutôt bas (bloc A4/plutot_bas, bloc non relu) : « Il se peut que certaines de vos réactions soient interprétées plus durement que vous ne le pensiez. » Pour HT, niveau haut (bloc A4/haut, bloc non relu) : « Un désaccord important peut rester sans réponse parce que la confrontation est évitée.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AM : « Dans quelles situations votre réaction a-t-elle été plus vive que vous ne l’auriez souhaité ? » et à HT : « Qu’est-ce qui vous permettrait d’exprimer un désaccord important sans que la relation en souffre ? »</w:t>
      </w:r>
    </w:p>
    <w:p>
      <w:pPr>
        <w:pStyle w:val="FirstParagraph"/>
      </w:pPr>
      <w:r>
        <w:t xml:space="preserve">Bloc de la bibliothèque :</w:t>
      </w:r>
      <w:r>
        <w:t xml:space="preserve"> </w:t>
      </w:r>
      <w:r>
        <w:rPr>
          <w:rStyle w:val="VerbatimChar"/>
        </w:rPr>
        <w:t xml:space="preserve">A4/plutot_bas</w:t>
      </w:r>
      <w:r>
        <w:t xml:space="preserve"> </w:t>
      </w:r>
      <w:r>
        <w:rPr>
          <w:rStyle w:val="VerbatimChar"/>
        </w:rPr>
        <w:t xml:space="preserve">A4/haut</w:t>
      </w:r>
      <w:r>
        <w:t xml:space="preserve"> </w:t>
      </w:r>
      <w:r>
        <w:t xml:space="preserve">bloc non relu</w:t>
      </w:r>
    </w:p>
    <w:bookmarkEnd w:id="454"/>
    <w:bookmarkEnd w:id="455"/>
    <w:bookmarkStart w:id="462" w:name="am-ht-regles"/>
    <w:p>
      <w:pPr>
        <w:pStyle w:val="Heading3"/>
      </w:pPr>
      <w:r>
        <w:t xml:space="preserve">AM et HT : règles de fonctionnement proposées</w:t>
      </w:r>
    </w:p>
    <w:p>
      <w:pPr>
        <w:pStyle w:val="FirstParagraph"/>
      </w:pPr>
      <w:r>
        <w:rPr>
          <w:b/>
          <w:bCs/>
        </w:rPr>
        <w:t xml:space="preserve">[AM]</w:t>
      </w:r>
      <w:r>
        <w:t xml:space="preserve">×</w:t>
      </w:r>
      <w:r>
        <w:rPr>
          <w:b/>
          <w:bCs/>
        </w:rPr>
        <w:t xml:space="preserve">[HT]</w:t>
      </w:r>
    </w:p>
    <w:bookmarkStart w:id="456" w:name="n2-am-ht-regles-1"/>
    <w:p>
      <w:pPr>
        <w:pStyle w:val="BodyText"/>
      </w:pPr>
      <w:r>
        <w:t xml:space="preserve">Hypothèse</w:t>
      </w:r>
    </w:p>
    <w:p>
      <w:pPr>
        <w:pStyle w:val="BodyText"/>
      </w:pPr>
      <w:r>
        <w:t xml:space="preserve">Règle proposée : les rencontres ont un rythme fixé à l’avance, des objectifs d’apprentissage écrits par HT, et un temps de parole réservé à HT (règle CAL-NAT-mentorat).</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456"/>
    <w:bookmarkStart w:id="457" w:name="n2-am-ht-regles-2"/>
    <w:p>
      <w:pPr>
        <w:pStyle w:val="FirstParagraph"/>
      </w:pPr>
      <w:r>
        <w:t xml:space="preserve">Hypothèse</w:t>
      </w:r>
    </w:p>
    <w:p>
      <w:pPr>
        <w:pStyle w:val="BodyText"/>
      </w:pPr>
      <w:r>
        <w:t xml:space="preserve">Règle proposée : aM propose plusieurs façons de faire plutôt qu’une ; HT choisit ce qui est retenu et peut dire qu’une piste ne convient pas sans que cela soit tenu pour un refus du mentorat (règle CAL-NAT-mentorat).</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457"/>
    <w:bookmarkStart w:id="458" w:name="n2-am-ht-regles-3"/>
    <w:p>
      <w:pPr>
        <w:pStyle w:val="FirstParagraph"/>
      </w:pPr>
      <w:r>
        <w:t xml:space="preserve">Hypothèse</w:t>
      </w:r>
    </w:p>
    <w:p>
      <w:pPr>
        <w:pStyle w:val="BodyText"/>
      </w:pPr>
      <w:r>
        <w:t xml:space="preserve">Règle proposée : chacune des deux personnes avance de son côté ; un temps d’assemblage est planifié bien avant l’échéance finale, avec un critère commun pour juger l’ensemble (règle CAL-INT-mise-en-commun).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458"/>
    <w:bookmarkStart w:id="459" w:name="n2-am-ht-regles-4"/>
    <w:p>
      <w:pPr>
        <w:pStyle w:val="FirstParagraph"/>
      </w:pPr>
      <w:r>
        <w:t xml:space="preserve">Hypothèse</w:t>
      </w:r>
    </w:p>
    <w:p>
      <w:pPr>
        <w:pStyle w:val="BodyText"/>
      </w:pPr>
      <w:r>
        <w:t xml:space="preserve">Règle proposée, pour le domaine E : un format d’échange est convenu (oral ou écrit selon le sujet), avec un temps de réflexion avant les décisions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459"/>
    <w:bookmarkStart w:id="460" w:name="n2-am-ht-regles-5"/>
    <w:p>
      <w:pPr>
        <w:pStyle w:val="FirstParagraph"/>
      </w:pPr>
      <w:r>
        <w:t xml:space="preserve">Hypothèse</w:t>
      </w:r>
    </w:p>
    <w:p>
      <w:pPr>
        <w:pStyle w:val="BodyText"/>
      </w:pPr>
      <w:r>
        <w:t xml:space="preserve">Règle proposée, pour le domaine A : les désaccords sont nommés comme tels, avec une phrase convenue à l’avance, pour éviter les non-dits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460"/>
    <w:bookmarkStart w:id="461" w:name="n2-am-ht-regles-6"/>
    <w:p>
      <w:pPr>
        <w:pStyle w:val="FirstParagraph"/>
      </w:pPr>
      <w:r>
        <w:t xml:space="preserve">Hypothèse</w:t>
      </w:r>
    </w:p>
    <w:p>
      <w:pPr>
        <w:pStyle w:val="BodyText"/>
      </w:pPr>
      <w:r>
        <w:t xml:space="preserve">Toute règle proposée ici respecte les contraintes dures du cas, notamment le cadre de la loi 09-08 pour les données personnelles et l’absence de toute décision d’emploi fondée sur ces rapports ; la marge de manœuvre se cherche dans les contraintes négociables, par exemple la disponibilité de l’équipe projet (règles CAL-DURETE-dure, CAL-DURETE-negociable, GARDE-EMPLOI).</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Faire valider les règles par la personne chargée du cadre juridique et par le commanditaire avant leur mise en place.</w:t>
      </w:r>
    </w:p>
    <w:bookmarkEnd w:id="461"/>
    <w:bookmarkEnd w:id="462"/>
    <w:bookmarkStart w:id="467" w:name="am-ht-scenarios"/>
    <w:p>
      <w:pPr>
        <w:pStyle w:val="Heading3"/>
      </w:pPr>
      <w:r>
        <w:t xml:space="preserve">AM et HT : scénarios et pré-mortem (hypothèses)</w:t>
      </w:r>
    </w:p>
    <w:p>
      <w:pPr>
        <w:pStyle w:val="FirstParagraph"/>
      </w:pPr>
      <w:r>
        <w:rPr>
          <w:b/>
          <w:bCs/>
        </w:rPr>
        <w:t xml:space="preserve">[AM]</w:t>
      </w:r>
      <w:r>
        <w:t xml:space="preserve">×</w:t>
      </w:r>
      <w:r>
        <w:rPr>
          <w:b/>
          <w:bCs/>
        </w:rPr>
        <w:t xml:space="preserve">[HT]</w:t>
      </w:r>
    </w:p>
    <w:bookmarkStart w:id="463" w:name="n2-am-ht-scenarios-1"/>
    <w:p>
      <w:pPr>
        <w:pStyle w:val="BodyText"/>
      </w:pPr>
      <w:r>
        <w:t xml:space="preserve">Hypothèse</w:t>
      </w:r>
    </w:p>
    <w:p>
      <w:pPr>
        <w:pStyle w:val="BodyText"/>
      </w:pPr>
      <w:r>
        <w:t xml:space="preserve">Pré-mortem (hypothèse) : imaginons qu’à l’échéance du lancement, la relation entre AM et HT ait nui au projet. Les causes à instruire en premier seraient des rencontres trop espacées ou trop générales, et un cadre d’apprentissage qui n’a jamais été posé. Il s’agit de situations de coordination à prévenir, pas de défauts de l’une ou de l’autre des deux personnes (règles CAL-NAT-mentorat, CAL-TACHE-projet).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la personne accompagnée ce qu’elle a retenu des trois dernières rencontres, et à l’autre ce qu’elle pense avoir transmis.</w:t>
      </w:r>
    </w:p>
    <w:bookmarkEnd w:id="463"/>
    <w:bookmarkStart w:id="464" w:name="n2-am-ht-scenarios-2"/>
    <w:p>
      <w:pPr>
        <w:pStyle w:val="FirstParagraph"/>
      </w:pPr>
      <w:r>
        <w:t xml:space="preserve">Hypothèse</w:t>
      </w:r>
    </w:p>
    <w:p>
      <w:pPr>
        <w:pStyle w:val="BodyText"/>
      </w:pPr>
      <w:r>
        <w:t xml:space="preserve">Scénario (hypothèse) : si le risque « Méfiance des équipes héritée de l'ancien outil d'évaluation » se réalise, il se peut que HT voie le mentorat comme une évaluation déguisée et se confie peu ; la confidentialité de l’échange est alors la condition de son usage (règles CAL-NAT-mentorat, CAL-TACHE-projet).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comment ce risque du cas se traduirait concrètement dans leur travail commun, et ce qu’elles feraient en premier.</w:t>
      </w:r>
    </w:p>
    <w:bookmarkEnd w:id="464"/>
    <w:bookmarkStart w:id="465" w:name="n2-am-ht-scenarios-3"/>
    <w:p>
      <w:pPr>
        <w:pStyle w:val="FirstParagraph"/>
      </w:pPr>
      <w:r>
        <w:t xml:space="preserve">Hypothèse</w:t>
      </w:r>
    </w:p>
    <w:p>
      <w:pPr>
        <w:pStyle w:val="BodyText"/>
      </w:pPr>
      <w:r>
        <w:t xml:space="preserve">Scénario (hypothèse) : si chacune des deux personnes avance de son côté, il se peut que l’assemblage final révèle des critères différents entre les deux contributions à l’échéance « Lancement : dans les 9 mois » ; un critère commun posé tôt réduit ce cas (règle CAL-INT-mise-en-commun).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Reconstituer avec les deux personnes une échéance passée où un décalage a été constaté, et ce qui l’a révélé.</w:t>
      </w:r>
    </w:p>
    <w:bookmarkEnd w:id="465"/>
    <w:bookmarkStart w:id="466" w:name="n2-am-ht-scenarios-4"/>
    <w:p>
      <w:pPr>
        <w:pStyle w:val="FirstParagraph"/>
      </w:pPr>
      <w:r>
        <w:t xml:space="preserve">Hypothèse</w:t>
      </w:r>
    </w:p>
    <w:p>
      <w:pPr>
        <w:pStyle w:val="BodyText"/>
      </w:pPr>
      <w:r>
        <w:t xml:space="preserve">Scénario favorable (hypothèse) : si les règles de fonctionnement ci-dessus sont posées et suivies, il se peut que l’écart sur le domaine E (énergie relationnelle) et l’écart sur le domaine A (façon de coopérer et de traiter un désaccord) deviennent une ressource pour le lancement plutôt qu’une source de frottement (règles ECART-notable, CAL-NAT-mentorat).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Refaire le point avec les deux personnes à 60 jours : les règles ont-elles été tenues, et l’écart a-t-il été utile ou gênant dans les faits ?</w:t>
      </w:r>
    </w:p>
    <w:bookmarkEnd w:id="466"/>
    <w:bookmarkEnd w:id="467"/>
    <w:bookmarkStart w:id="472" w:name="am-ht-reco"/>
    <w:p>
      <w:pPr>
        <w:pStyle w:val="Heading3"/>
      </w:pPr>
      <w:r>
        <w:t xml:space="preserve">AM et HT : recommandations (coaching, formation, organisation)</w:t>
      </w:r>
    </w:p>
    <w:p>
      <w:pPr>
        <w:pStyle w:val="FirstParagraph"/>
      </w:pPr>
      <w:r>
        <w:rPr>
          <w:b/>
          <w:bCs/>
        </w:rPr>
        <w:t xml:space="preserve">[AM]</w:t>
      </w:r>
      <w:r>
        <w:t xml:space="preserve">×</w:t>
      </w:r>
      <w:r>
        <w:rPr>
          <w:b/>
          <w:bCs/>
        </w:rPr>
        <w:t xml:space="preserve">[HT]</w:t>
      </w:r>
    </w:p>
    <w:bookmarkStart w:id="468" w:name="n2-am-ht-reco-1"/>
    <w:p>
      <w:pPr>
        <w:pStyle w:val="BodyText"/>
      </w:pPr>
      <w:r>
        <w:t xml:space="preserve">Hypothèse</w:t>
      </w:r>
    </w:p>
    <w:p>
      <w:pPr>
        <w:pStyle w:val="BodyText"/>
      </w:pPr>
      <w:r>
        <w:t xml:space="preserve">Recommandation organisation, horizon 30 jours : Poser le cadre du mentorat : rythme des rencontres, objectifs d’apprentissage écrits par la personne accompagnée, confidentialité de l’échange. Indicateur : Relevé à 30 jours puis à 90 jours : le nombre de rencontres tenues par rapport aux rencontres prévues, et la révision des objectifs d’apprentissage par la personne accompagnée.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468"/>
    <w:bookmarkStart w:id="469" w:name="n2-am-ht-reco-2"/>
    <w:p>
      <w:pPr>
        <w:pStyle w:val="FirstParagraph"/>
      </w:pPr>
      <w:r>
        <w:t xml:space="preserve">Hypothèse</w:t>
      </w:r>
    </w:p>
    <w:p>
      <w:pPr>
        <w:pStyle w:val="BodyText"/>
      </w:pPr>
      <w:r>
        <w:t xml:space="preserve">Recommandation coaching, horizon 60 jours : Un coaching court, individuel pour chacune des deux personnes, sur l’équilibre entre prise de parole et écoute, et sur le choix du canal (oral ou écrit) selon le sujet. Indicateur : Entretien de suivi à 60 jours : chacune des deux personnes indique si le rythme et le canal d’échange lui conviennent, oui ou non.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469"/>
    <w:bookmarkStart w:id="470" w:name="n2-am-ht-reco-3"/>
    <w:p>
      <w:pPr>
        <w:pStyle w:val="FirstParagraph"/>
      </w:pPr>
      <w:r>
        <w:t xml:space="preserve">Hypothèse</w:t>
      </w:r>
    </w:p>
    <w:p>
      <w:pPr>
        <w:pStyle w:val="BodyText"/>
      </w:pPr>
      <w:r>
        <w:t xml:space="preserve">Recommandation formation, horizon 90 jours : Un atelier de pratique de deux heures sur le désaccord constructif, avec pour objectifs d’apprentissage : nommer un désaccord, formuler une réserve ou un refus de façon claire, recevoir une remarque franche. Indicateur : Relevé à 90 jours : chacune des deux personnes décrit une situation réelle où elle a appliqué un des objectifs d’apprentissage, oui ou non.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470"/>
    <w:bookmarkStart w:id="471" w:name="n2-am-ht-reco-4"/>
    <w:p>
      <w:pPr>
        <w:pStyle w:val="FirstParagraph"/>
      </w:pPr>
      <w:r>
        <w:t xml:space="preserve">Hypothèse</w:t>
      </w:r>
    </w:p>
    <w:p>
      <w:pPr>
        <w:pStyle w:val="BodyText"/>
      </w:pPr>
      <w:r>
        <w:t xml:space="preserve">Recommandation organisation, horizon 60 jours : Planifier un temps d’assemblage bien avant l’échéance finale, avec un critère commun posé au départ pour juger l’ensemble (mécanisme de coordination par standardisation). Indicateur : Relevé à 60 jours puis à 90 jours : la date du temps d’assemblage par rapport à l’échéance finale, et l’existence du critère commun écrit.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471"/>
    <w:bookmarkEnd w:id="472"/>
    <w:bookmarkStart w:id="481" w:name="kb-sr-cadre"/>
    <w:p>
      <w:pPr>
        <w:pStyle w:val="Heading3"/>
      </w:pPr>
      <w:r>
        <w:t xml:space="preserve">KB et SR : cadre de la relation (client-fournisseur interne)</w:t>
      </w:r>
    </w:p>
    <w:p>
      <w:pPr>
        <w:pStyle w:val="FirstParagraph"/>
      </w:pPr>
      <w:r>
        <w:rPr>
          <w:b/>
          <w:bCs/>
        </w:rPr>
        <w:t xml:space="preserve">[KB]</w:t>
      </w:r>
      <w:r>
        <w:t xml:space="preserve">×</w:t>
      </w:r>
      <w:r>
        <w:rPr>
          <w:b/>
          <w:bCs/>
        </w:rPr>
        <w:t xml:space="preserve">[SR]</w:t>
      </w:r>
    </w:p>
    <w:bookmarkStart w:id="473" w:name="n2-kb-sr-cadre-1"/>
    <w:p>
      <w:pPr>
        <w:pStyle w:val="BodyText"/>
      </w:pPr>
      <w:r>
        <w:t xml:space="preserve">Constaté</w:t>
      </w:r>
    </w:p>
    <w:p>
      <w:pPr>
        <w:pStyle w:val="BodyText"/>
      </w:pPr>
      <w:r>
        <w:t xml:space="preserve">Relation KB-SR : client-fournisseur interne, fréquence hebdomadaire, interdépendance séquentielle. KB : Responsable des opérations et de la qualité (fictif). SR : Responsable du canal numérique (fictif). KB oriente, décide ou fournit pour SR.</w:t>
      </w:r>
    </w:p>
    <w:bookmarkEnd w:id="473"/>
    <w:bookmarkStart w:id="474" w:name="n2-kb-sr-cadre-2"/>
    <w:p>
      <w:pPr>
        <w:pStyle w:val="BodyText"/>
      </w:pPr>
      <w:r>
        <w:t xml:space="preserve">Constaté</w:t>
      </w:r>
    </w:p>
    <w:p>
      <w:pPr>
        <w:pStyle w:val="BodyText"/>
      </w:pPr>
      <w:r>
        <w:t xml:space="preserve">Tâche commune, selon le cas : Réussir ensemble le lancement du canal de vente en ligne, en conformité avec la loi 09-08 et l'autorisation de la CNDP, en coordination avec le siège.</w:t>
      </w:r>
    </w:p>
    <w:bookmarkEnd w:id="474"/>
    <w:bookmarkStart w:id="475" w:name="n2-kb-sr-cadre-3"/>
    <w:p>
      <w:pPr>
        <w:pStyle w:val="BodyText"/>
      </w:pPr>
      <w:r>
        <w:t xml:space="preserve">Constaté</w:t>
      </w:r>
    </w:p>
    <w:p>
      <w:pPr>
        <w:pStyle w:val="BodyText"/>
      </w:pPr>
      <w:r>
        <w:t xml:space="preserve">Écarts entre KB et SR, repris des faits calculés : domaine N (sensibilité à la tension) : écart 1,125, notable ; SR milieu de l’échelle, KB plutôt bas ; domaine E (énergie relationnelle) : écart 0,7917, intermédiaire ; SR haut, KB milieu de l’échelle ; domaine O (ouverture aux idées nouvelles) : écart 1,9167, notable ; SR haut, KB plutôt bas ; domaine A (façon de coopérer et de traiter un désaccord) : écart 0,3333, proche ; KB milieu de l’échelle, SR milieu de l’échelle ; domaine C (organisation et suivi des engagements) : écart 1,3333, notable ; KB haut, SR milieu de l’échelle. Facettes les plus éloignées : O4 (écart 2,5 ; KB plutôt bas, SR haut) ; O1 (écart 2,25 ; KB plutôt bas, SR haut) ; O2 (écart 2,25 ; KB plutôt bas, SR haut).</w:t>
      </w:r>
    </w:p>
    <w:bookmarkEnd w:id="475"/>
    <w:bookmarkStart w:id="476" w:name="n2-kb-sr-cadre-4"/>
    <w:p>
      <w:pPr>
        <w:pStyle w:val="BodyText"/>
      </w:pPr>
      <w:r>
        <w:t xml:space="preserve">Constaté</w:t>
      </w:r>
    </w:p>
    <w:p>
      <w:pPr>
        <w:pStyle w:val="BodyText"/>
      </w:pPr>
      <w:r>
        <w:t xml:space="preserve">Règles de calibrage appliquées à cette relation : CAL-NAT-client-fournisseur (poids élevé), CAL-SENS-asymetrique (poids contextuel), CAL-INT-sequentielle (poids élevé), CAL-TACHE-projet (poids élevé), CAL-ORI-croissance (poids élevé), CAL-DURETE-dure (poids contextuel), CAL-DURETE-negociable (poids contextuel), CAL-IC-PASSATION (poids contextuel).</w:t>
      </w:r>
    </w:p>
    <w:bookmarkEnd w:id="476"/>
    <w:bookmarkStart w:id="477" w:name="n2-kb-sr-cadre-5"/>
    <w:p>
      <w:pPr>
        <w:pStyle w:val="BodyText"/>
      </w:pPr>
      <w:r>
        <w:t xml:space="preserve">Hypothèse</w:t>
      </w:r>
    </w:p>
    <w:p>
      <w:pPr>
        <w:pStyle w:val="BodyText"/>
      </w:pPr>
      <w:r>
        <w:t xml:space="preserve">Dans une relation client-fournisseur interne, il se peut que les écarts sur l’exigence de qualité et sur la façon de formuler une demande ou un refus se lisent dans les délais et les reprises. À confirmer en entretien (règle CAL-NAT-client-fournisseur, poids élevé).</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Reprendre avec les deux personnes le dernier livrable : demande initiale, livrable reçu, reprises éventuelles.</w:t>
      </w:r>
    </w:p>
    <w:bookmarkEnd w:id="477"/>
    <w:bookmarkStart w:id="478" w:name="n2-kb-sr-cadre-6"/>
    <w:p>
      <w:pPr>
        <w:pStyle w:val="FirstParagraph"/>
      </w:pPr>
      <w:r>
        <w:t xml:space="preserve">Hypothèse</w:t>
      </w:r>
    </w:p>
    <w:p>
      <w:pPr>
        <w:pStyle w:val="BodyText"/>
      </w:pPr>
      <w:r>
        <w:t xml:space="preserve">Le sens de la relation n’est pas réciproque : une personne oriente, décide ou fournit pour l’autre. Il se peut que les écarts ne se lisent pas de la même manière des deux côtés ; chaque lecture croisée s’écrit dans les deux sens. À confirmer en entretien (règle CAL-SENS-asymetrique).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chacune des deux personnes qui décide de quoi dans cette relation, puis comparer les deux réponses.</w:t>
      </w:r>
    </w:p>
    <w:bookmarkEnd w:id="478"/>
    <w:bookmarkStart w:id="479" w:name="n2-kb-sr-cadre-7"/>
    <w:p>
      <w:pPr>
        <w:pStyle w:val="FirstParagraph"/>
      </w:pPr>
      <w:r>
        <w:t xml:space="preserve">Hypothèse</w:t>
      </w:r>
    </w:p>
    <w:p>
      <w:pPr>
        <w:pStyle w:val="BodyText"/>
      </w:pPr>
      <w:r>
        <w:t xml:space="preserve">Le travail de l’une alimente celui de l’autre : il se peut que les écarts de rythme et d’exigence se répercutent en aval, surtout près d’une échéance. À confirmer en entretien (règle CAL-INT-sequentielle).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à quel moment le travail de l’une dépend de celui de l’autre, et ce qui se passe en cas de retard.</w:t>
      </w:r>
    </w:p>
    <w:bookmarkEnd w:id="479"/>
    <w:bookmarkStart w:id="480" w:name="n2-kb-sr-cadre-8"/>
    <w:p>
      <w:pPr>
        <w:pStyle w:val="FirstParagraph"/>
      </w:pPr>
      <w:r>
        <w:t xml:space="preserve">Hypothèse</w:t>
      </w:r>
    </w:p>
    <w:p>
      <w:pPr>
        <w:pStyle w:val="BodyText"/>
      </w:pPr>
      <w:r>
        <w:t xml:space="preserve">Langue de passation : KB a répondu en français, SR en arabe. Les deux personnes n’ont pas répondu dans la même langue. L’équivalence des versions n’est pas établie : la comparaison de leurs réponses est à lire avec prudence, comme une réserve de comparaison et non comme un écart de personnalité. À confirmer en entretien (règle CAL-IC-PASSATION).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Faire relire en entretien, dans la langue de travail de la relation, quelques affirmations du questionnaire par chacune des deux personnes pour vérifier que leur sens est compris de la même façon.</w:t>
      </w:r>
    </w:p>
    <w:bookmarkEnd w:id="480"/>
    <w:bookmarkEnd w:id="481"/>
    <w:bookmarkStart w:id="489" w:name="kb-sr-synergies"/>
    <w:p>
      <w:pPr>
        <w:pStyle w:val="Heading3"/>
      </w:pPr>
      <w:r>
        <w:t xml:space="preserve">KB et SR : synergies probables sur la tâche</w:t>
      </w:r>
    </w:p>
    <w:p>
      <w:pPr>
        <w:pStyle w:val="FirstParagraph"/>
      </w:pPr>
      <w:r>
        <w:rPr>
          <w:b/>
          <w:bCs/>
        </w:rPr>
        <w:t xml:space="preserve">[KB]</w:t>
      </w:r>
      <w:r>
        <w:t xml:space="preserve">×</w:t>
      </w:r>
      <w:r>
        <w:rPr>
          <w:b/>
          <w:bCs/>
        </w:rPr>
        <w:t xml:space="preserve">[SR]</w:t>
      </w:r>
    </w:p>
    <w:bookmarkStart w:id="482" w:name="n2-kb-sr-synergies-1"/>
    <w:p>
      <w:pPr>
        <w:pStyle w:val="BodyText"/>
      </w:pPr>
      <w:r>
        <w:t xml:space="preserve">Hypothèse</w:t>
      </w:r>
    </w:p>
    <w:p>
      <w:pPr>
        <w:pStyle w:val="BodyText"/>
      </w:pPr>
      <w:r>
        <w:t xml:space="preserve">Les réponses de KB et de SR sont voisines sur le domaine A (écart 0,3333). Il se peut que ce point de rencontre facilite la compréhension mutuelle : pour le domaine A, une manière voisine de coopérer et de traiter un désaccord, qui peut faciliter une franchise ou une prudence partagée. Entre client et fournisseur internes, ils peuvent réduire les malentendus sur la demande (règles ECART-proche, CAL-NAT-client-fournisseur).</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un exemple récent de désaccord, dit ou non dit, et ce qui a été fait ensuite.</w:t>
      </w:r>
    </w:p>
    <w:bookmarkEnd w:id="482"/>
    <w:bookmarkStart w:id="483" w:name="n2-kb-sr-synergies-2"/>
    <w:p>
      <w:pPr>
        <w:pStyle w:val="FirstParagraph"/>
      </w:pPr>
      <w:r>
        <w:t xml:space="preserve">Hypothèse</w:t>
      </w:r>
    </w:p>
    <w:p>
      <w:pPr>
        <w:pStyle w:val="BodyText"/>
      </w:pPr>
      <w:r>
        <w:t xml:space="preserve">Sur le domaine O (ouverture aux idées nouvelles) : écart 1,9167, notable ; SR haut, KB plutôt bas. Il se peut que cette différence d’ouverture serve la tâche : SR peut apporter des pistes nouvelles pendant que KB les met à l’épreuve de l’existant, de sorte qu’exploration et sécurisation du lancement soient couvertes. Entre client et fournisseur internes, elle joue si la demande et la réponse sont formulées de façon à laisser voir ce que chaque fonction apporte (règles ECART-notable, CAL-NAT-client-fournisseur).</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un exemple récent de changement de méthode proposé ou reçu, et comment il a été accueilli.</w:t>
      </w:r>
    </w:p>
    <w:bookmarkEnd w:id="483"/>
    <w:bookmarkStart w:id="484" w:name="n2-kb-sr-synergies-3"/>
    <w:p>
      <w:pPr>
        <w:pStyle w:val="FirstParagraph"/>
      </w:pPr>
      <w:r>
        <w:t xml:space="preserve">Hypothèse</w:t>
      </w:r>
    </w:p>
    <w:p>
      <w:pPr>
        <w:pStyle w:val="BodyText"/>
      </w:pPr>
      <w:r>
        <w:t xml:space="preserve">Sur le domaine C (organisation et suivi des engagements) : écart 1,3333, notable ; KB haut, SR milieu de l’échelle. Il se peut que cette différence d’organisation serve la tâche : KB peut tenir le cadre, les dates et le suivi pendant que SR garde de la souplesse face aux imprévus du lancement. Entre client et fournisseur internes, elle joue si la demande et la réponse sont formulées de façon à laisser voir ce que chaque fonction apporte (règles ECART-notable, CAL-NAT-client-fournisseur).</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comment elle suit ses engagements et un exemple récent d’échéance tenue ou décalée.</w:t>
      </w:r>
    </w:p>
    <w:bookmarkEnd w:id="484"/>
    <w:bookmarkStart w:id="485" w:name="n2-kb-sr-synergies-4"/>
    <w:p>
      <w:pPr>
        <w:pStyle w:val="FirstParagraph"/>
      </w:pPr>
      <w:r>
        <w:t xml:space="preserve">Hypothèse</w:t>
      </w:r>
    </w:p>
    <w:p>
      <w:pPr>
        <w:pStyle w:val="BodyText"/>
      </w:pPr>
      <w:r>
        <w:t xml:space="preserve">Pour cette tâche (nature : projet) et cette orientation (croissance), les domaines les plus sollicités sont E, O, A et C. Dans cette relation, A est proche, ce qui peut servir de socle commun, et O et C sont notables, ce qui en fait les points d’attention de la tâche (règles CAL-TACHE-projet, CAL-ORI-croissance).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quelles qualités la tâche exige le plus d’elles dans les trois prochains mois, et comparer avec cette lecture.</w:t>
      </w:r>
    </w:p>
    <w:bookmarkEnd w:id="485"/>
    <w:bookmarkStart w:id="486" w:name="n2-kb-sr-synergies-5"/>
    <w:p>
      <w:pPr>
        <w:pStyle w:val="FirstParagraph"/>
      </w:pPr>
      <w:r>
        <w:t xml:space="preserve">Hypothèse</w:t>
      </w:r>
    </w:p>
    <w:p>
      <w:pPr>
        <w:pStyle w:val="BodyText"/>
      </w:pPr>
      <w:r>
        <w:t xml:space="preserve">Apport possible sur la facette O4 (Goût de la variété), écart 2,5. Pour KB, niveau plutôt bas (bloc O4/plutot_bas, bloc non relu) : « Vous pouvez adopter une nouveauté quand son intérêt est démontré. » Pour SR, niveau haut (bloc O4/haut, bloc non relu) : « Vous pouvez essayer des approches inédites là où les habitudes sont installées.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KB : « Qu’est-ce qui vous convainc d’essayer une méthode nouvelle ? » et à SR : « Comment faites-vous pour mener à terme une tâche qui n’a plus rien de nouveau ? »</w:t>
      </w:r>
    </w:p>
    <w:p>
      <w:pPr>
        <w:pStyle w:val="FirstParagraph"/>
      </w:pPr>
      <w:r>
        <w:t xml:space="preserve">Bloc de la bibliothèque :</w:t>
      </w:r>
      <w:r>
        <w:t xml:space="preserve"> </w:t>
      </w:r>
      <w:r>
        <w:rPr>
          <w:rStyle w:val="VerbatimChar"/>
        </w:rPr>
        <w:t xml:space="preserve">O4/plutot_bas</w:t>
      </w:r>
      <w:r>
        <w:t xml:space="preserve"> </w:t>
      </w:r>
      <w:r>
        <w:rPr>
          <w:rStyle w:val="VerbatimChar"/>
        </w:rPr>
        <w:t xml:space="preserve">O4/haut</w:t>
      </w:r>
      <w:r>
        <w:t xml:space="preserve"> </w:t>
      </w:r>
      <w:r>
        <w:t xml:space="preserve">bloc non relu</w:t>
      </w:r>
    </w:p>
    <w:bookmarkEnd w:id="486"/>
    <w:bookmarkStart w:id="487" w:name="n2-kb-sr-synergies-6"/>
    <w:p>
      <w:pPr>
        <w:pStyle w:val="BodyText"/>
      </w:pPr>
      <w:r>
        <w:t xml:space="preserve">Hypothèse</w:t>
      </w:r>
    </w:p>
    <w:p>
      <w:pPr>
        <w:pStyle w:val="BodyText"/>
      </w:pPr>
      <w:r>
        <w:t xml:space="preserve">Apport possible sur la facette O1 (Imagination et rêverie), écart 2,25. Pour KB, niveau plutôt bas (bloc O1/plutot_bas, bloc non relu) : « Vous pouvez mobiliser votre imagination quand un problème l’exige, puis revenir au concret. » Pour SR, niveau haut (bloc O1/haut, bloc non relu) : « Vous pouvez enrichir un projet de scénarios et d’images que d’autres n’auraient pas envisagés.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KB : « À quelles occasions laissez-vous volontiers votre esprit vagabonder ? » et à SR : « Quels repères vous aident à revenir au présent quand vos pensées vous emportent ? »</w:t>
      </w:r>
    </w:p>
    <w:p>
      <w:pPr>
        <w:pStyle w:val="FirstParagraph"/>
      </w:pPr>
      <w:r>
        <w:t xml:space="preserve">Bloc de la bibliothèque :</w:t>
      </w:r>
      <w:r>
        <w:t xml:space="preserve"> </w:t>
      </w:r>
      <w:r>
        <w:rPr>
          <w:rStyle w:val="VerbatimChar"/>
        </w:rPr>
        <w:t xml:space="preserve">O1/plutot_bas</w:t>
      </w:r>
      <w:r>
        <w:t xml:space="preserve"> </w:t>
      </w:r>
      <w:r>
        <w:rPr>
          <w:rStyle w:val="VerbatimChar"/>
        </w:rPr>
        <w:t xml:space="preserve">O1/haut</w:t>
      </w:r>
      <w:r>
        <w:t xml:space="preserve"> </w:t>
      </w:r>
      <w:r>
        <w:t xml:space="preserve">bloc non relu</w:t>
      </w:r>
    </w:p>
    <w:bookmarkEnd w:id="487"/>
    <w:bookmarkStart w:id="488" w:name="n2-kb-sr-synergies-7"/>
    <w:p>
      <w:pPr>
        <w:pStyle w:val="BodyText"/>
      </w:pPr>
      <w:r>
        <w:t xml:space="preserve">Hypothèse</w:t>
      </w:r>
    </w:p>
    <w:p>
      <w:pPr>
        <w:pStyle w:val="BodyText"/>
      </w:pPr>
      <w:r>
        <w:t xml:space="preserve">Apport possible sur la facette O2 (Sensibilité artistique), écart 2,25. Pour KB, niveau plutôt bas (bloc O2/plutot_bas, bloc non relu) : « Vous pouvez apprécier une œuvre ou un lieu qui vous parle, sans chercher à tout explorer. » Pour SR, niveau haut (bloc O2/haut, bloc non relu) : « Vous pouvez faire ressortir une dimension sensible ou symbolique dans un projet.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KB : « Quelles formes d’art ou de beauté vous touchent, et lesquelles ne vous disent rien ? » et à SR : « Comment partagez-vous ce que vous percevez avec des personnes moins attentives à la beauté ? »</w:t>
      </w:r>
    </w:p>
    <w:p>
      <w:pPr>
        <w:pStyle w:val="FirstParagraph"/>
      </w:pPr>
      <w:r>
        <w:t xml:space="preserve">Bloc de la bibliothèque :</w:t>
      </w:r>
      <w:r>
        <w:t xml:space="preserve"> </w:t>
      </w:r>
      <w:r>
        <w:rPr>
          <w:rStyle w:val="VerbatimChar"/>
        </w:rPr>
        <w:t xml:space="preserve">O2/plutot_bas</w:t>
      </w:r>
      <w:r>
        <w:t xml:space="preserve"> </w:t>
      </w:r>
      <w:r>
        <w:rPr>
          <w:rStyle w:val="VerbatimChar"/>
        </w:rPr>
        <w:t xml:space="preserve">O2/haut</w:t>
      </w:r>
      <w:r>
        <w:t xml:space="preserve"> </w:t>
      </w:r>
      <w:r>
        <w:t xml:space="preserve">bloc non relu</w:t>
      </w:r>
    </w:p>
    <w:bookmarkEnd w:id="488"/>
    <w:bookmarkEnd w:id="489"/>
    <w:bookmarkStart w:id="499" w:name="kb-sr-frictions"/>
    <w:p>
      <w:pPr>
        <w:pStyle w:val="Heading3"/>
      </w:pPr>
      <w:r>
        <w:t xml:space="preserve">KB et SR : frictions probables sur la tâche</w:t>
      </w:r>
    </w:p>
    <w:p>
      <w:pPr>
        <w:pStyle w:val="FirstParagraph"/>
      </w:pPr>
      <w:r>
        <w:rPr>
          <w:b/>
          <w:bCs/>
        </w:rPr>
        <w:t xml:space="preserve">[KB]</w:t>
      </w:r>
      <w:r>
        <w:t xml:space="preserve">×</w:t>
      </w:r>
      <w:r>
        <w:rPr>
          <w:b/>
          <w:bCs/>
        </w:rPr>
        <w:t xml:space="preserve">[SR]</w:t>
      </w:r>
    </w:p>
    <w:bookmarkStart w:id="490" w:name="n2-kb-sr-frictions-1"/>
    <w:p>
      <w:pPr>
        <w:pStyle w:val="BodyText"/>
      </w:pPr>
      <w:r>
        <w:t xml:space="preserve">Hypothèse</w:t>
      </w:r>
    </w:p>
    <w:p>
      <w:pPr>
        <w:pStyle w:val="BodyText"/>
      </w:pPr>
      <w:r>
        <w:t xml:space="preserve">Sur le domaine O (ouverture aux idées nouvelles) : écart 1,9167, notable ; SR haut, KB plutôt bas. Il se peut que SR attende que le livrable intègre des idées nouvelles quand KB s’en tient à la spécification reçue, ce qui crée des reprises tardives (règles ECART-notable, CAL-NAT-client-fournisseur).</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un exemple récent de changement de méthode proposé ou reçu, et comment il a été accueilli. Reprendre avec les deux personnes le dernier livrable : demande initiale, livrable reçu, reprises éventuelles.</w:t>
      </w:r>
    </w:p>
    <w:bookmarkEnd w:id="490"/>
    <w:bookmarkStart w:id="491" w:name="n2-kb-sr-frictions-2"/>
    <w:p>
      <w:pPr>
        <w:pStyle w:val="FirstParagraph"/>
      </w:pPr>
      <w:r>
        <w:t xml:space="preserve">Hypothèse</w:t>
      </w:r>
    </w:p>
    <w:p>
      <w:pPr>
        <w:pStyle w:val="BodyText"/>
      </w:pPr>
      <w:r>
        <w:t xml:space="preserve">Sur le domaine C (organisation et suivi des engagements) : écart 1,3333, notable ; KB haut, SR milieu de l’échelle. Il se peut que KB soit exigeant sur le détail et le respect des échéances et que SR livre selon des critères moins formalisés : les reprises se concentrent alors près des échéances (règles ECART-notable, CAL-NAT-client-fournisseur).</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comment elle suit ses engagements et un exemple récent d’échéance tenue ou décalée. Reprendre avec les deux personnes le dernier livrable : demande initiale, livrable reçu, reprises éventuelles.</w:t>
      </w:r>
    </w:p>
    <w:bookmarkEnd w:id="491"/>
    <w:bookmarkStart w:id="492" w:name="n2-kb-sr-frictions-3"/>
    <w:p>
      <w:pPr>
        <w:pStyle w:val="FirstParagraph"/>
      </w:pPr>
      <w:r>
        <w:t xml:space="preserve">Hypothèse</w:t>
      </w:r>
    </w:p>
    <w:p>
      <w:pPr>
        <w:pStyle w:val="BodyText"/>
      </w:pPr>
      <w:r>
        <w:t xml:space="preserve">Lecture croisée dans les deux sens, sur le domaine O : Du côté de KB, qui fournit, il se peut que l’écart soit lu comme un écart de spécification à lever avant de livrer. Du côté de SR, qui reçoit, il se peut qu’il soit lu comme un écart de qualité à faire reprendre (règle CAL-SENS-asymetrique).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chacune des deux personnes, séparément, comment elle lit la dernière situation où les deux manières de faire se sont heurtées, puis comparer les deux lectures.</w:t>
      </w:r>
    </w:p>
    <w:bookmarkEnd w:id="492"/>
    <w:bookmarkStart w:id="493" w:name="n2-kb-sr-frictions-4"/>
    <w:p>
      <w:pPr>
        <w:pStyle w:val="FirstParagraph"/>
      </w:pPr>
      <w:r>
        <w:t xml:space="preserve">Hypothèse</w:t>
      </w:r>
    </w:p>
    <w:p>
      <w:pPr>
        <w:pStyle w:val="BodyText"/>
      </w:pPr>
      <w:r>
        <w:t xml:space="preserve">Comme le travail de l’un alimente celui de l’autre, il se peut que l’écart se répercute en aval, d’abord à l’échéance « Dépôt du dossier CNDP : dans les 3 mois » (règle CAL-INT-sequentielle).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Reconstituer avec les deux personnes la dernière échéance : qui attendait quoi de l’autre, et à quel moment un décalage a été vu.</w:t>
      </w:r>
    </w:p>
    <w:bookmarkEnd w:id="493"/>
    <w:bookmarkStart w:id="494" w:name="n2-kb-sr-frictions-5"/>
    <w:p>
      <w:pPr>
        <w:pStyle w:val="FirstParagraph"/>
      </w:pPr>
      <w:r>
        <w:t xml:space="preserve">Hypothèse</w:t>
      </w:r>
    </w:p>
    <w:p>
      <w:pPr>
        <w:pStyle w:val="BodyText"/>
      </w:pPr>
      <w:r>
        <w:t xml:space="preserve">Sur une tâche de projet à échéances, il se peut que le suivi des engagements et la circulation de l’information entre les personnes pèsent davantage que les préférences de style. À confirmer en entretien (règle CAL-TACHE-projet, poids élevé). Une orientation de croissance demande d’aller vers de nouveaux interlocuteurs et de nouvelles façons de faire : il se peut que l’énergie relationnelle et l’ouverture des profils soient plus sollicitées. À confirmer en entretien (règle CAL-ORI-croissance, poids élevé).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quelles échéances du cas leur paraissent les plus sensibles et pourquoi.</w:t>
      </w:r>
    </w:p>
    <w:bookmarkEnd w:id="494"/>
    <w:bookmarkStart w:id="495" w:name="n2-kb-sr-frictions-6"/>
    <w:p>
      <w:pPr>
        <w:pStyle w:val="FirstParagraph"/>
      </w:pPr>
      <w:r>
        <w:t xml:space="preserve">Hypothèse</w:t>
      </w:r>
    </w:p>
    <w:p>
      <w:pPr>
        <w:pStyle w:val="BodyText"/>
      </w:pPr>
      <w:r>
        <w:t xml:space="preserve">Réserve de comparaison : KB a répondu en français et SR en arabe. Chacune des frictions ci-dessus se lit avec cette réserve : une partie de l’écart peut tenir à la langue de passation et non aux manières de faire (règle CAL-IC-PASSATION).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Vérifier en entretien, avec exemples de situations réelles, que l’écart décrit est reconnu par les deux personnes dans leur travail commun, indépendamment du questionnaire.</w:t>
      </w:r>
    </w:p>
    <w:bookmarkEnd w:id="495"/>
    <w:bookmarkStart w:id="496" w:name="n2-kb-sr-frictions-7"/>
    <w:p>
      <w:pPr>
        <w:pStyle w:val="FirstParagraph"/>
      </w:pPr>
      <w:r>
        <w:t xml:space="preserve">Hypothèse</w:t>
      </w:r>
    </w:p>
    <w:p>
      <w:pPr>
        <w:pStyle w:val="BodyText"/>
      </w:pPr>
      <w:r>
        <w:t xml:space="preserve">Coût possible sur la facette O4 (Goût de la variété), écart 2,5. Pour KB, niveau plutôt bas (bloc O4/plutot_bas, bloc non relu) : « Il se peut que vous attendiez longtemps avant d’essayer une approche nouvelle. » Pour SR, niveau haut (bloc O4/haut, bloc non relu) : « Il se peut que vous quittiez une méthode éprouvée avant d’en avoir tiré le bénéfice.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KB : « Qu’est-ce qui vous convainc d’essayer une méthode nouvelle ? » et à SR : « Comment faites-vous pour mener à terme une tâche qui n’a plus rien de nouveau ? »</w:t>
      </w:r>
    </w:p>
    <w:p>
      <w:pPr>
        <w:pStyle w:val="FirstParagraph"/>
      </w:pPr>
      <w:r>
        <w:t xml:space="preserve">Bloc de la bibliothèque :</w:t>
      </w:r>
      <w:r>
        <w:t xml:space="preserve"> </w:t>
      </w:r>
      <w:r>
        <w:rPr>
          <w:rStyle w:val="VerbatimChar"/>
        </w:rPr>
        <w:t xml:space="preserve">O4/plutot_bas</w:t>
      </w:r>
      <w:r>
        <w:t xml:space="preserve"> </w:t>
      </w:r>
      <w:r>
        <w:rPr>
          <w:rStyle w:val="VerbatimChar"/>
        </w:rPr>
        <w:t xml:space="preserve">O4/haut</w:t>
      </w:r>
      <w:r>
        <w:t xml:space="preserve"> </w:t>
      </w:r>
      <w:r>
        <w:t xml:space="preserve">bloc non relu</w:t>
      </w:r>
    </w:p>
    <w:bookmarkEnd w:id="496"/>
    <w:bookmarkStart w:id="497" w:name="n2-kb-sr-frictions-8"/>
    <w:p>
      <w:pPr>
        <w:pStyle w:val="BodyText"/>
      </w:pPr>
      <w:r>
        <w:t xml:space="preserve">Hypothèse</w:t>
      </w:r>
    </w:p>
    <w:p>
      <w:pPr>
        <w:pStyle w:val="BodyText"/>
      </w:pPr>
      <w:r>
        <w:t xml:space="preserve">Coût possible sur la facette O1 (Imagination et rêverie), écart 2,25. Pour KB, niveau plutôt bas (bloc O1/plutot_bas, bloc non relu) : « Il se peut que vous écourtiez des moments de réflexion libre qui auraient fait mûrir une idée. » Pour SR, niveau haut (bloc O1/haut, bloc non relu) : « Il se peut que vous perdiez le fil d’une conversation ou d’une consigne quand vos pensées s’emballent.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KB : « À quelles occasions laissez-vous volontiers votre esprit vagabonder ? » et à SR : « Quels repères vous aident à revenir au présent quand vos pensées vous emportent ? »</w:t>
      </w:r>
    </w:p>
    <w:p>
      <w:pPr>
        <w:pStyle w:val="FirstParagraph"/>
      </w:pPr>
      <w:r>
        <w:t xml:space="preserve">Bloc de la bibliothèque :</w:t>
      </w:r>
      <w:r>
        <w:t xml:space="preserve"> </w:t>
      </w:r>
      <w:r>
        <w:rPr>
          <w:rStyle w:val="VerbatimChar"/>
        </w:rPr>
        <w:t xml:space="preserve">O1/plutot_bas</w:t>
      </w:r>
      <w:r>
        <w:t xml:space="preserve"> </w:t>
      </w:r>
      <w:r>
        <w:rPr>
          <w:rStyle w:val="VerbatimChar"/>
        </w:rPr>
        <w:t xml:space="preserve">O1/haut</w:t>
      </w:r>
      <w:r>
        <w:t xml:space="preserve"> </w:t>
      </w:r>
      <w:r>
        <w:t xml:space="preserve">bloc non relu</w:t>
      </w:r>
    </w:p>
    <w:bookmarkEnd w:id="497"/>
    <w:bookmarkStart w:id="498" w:name="n2-kb-sr-frictions-9"/>
    <w:p>
      <w:pPr>
        <w:pStyle w:val="BodyText"/>
      </w:pPr>
      <w:r>
        <w:t xml:space="preserve">Hypothèse</w:t>
      </w:r>
    </w:p>
    <w:p>
      <w:pPr>
        <w:pStyle w:val="BodyText"/>
      </w:pPr>
      <w:r>
        <w:t xml:space="preserve">Coût possible sur la facette O2 (Sensibilité artistique), écart 2,25. Pour KB, niveau plutôt bas (bloc O2/plutot_bas, bloc non relu) : « Il se peut que vous passiez à côté d’une œuvre ou d’un lieu qui vous aurait plu, faute d’y avoir prêté attention. » Pour SR, niveau haut (bloc O2/haut, bloc non relu) : « Il se peut que vous ressentiez un décalage dans un cadre où l’esthétique est jugée secondaire.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KB : « Quelles formes d’art ou de beauté vous touchent, et lesquelles ne vous disent rien ? » et à SR : « Comment partagez-vous ce que vous percevez avec des personnes moins attentives à la beauté ? »</w:t>
      </w:r>
    </w:p>
    <w:p>
      <w:pPr>
        <w:pStyle w:val="FirstParagraph"/>
      </w:pPr>
      <w:r>
        <w:t xml:space="preserve">Bloc de la bibliothèque :</w:t>
      </w:r>
      <w:r>
        <w:t xml:space="preserve"> </w:t>
      </w:r>
      <w:r>
        <w:rPr>
          <w:rStyle w:val="VerbatimChar"/>
        </w:rPr>
        <w:t xml:space="preserve">O2/plutot_bas</w:t>
      </w:r>
      <w:r>
        <w:t xml:space="preserve"> </w:t>
      </w:r>
      <w:r>
        <w:rPr>
          <w:rStyle w:val="VerbatimChar"/>
        </w:rPr>
        <w:t xml:space="preserve">O2/haut</w:t>
      </w:r>
      <w:r>
        <w:t xml:space="preserve"> </w:t>
      </w:r>
      <w:r>
        <w:t xml:space="preserve">bloc non relu</w:t>
      </w:r>
    </w:p>
    <w:bookmarkEnd w:id="498"/>
    <w:bookmarkEnd w:id="499"/>
    <w:bookmarkStart w:id="506" w:name="kb-sr-regles"/>
    <w:p>
      <w:pPr>
        <w:pStyle w:val="Heading3"/>
      </w:pPr>
      <w:r>
        <w:t xml:space="preserve">KB et SR : règles de fonctionnement proposées</w:t>
      </w:r>
    </w:p>
    <w:p>
      <w:pPr>
        <w:pStyle w:val="FirstParagraph"/>
      </w:pPr>
      <w:r>
        <w:rPr>
          <w:b/>
          <w:bCs/>
        </w:rPr>
        <w:t xml:space="preserve">[KB]</w:t>
      </w:r>
      <w:r>
        <w:t xml:space="preserve">×</w:t>
      </w:r>
      <w:r>
        <w:rPr>
          <w:b/>
          <w:bCs/>
        </w:rPr>
        <w:t xml:space="preserve">[SR]</w:t>
      </w:r>
    </w:p>
    <w:bookmarkStart w:id="500" w:name="n2-kb-sr-regles-1"/>
    <w:p>
      <w:pPr>
        <w:pStyle w:val="BodyText"/>
      </w:pPr>
      <w:r>
        <w:t xml:space="preserve">Hypothèse</w:t>
      </w:r>
    </w:p>
    <w:p>
      <w:pPr>
        <w:pStyle w:val="BodyText"/>
      </w:pPr>
      <w:r>
        <w:t xml:space="preserve">Règle proposée : toute demande est écrite avec un critère d’acceptation ; le fournisseur (KB) la reformule avant de produire (règle CAL-NAT-client-fournisseur).</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500"/>
    <w:bookmarkStart w:id="501" w:name="n2-kb-sr-regles-2"/>
    <w:p>
      <w:pPr>
        <w:pStyle w:val="FirstParagraph"/>
      </w:pPr>
      <w:r>
        <w:t xml:space="preserve">Hypothèse</w:t>
      </w:r>
    </w:p>
    <w:p>
      <w:pPr>
        <w:pStyle w:val="BodyText"/>
      </w:pPr>
      <w:r>
        <w:t xml:space="preserve">Règle proposée : un point de revue intermédiaire est placé avant chaque échéance, pour limiter les reprises tardives (règle CAL-NAT-client-fournisseur).</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501"/>
    <w:bookmarkStart w:id="502" w:name="n2-kb-sr-regles-3"/>
    <w:p>
      <w:pPr>
        <w:pStyle w:val="FirstParagraph"/>
      </w:pPr>
      <w:r>
        <w:t xml:space="preserve">Hypothèse</w:t>
      </w:r>
    </w:p>
    <w:p>
      <w:pPr>
        <w:pStyle w:val="BodyText"/>
      </w:pPr>
      <w:r>
        <w:t xml:space="preserve">Règle proposée : un point de passage est fixé entre l’amont et l’aval avant chaque échéance du cas, avec ce qui est transmis et sous quel délai (règle CAL-INT-sequentielle).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502"/>
    <w:bookmarkStart w:id="503" w:name="n2-kb-sr-regles-4"/>
    <w:p>
      <w:pPr>
        <w:pStyle w:val="FirstParagraph"/>
      </w:pPr>
      <w:r>
        <w:t xml:space="preserve">Hypothèse</w:t>
      </w:r>
    </w:p>
    <w:p>
      <w:pPr>
        <w:pStyle w:val="BodyText"/>
      </w:pPr>
      <w:r>
        <w:t xml:space="preserve">Règle proposée, pour le domaine O : tout changement de méthode est proposé par écrit avec ce qu’il change et ce qu’il coûte, et discuté avant d’être appliqué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503"/>
    <w:bookmarkStart w:id="504" w:name="n2-kb-sr-regles-5"/>
    <w:p>
      <w:pPr>
        <w:pStyle w:val="FirstParagraph"/>
      </w:pPr>
      <w:r>
        <w:t xml:space="preserve">Hypothèse</w:t>
      </w:r>
    </w:p>
    <w:p>
      <w:pPr>
        <w:pStyle w:val="BodyText"/>
      </w:pPr>
      <w:r>
        <w:t xml:space="preserve">Règle proposée, pour le domaine C : les engagements sont datés et consignés ; un point d’étape court, à fréquence convenue, remplace la relance informelle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504"/>
    <w:bookmarkStart w:id="505" w:name="n2-kb-sr-regles-6"/>
    <w:p>
      <w:pPr>
        <w:pStyle w:val="FirstParagraph"/>
      </w:pPr>
      <w:r>
        <w:t xml:space="preserve">Hypothèse</w:t>
      </w:r>
    </w:p>
    <w:p>
      <w:pPr>
        <w:pStyle w:val="BodyText"/>
      </w:pPr>
      <w:r>
        <w:t xml:space="preserve">Toute règle proposée ici respecte les contraintes dures du cas, notamment le cadre de la loi 09-08 pour les données personnelles et l’absence de toute décision d’emploi fondée sur ces rapports ; la marge de manœuvre se cherche dans les contraintes négociables, par exemple la disponibilité de l’équipe projet (règles CAL-DURETE-dure, CAL-DURETE-negociable, GARDE-EMPLOI).</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Faire valider les règles par la personne chargée du cadre juridique et par le commanditaire avant leur mise en place.</w:t>
      </w:r>
    </w:p>
    <w:bookmarkEnd w:id="505"/>
    <w:bookmarkEnd w:id="506"/>
    <w:bookmarkStart w:id="511" w:name="kb-sr-scenarios"/>
    <w:p>
      <w:pPr>
        <w:pStyle w:val="Heading3"/>
      </w:pPr>
      <w:r>
        <w:t xml:space="preserve">KB et SR : scénarios et pré-mortem (hypothèses)</w:t>
      </w:r>
    </w:p>
    <w:p>
      <w:pPr>
        <w:pStyle w:val="FirstParagraph"/>
      </w:pPr>
      <w:r>
        <w:rPr>
          <w:b/>
          <w:bCs/>
        </w:rPr>
        <w:t xml:space="preserve">[KB]</w:t>
      </w:r>
      <w:r>
        <w:t xml:space="preserve">×</w:t>
      </w:r>
      <w:r>
        <w:rPr>
          <w:b/>
          <w:bCs/>
        </w:rPr>
        <w:t xml:space="preserve">[SR]</w:t>
      </w:r>
    </w:p>
    <w:bookmarkStart w:id="507" w:name="n2-kb-sr-scenarios-1"/>
    <w:p>
      <w:pPr>
        <w:pStyle w:val="BodyText"/>
      </w:pPr>
      <w:r>
        <w:t xml:space="preserve">Hypothèse</w:t>
      </w:r>
    </w:p>
    <w:p>
      <w:pPr>
        <w:pStyle w:val="BodyText"/>
      </w:pPr>
      <w:r>
        <w:t xml:space="preserve">Pré-mortem (hypothèse) : imaginons qu’à l’échéance du lancement, la relation entre KB et SR ait nui au projet. Les causes à instruire en premier seraient une demande mal formulée, un livrable qui n’y correspond pas, et des reprises concentrées près des échéances. Il s’agit de situations de coordination à prévenir, pas de défauts de l’une ou de l’autre des deux personnes (règles CAL-NAT-client-fournisseur, CAL-TACHE-projet).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Reprendre avec les deux personnes le dernier livrable : demande initiale, livrable reçu, reprises éventuelles.</w:t>
      </w:r>
    </w:p>
    <w:bookmarkEnd w:id="507"/>
    <w:bookmarkStart w:id="508" w:name="n2-kb-sr-scenarios-2"/>
    <w:p>
      <w:pPr>
        <w:pStyle w:val="FirstParagraph"/>
      </w:pPr>
      <w:r>
        <w:t xml:space="preserve">Hypothèse</w:t>
      </w:r>
    </w:p>
    <w:p>
      <w:pPr>
        <w:pStyle w:val="BodyText"/>
      </w:pPr>
      <w:r>
        <w:t xml:space="preserve">Scénario (hypothèse) : si le risque « Délai d'autorisation de la CNDP non maîtrisé par l'équipe » se réalise, il se peut que SR reçoive un livrable tardif ou différent de sa demande et qu’il faille le reprendre près de l’échéance ; une reformulation de la demande avant production limite ce cas (règles CAL-NAT-client-fournisseur, CAL-TACHE-projet).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comment ce risque du cas se traduirait concrètement dans leur travail commun, et ce qu’elles feraient en premier.</w:t>
      </w:r>
    </w:p>
    <w:bookmarkEnd w:id="508"/>
    <w:bookmarkStart w:id="509" w:name="n2-kb-sr-scenarios-3"/>
    <w:p>
      <w:pPr>
        <w:pStyle w:val="FirstParagraph"/>
      </w:pPr>
      <w:r>
        <w:t xml:space="preserve">Hypothèse</w:t>
      </w:r>
    </w:p>
    <w:p>
      <w:pPr>
        <w:pStyle w:val="BodyText"/>
      </w:pPr>
      <w:r>
        <w:t xml:space="preserve">Scénario (hypothèse) : si l’amont (KB) livre une étape avec retard, il se peut que l’aval (SR) ne puisse pas absorber le décalage avant l’échéance « Dépôt du dossier CNDP : dans les 3 mois » ; un point de passage placé en amont de l’échéance permet de le voir plus tôt (règle CAL-INT-sequentielle).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Reconstituer avec les deux personnes une échéance passée où un décalage a été constaté, et ce qui l’a révélé.</w:t>
      </w:r>
    </w:p>
    <w:bookmarkEnd w:id="509"/>
    <w:bookmarkStart w:id="510" w:name="n2-kb-sr-scenarios-4"/>
    <w:p>
      <w:pPr>
        <w:pStyle w:val="FirstParagraph"/>
      </w:pPr>
      <w:r>
        <w:t xml:space="preserve">Hypothèse</w:t>
      </w:r>
    </w:p>
    <w:p>
      <w:pPr>
        <w:pStyle w:val="BodyText"/>
      </w:pPr>
      <w:r>
        <w:t xml:space="preserve">Scénario favorable (hypothèse) : si les règles de fonctionnement ci-dessus sont posées et suivies, il se peut que l’écart sur le domaine O (ouverture aux idées nouvelles) et l’écart sur le domaine C (organisation et suivi des engagements) deviennent une ressource pour le lancement plutôt qu’une source de frottement (règles ECART-notable, CAL-NAT-client-fournisseur).</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Refaire le point avec les deux personnes à 60 jours : les règles ont-elles été tenues, et l’écart a-t-il été utile ou gênant dans les faits ?</w:t>
      </w:r>
    </w:p>
    <w:bookmarkEnd w:id="510"/>
    <w:bookmarkEnd w:id="511"/>
    <w:bookmarkStart w:id="517" w:name="kb-sr-reco"/>
    <w:p>
      <w:pPr>
        <w:pStyle w:val="Heading3"/>
      </w:pPr>
      <w:r>
        <w:t xml:space="preserve">KB et SR : recommandations (coaching, formation, organisation)</w:t>
      </w:r>
    </w:p>
    <w:p>
      <w:pPr>
        <w:pStyle w:val="FirstParagraph"/>
      </w:pPr>
      <w:r>
        <w:rPr>
          <w:b/>
          <w:bCs/>
        </w:rPr>
        <w:t xml:space="preserve">[KB]</w:t>
      </w:r>
      <w:r>
        <w:t xml:space="preserve">×</w:t>
      </w:r>
      <w:r>
        <w:rPr>
          <w:b/>
          <w:bCs/>
        </w:rPr>
        <w:t xml:space="preserve">[SR]</w:t>
      </w:r>
    </w:p>
    <w:bookmarkStart w:id="512" w:name="n2-kb-sr-reco-1"/>
    <w:p>
      <w:pPr>
        <w:pStyle w:val="BodyText"/>
      </w:pPr>
      <w:r>
        <w:t xml:space="preserve">Hypothèse</w:t>
      </w:r>
    </w:p>
    <w:p>
      <w:pPr>
        <w:pStyle w:val="BodyText"/>
      </w:pPr>
      <w:r>
        <w:t xml:space="preserve">Recommandation organisation, horizon 30 jours : Instituer entre client et fournisseur internes une demande écrite avec critère d’acceptation, reformulée par le fournisseur, et un point de revue intermédiaire avant chaque échéance. Indicateur : Relevé à 30 jours puis à 60 jours : le nombre de reprises de livrables, rapporté au nombre de livrables, avant et après l’introduction du point de revue.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512"/>
    <w:bookmarkStart w:id="513" w:name="n2-kb-sr-reco-2"/>
    <w:p>
      <w:pPr>
        <w:pStyle w:val="FirstParagraph"/>
      </w:pPr>
      <w:r>
        <w:t xml:space="preserve">Hypothèse</w:t>
      </w:r>
    </w:p>
    <w:p>
      <w:pPr>
        <w:pStyle w:val="BodyText"/>
      </w:pPr>
      <w:r>
        <w:t xml:space="preserve">Recommandation coaching, horizon 60 jours : Un coaching court, individuel pour chacune des deux personnes, sur la manière de présenter un changement de méthode et de recevoir une proposition de changement. Indicateur : Entretien de suivi à 60 jours : le nombre de changements de méthode proposés par écrit puis discutés avant application, relevé auprès des deux personnes.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513"/>
    <w:bookmarkStart w:id="514" w:name="n2-kb-sr-reco-3"/>
    <w:p>
      <w:pPr>
        <w:pStyle w:val="FirstParagraph"/>
      </w:pPr>
      <w:r>
        <w:t xml:space="preserve">Hypothèse</w:t>
      </w:r>
    </w:p>
    <w:p>
      <w:pPr>
        <w:pStyle w:val="BodyText"/>
      </w:pPr>
      <w:r>
        <w:t xml:space="preserve">Recommandation formation, horizon 90 jours : Un atelier de pratique de deux heures sur les engagements et le suivi, avec pour objectifs d’apprentissage : convenir d’engagements datés et vérifiables, tenir un point d’étape, suivre sans contrôler. Indicateur : Relevé à 90 jours : chacune des deux personnes décrit une situation réelle où elle a appliqué un des objectifs d’apprentissage, oui ou non.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514"/>
    <w:bookmarkStart w:id="515" w:name="n2-kb-sr-reco-4"/>
    <w:p>
      <w:pPr>
        <w:pStyle w:val="FirstParagraph"/>
      </w:pPr>
      <w:r>
        <w:t xml:space="preserve">Hypothèse</w:t>
      </w:r>
    </w:p>
    <w:p>
      <w:pPr>
        <w:pStyle w:val="BodyText"/>
      </w:pPr>
      <w:r>
        <w:t xml:space="preserve">Recommandation organisation, horizon 60 jours : Mettre en place un point de passage entre l’amont et l’aval avant chaque échéance du cas, avec le détail de ce qui est transmis et du délai (mécanisme de coordination par planification). Indicateur : Relevé à chaque échéance du cas : la présence du point de passage et le respect du délai de transmission, consignés dans le plan du projet.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515"/>
    <w:bookmarkStart w:id="516" w:name="n2-kb-sr-reco-5"/>
    <w:p>
      <w:pPr>
        <w:pStyle w:val="FirstParagraph"/>
      </w:pPr>
      <w:r>
        <w:t xml:space="preserve">Hypothèse</w:t>
      </w:r>
    </w:p>
    <w:p>
      <w:pPr>
        <w:pStyle w:val="BodyText"/>
      </w:pPr>
      <w:r>
        <w:t xml:space="preserve">Recommandation coaching, horizon 30 jours : Traiter l’écart entre les deux personnes comme une réserve de comparaison : le vérifier en entretien dans la langue de travail de la relation avant d’en tirer une règle de fonctionnement. Indicateur : Relevé à 30 jours : un entretien de vérification a été tenu avec chacune des deux personnes, et le compte rendu précise quels écarts sont reconnus dans le travail réel.</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516"/>
    <w:bookmarkEnd w:id="517"/>
    <w:bookmarkStart w:id="525" w:name="kb-ht-cadre"/>
    <w:p>
      <w:pPr>
        <w:pStyle w:val="Heading3"/>
      </w:pPr>
      <w:r>
        <w:t xml:space="preserve">KB et HT : cadre de la relation (pairs)</w:t>
      </w:r>
    </w:p>
    <w:p>
      <w:pPr>
        <w:pStyle w:val="FirstParagraph"/>
      </w:pPr>
      <w:r>
        <w:rPr>
          <w:b/>
          <w:bCs/>
        </w:rPr>
        <w:t xml:space="preserve">[KB]</w:t>
      </w:r>
      <w:r>
        <w:t xml:space="preserve">×</w:t>
      </w:r>
      <w:r>
        <w:rPr>
          <w:b/>
          <w:bCs/>
        </w:rPr>
        <w:t xml:space="preserve">[HT]</w:t>
      </w:r>
    </w:p>
    <w:bookmarkStart w:id="518" w:name="n2-kb-ht-cadre-1"/>
    <w:p>
      <w:pPr>
        <w:pStyle w:val="BodyText"/>
      </w:pPr>
      <w:r>
        <w:t xml:space="preserve">Constaté</w:t>
      </w:r>
    </w:p>
    <w:p>
      <w:pPr>
        <w:pStyle w:val="BodyText"/>
      </w:pPr>
      <w:r>
        <w:t xml:space="preserve">Relation KB-HT : pairs, fréquence hebdomadaire, interdépendance mise en commun. KB : Responsable des opérations et de la qualité (fictif). HT : Responsable de la relation clients et de la conformité des données (fictif). Le sens est réciproque : aucune direction ne domine.</w:t>
      </w:r>
    </w:p>
    <w:bookmarkEnd w:id="518"/>
    <w:bookmarkStart w:id="519" w:name="n2-kb-ht-cadre-2"/>
    <w:p>
      <w:pPr>
        <w:pStyle w:val="BodyText"/>
      </w:pPr>
      <w:r>
        <w:t xml:space="preserve">Constaté</w:t>
      </w:r>
    </w:p>
    <w:p>
      <w:pPr>
        <w:pStyle w:val="BodyText"/>
      </w:pPr>
      <w:r>
        <w:t xml:space="preserve">Tâche commune, selon le cas : Réussir ensemble le lancement du canal de vente en ligne, en conformité avec la loi 09-08 et l'autorisation de la CNDP, en coordination avec le siège.</w:t>
      </w:r>
    </w:p>
    <w:bookmarkEnd w:id="519"/>
    <w:bookmarkStart w:id="520" w:name="n2-kb-ht-cadre-3"/>
    <w:p>
      <w:pPr>
        <w:pStyle w:val="BodyText"/>
      </w:pPr>
      <w:r>
        <w:t xml:space="preserve">Constaté</w:t>
      </w:r>
    </w:p>
    <w:p>
      <w:pPr>
        <w:pStyle w:val="BodyText"/>
      </w:pPr>
      <w:r>
        <w:t xml:space="preserve">Écarts entre KB et HT, repris des faits calculés : domaine N (sensibilité à la tension) : écart 1,625, notable ; HT plutôt haut, KB plutôt bas ; domaine E (énergie relationnelle) : écart 1,0417, notable ; KB milieu de l’échelle, HT plutôt bas ; domaine O (ouverture aux idées nouvelles) : écart 1,25, notable ; HT plutôt haut, KB plutôt bas ; domaine A (façon de coopérer et de traiter un désaccord) : écart 1, notable ; HT haut, KB milieu de l’échelle ; domaine C (organisation et suivi des engagements) : écart 0,375, proche ; KB haut, HT plutôt haut. Facettes les plus éloignées : N4 (écart 2,25 ; KB plutôt bas, HT haut) ; N1 (écart 2 ; KB plutôt bas, HT haut) ; N6 (écart 2 ; KB bas, HT plutôt haut).</w:t>
      </w:r>
    </w:p>
    <w:bookmarkEnd w:id="520"/>
    <w:bookmarkStart w:id="521" w:name="n2-kb-ht-cadre-4"/>
    <w:p>
      <w:pPr>
        <w:pStyle w:val="BodyText"/>
      </w:pPr>
      <w:r>
        <w:t xml:space="preserve">Constaté</w:t>
      </w:r>
    </w:p>
    <w:p>
      <w:pPr>
        <w:pStyle w:val="BodyText"/>
      </w:pPr>
      <w:r>
        <w:t xml:space="preserve">Règles de calibrage appliquées à cette relation : CAL-NAT-pairs (poids élevé), CAL-SENS-reciproque (poids contextuel), CAL-INT-mise-en-commun (poids limité), CAL-TACHE-projet (poids élevé), CAL-ORI-croissance (poids élevé), CAL-DURETE-dure (poids contextuel), CAL-DURETE-negociable (poids contextuel).</w:t>
      </w:r>
    </w:p>
    <w:bookmarkEnd w:id="521"/>
    <w:bookmarkStart w:id="522" w:name="n2-kb-ht-cadre-5"/>
    <w:p>
      <w:pPr>
        <w:pStyle w:val="BodyText"/>
      </w:pPr>
      <w:r>
        <w:t xml:space="preserve">Hypothèse</w:t>
      </w:r>
    </w:p>
    <w:p>
      <w:pPr>
        <w:pStyle w:val="BodyText"/>
      </w:pPr>
      <w:r>
        <w:t xml:space="preserve">Entre pairs, aucune des deux personnes n’arbitre : il se peut que la façon de traiter un désaccord et de partager la parole compte davantage que les écarts de méthode. À confirmer en entretien (règle CAL-NAT-pairs, poids élevé).</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aux deux personnes comment le dernier désaccord a été tranché et qui a eu le dernier mot.</w:t>
      </w:r>
    </w:p>
    <w:bookmarkEnd w:id="522"/>
    <w:bookmarkStart w:id="523" w:name="n2-kb-ht-cadre-6"/>
    <w:p>
      <w:pPr>
        <w:pStyle w:val="FirstParagraph"/>
      </w:pPr>
      <w:r>
        <w:t xml:space="preserve">Hypothèse</w:t>
      </w:r>
    </w:p>
    <w:p>
      <w:pPr>
        <w:pStyle w:val="BodyText"/>
      </w:pPr>
      <w:r>
        <w:t xml:space="preserve">Aucune direction ne domine : il se peut que les règles de décision soient implicites, donc à expliciter. À confirmer en entretien (règle CAL-SENS-reciproque).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chacune des deux personnes qui décide de quoi dans cette relation, puis comparer les deux réponses.</w:t>
      </w:r>
    </w:p>
    <w:bookmarkEnd w:id="523"/>
    <w:bookmarkStart w:id="524" w:name="n2-kb-ht-cadre-7"/>
    <w:p>
      <w:pPr>
        <w:pStyle w:val="FirstParagraph"/>
      </w:pPr>
      <w:r>
        <w:t xml:space="preserve">Hypothèse</w:t>
      </w:r>
    </w:p>
    <w:p>
      <w:pPr>
        <w:pStyle w:val="BodyText"/>
      </w:pPr>
      <w:r>
        <w:t xml:space="preserve">Chacune des deux personnes contribue de son côté à un résultat commun : il se peut que les écarts pèsent peu sur le quotidien et davantage au moment de l’assemblage. À confirmer en entretien (règle CAL-INT-mise-en-commun).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à quel moment le travail de l’une dépend de celui de l’autre, et ce qui se passe en cas de retard.</w:t>
      </w:r>
    </w:p>
    <w:bookmarkEnd w:id="524"/>
    <w:bookmarkEnd w:id="525"/>
    <w:bookmarkStart w:id="533" w:name="kb-ht-synergies"/>
    <w:p>
      <w:pPr>
        <w:pStyle w:val="Heading3"/>
      </w:pPr>
      <w:r>
        <w:t xml:space="preserve">KB et HT : synergies probables sur la tâche</w:t>
      </w:r>
    </w:p>
    <w:p>
      <w:pPr>
        <w:pStyle w:val="FirstParagraph"/>
      </w:pPr>
      <w:r>
        <w:rPr>
          <w:b/>
          <w:bCs/>
        </w:rPr>
        <w:t xml:space="preserve">[KB]</w:t>
      </w:r>
      <w:r>
        <w:t xml:space="preserve">×</w:t>
      </w:r>
      <w:r>
        <w:rPr>
          <w:b/>
          <w:bCs/>
        </w:rPr>
        <w:t xml:space="preserve">[HT]</w:t>
      </w:r>
    </w:p>
    <w:bookmarkStart w:id="526" w:name="n2-kb-ht-synergies-1"/>
    <w:p>
      <w:pPr>
        <w:pStyle w:val="BodyText"/>
      </w:pPr>
      <w:r>
        <w:t xml:space="preserve">Hypothèse</w:t>
      </w:r>
    </w:p>
    <w:p>
      <w:pPr>
        <w:pStyle w:val="BodyText"/>
      </w:pPr>
      <w:r>
        <w:t xml:space="preserve">Les réponses de KB et de HT sont voisines sur le domaine C (écart 0,375). Il se peut que ce point de rencontre facilite la compréhension mutuelle : pour le domaine C, un rapport voisin à l’organisation et au suivi des engagements, qui peut faciliter l’accord sur les points d’étape. Entre pairs, ils peuvent faciliter la décision commune en l’absence d’arbitre (règles ECART-proche, CAL-NAT-pairs).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comment elle suit ses engagements et un exemple récent d’échéance tenue ou décalée.</w:t>
      </w:r>
    </w:p>
    <w:bookmarkEnd w:id="526"/>
    <w:bookmarkStart w:id="527" w:name="n2-kb-ht-synergies-2"/>
    <w:p>
      <w:pPr>
        <w:pStyle w:val="FirstParagraph"/>
      </w:pPr>
      <w:r>
        <w:t xml:space="preserve">Hypothèse</w:t>
      </w:r>
    </w:p>
    <w:p>
      <w:pPr>
        <w:pStyle w:val="BodyText"/>
      </w:pPr>
      <w:r>
        <w:t xml:space="preserve">Sur le domaine N (sensibilité à la tension) : écart 1,625, notable ; HT plutôt haut, KB plutôt bas. Il se peut que cette différence de sensibilité à la tension devienne une ressource pour la tâche : HT repère plus tôt les risques à instruire pendant que KB garde le cap quand l’incertitude monte. Entre pairs, elle joue si aucune des deux manières de faire n’est présentée comme la référence (règles ECART-notable, CAL-NAT-pairs).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un exemple récent où une incertitude sur le calendrier a été exprimée ou tue, et comment l’autre l’a reçue.</w:t>
      </w:r>
    </w:p>
    <w:bookmarkEnd w:id="527"/>
    <w:bookmarkStart w:id="528" w:name="n2-kb-ht-synergies-3"/>
    <w:p>
      <w:pPr>
        <w:pStyle w:val="FirstParagraph"/>
      </w:pPr>
      <w:r>
        <w:t xml:space="preserve">Hypothèse</w:t>
      </w:r>
    </w:p>
    <w:p>
      <w:pPr>
        <w:pStyle w:val="BodyText"/>
      </w:pPr>
      <w:r>
        <w:t xml:space="preserve">Sur le domaine O (ouverture aux idées nouvelles) : écart 1,25, notable ; HT plutôt haut, KB plutôt bas. Il se peut que cette différence d’ouverture serve la tâche : HT peut apporter des pistes nouvelles pendant que KB les met à l’épreuve de l’existant, de sorte qu’exploration et sécurisation du lancement soient couvertes. Entre pairs, elle joue si aucune des deux manières de faire n’est présentée comme la référence (règles ECART-notable, CAL-NAT-pairs).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un exemple récent de changement de méthode proposé ou reçu, et comment il a été accueilli.</w:t>
      </w:r>
    </w:p>
    <w:bookmarkEnd w:id="528"/>
    <w:bookmarkStart w:id="529" w:name="n2-kb-ht-synergies-4"/>
    <w:p>
      <w:pPr>
        <w:pStyle w:val="FirstParagraph"/>
      </w:pPr>
      <w:r>
        <w:t xml:space="preserve">Hypothèse</w:t>
      </w:r>
    </w:p>
    <w:p>
      <w:pPr>
        <w:pStyle w:val="BodyText"/>
      </w:pPr>
      <w:r>
        <w:t xml:space="preserve">Pour cette tâche (nature : projet) et cette orientation (croissance), les domaines les plus sollicités sont E, O, A et C. Dans cette relation, C est proche, ce qui peut servir de socle commun, et E, O et A sont notables, ce qui en fait les points d’attention de la tâche (règles CAL-TACHE-projet, CAL-ORI-croissance).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quelles qualités la tâche exige le plus d’elles dans les trois prochains mois, et comparer avec cette lecture.</w:t>
      </w:r>
    </w:p>
    <w:bookmarkEnd w:id="529"/>
    <w:bookmarkStart w:id="530" w:name="n2-kb-ht-synergies-5"/>
    <w:p>
      <w:pPr>
        <w:pStyle w:val="FirstParagraph"/>
      </w:pPr>
      <w:r>
        <w:t xml:space="preserve">Hypothèse</w:t>
      </w:r>
    </w:p>
    <w:p>
      <w:pPr>
        <w:pStyle w:val="BodyText"/>
      </w:pPr>
      <w:r>
        <w:t xml:space="preserve">Apport possible sur la facette N4 (Réserve en situation sociale), écart 2,25. Pour KB, niveau plutôt bas (bloc N4/plutot_bas, bloc non relu) : « Vous pouvez aller vers les autres quand l’enjeu l’exige, tout en gardant une certaine retenue. » Pour HT, niveau haut (bloc N4/haut, bloc non relu) : « Votre réserve peut vous faire préparer soigneusement vos interventions.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KB : « Dans quels contextes aborder quelqu’un vous demande-t-il un effort, et lesquels sont plus naturels pour vous ? » et à HT : « Quels aménagements (préparation, présence d’une personne connue, format) vous aident à vous exprimer plus facilement ? »</w:t>
      </w:r>
    </w:p>
    <w:p>
      <w:pPr>
        <w:pStyle w:val="FirstParagraph"/>
      </w:pPr>
      <w:r>
        <w:t xml:space="preserve">Bloc de la bibliothèque :</w:t>
      </w:r>
      <w:r>
        <w:t xml:space="preserve"> </w:t>
      </w:r>
      <w:r>
        <w:rPr>
          <w:rStyle w:val="VerbatimChar"/>
        </w:rPr>
        <w:t xml:space="preserve">N4/plutot_bas</w:t>
      </w:r>
      <w:r>
        <w:t xml:space="preserve"> </w:t>
      </w:r>
      <w:r>
        <w:rPr>
          <w:rStyle w:val="VerbatimChar"/>
        </w:rPr>
        <w:t xml:space="preserve">N4/haut</w:t>
      </w:r>
      <w:r>
        <w:t xml:space="preserve"> </w:t>
      </w:r>
      <w:r>
        <w:t xml:space="preserve">bloc non relu</w:t>
      </w:r>
    </w:p>
    <w:bookmarkEnd w:id="530"/>
    <w:bookmarkStart w:id="531" w:name="n2-kb-ht-synergies-6"/>
    <w:p>
      <w:pPr>
        <w:pStyle w:val="BodyText"/>
      </w:pPr>
      <w:r>
        <w:t xml:space="preserve">Hypothèse</w:t>
      </w:r>
    </w:p>
    <w:p>
      <w:pPr>
        <w:pStyle w:val="BodyText"/>
      </w:pPr>
      <w:r>
        <w:t xml:space="preserve">Apport possible sur la facette N1 (Inquiétude et appréhension), écart 2. Pour KB, niveau plutôt bas (bloc N1/plutot_bas, bloc non relu) : « Vous pouvez aborder la plupart des situations sans que l’inquiétude vous ralentisse. » Pour HT, niveau haut (bloc N1/haut, bloc non relu) : « Votre vigilance peut vous faire détecter très tôt des points de fragilité que d’autres négligent.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KB : « Quelles situations réveillent votre appréhension, et que faites-vous alors ? » et à HT : « Quels appuis (personnes, méthodes, rythme de travail) vous aident aujourd’hui quand l’inquiétude s’installe ? »</w:t>
      </w:r>
    </w:p>
    <w:p>
      <w:pPr>
        <w:pStyle w:val="FirstParagraph"/>
      </w:pPr>
      <w:r>
        <w:t xml:space="preserve">Bloc de la bibliothèque :</w:t>
      </w:r>
      <w:r>
        <w:t xml:space="preserve"> </w:t>
      </w:r>
      <w:r>
        <w:rPr>
          <w:rStyle w:val="VerbatimChar"/>
        </w:rPr>
        <w:t xml:space="preserve">N1/plutot_bas</w:t>
      </w:r>
      <w:r>
        <w:t xml:space="preserve"> </w:t>
      </w:r>
      <w:r>
        <w:rPr>
          <w:rStyle w:val="VerbatimChar"/>
        </w:rPr>
        <w:t xml:space="preserve">N1/haut</w:t>
      </w:r>
      <w:r>
        <w:t xml:space="preserve"> </w:t>
      </w:r>
      <w:r>
        <w:t xml:space="preserve">bloc non relu</w:t>
      </w:r>
    </w:p>
    <w:bookmarkEnd w:id="531"/>
    <w:bookmarkStart w:id="532" w:name="n2-kb-ht-synergies-7"/>
    <w:p>
      <w:pPr>
        <w:pStyle w:val="BodyText"/>
      </w:pPr>
      <w:r>
        <w:t xml:space="preserve">Hypothèse</w:t>
      </w:r>
    </w:p>
    <w:p>
      <w:pPr>
        <w:pStyle w:val="BodyText"/>
      </w:pPr>
      <w:r>
        <w:t xml:space="preserve">Apport possible sur la facette N6 (Vulnérabilité au stress), écart 2. Pour KB, niveau bas (bloc N6/bas, bloc non relu) : « Votre calme peut aider un groupe à garder le cap dans une situation tendue. » Pour HT, niveau plutôt haut (bloc N6/plutot_haut, bloc non relu) : « Votre sensibilité aux tensions peut vous faire anticiper des difficultés avant qu’elles n’éclatent.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KB : « Quand la pression monte-t-elle pour vous, et à quoi le remarquez-vous ? » et à HT : « Qu’est-ce qui vous aide à retrouver vos repères quand les événements s’accumulent ? »</w:t>
      </w:r>
    </w:p>
    <w:p>
      <w:pPr>
        <w:pStyle w:val="FirstParagraph"/>
      </w:pPr>
      <w:r>
        <w:t xml:space="preserve">Bloc de la bibliothèque :</w:t>
      </w:r>
      <w:r>
        <w:t xml:space="preserve"> </w:t>
      </w:r>
      <w:r>
        <w:rPr>
          <w:rStyle w:val="VerbatimChar"/>
        </w:rPr>
        <w:t xml:space="preserve">N6/bas</w:t>
      </w:r>
      <w:r>
        <w:t xml:space="preserve"> </w:t>
      </w:r>
      <w:r>
        <w:rPr>
          <w:rStyle w:val="VerbatimChar"/>
        </w:rPr>
        <w:t xml:space="preserve">N6/plutot_haut</w:t>
      </w:r>
      <w:r>
        <w:t xml:space="preserve"> </w:t>
      </w:r>
      <w:r>
        <w:t xml:space="preserve">bloc non relu</w:t>
      </w:r>
    </w:p>
    <w:bookmarkEnd w:id="532"/>
    <w:bookmarkEnd w:id="533"/>
    <w:bookmarkStart w:id="542" w:name="kb-ht-frictions"/>
    <w:p>
      <w:pPr>
        <w:pStyle w:val="Heading3"/>
      </w:pPr>
      <w:r>
        <w:t xml:space="preserve">KB et HT : frictions probables sur la tâche</w:t>
      </w:r>
    </w:p>
    <w:p>
      <w:pPr>
        <w:pStyle w:val="FirstParagraph"/>
      </w:pPr>
      <w:r>
        <w:rPr>
          <w:b/>
          <w:bCs/>
        </w:rPr>
        <w:t xml:space="preserve">[KB]</w:t>
      </w:r>
      <w:r>
        <w:t xml:space="preserve">×</w:t>
      </w:r>
      <w:r>
        <w:rPr>
          <w:b/>
          <w:bCs/>
        </w:rPr>
        <w:t xml:space="preserve">[HT]</w:t>
      </w:r>
    </w:p>
    <w:bookmarkStart w:id="534" w:name="n2-kb-ht-frictions-1"/>
    <w:p>
      <w:pPr>
        <w:pStyle w:val="BodyText"/>
      </w:pPr>
      <w:r>
        <w:t xml:space="preserve">Hypothèse</w:t>
      </w:r>
    </w:p>
    <w:p>
      <w:pPr>
        <w:pStyle w:val="BodyText"/>
      </w:pPr>
      <w:r>
        <w:t xml:space="preserve">Sur le domaine N (sensibilité à la tension) : écart 1,625, notable ; HT plutôt haut, KB plutôt bas. Il se peut que HT veuille lever une incertitude tout de suite quand KB juge pouvoir attendre, et que, sans arbitre entre elles, ce désaccord sur le bon moment de décider reste sans issue (règles ECART-notable, CAL-NAT-pairs).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un exemple récent où une incertitude sur le calendrier a été exprimée ou tue, et comment l’autre l’a reçue. Demander aux deux personnes comment le dernier désaccord a été tranché et qui a eu le dernier mot.</w:t>
      </w:r>
    </w:p>
    <w:bookmarkEnd w:id="534"/>
    <w:bookmarkStart w:id="535" w:name="n2-kb-ht-frictions-2"/>
    <w:p>
      <w:pPr>
        <w:pStyle w:val="FirstParagraph"/>
      </w:pPr>
      <w:r>
        <w:t xml:space="preserve">Hypothèse</w:t>
      </w:r>
    </w:p>
    <w:p>
      <w:pPr>
        <w:pStyle w:val="BodyText"/>
      </w:pPr>
      <w:r>
        <w:t xml:space="preserve">Sur le domaine O (ouverture aux idées nouvelles) : écart 1,25, notable ; HT plutôt haut, KB plutôt bas. Il se peut que HT et KB ne partagent pas la même appétence pour l’essai de solutions nouvelles et que, sans arbitre, le choix de la méthode se règle par l’usure plutôt que par un critère convenu (règles ECART-notable, CAL-NAT-pairs).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un exemple récent de changement de méthode proposé ou reçu, et comment il a été accueilli. Demander aux deux personnes comment le dernier désaccord a été tranché et qui a eu le dernier mot.</w:t>
      </w:r>
    </w:p>
    <w:bookmarkEnd w:id="535"/>
    <w:bookmarkStart w:id="536" w:name="n2-kb-ht-frictions-3"/>
    <w:p>
      <w:pPr>
        <w:pStyle w:val="FirstParagraph"/>
      </w:pPr>
      <w:r>
        <w:t xml:space="preserve">Hypothèse</w:t>
      </w:r>
    </w:p>
    <w:p>
      <w:pPr>
        <w:pStyle w:val="BodyText"/>
      </w:pPr>
      <w:r>
        <w:t xml:space="preserve">Le sens étant réciproque, la lecture de l’écart est symétrique : chacune des deux personnes peut tenir son approche pour la référence, d’où l’intérêt d’une règle explicite (règle CAL-SENS-reciproque).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chacune des deux personnes comment une décision commune a été prise la dernière fois, et qui a cédé.</w:t>
      </w:r>
    </w:p>
    <w:bookmarkEnd w:id="536"/>
    <w:bookmarkStart w:id="537" w:name="n2-kb-ht-frictions-4"/>
    <w:p>
      <w:pPr>
        <w:pStyle w:val="FirstParagraph"/>
      </w:pPr>
      <w:r>
        <w:t xml:space="preserve">Hypothèse</w:t>
      </w:r>
    </w:p>
    <w:p>
      <w:pPr>
        <w:pStyle w:val="BodyText"/>
      </w:pPr>
      <w:r>
        <w:t xml:space="preserve">Comme chacune contribue de son côté, il se peut que l’écart ne se voie qu’au moment de l’assemblage, à l’échéance « Lancement : dans les 9 mois » (règle CAL-INT-mise-en-commun).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Reconstituer avec les deux personnes la dernière échéance : qui attendait quoi de l’autre, et à quel moment un décalage a été vu.</w:t>
      </w:r>
    </w:p>
    <w:bookmarkEnd w:id="537"/>
    <w:bookmarkStart w:id="538" w:name="n2-kb-ht-frictions-5"/>
    <w:p>
      <w:pPr>
        <w:pStyle w:val="FirstParagraph"/>
      </w:pPr>
      <w:r>
        <w:t xml:space="preserve">Hypothèse</w:t>
      </w:r>
    </w:p>
    <w:p>
      <w:pPr>
        <w:pStyle w:val="BodyText"/>
      </w:pPr>
      <w:r>
        <w:t xml:space="preserve">Sur une tâche de projet à échéances, il se peut que le suivi des engagements et la circulation de l’information entre les personnes pèsent davantage que les préférences de style. À confirmer en entretien (règle CAL-TACHE-projet, poids élevé). Une orientation de croissance demande d’aller vers de nouveaux interlocuteurs et de nouvelles façons de faire : il se peut que l’énergie relationnelle et l’ouverture des profils soient plus sollicitées. À confirmer en entretien (règle CAL-ORI-croissance, poids élevé).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quelles échéances du cas leur paraissent les plus sensibles et pourquoi.</w:t>
      </w:r>
    </w:p>
    <w:bookmarkEnd w:id="538"/>
    <w:bookmarkStart w:id="539" w:name="n2-kb-ht-frictions-6"/>
    <w:p>
      <w:pPr>
        <w:pStyle w:val="FirstParagraph"/>
      </w:pPr>
      <w:r>
        <w:t xml:space="preserve">Hypothèse</w:t>
      </w:r>
    </w:p>
    <w:p>
      <w:pPr>
        <w:pStyle w:val="BodyText"/>
      </w:pPr>
      <w:r>
        <w:t xml:space="preserve">Coût possible sur la facette N4 (Réserve en situation sociale), écart 2,25. Pour KB, niveau plutôt bas (bloc N4/plutot_bas, bloc non relu) : « Il se peut que vous laissiez passer une occasion de vous présenter parce que le moment vous semblait peu propice. » Pour HT, niveau haut (bloc N4/haut, bloc non relu) : « Il se peut que vous évitiez des réunions, des événements ou des prises de parole où vous auriez des choses à apporter.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KB : « Dans quels contextes aborder quelqu’un vous demande-t-il un effort, et lesquels sont plus naturels pour vous ? » et à HT : « Quels aménagements (préparation, présence d’une personne connue, format) vous aident à vous exprimer plus facilement ? »</w:t>
      </w:r>
    </w:p>
    <w:p>
      <w:pPr>
        <w:pStyle w:val="FirstParagraph"/>
      </w:pPr>
      <w:r>
        <w:t xml:space="preserve">Bloc de la bibliothèque :</w:t>
      </w:r>
      <w:r>
        <w:t xml:space="preserve"> </w:t>
      </w:r>
      <w:r>
        <w:rPr>
          <w:rStyle w:val="VerbatimChar"/>
        </w:rPr>
        <w:t xml:space="preserve">N4/plutot_bas</w:t>
      </w:r>
      <w:r>
        <w:t xml:space="preserve"> </w:t>
      </w:r>
      <w:r>
        <w:rPr>
          <w:rStyle w:val="VerbatimChar"/>
        </w:rPr>
        <w:t xml:space="preserve">N4/haut</w:t>
      </w:r>
      <w:r>
        <w:t xml:space="preserve"> </w:t>
      </w:r>
      <w:r>
        <w:t xml:space="preserve">bloc non relu</w:t>
      </w:r>
    </w:p>
    <w:bookmarkEnd w:id="539"/>
    <w:bookmarkStart w:id="540" w:name="n2-kb-ht-frictions-7"/>
    <w:p>
      <w:pPr>
        <w:pStyle w:val="BodyText"/>
      </w:pPr>
      <w:r>
        <w:t xml:space="preserve">Hypothèse</w:t>
      </w:r>
    </w:p>
    <w:p>
      <w:pPr>
        <w:pStyle w:val="BodyText"/>
      </w:pPr>
      <w:r>
        <w:t xml:space="preserve">Coût possible sur la facette N1 (Inquiétude et appréhension), écart 2. Pour KB, niveau plutôt bas (bloc N1/plutot_bas, bloc non relu) : « Il se peut qu’une inquiétude inhabituelle vous prenne au dépourvu, justement parce qu’elle est rare. » Pour HT, niveau haut (bloc N1/haut, bloc non relu) : « Une inquiétude fréquente peut vous fatiguer et alourdir vos journées.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KB : « Quelles situations réveillent votre appréhension, et que faites-vous alors ? » et à HT : « Quels appuis (personnes, méthodes, rythme de travail) vous aident aujourd’hui quand l’inquiétude s’installe ? »</w:t>
      </w:r>
    </w:p>
    <w:p>
      <w:pPr>
        <w:pStyle w:val="FirstParagraph"/>
      </w:pPr>
      <w:r>
        <w:t xml:space="preserve">Bloc de la bibliothèque :</w:t>
      </w:r>
      <w:r>
        <w:t xml:space="preserve"> </w:t>
      </w:r>
      <w:r>
        <w:rPr>
          <w:rStyle w:val="VerbatimChar"/>
        </w:rPr>
        <w:t xml:space="preserve">N1/plutot_bas</w:t>
      </w:r>
      <w:r>
        <w:t xml:space="preserve"> </w:t>
      </w:r>
      <w:r>
        <w:rPr>
          <w:rStyle w:val="VerbatimChar"/>
        </w:rPr>
        <w:t xml:space="preserve">N1/haut</w:t>
      </w:r>
      <w:r>
        <w:t xml:space="preserve"> </w:t>
      </w:r>
      <w:r>
        <w:t xml:space="preserve">bloc non relu</w:t>
      </w:r>
    </w:p>
    <w:bookmarkEnd w:id="540"/>
    <w:bookmarkStart w:id="541" w:name="n2-kb-ht-frictions-8"/>
    <w:p>
      <w:pPr>
        <w:pStyle w:val="BodyText"/>
      </w:pPr>
      <w:r>
        <w:t xml:space="preserve">Hypothèse</w:t>
      </w:r>
    </w:p>
    <w:p>
      <w:pPr>
        <w:pStyle w:val="BodyText"/>
      </w:pPr>
      <w:r>
        <w:t xml:space="preserve">Coût possible sur la facette N6 (Vulnérabilité au stress), écart 2. Pour KB, niveau bas (bloc N6/bas, bloc non relu) : « Votre aisance sous pression peut vous faire minimiser la tension que ressentent vos interlocuteurs. » Pour HT, niveau plutôt haut (bloc N6/plutot_haut, bloc non relu) : « Une période chargée peut peser rapidement sur votre énergie.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KB : « Quand la pression monte-t-elle pour vous, et à quoi le remarquez-vous ? » et à HT : « Qu’est-ce qui vous aide à retrouver vos repères quand les événements s’accumulent ? »</w:t>
      </w:r>
    </w:p>
    <w:p>
      <w:pPr>
        <w:pStyle w:val="FirstParagraph"/>
      </w:pPr>
      <w:r>
        <w:t xml:space="preserve">Bloc de la bibliothèque :</w:t>
      </w:r>
      <w:r>
        <w:t xml:space="preserve"> </w:t>
      </w:r>
      <w:r>
        <w:rPr>
          <w:rStyle w:val="VerbatimChar"/>
        </w:rPr>
        <w:t xml:space="preserve">N6/bas</w:t>
      </w:r>
      <w:r>
        <w:t xml:space="preserve"> </w:t>
      </w:r>
      <w:r>
        <w:rPr>
          <w:rStyle w:val="VerbatimChar"/>
        </w:rPr>
        <w:t xml:space="preserve">N6/plutot_haut</w:t>
      </w:r>
      <w:r>
        <w:t xml:space="preserve"> </w:t>
      </w:r>
      <w:r>
        <w:t xml:space="preserve">bloc non relu</w:t>
      </w:r>
    </w:p>
    <w:bookmarkEnd w:id="541"/>
    <w:bookmarkEnd w:id="542"/>
    <w:bookmarkStart w:id="549" w:name="kb-ht-regles"/>
    <w:p>
      <w:pPr>
        <w:pStyle w:val="Heading3"/>
      </w:pPr>
      <w:r>
        <w:t xml:space="preserve">KB et HT : règles de fonctionnement proposées</w:t>
      </w:r>
    </w:p>
    <w:p>
      <w:pPr>
        <w:pStyle w:val="FirstParagraph"/>
      </w:pPr>
      <w:r>
        <w:rPr>
          <w:b/>
          <w:bCs/>
        </w:rPr>
        <w:t xml:space="preserve">[KB]</w:t>
      </w:r>
      <w:r>
        <w:t xml:space="preserve">×</w:t>
      </w:r>
      <w:r>
        <w:rPr>
          <w:b/>
          <w:bCs/>
        </w:rPr>
        <w:t xml:space="preserve">[HT]</w:t>
      </w:r>
    </w:p>
    <w:bookmarkStart w:id="543" w:name="n2-kb-ht-regles-1"/>
    <w:p>
      <w:pPr>
        <w:pStyle w:val="BodyText"/>
      </w:pPr>
      <w:r>
        <w:t xml:space="preserve">Hypothèse</w:t>
      </w:r>
    </w:p>
    <w:p>
      <w:pPr>
        <w:pStyle w:val="BodyText"/>
      </w:pPr>
      <w:r>
        <w:t xml:space="preserve">Règle proposée : un désaccord non résolu sous un délai convenu est porté devant une tierce personne désignée à l’avance (règle CAL-NAT-pairs).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543"/>
    <w:bookmarkStart w:id="544" w:name="n2-kb-ht-regles-2"/>
    <w:p>
      <w:pPr>
        <w:pStyle w:val="FirstParagraph"/>
      </w:pPr>
      <w:r>
        <w:t xml:space="preserve">Hypothèse</w:t>
      </w:r>
    </w:p>
    <w:p>
      <w:pPr>
        <w:pStyle w:val="BodyText"/>
      </w:pPr>
      <w:r>
        <w:t xml:space="preserve">Règle proposée : en réunion, la parole est donnée à tour de rôle avant toute décision commune, et chacune des deux personnes reformule la position de l’autre (règle CAL-NAT-pairs).</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544"/>
    <w:bookmarkStart w:id="545" w:name="n2-kb-ht-regles-3"/>
    <w:p>
      <w:pPr>
        <w:pStyle w:val="FirstParagraph"/>
      </w:pPr>
      <w:r>
        <w:t xml:space="preserve">Hypothèse</w:t>
      </w:r>
    </w:p>
    <w:p>
      <w:pPr>
        <w:pStyle w:val="BodyText"/>
      </w:pPr>
      <w:r>
        <w:t xml:space="preserve">Règle proposée : chacune des deux personnes avance de son côté ; un temps d’assemblage est planifié bien avant l’échéance finale, avec un critère commun pour juger l’ensemble (règle CAL-INT-mise-en-commun).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545"/>
    <w:bookmarkStart w:id="546" w:name="n2-kb-ht-regles-4"/>
    <w:p>
      <w:pPr>
        <w:pStyle w:val="FirstParagraph"/>
      </w:pPr>
      <w:r>
        <w:t xml:space="preserve">Hypothèse</w:t>
      </w:r>
    </w:p>
    <w:p>
      <w:pPr>
        <w:pStyle w:val="BodyText"/>
      </w:pPr>
      <w:r>
        <w:t xml:space="preserve">Règle proposée, pour le domaine N : les incertitudes et les risques sont notés dans un registre partagé, avec un niveau d’alerte convenu à l’avance, pour qu’un signalement de risque ne soit pas lu comme de l’inquiétude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546"/>
    <w:bookmarkStart w:id="547" w:name="n2-kb-ht-regles-5"/>
    <w:p>
      <w:pPr>
        <w:pStyle w:val="FirstParagraph"/>
      </w:pPr>
      <w:r>
        <w:t xml:space="preserve">Hypothèse</w:t>
      </w:r>
    </w:p>
    <w:p>
      <w:pPr>
        <w:pStyle w:val="BodyText"/>
      </w:pPr>
      <w:r>
        <w:t xml:space="preserve">Règle proposée, pour le domaine O : tout changement de méthode est proposé par écrit avec ce qu’il change et ce qu’il coûte, et discuté avant d’être appliqué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547"/>
    <w:bookmarkStart w:id="548" w:name="n2-kb-ht-regles-6"/>
    <w:p>
      <w:pPr>
        <w:pStyle w:val="FirstParagraph"/>
      </w:pPr>
      <w:r>
        <w:t xml:space="preserve">Hypothèse</w:t>
      </w:r>
    </w:p>
    <w:p>
      <w:pPr>
        <w:pStyle w:val="BodyText"/>
      </w:pPr>
      <w:r>
        <w:t xml:space="preserve">Toute règle proposée ici respecte les contraintes dures du cas, notamment le cadre de la loi 09-08 pour les données personnelles et l’absence de toute décision d’emploi fondée sur ces rapports ; la marge de manœuvre se cherche dans les contraintes négociables, par exemple la disponibilité de l’équipe projet (règles CAL-DURETE-dure, CAL-DURETE-negociable, GARDE-EMPLOI).</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Faire valider les règles par la personne chargée du cadre juridique et par le commanditaire avant leur mise en place.</w:t>
      </w:r>
    </w:p>
    <w:bookmarkEnd w:id="548"/>
    <w:bookmarkEnd w:id="549"/>
    <w:bookmarkStart w:id="554" w:name="kb-ht-scenarios"/>
    <w:p>
      <w:pPr>
        <w:pStyle w:val="Heading3"/>
      </w:pPr>
      <w:r>
        <w:t xml:space="preserve">KB et HT : scénarios et pré-mortem (hypothèses)</w:t>
      </w:r>
    </w:p>
    <w:p>
      <w:pPr>
        <w:pStyle w:val="FirstParagraph"/>
      </w:pPr>
      <w:r>
        <w:rPr>
          <w:b/>
          <w:bCs/>
        </w:rPr>
        <w:t xml:space="preserve">[KB]</w:t>
      </w:r>
      <w:r>
        <w:t xml:space="preserve">×</w:t>
      </w:r>
      <w:r>
        <w:rPr>
          <w:b/>
          <w:bCs/>
        </w:rPr>
        <w:t xml:space="preserve">[HT]</w:t>
      </w:r>
    </w:p>
    <w:bookmarkStart w:id="550" w:name="n2-kb-ht-scenarios-1"/>
    <w:p>
      <w:pPr>
        <w:pStyle w:val="BodyText"/>
      </w:pPr>
      <w:r>
        <w:t xml:space="preserve">Hypothèse</w:t>
      </w:r>
    </w:p>
    <w:p>
      <w:pPr>
        <w:pStyle w:val="BodyText"/>
      </w:pPr>
      <w:r>
        <w:t xml:space="preserve">Pré-mortem (hypothèse) : imaginons qu’à l’échéance du lancement, la relation entre KB et HT ait nui au projet. Les causes à instruire en premier seraient des décisions communes reportées faute d’arbitre, ou prises par défaut par l’une des deux personnes. Il s’agit de situations de coordination à prévenir, pas de défauts de l’une ou de l’autre des deux personnes (règles CAL-NAT-pairs, CAL-TACHE-projet).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comment le dernier désaccord a été tranché et qui a eu le dernier mot.</w:t>
      </w:r>
    </w:p>
    <w:bookmarkEnd w:id="550"/>
    <w:bookmarkStart w:id="551" w:name="n2-kb-ht-scenarios-2"/>
    <w:p>
      <w:pPr>
        <w:pStyle w:val="FirstParagraph"/>
      </w:pPr>
      <w:r>
        <w:t xml:space="preserve">Hypothèse</w:t>
      </w:r>
    </w:p>
    <w:p>
      <w:pPr>
        <w:pStyle w:val="BodyText"/>
      </w:pPr>
      <w:r>
        <w:t xml:space="preserve">Scénario (hypothèse) : si le risque « Délai d'autorisation de la CNDP non maîtrisé par l'équipe » se réalise, il se peut que KB et HT reportent les décisions communes en attendant que l’autre cède ; un arbitre désigné à l’avance et un délai de décision limitent ce report (règles CAL-NAT-pairs, CAL-TACHE-projet).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comment ce risque du cas se traduirait concrètement dans leur travail commun, et ce qu’elles feraient en premier.</w:t>
      </w:r>
    </w:p>
    <w:bookmarkEnd w:id="551"/>
    <w:bookmarkStart w:id="552" w:name="n2-kb-ht-scenarios-3"/>
    <w:p>
      <w:pPr>
        <w:pStyle w:val="FirstParagraph"/>
      </w:pPr>
      <w:r>
        <w:t xml:space="preserve">Hypothèse</w:t>
      </w:r>
    </w:p>
    <w:p>
      <w:pPr>
        <w:pStyle w:val="BodyText"/>
      </w:pPr>
      <w:r>
        <w:t xml:space="preserve">Scénario (hypothèse) : si chacune des deux personnes avance de son côté, il se peut que l’assemblage final révèle des critères différents entre les deux contributions à l’échéance « Lancement : dans les 9 mois » ; un critère commun posé tôt réduit ce cas (règle CAL-INT-mise-en-commun).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Reconstituer avec les deux personnes une échéance passée où un décalage a été constaté, et ce qui l’a révélé.</w:t>
      </w:r>
    </w:p>
    <w:bookmarkEnd w:id="552"/>
    <w:bookmarkStart w:id="553" w:name="n2-kb-ht-scenarios-4"/>
    <w:p>
      <w:pPr>
        <w:pStyle w:val="FirstParagraph"/>
      </w:pPr>
      <w:r>
        <w:t xml:space="preserve">Hypothèse</w:t>
      </w:r>
    </w:p>
    <w:p>
      <w:pPr>
        <w:pStyle w:val="BodyText"/>
      </w:pPr>
      <w:r>
        <w:t xml:space="preserve">Scénario favorable (hypothèse) : si les règles de fonctionnement ci-dessus sont posées et suivies, il se peut que l’écart sur le domaine N (sensibilité à la tension) et l’écart sur le domaine O (ouverture aux idées nouvelles) deviennent une ressource pour le lancement plutôt qu’une source de frottement (règles ECART-notable, CAL-NAT-pairs).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Refaire le point avec les deux personnes à 60 jours : les règles ont-elles été tenues, et l’écart a-t-il été utile ou gênant dans les faits ?</w:t>
      </w:r>
    </w:p>
    <w:bookmarkEnd w:id="553"/>
    <w:bookmarkEnd w:id="554"/>
    <w:bookmarkStart w:id="559" w:name="kb-ht-reco"/>
    <w:p>
      <w:pPr>
        <w:pStyle w:val="Heading3"/>
      </w:pPr>
      <w:r>
        <w:t xml:space="preserve">KB et HT : recommandations (coaching, formation, organisation)</w:t>
      </w:r>
    </w:p>
    <w:p>
      <w:pPr>
        <w:pStyle w:val="FirstParagraph"/>
      </w:pPr>
      <w:r>
        <w:rPr>
          <w:b/>
          <w:bCs/>
        </w:rPr>
        <w:t xml:space="preserve">[KB]</w:t>
      </w:r>
      <w:r>
        <w:t xml:space="preserve">×</w:t>
      </w:r>
      <w:r>
        <w:rPr>
          <w:b/>
          <w:bCs/>
        </w:rPr>
        <w:t xml:space="preserve">[HT]</w:t>
      </w:r>
    </w:p>
    <w:bookmarkStart w:id="555" w:name="n2-kb-ht-reco-1"/>
    <w:p>
      <w:pPr>
        <w:pStyle w:val="BodyText"/>
      </w:pPr>
      <w:r>
        <w:t xml:space="preserve">Hypothèse</w:t>
      </w:r>
    </w:p>
    <w:p>
      <w:pPr>
        <w:pStyle w:val="BodyText"/>
      </w:pPr>
      <w:r>
        <w:t xml:space="preserve">Recommandation organisation, horizon 30 jours : Désigner à l’avance une tierce personne pour trancher un désaccord non résolu dans un délai convenu, et instaurer la parole à tour de rôle avant toute décision commune. Indicateur : Relevé à 30 jours puis à 60 jours : le nombre de décisions communes prises dans le délai convenu, et le nombre de désaccords portés devant la tierce personne.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555"/>
    <w:bookmarkStart w:id="556" w:name="n2-kb-ht-reco-2"/>
    <w:p>
      <w:pPr>
        <w:pStyle w:val="FirstParagraph"/>
      </w:pPr>
      <w:r>
        <w:t xml:space="preserve">Hypothèse</w:t>
      </w:r>
    </w:p>
    <w:p>
      <w:pPr>
        <w:pStyle w:val="BodyText"/>
      </w:pPr>
      <w:r>
        <w:t xml:space="preserve">Recommandation coaching, horizon 60 jours : Un coaching court, individuel pour chacune des deux personnes, sur la formulation et la réception d’un signalement de risque (dire un risque sans le dramatiser, l’entendre sans le lire comme de la pression). Indicateur : Entretien de suivi à 60 jours : chacune des deux personnes cite un risque signalé et traité depuis le début de l’action, oui ou non.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556"/>
    <w:bookmarkStart w:id="557" w:name="n2-kb-ht-reco-3"/>
    <w:p>
      <w:pPr>
        <w:pStyle w:val="FirstParagraph"/>
      </w:pPr>
      <w:r>
        <w:t xml:space="preserve">Hypothèse</w:t>
      </w:r>
    </w:p>
    <w:p>
      <w:pPr>
        <w:pStyle w:val="BodyText"/>
      </w:pPr>
      <w:r>
        <w:t xml:space="preserve">Recommandation formation, horizon 90 jours : Un atelier de pratique de deux heures sur la conduite d’un changement de méthode, avec pour objectifs d’apprentissage : présenter un changement et son coût, recevoir une proposition de changement, décider d’un essai. Indicateur : Relevé à 90 jours : chacune des deux personnes décrit une situation réelle où elle a appliqué un des objectifs d’apprentissage, oui ou non.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557"/>
    <w:bookmarkStart w:id="558" w:name="n2-kb-ht-reco-4"/>
    <w:p>
      <w:pPr>
        <w:pStyle w:val="FirstParagraph"/>
      </w:pPr>
      <w:r>
        <w:t xml:space="preserve">Hypothèse</w:t>
      </w:r>
    </w:p>
    <w:p>
      <w:pPr>
        <w:pStyle w:val="BodyText"/>
      </w:pPr>
      <w:r>
        <w:t xml:space="preserve">Recommandation organisation, horizon 60 jours : Planifier un temps d’assemblage bien avant l’échéance finale, avec un critère commun posé au départ pour juger l’ensemble (mécanisme de coordination par standardisation). Indicateur : Relevé à 60 jours puis à 90 jours : la date du temps d’assemblage par rapport à l’échéance finale, et l’existence du critère commun écrit.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558"/>
    <w:bookmarkEnd w:id="559"/>
    <w:bookmarkStart w:id="568" w:name="sr-ht-cadre"/>
    <w:p>
      <w:pPr>
        <w:pStyle w:val="Heading3"/>
      </w:pPr>
      <w:r>
        <w:t xml:space="preserve">SR et HT : cadre de la relation (co-direction)</w:t>
      </w:r>
    </w:p>
    <w:p>
      <w:pPr>
        <w:pStyle w:val="FirstParagraph"/>
      </w:pPr>
      <w:r>
        <w:rPr>
          <w:b/>
          <w:bCs/>
        </w:rPr>
        <w:t xml:space="preserve">[SR]</w:t>
      </w:r>
      <w:r>
        <w:t xml:space="preserve">×</w:t>
      </w:r>
      <w:r>
        <w:rPr>
          <w:b/>
          <w:bCs/>
        </w:rPr>
        <w:t xml:space="preserve">[HT]</w:t>
      </w:r>
    </w:p>
    <w:bookmarkStart w:id="560" w:name="n2-sr-ht-cadre-1"/>
    <w:p>
      <w:pPr>
        <w:pStyle w:val="BodyText"/>
      </w:pPr>
      <w:r>
        <w:t xml:space="preserve">Constaté</w:t>
      </w:r>
    </w:p>
    <w:p>
      <w:pPr>
        <w:pStyle w:val="BodyText"/>
      </w:pPr>
      <w:r>
        <w:t xml:space="preserve">Relation SR-HT : co-direction, fréquence quotidienne, interdépendance réciproque. SR : Responsable du canal numérique (fictif). HT : Responsable de la relation clients et de la conformité des données (fictif). Le sens est réciproque : aucune direction ne domine.</w:t>
      </w:r>
    </w:p>
    <w:bookmarkEnd w:id="560"/>
    <w:bookmarkStart w:id="561" w:name="n2-sr-ht-cadre-2"/>
    <w:p>
      <w:pPr>
        <w:pStyle w:val="BodyText"/>
      </w:pPr>
      <w:r>
        <w:t xml:space="preserve">Constaté</w:t>
      </w:r>
    </w:p>
    <w:p>
      <w:pPr>
        <w:pStyle w:val="BodyText"/>
      </w:pPr>
      <w:r>
        <w:t xml:space="preserve">Tâche commune, selon le cas : Réussir ensemble le lancement du canal de vente en ligne, en conformité avec la loi 09-08 et l'autorisation de la CNDP, en coordination avec le siège.</w:t>
      </w:r>
    </w:p>
    <w:bookmarkEnd w:id="561"/>
    <w:bookmarkStart w:id="562" w:name="n2-sr-ht-cadre-3"/>
    <w:p>
      <w:pPr>
        <w:pStyle w:val="BodyText"/>
      </w:pPr>
      <w:r>
        <w:t xml:space="preserve">Constaté</w:t>
      </w:r>
    </w:p>
    <w:p>
      <w:pPr>
        <w:pStyle w:val="BodyText"/>
      </w:pPr>
      <w:r>
        <w:t xml:space="preserve">Écarts entre SR et HT, repris des faits calculés : domaine N (sensibilité à la tension) : écart 0,5, proche ; HT plutôt haut, SR milieu de l’échelle ; domaine E (énergie relationnelle) : écart 1,8333, notable ; SR haut, HT plutôt bas ; domaine O (ouverture aux idées nouvelles) : écart 0,6667, intermédiaire ; SR haut, HT plutôt haut ; domaine A (façon de coopérer et de traiter un désaccord) : écart 1,3333, notable ; HT haut, SR milieu de l’échelle ; domaine C (organisation et suivi des engagements) : écart 0,9583, intermédiaire ; HT plutôt haut, SR milieu de l’échelle. Facettes les plus éloignées : E5 (écart 2,75 ; SR haut, HT bas) ; E6 (écart 2 ; SR haut, HT plutôt bas) ; A2 (écart 2 ; SR plutôt bas, HT haut).</w:t>
      </w:r>
    </w:p>
    <w:bookmarkEnd w:id="562"/>
    <w:bookmarkStart w:id="563" w:name="n2-sr-ht-cadre-4"/>
    <w:p>
      <w:pPr>
        <w:pStyle w:val="BodyText"/>
      </w:pPr>
      <w:r>
        <w:t xml:space="preserve">Constaté</w:t>
      </w:r>
    </w:p>
    <w:p>
      <w:pPr>
        <w:pStyle w:val="BodyText"/>
      </w:pPr>
      <w:r>
        <w:t xml:space="preserve">Règles de calibrage appliquées à cette relation : CAL-NAT-co-direction (poids élevé), CAL-SENS-reciproque (poids contextuel), CAL-INT-reciproque (poids élevé), CAL-TACHE-projet (poids élevé), CAL-ORI-croissance (poids élevé), CAL-DURETE-dure (poids contextuel), CAL-DURETE-negociable (poids contextuel), CAL-IC-PASSATION (poids contextuel).</w:t>
      </w:r>
    </w:p>
    <w:bookmarkEnd w:id="563"/>
    <w:bookmarkStart w:id="564" w:name="n2-sr-ht-cadre-5"/>
    <w:p>
      <w:pPr>
        <w:pStyle w:val="BodyText"/>
      </w:pPr>
      <w:r>
        <w:t xml:space="preserve">Hypothèse</w:t>
      </w:r>
    </w:p>
    <w:p>
      <w:pPr>
        <w:pStyle w:val="BodyText"/>
      </w:pPr>
      <w:r>
        <w:t xml:space="preserve">En co-direction, les deux personnes répondent ensemble du résultat : il se peut que la répartition de la prise de parole, la façon de trancher à deux et le suivi des engagements demandent des règles explicites. À confirmer en entretien (règle CAL-NAT-co-direction, poids élevé).</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aux deux personnes qui a parlé au nom des deux lors de la dernière prise de parole commune, et comment les positions avaient été préparées.</w:t>
      </w:r>
    </w:p>
    <w:bookmarkEnd w:id="564"/>
    <w:bookmarkStart w:id="565" w:name="n2-sr-ht-cadre-6"/>
    <w:p>
      <w:pPr>
        <w:pStyle w:val="FirstParagraph"/>
      </w:pPr>
      <w:r>
        <w:t xml:space="preserve">Hypothèse</w:t>
      </w:r>
    </w:p>
    <w:p>
      <w:pPr>
        <w:pStyle w:val="BodyText"/>
      </w:pPr>
      <w:r>
        <w:t xml:space="preserve">Aucune direction ne domine : il se peut que les règles de décision soient implicites, donc à expliciter. À confirmer en entretien (règle CAL-SENS-reciproque).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chacune des deux personnes qui décide de quoi dans cette relation, puis comparer les deux réponses.</w:t>
      </w:r>
    </w:p>
    <w:bookmarkEnd w:id="565"/>
    <w:bookmarkStart w:id="566" w:name="n2-sr-ht-cadre-7"/>
    <w:p>
      <w:pPr>
        <w:pStyle w:val="FirstParagraph"/>
      </w:pPr>
      <w:r>
        <w:t xml:space="preserve">Hypothèse</w:t>
      </w:r>
    </w:p>
    <w:p>
      <w:pPr>
        <w:pStyle w:val="BodyText"/>
      </w:pPr>
      <w:r>
        <w:t xml:space="preserve">Les deux personnes s’ajustent en continu l’une à l’autre : il se peut que les écarts de communication et de gestion de la tension pèsent plus que dans les autres formes d’interdépendance. À confirmer en entretien (règle CAL-INT-reciproque).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à quel moment le travail de l’une dépend de celui de l’autre, et ce qui se passe en cas de retard.</w:t>
      </w:r>
    </w:p>
    <w:bookmarkEnd w:id="566"/>
    <w:bookmarkStart w:id="567" w:name="n2-sr-ht-cadre-8"/>
    <w:p>
      <w:pPr>
        <w:pStyle w:val="FirstParagraph"/>
      </w:pPr>
      <w:r>
        <w:t xml:space="preserve">Hypothèse</w:t>
      </w:r>
    </w:p>
    <w:p>
      <w:pPr>
        <w:pStyle w:val="BodyText"/>
      </w:pPr>
      <w:r>
        <w:t xml:space="preserve">Langue de passation : SR a répondu en arabe, HT en français. Les deux personnes n’ont pas répondu dans la même langue. L’équivalence des versions n’est pas établie : la comparaison de leurs réponses est à lire avec prudence, comme une réserve de comparaison et non comme un écart de personnalité. À confirmer en entretien (règle CAL-IC-PASSATION).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Faire relire en entretien, dans la langue de travail de la relation, quelques affirmations du questionnaire par chacune des deux personnes pour vérifier que leur sens est compris de la même façon.</w:t>
      </w:r>
    </w:p>
    <w:bookmarkEnd w:id="567"/>
    <w:bookmarkEnd w:id="568"/>
    <w:bookmarkStart w:id="576" w:name="sr-ht-synergies"/>
    <w:p>
      <w:pPr>
        <w:pStyle w:val="Heading3"/>
      </w:pPr>
      <w:r>
        <w:t xml:space="preserve">SR et HT : synergies probables sur la tâche</w:t>
      </w:r>
    </w:p>
    <w:p>
      <w:pPr>
        <w:pStyle w:val="FirstParagraph"/>
      </w:pPr>
      <w:r>
        <w:rPr>
          <w:b/>
          <w:bCs/>
        </w:rPr>
        <w:t xml:space="preserve">[SR]</w:t>
      </w:r>
      <w:r>
        <w:t xml:space="preserve">×</w:t>
      </w:r>
      <w:r>
        <w:rPr>
          <w:b/>
          <w:bCs/>
        </w:rPr>
        <w:t xml:space="preserve">[HT]</w:t>
      </w:r>
    </w:p>
    <w:bookmarkStart w:id="569" w:name="n2-sr-ht-synergies-1"/>
    <w:p>
      <w:pPr>
        <w:pStyle w:val="BodyText"/>
      </w:pPr>
      <w:r>
        <w:t xml:space="preserve">Hypothèse</w:t>
      </w:r>
    </w:p>
    <w:p>
      <w:pPr>
        <w:pStyle w:val="BodyText"/>
      </w:pPr>
      <w:r>
        <w:t xml:space="preserve">Les réponses de SR et de HT sont voisines sur le domaine N (écart 0,5). Il se peut que ce point de rencontre facilite la compréhension mutuelle : pour le domaine N, une façon voisine de réagir à l’incertitude et à la pression, qui peut faciliter le partage des inquiétudes sur le calendrier. En co-direction, ils peuvent aider à parler d’une seule voix quand c’est utile (règles ECART-proche, CAL-NAT-co-direction).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un exemple récent où une incertitude sur le calendrier a été exprimée ou tue, et comment l’autre l’a reçue.</w:t>
      </w:r>
    </w:p>
    <w:bookmarkEnd w:id="569"/>
    <w:bookmarkStart w:id="570" w:name="n2-sr-ht-synergies-2"/>
    <w:p>
      <w:pPr>
        <w:pStyle w:val="FirstParagraph"/>
      </w:pPr>
      <w:r>
        <w:t xml:space="preserve">Hypothèse</w:t>
      </w:r>
    </w:p>
    <w:p>
      <w:pPr>
        <w:pStyle w:val="BodyText"/>
      </w:pPr>
      <w:r>
        <w:t xml:space="preserve">Sur le domaine E (énergie relationnelle) : écart 1,8333, notable ; SR haut, HT plutôt bas. Il se peut que cette différence d’énergie relationnelle serve la tâche : SR peut porter la relation vers l’extérieur (siège, équipes) pendant que HT consolide le travail en profondeur. En co-direction, elle joue si chacune des deux personnes reconnaît devant l’équipe l’apport de l’autre (règles ECART-notable, CAL-NAT-co-direction).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comment elle préfère recevoir une demande (de vive voix ou par écrit) et un exemple récent où l’échange a été trop long ou trop court.</w:t>
      </w:r>
    </w:p>
    <w:bookmarkEnd w:id="570"/>
    <w:bookmarkStart w:id="571" w:name="n2-sr-ht-synergies-3"/>
    <w:p>
      <w:pPr>
        <w:pStyle w:val="FirstParagraph"/>
      </w:pPr>
      <w:r>
        <w:t xml:space="preserve">Hypothèse</w:t>
      </w:r>
    </w:p>
    <w:p>
      <w:pPr>
        <w:pStyle w:val="BodyText"/>
      </w:pPr>
      <w:r>
        <w:t xml:space="preserve">Sur le domaine A (façon de coopérer et de traiter un désaccord) : écart 1,3333, notable ; HT haut, SR milieu de l’échelle. Il se peut que cette différence de façon de coopérer serve la tâche : HT peut entretenir la qualité de l’échange pendant que SR dit plus directement ce qui ne va pas. En co-direction, elle joue si chacune des deux personnes reconnaît devant l’équipe l’apport de l’autre (règles ECART-notable, CAL-NAT-co-direction).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un exemple récent de désaccord, dit ou non dit, et ce qui a été fait ensuite.</w:t>
      </w:r>
    </w:p>
    <w:bookmarkEnd w:id="571"/>
    <w:bookmarkStart w:id="572" w:name="n2-sr-ht-synergies-4"/>
    <w:p>
      <w:pPr>
        <w:pStyle w:val="FirstParagraph"/>
      </w:pPr>
      <w:r>
        <w:t xml:space="preserve">Hypothèse</w:t>
      </w:r>
    </w:p>
    <w:p>
      <w:pPr>
        <w:pStyle w:val="BodyText"/>
      </w:pPr>
      <w:r>
        <w:t xml:space="preserve">Pour cette tâche (nature : projet) et cette orientation (croissance), les domaines les plus sollicités sont E, O, A et C. Dans cette relation, aucun de ces domaines n’est proche, et E et A sont notables, ce qui en fait les points d’attention de la tâche (règles CAL-TACHE-projet, CAL-ORI-croissance).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quelles qualités la tâche exige le plus d’elles dans les trois prochains mois, et comparer avec cette lecture.</w:t>
      </w:r>
    </w:p>
    <w:bookmarkEnd w:id="572"/>
    <w:bookmarkStart w:id="573" w:name="n2-sr-ht-synergies-5"/>
    <w:p>
      <w:pPr>
        <w:pStyle w:val="FirstParagraph"/>
      </w:pPr>
      <w:r>
        <w:t xml:space="preserve">Hypothèse</w:t>
      </w:r>
    </w:p>
    <w:p>
      <w:pPr>
        <w:pStyle w:val="BodyText"/>
      </w:pPr>
      <w:r>
        <w:t xml:space="preserve">Apport possible sur la facette E5 (Goût de l’aventure et du risque), écart 2,75. Pour SR, niveau haut (bloc E5/haut, bloc non relu) : « Vous pouvez entrer dans une situation inconnue sans attendre que tout soit certain. » Pour HT, niveau bas (bloc E5/bas, bloc non relu) : « Vous pouvez mesurer les risques avant de vous engager dans une situation incertaine.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SR : « Comment décidez-vous de vous lancer ou non quand une situation vous attire par son intensité ? » et à HT : « Quelle part d’incertitude vous convient dans votre travail et dans vos loisirs ? »</w:t>
      </w:r>
    </w:p>
    <w:p>
      <w:pPr>
        <w:pStyle w:val="FirstParagraph"/>
      </w:pPr>
      <w:r>
        <w:t xml:space="preserve">Bloc de la bibliothèque :</w:t>
      </w:r>
      <w:r>
        <w:t xml:space="preserve"> </w:t>
      </w:r>
      <w:r>
        <w:rPr>
          <w:rStyle w:val="VerbatimChar"/>
        </w:rPr>
        <w:t xml:space="preserve">E5/haut</w:t>
      </w:r>
      <w:r>
        <w:t xml:space="preserve"> </w:t>
      </w:r>
      <w:r>
        <w:rPr>
          <w:rStyle w:val="VerbatimChar"/>
        </w:rPr>
        <w:t xml:space="preserve">E5/bas</w:t>
      </w:r>
      <w:r>
        <w:t xml:space="preserve"> </w:t>
      </w:r>
      <w:r>
        <w:t xml:space="preserve">bloc non relu</w:t>
      </w:r>
    </w:p>
    <w:bookmarkEnd w:id="573"/>
    <w:bookmarkStart w:id="574" w:name="n2-sr-ht-synergies-6"/>
    <w:p>
      <w:pPr>
        <w:pStyle w:val="BodyText"/>
      </w:pPr>
      <w:r>
        <w:t xml:space="preserve">Hypothèse</w:t>
      </w:r>
    </w:p>
    <w:p>
      <w:pPr>
        <w:pStyle w:val="BodyText"/>
      </w:pPr>
      <w:r>
        <w:t xml:space="preserve">Apport possible sur la facette E6 (Joie de vivre et regard positif), écart 2. Pour SR, niveau haut (bloc E6/haut, bloc non relu) : « Vous pouvez soutenir l’énergie et la motivation d’un groupe dans une période exigeante. » Pour HT, niveau plutôt bas (bloc E6/plutot_bas, bloc non relu) : « Vous pouvez apprécier les bons moments avec mesure et sans excès d’enthousiasme.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SR : « Comment réagissez-vous quand votre entourage ne partage pas votre humeur du moment ? » et à HT : « Dans quelles circonstances ressentez-vous le plus de plaisir ou de légèreté ? »</w:t>
      </w:r>
    </w:p>
    <w:p>
      <w:pPr>
        <w:pStyle w:val="FirstParagraph"/>
      </w:pPr>
      <w:r>
        <w:t xml:space="preserve">Bloc de la bibliothèque :</w:t>
      </w:r>
      <w:r>
        <w:t xml:space="preserve"> </w:t>
      </w:r>
      <w:r>
        <w:rPr>
          <w:rStyle w:val="VerbatimChar"/>
        </w:rPr>
        <w:t xml:space="preserve">E6/haut</w:t>
      </w:r>
      <w:r>
        <w:t xml:space="preserve"> </w:t>
      </w:r>
      <w:r>
        <w:rPr>
          <w:rStyle w:val="VerbatimChar"/>
        </w:rPr>
        <w:t xml:space="preserve">E6/plutot_bas</w:t>
      </w:r>
      <w:r>
        <w:t xml:space="preserve"> </w:t>
      </w:r>
      <w:r>
        <w:t xml:space="preserve">bloc non relu</w:t>
      </w:r>
    </w:p>
    <w:bookmarkEnd w:id="574"/>
    <w:bookmarkStart w:id="575" w:name="n2-sr-ht-synergies-7"/>
    <w:p>
      <w:pPr>
        <w:pStyle w:val="BodyText"/>
      </w:pPr>
      <w:r>
        <w:t xml:space="preserve">Hypothèse</w:t>
      </w:r>
    </w:p>
    <w:p>
      <w:pPr>
        <w:pStyle w:val="BodyText"/>
      </w:pPr>
      <w:r>
        <w:t xml:space="preserve">Apport possible sur la facette A2 (Usage des autres à ses propres fins), écart 2. Pour SR, niveau plutôt bas (bloc A2/plutot_bas, bloc non relu) : « Vous pouvez saisir une occasion quand elle se présente, sans vous en excuser. » Pour HT, niveau haut (bloc A2/haut, bloc non relu) : « Vos collègues peuvent trouver vos actes lisibles et prévisibles.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SR : « Comment arbitrez-vous entre un avantage personnel et l’intérêt d’un collègue ? » et à HT : « Qu’est-ce qui vous aiderait à défendre vos intérêts sans craindre de nuire à quelqu’un ? »</w:t>
      </w:r>
    </w:p>
    <w:p>
      <w:pPr>
        <w:pStyle w:val="FirstParagraph"/>
      </w:pPr>
      <w:r>
        <w:t xml:space="preserve">Bloc de la bibliothèque :</w:t>
      </w:r>
      <w:r>
        <w:t xml:space="preserve"> </w:t>
      </w:r>
      <w:r>
        <w:rPr>
          <w:rStyle w:val="VerbatimChar"/>
        </w:rPr>
        <w:t xml:space="preserve">A2/plutot_bas</w:t>
      </w:r>
      <w:r>
        <w:t xml:space="preserve"> </w:t>
      </w:r>
      <w:r>
        <w:rPr>
          <w:rStyle w:val="VerbatimChar"/>
        </w:rPr>
        <w:t xml:space="preserve">A2/haut</w:t>
      </w:r>
      <w:r>
        <w:t xml:space="preserve"> </w:t>
      </w:r>
      <w:r>
        <w:t xml:space="preserve">bloc non relu</w:t>
      </w:r>
    </w:p>
    <w:bookmarkEnd w:id="575"/>
    <w:bookmarkEnd w:id="576"/>
    <w:bookmarkStart w:id="586" w:name="sr-ht-frictions"/>
    <w:p>
      <w:pPr>
        <w:pStyle w:val="Heading3"/>
      </w:pPr>
      <w:r>
        <w:t xml:space="preserve">SR et HT : frictions probables sur la tâche</w:t>
      </w:r>
    </w:p>
    <w:p>
      <w:pPr>
        <w:pStyle w:val="FirstParagraph"/>
      </w:pPr>
      <w:r>
        <w:rPr>
          <w:b/>
          <w:bCs/>
        </w:rPr>
        <w:t xml:space="preserve">[SR]</w:t>
      </w:r>
      <w:r>
        <w:t xml:space="preserve">×</w:t>
      </w:r>
      <w:r>
        <w:rPr>
          <w:b/>
          <w:bCs/>
        </w:rPr>
        <w:t xml:space="preserve">[HT]</w:t>
      </w:r>
    </w:p>
    <w:bookmarkStart w:id="577" w:name="n2-sr-ht-frictions-1"/>
    <w:p>
      <w:pPr>
        <w:pStyle w:val="BodyText"/>
      </w:pPr>
      <w:r>
        <w:t xml:space="preserve">Hypothèse</w:t>
      </w:r>
    </w:p>
    <w:p>
      <w:pPr>
        <w:pStyle w:val="BodyText"/>
      </w:pPr>
      <w:r>
        <w:t xml:space="preserve">Sur le domaine E (énergie relationnelle) : écart 1,8333, notable ; SR haut, HT plutôt bas. Il se peut que, devant l’équipe ou le siège, la voix de SR domine et donne l’impression d’une position unique, alors que HT partage la responsabilité du résultat (règles ECART-notable, CAL-NAT-co-direction).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comment elle préfère recevoir une demande (de vive voix ou par écrit) et un exemple récent où l’échange a été trop long ou trop court. Demander aux deux personnes qui a parlé au nom des deux lors de la dernière prise de parole commune, et comment les positions avaient été préparées.</w:t>
      </w:r>
    </w:p>
    <w:bookmarkEnd w:id="577"/>
    <w:bookmarkStart w:id="578" w:name="n2-sr-ht-frictions-2"/>
    <w:p>
      <w:pPr>
        <w:pStyle w:val="FirstParagraph"/>
      </w:pPr>
      <w:r>
        <w:t xml:space="preserve">Hypothèse</w:t>
      </w:r>
    </w:p>
    <w:p>
      <w:pPr>
        <w:pStyle w:val="BodyText"/>
      </w:pPr>
      <w:r>
        <w:t xml:space="preserve">Sur le domaine A (façon de coopérer et de traiter un désaccord) : écart 1,3333, notable ; HT haut, SR milieu de l’échelle. Il se peut que HT cède pour garder l’entente et que SR tranche plus nettement ; sans règle explicite pour trancher à deux, les décisions risquent de refléter un seul point de vue (règles ECART-notable, CAL-NAT-co-direction).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chacune des deux personnes un exemple récent de désaccord, dit ou non dit, et ce qui a été fait ensuite. Demander aux deux personnes qui a parlé au nom des deux lors de la dernière prise de parole commune, et comment les positions avaient été préparées.</w:t>
      </w:r>
    </w:p>
    <w:bookmarkEnd w:id="578"/>
    <w:bookmarkStart w:id="579" w:name="n2-sr-ht-frictions-3"/>
    <w:p>
      <w:pPr>
        <w:pStyle w:val="FirstParagraph"/>
      </w:pPr>
      <w:r>
        <w:t xml:space="preserve">Hypothèse</w:t>
      </w:r>
    </w:p>
    <w:p>
      <w:pPr>
        <w:pStyle w:val="BodyText"/>
      </w:pPr>
      <w:r>
        <w:t xml:space="preserve">Le sens étant réciproque, la lecture de l’écart est symétrique : chacune des deux personnes peut tenir son approche pour la référence, d’où l’intérêt d’une règle explicite (règle CAL-SENS-reciproque).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chacune des deux personnes comment une décision commune a été prise la dernière fois, et qui a cédé.</w:t>
      </w:r>
    </w:p>
    <w:bookmarkEnd w:id="579"/>
    <w:bookmarkStart w:id="580" w:name="n2-sr-ht-frictions-4"/>
    <w:p>
      <w:pPr>
        <w:pStyle w:val="FirstParagraph"/>
      </w:pPr>
      <w:r>
        <w:t xml:space="preserve">Hypothèse</w:t>
      </w:r>
    </w:p>
    <w:p>
      <w:pPr>
        <w:pStyle w:val="BodyText"/>
      </w:pPr>
      <w:r>
        <w:t xml:space="preserve">Comme les deux personnes s’ajustent en continu, il se peut que l’écart se voie dans les échanges de tous les jours, et pas seulement à l’échéance « Pilote sur un seul site : dans les 6 mois » (règle CAL-INT-reciproque).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Reconstituer avec les deux personnes la dernière échéance : qui attendait quoi de l’autre, et à quel moment un décalage a été vu.</w:t>
      </w:r>
    </w:p>
    <w:bookmarkEnd w:id="580"/>
    <w:bookmarkStart w:id="581" w:name="n2-sr-ht-frictions-5"/>
    <w:p>
      <w:pPr>
        <w:pStyle w:val="FirstParagraph"/>
      </w:pPr>
      <w:r>
        <w:t xml:space="preserve">Hypothèse</w:t>
      </w:r>
    </w:p>
    <w:p>
      <w:pPr>
        <w:pStyle w:val="BodyText"/>
      </w:pPr>
      <w:r>
        <w:t xml:space="preserve">Sur une tâche de projet à échéances, il se peut que le suivi des engagements et la circulation de l’information entre les personnes pèsent davantage que les préférences de style. À confirmer en entretien (règle CAL-TACHE-projet, poids élevé). Une orientation de croissance demande d’aller vers de nouveaux interlocuteurs et de nouvelles façons de faire : il se peut que l’énergie relationnelle et l’ouverture des profils soient plus sollicitées. À confirmer en entretien (règle CAL-ORI-croissance, poids élevé).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quelles échéances du cas leur paraissent les plus sensibles et pourquoi.</w:t>
      </w:r>
    </w:p>
    <w:bookmarkEnd w:id="581"/>
    <w:bookmarkStart w:id="582" w:name="n2-sr-ht-frictions-6"/>
    <w:p>
      <w:pPr>
        <w:pStyle w:val="FirstParagraph"/>
      </w:pPr>
      <w:r>
        <w:t xml:space="preserve">Hypothèse</w:t>
      </w:r>
    </w:p>
    <w:p>
      <w:pPr>
        <w:pStyle w:val="BodyText"/>
      </w:pPr>
      <w:r>
        <w:t xml:space="preserve">Réserve de comparaison : SR a répondu en arabe et HT en français. Chacune des frictions ci-dessus se lit avec cette réserve : une partie de l’écart peut tenir à la langue de passation et non aux manières de faire (règle CAL-IC-PASSATION).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Vérifier en entretien, avec exemples de situations réelles, que l’écart décrit est reconnu par les deux personnes dans leur travail commun, indépendamment du questionnaire.</w:t>
      </w:r>
    </w:p>
    <w:bookmarkEnd w:id="582"/>
    <w:bookmarkStart w:id="583" w:name="n2-sr-ht-frictions-7"/>
    <w:p>
      <w:pPr>
        <w:pStyle w:val="FirstParagraph"/>
      </w:pPr>
      <w:r>
        <w:t xml:space="preserve">Hypothèse</w:t>
      </w:r>
    </w:p>
    <w:p>
      <w:pPr>
        <w:pStyle w:val="BodyText"/>
      </w:pPr>
      <w:r>
        <w:t xml:space="preserve">Coût possible sur la facette E5 (Goût de l’aventure et du risque), écart 2,75. Pour SR, niveau haut (bloc E5/haut, bloc non relu) : « Il se peut que des risques soient pris plus vite que votre entourage ne le souhaiterait. » Pour HT, niveau bas (bloc E5/bas, bloc non relu) : « Il se peut que vous laissiez passer des occasions qui demandaient d’accepter une part d’incertitude.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SR : « Comment décidez-vous de vous lancer ou non quand une situation vous attire par son intensité ? » et à HT : « Quelle part d’incertitude vous convient dans votre travail et dans vos loisirs ? »</w:t>
      </w:r>
    </w:p>
    <w:p>
      <w:pPr>
        <w:pStyle w:val="FirstParagraph"/>
      </w:pPr>
      <w:r>
        <w:t xml:space="preserve">Bloc de la bibliothèque :</w:t>
      </w:r>
      <w:r>
        <w:t xml:space="preserve"> </w:t>
      </w:r>
      <w:r>
        <w:rPr>
          <w:rStyle w:val="VerbatimChar"/>
        </w:rPr>
        <w:t xml:space="preserve">E5/haut</w:t>
      </w:r>
      <w:r>
        <w:t xml:space="preserve"> </w:t>
      </w:r>
      <w:r>
        <w:rPr>
          <w:rStyle w:val="VerbatimChar"/>
        </w:rPr>
        <w:t xml:space="preserve">E5/bas</w:t>
      </w:r>
      <w:r>
        <w:t xml:space="preserve"> </w:t>
      </w:r>
      <w:r>
        <w:t xml:space="preserve">bloc non relu</w:t>
      </w:r>
    </w:p>
    <w:bookmarkEnd w:id="583"/>
    <w:bookmarkStart w:id="584" w:name="n2-sr-ht-frictions-8"/>
    <w:p>
      <w:pPr>
        <w:pStyle w:val="BodyText"/>
      </w:pPr>
      <w:r>
        <w:t xml:space="preserve">Hypothèse</w:t>
      </w:r>
    </w:p>
    <w:p>
      <w:pPr>
        <w:pStyle w:val="BodyText"/>
      </w:pPr>
      <w:r>
        <w:t xml:space="preserve">Coût possible sur la facette E6 (Joie de vivre et regard positif), écart 2. Pour SR, niveau haut (bloc E6/haut, bloc non relu) : « Il se peut que votre bonne humeur paraisse déplacée à certains quand la situation est grave. » Pour HT, niveau plutôt bas (bloc E6/plutot_bas, bloc non relu) : « Il se peut que des moments agréables passent sans que vous les remarquiez.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SR : « Comment réagissez-vous quand votre entourage ne partage pas votre humeur du moment ? » et à HT : « Dans quelles circonstances ressentez-vous le plus de plaisir ou de légèreté ? »</w:t>
      </w:r>
    </w:p>
    <w:p>
      <w:pPr>
        <w:pStyle w:val="FirstParagraph"/>
      </w:pPr>
      <w:r>
        <w:t xml:space="preserve">Bloc de la bibliothèque :</w:t>
      </w:r>
      <w:r>
        <w:t xml:space="preserve"> </w:t>
      </w:r>
      <w:r>
        <w:rPr>
          <w:rStyle w:val="VerbatimChar"/>
        </w:rPr>
        <w:t xml:space="preserve">E6/haut</w:t>
      </w:r>
      <w:r>
        <w:t xml:space="preserve"> </w:t>
      </w:r>
      <w:r>
        <w:rPr>
          <w:rStyle w:val="VerbatimChar"/>
        </w:rPr>
        <w:t xml:space="preserve">E6/plutot_bas</w:t>
      </w:r>
      <w:r>
        <w:t xml:space="preserve"> </w:t>
      </w:r>
      <w:r>
        <w:t xml:space="preserve">bloc non relu</w:t>
      </w:r>
    </w:p>
    <w:bookmarkEnd w:id="584"/>
    <w:bookmarkStart w:id="585" w:name="n2-sr-ht-frictions-9"/>
    <w:p>
      <w:pPr>
        <w:pStyle w:val="BodyText"/>
      </w:pPr>
      <w:r>
        <w:t xml:space="preserve">Hypothèse</w:t>
      </w:r>
    </w:p>
    <w:p>
      <w:pPr>
        <w:pStyle w:val="BodyText"/>
      </w:pPr>
      <w:r>
        <w:t xml:space="preserve">Coût possible sur la facette A2 (Usage des autres à ses propres fins), écart 2. Pour SR, niveau plutôt bas (bloc A2/plutot_bas, bloc non relu) : « Il se peut que votre pragmatisme soit lu comme de l’opportunisme par des collègues qui vous connaissent peu. » Pour HT, niveau haut (bloc A2/haut, bloc non relu) : « Il se peut que vous ayez du mal à défendre vos intérêts quand cela suppose de faire passer un autre au second plan. »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Poser en entretien à SR : « Comment arbitrez-vous entre un avantage personnel et l’intérêt d’un collègue ? » et à HT : « Qu’est-ce qui vous aiderait à défendre vos intérêts sans craindre de nuire à quelqu’un ? »</w:t>
      </w:r>
    </w:p>
    <w:p>
      <w:pPr>
        <w:pStyle w:val="FirstParagraph"/>
      </w:pPr>
      <w:r>
        <w:t xml:space="preserve">Bloc de la bibliothèque :</w:t>
      </w:r>
      <w:r>
        <w:t xml:space="preserve"> </w:t>
      </w:r>
      <w:r>
        <w:rPr>
          <w:rStyle w:val="VerbatimChar"/>
        </w:rPr>
        <w:t xml:space="preserve">A2/plutot_bas</w:t>
      </w:r>
      <w:r>
        <w:t xml:space="preserve"> </w:t>
      </w:r>
      <w:r>
        <w:rPr>
          <w:rStyle w:val="VerbatimChar"/>
        </w:rPr>
        <w:t xml:space="preserve">A2/haut</w:t>
      </w:r>
      <w:r>
        <w:t xml:space="preserve"> </w:t>
      </w:r>
      <w:r>
        <w:t xml:space="preserve">bloc non relu</w:t>
      </w:r>
    </w:p>
    <w:bookmarkEnd w:id="585"/>
    <w:bookmarkEnd w:id="586"/>
    <w:bookmarkStart w:id="593" w:name="sr-ht-regles"/>
    <w:p>
      <w:pPr>
        <w:pStyle w:val="Heading3"/>
      </w:pPr>
      <w:r>
        <w:t xml:space="preserve">SR et HT : règles de fonctionnement proposées</w:t>
      </w:r>
    </w:p>
    <w:p>
      <w:pPr>
        <w:pStyle w:val="FirstParagraph"/>
      </w:pPr>
      <w:r>
        <w:rPr>
          <w:b/>
          <w:bCs/>
        </w:rPr>
        <w:t xml:space="preserve">[SR]</w:t>
      </w:r>
      <w:r>
        <w:t xml:space="preserve">×</w:t>
      </w:r>
      <w:r>
        <w:rPr>
          <w:b/>
          <w:bCs/>
        </w:rPr>
        <w:t xml:space="preserve">[HT]</w:t>
      </w:r>
    </w:p>
    <w:bookmarkStart w:id="587" w:name="n2-sr-ht-regles-1"/>
    <w:p>
      <w:pPr>
        <w:pStyle w:val="BodyText"/>
      </w:pPr>
      <w:r>
        <w:t xml:space="preserve">Hypothèse</w:t>
      </w:r>
    </w:p>
    <w:p>
      <w:pPr>
        <w:pStyle w:val="BodyText"/>
      </w:pPr>
      <w:r>
        <w:t xml:space="preserve">Règle proposée : les deux personnes conviennent d’une règle écrite pour trancher à deux : qui décide de quoi, et que faire en cas d’avis opposés (règle CAL-NAT-co-direction).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587"/>
    <w:bookmarkStart w:id="588" w:name="n2-sr-ht-regles-2"/>
    <w:p>
      <w:pPr>
        <w:pStyle w:val="FirstParagraph"/>
      </w:pPr>
      <w:r>
        <w:t xml:space="preserve">Hypothèse</w:t>
      </w:r>
    </w:p>
    <w:p>
      <w:pPr>
        <w:pStyle w:val="BodyText"/>
      </w:pPr>
      <w:r>
        <w:t xml:space="preserve">Règle proposée : un message commun est préparé avant toute prise de parole devant l’équipe ou le siège ; les engagements pris sont consignés et repris dans le point de suivi (règle CAL-NAT-co-direction).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588"/>
    <w:bookmarkStart w:id="589" w:name="n2-sr-ht-regles-3"/>
    <w:p>
      <w:pPr>
        <w:pStyle w:val="FirstParagraph"/>
      </w:pPr>
      <w:r>
        <w:t xml:space="preserve">Hypothèse</w:t>
      </w:r>
    </w:p>
    <w:p>
      <w:pPr>
        <w:pStyle w:val="BodyText"/>
      </w:pPr>
      <w:r>
        <w:t xml:space="preserve">Règle proposée : un point court d’ajustement est tenu à fréquence fixe ; chaque changement est annoncé à l’autre avant d’être appliqué (règle CAL-INT-reciproque).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589"/>
    <w:bookmarkStart w:id="590" w:name="n2-sr-ht-regles-4"/>
    <w:p>
      <w:pPr>
        <w:pStyle w:val="FirstParagraph"/>
      </w:pPr>
      <w:r>
        <w:t xml:space="preserve">Hypothèse</w:t>
      </w:r>
    </w:p>
    <w:p>
      <w:pPr>
        <w:pStyle w:val="BodyText"/>
      </w:pPr>
      <w:r>
        <w:t xml:space="preserve">Règle proposée, pour le domaine E : un format d’échange est convenu (oral ou écrit selon le sujet), avec un temps de réflexion avant les décisions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590"/>
    <w:bookmarkStart w:id="591" w:name="n2-sr-ht-regles-5"/>
    <w:p>
      <w:pPr>
        <w:pStyle w:val="FirstParagraph"/>
      </w:pPr>
      <w:r>
        <w:t xml:space="preserve">Hypothèse</w:t>
      </w:r>
    </w:p>
    <w:p>
      <w:pPr>
        <w:pStyle w:val="BodyText"/>
      </w:pPr>
      <w:r>
        <w:t xml:space="preserve">Règle proposée, pour le domaine A : les désaccords sont nommés comme tels, avec une phrase convenue à l’avance, pour éviter les non-dits (règle ECART-notable).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Présenter la règle aux deux personnes lors d’un entretien de calage, recueillir leur accord ou leurs réserves, et l’ajuster avant toute mise en place.</w:t>
      </w:r>
    </w:p>
    <w:bookmarkEnd w:id="591"/>
    <w:bookmarkStart w:id="592" w:name="n2-sr-ht-regles-6"/>
    <w:p>
      <w:pPr>
        <w:pStyle w:val="FirstParagraph"/>
      </w:pPr>
      <w:r>
        <w:t xml:space="preserve">Hypothèse</w:t>
      </w:r>
    </w:p>
    <w:p>
      <w:pPr>
        <w:pStyle w:val="BodyText"/>
      </w:pPr>
      <w:r>
        <w:t xml:space="preserve">Toute règle proposée ici respecte les contraintes dures du cas, notamment le cadre de la loi 09-08 pour les données personnelles et l’absence de toute décision d’emploi fondée sur ces rapports ; la marge de manœuvre se cherche dans les contraintes négociables, par exemple la disponibilité de l’équipe projet (règles CAL-DURETE-dure, CAL-DURETE-negociable, GARDE-EMPLOI).</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Faire valider les règles par la personne chargée du cadre juridique et par le commanditaire avant leur mise en place.</w:t>
      </w:r>
    </w:p>
    <w:bookmarkEnd w:id="592"/>
    <w:bookmarkEnd w:id="593"/>
    <w:bookmarkStart w:id="598" w:name="sr-ht-scenarios"/>
    <w:p>
      <w:pPr>
        <w:pStyle w:val="Heading3"/>
      </w:pPr>
      <w:r>
        <w:t xml:space="preserve">SR et HT : scénarios et pré-mortem (hypothèses)</w:t>
      </w:r>
    </w:p>
    <w:p>
      <w:pPr>
        <w:pStyle w:val="FirstParagraph"/>
      </w:pPr>
      <w:r>
        <w:rPr>
          <w:b/>
          <w:bCs/>
        </w:rPr>
        <w:t xml:space="preserve">[SR]</w:t>
      </w:r>
      <w:r>
        <w:t xml:space="preserve">×</w:t>
      </w:r>
      <w:r>
        <w:rPr>
          <w:b/>
          <w:bCs/>
        </w:rPr>
        <w:t xml:space="preserve">[HT]</w:t>
      </w:r>
    </w:p>
    <w:bookmarkStart w:id="594" w:name="n2-sr-ht-scenarios-1"/>
    <w:p>
      <w:pPr>
        <w:pStyle w:val="BodyText"/>
      </w:pPr>
      <w:r>
        <w:t xml:space="preserve">Hypothèse</w:t>
      </w:r>
    </w:p>
    <w:p>
      <w:pPr>
        <w:pStyle w:val="BodyText"/>
      </w:pPr>
      <w:r>
        <w:t xml:space="preserve">Pré-mortem (hypothèse) : imaginons qu’à l’échéance du lancement, la relation entre SR et HT ait nui au projet. Les causes à instruire en premier seraient des messages divergents adressés au siège et à l’équipe, et des décisions qui n’engagent en pratique qu’une des deux personnes. Il s’agit de situations de coordination à prévenir, pas de défauts de l’une ou de l’autre des deux personnes (règles CAL-NAT-co-direction, CAL-TACHE-projet).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qui a parlé au nom des deux lors de la dernière prise de parole commune, et comment les positions avaient été préparées.</w:t>
      </w:r>
    </w:p>
    <w:bookmarkEnd w:id="594"/>
    <w:bookmarkStart w:id="595" w:name="n2-sr-ht-scenarios-2"/>
    <w:p>
      <w:pPr>
        <w:pStyle w:val="FirstParagraph"/>
      </w:pPr>
      <w:r>
        <w:t xml:space="preserve">Hypothèse</w:t>
      </w:r>
    </w:p>
    <w:p>
      <w:pPr>
        <w:pStyle w:val="BodyText"/>
      </w:pPr>
      <w:r>
        <w:t xml:space="preserve">Scénario (hypothèse) : si le risque « Décisions du siège tardives en raison du décalage horaire et de la langue de travail du groupe » se réalise, il se peut que SR et HT donnent des réponses différentes au siège et à l’équipe ; un message commun avant chaque prise de parole limite cet écart (règles CAL-NAT-co-direction, CAL-TACHE-projet).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deux personnes comment ce risque du cas se traduirait concrètement dans leur travail commun, et ce qu’elles feraient en premier.</w:t>
      </w:r>
    </w:p>
    <w:bookmarkEnd w:id="595"/>
    <w:bookmarkStart w:id="596" w:name="n2-sr-ht-scenarios-3"/>
    <w:p>
      <w:pPr>
        <w:pStyle w:val="FirstParagraph"/>
      </w:pPr>
      <w:r>
        <w:t xml:space="preserve">Hypothèse</w:t>
      </w:r>
    </w:p>
    <w:p>
      <w:pPr>
        <w:pStyle w:val="BodyText"/>
      </w:pPr>
      <w:r>
        <w:t xml:space="preserve">Scénario (hypothèse) : si les ajustements entre SR et HT se font au fil de l’eau sans trace, il se peut qu’un changement décidé par l’un ne soit pas connu de l’autre avant l’échéance « Pilote sur un seul site : dans les 6 mois » ; un point court à fréquence fixe réduit ce cas (règle CAL-INT-reciproque).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Reconstituer avec les deux personnes une échéance passée où un décalage a été constaté, et ce qui l’a révélé.</w:t>
      </w:r>
    </w:p>
    <w:bookmarkEnd w:id="596"/>
    <w:bookmarkStart w:id="597" w:name="n2-sr-ht-scenarios-4"/>
    <w:p>
      <w:pPr>
        <w:pStyle w:val="FirstParagraph"/>
      </w:pPr>
      <w:r>
        <w:t xml:space="preserve">Hypothèse</w:t>
      </w:r>
    </w:p>
    <w:p>
      <w:pPr>
        <w:pStyle w:val="BodyText"/>
      </w:pPr>
      <w:r>
        <w:t xml:space="preserve">Scénario favorable (hypothèse) : si les règles de fonctionnement ci-dessus sont posées et suivies, il se peut que l’écart sur le domaine E (énergie relationnelle) et l’écart sur le domaine A (façon de coopérer et de traiter un désaccord) deviennent une ressource pour le lancement plutôt qu’une source de frottement (règles ECART-notable, CAL-NAT-co-direction).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Refaire le point avec les deux personnes à 60 jours : les règles ont-elles été tenues, et l’écart a-t-il été utile ou gênant dans les faits ?</w:t>
      </w:r>
    </w:p>
    <w:bookmarkEnd w:id="597"/>
    <w:bookmarkEnd w:id="598"/>
    <w:bookmarkStart w:id="604" w:name="sr-ht-reco"/>
    <w:p>
      <w:pPr>
        <w:pStyle w:val="Heading3"/>
      </w:pPr>
      <w:r>
        <w:t xml:space="preserve">SR et HT : recommandations (coaching, formation, organisation)</w:t>
      </w:r>
    </w:p>
    <w:p>
      <w:pPr>
        <w:pStyle w:val="FirstParagraph"/>
      </w:pPr>
      <w:r>
        <w:rPr>
          <w:b/>
          <w:bCs/>
        </w:rPr>
        <w:t xml:space="preserve">[SR]</w:t>
      </w:r>
      <w:r>
        <w:t xml:space="preserve">×</w:t>
      </w:r>
      <w:r>
        <w:rPr>
          <w:b/>
          <w:bCs/>
        </w:rPr>
        <w:t xml:space="preserve">[HT]</w:t>
      </w:r>
    </w:p>
    <w:bookmarkStart w:id="599" w:name="n2-sr-ht-reco-1"/>
    <w:p>
      <w:pPr>
        <w:pStyle w:val="BodyText"/>
      </w:pPr>
      <w:r>
        <w:t xml:space="preserve">Hypothèse</w:t>
      </w:r>
    </w:p>
    <w:p>
      <w:pPr>
        <w:pStyle w:val="BodyText"/>
      </w:pPr>
      <w:r>
        <w:t xml:space="preserve">Recommandation organisation, horizon 30 jours : Écrire une règle de décision à deux (qui décide de quoi, que faire en cas d’avis opposés) et préparer un message commun avant toute prise de parole devant l’équipe ou le siège. Indicateur : Relevé à 30 jours puis à 60 jours : le nombre de prises de parole communes précédées d’un message préparé, et le nombre de décisions tranchées selon la règle écrite.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599"/>
    <w:bookmarkStart w:id="600" w:name="n2-sr-ht-reco-2"/>
    <w:p>
      <w:pPr>
        <w:pStyle w:val="FirstParagraph"/>
      </w:pPr>
      <w:r>
        <w:t xml:space="preserve">Hypothèse</w:t>
      </w:r>
    </w:p>
    <w:p>
      <w:pPr>
        <w:pStyle w:val="BodyText"/>
      </w:pPr>
      <w:r>
        <w:t xml:space="preserve">Recommandation coaching, horizon 60 jours : Un coaching court, individuel pour chacune des deux personnes, sur l’équilibre entre prise de parole et écoute, et sur le choix du canal (oral ou écrit) selon le sujet. Indicateur : Entretien de suivi à 60 jours : chacune des deux personnes indique si le rythme et le canal d’échange lui conviennent, oui ou non.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600"/>
    <w:bookmarkStart w:id="601" w:name="n2-sr-ht-reco-3"/>
    <w:p>
      <w:pPr>
        <w:pStyle w:val="FirstParagraph"/>
      </w:pPr>
      <w:r>
        <w:t xml:space="preserve">Hypothèse</w:t>
      </w:r>
    </w:p>
    <w:p>
      <w:pPr>
        <w:pStyle w:val="BodyText"/>
      </w:pPr>
      <w:r>
        <w:t xml:space="preserve">Recommandation formation, horizon 90 jours : Un atelier de pratique de deux heures sur le désaccord constructif, avec pour objectifs d’apprentissage : nommer un désaccord, formuler une réserve ou un refus de façon claire, recevoir une remarque franche. Indicateur : Relevé à 90 jours : chacune des deux personnes décrit une situation réelle où elle a appliqué un des objectifs d’apprentissage, oui ou non.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601"/>
    <w:bookmarkStart w:id="602" w:name="n2-sr-ht-reco-4"/>
    <w:p>
      <w:pPr>
        <w:pStyle w:val="FirstParagraph"/>
      </w:pPr>
      <w:r>
        <w:t xml:space="preserve">Hypothèse</w:t>
      </w:r>
    </w:p>
    <w:p>
      <w:pPr>
        <w:pStyle w:val="BodyText"/>
      </w:pPr>
      <w:r>
        <w:t xml:space="preserve">Recommandation organisation, horizon 60 jours : Mettre en place un point court d’ajustement mutuel, à fréquence fixe, avec annonce de tout changement avant son application (mécanisme de coordination par ajustement mutuel). Indicateur : Relevé à 30 jours puis à 60 jours : le nombre de points d’ajustement tenus par rapport aux points prévus, et le nombre de changements annoncés avant application.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602"/>
    <w:bookmarkStart w:id="603" w:name="n2-sr-ht-reco-5"/>
    <w:p>
      <w:pPr>
        <w:pStyle w:val="FirstParagraph"/>
      </w:pPr>
      <w:r>
        <w:t xml:space="preserve">Hypothèse</w:t>
      </w:r>
    </w:p>
    <w:p>
      <w:pPr>
        <w:pStyle w:val="BodyText"/>
      </w:pPr>
      <w:r>
        <w:t xml:space="preserve">Recommandation coaching, horizon 30 jours : Traiter l’écart entre les deux personnes comme une réserve de comparaison : le vérifier en entretien dans la langue de travail de la relation avant d’en tirer une règle de fonctionnement. Indicateur : Relevé à 30 jours : un entretien de vérification a été tenu avec chacune des deux personnes, et le compte rendu précise quels écarts sont reconnus dans le travail réel.</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auprès des deux personnes, en entretien de calage, si l’action répond à un besoin ressenti dans leur travail commun avant de la lancer.</w:t>
      </w:r>
    </w:p>
    <w:bookmarkEnd w:id="603"/>
    <w:bookmarkEnd w:id="604"/>
    <w:bookmarkStart w:id="632" w:name="recommandations-1"/>
    <w:p>
      <w:pPr>
        <w:pStyle w:val="Heading3"/>
      </w:pPr>
      <w:r>
        <w:t xml:space="preserve">Recommandations</w:t>
      </w:r>
    </w:p>
    <w:bookmarkStart w:id="605" w:name="Xaf919f48ff4ecae4f76f40ff45c7dd0d00e2bb7"/>
    <w:p>
      <w:pPr>
        <w:pStyle w:val="Heading4"/>
      </w:pPr>
      <w:r>
        <w:t xml:space="preserve">Instituer pour la ligne hiérarchique un point de priorités hebdomadaire écrit, et une voie de désaccord en une ligne, avec l’engagement écrit que ce chapitre ne sert à aucune évaluation.</w:t>
      </w:r>
    </w:p>
    <w:p>
      <w:pPr>
        <w:pStyle w:val="DefinitionTerm"/>
      </w:pPr>
      <w:r>
        <w:t xml:space="preserve">Donnée</w:t>
      </w:r>
    </w:p>
    <w:p>
      <w:pPr>
        <w:pStyle w:val="Definition"/>
      </w:pPr>
      <w:r>
        <w:t xml:space="preserve">Écart de 1,5417 sur le domaine O, notable ; AM haut, KB plutôt bas (AM-KB).</w:t>
      </w:r>
    </w:p>
    <w:p>
      <w:pPr>
        <w:pStyle w:val="DefinitionTerm"/>
      </w:pPr>
      <w:r>
        <w:t xml:space="preserve">Contexte</w:t>
      </w:r>
    </w:p>
    <w:p>
      <w:pPr>
        <w:pStyle w:val="Definition"/>
      </w:pPr>
      <w:r>
        <w:t xml:space="preserve">Relation de ligne hiérarchique directe, interdépendance séquentielle, tâche de nature projet (lancement du canal de vente en ligne), orientation croissance (règles CAL-NAT-ligne, CAL-INT-sequentielle,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Le point de priorités devient un contrôle perçu et la voie de désaccord reste inutilisée.</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Relevé à 30 jours puis à 60 jours : le nombre de points de priorités tenus par rapport aux points prévus, et le nombre de désaccords de méthode signalés par écrit.</w:t>
      </w:r>
    </w:p>
    <w:bookmarkEnd w:id="605"/>
    <w:bookmarkStart w:id="606" w:name="Xac49dd278b5afaba495cc66ed842809a797a339"/>
    <w:p>
      <w:pPr>
        <w:pStyle w:val="Heading4"/>
      </w:pPr>
      <w:r>
        <w:t xml:space="preserve">Un coaching court, individuel pour chacune des deux personnes, sur la manière de présenter un changement de méthode et de recevoir une proposition de changement.</w:t>
      </w:r>
    </w:p>
    <w:p>
      <w:pPr>
        <w:pStyle w:val="DefinitionTerm"/>
      </w:pPr>
      <w:r>
        <w:t xml:space="preserve">Donnée</w:t>
      </w:r>
    </w:p>
    <w:p>
      <w:pPr>
        <w:pStyle w:val="Definition"/>
      </w:pPr>
      <w:r>
        <w:t xml:space="preserve">Écart de 1,5417 sur le domaine O, notable ; AM haut, KB plutôt bas (AM-KB).</w:t>
      </w:r>
    </w:p>
    <w:p>
      <w:pPr>
        <w:pStyle w:val="DefinitionTerm"/>
      </w:pPr>
      <w:r>
        <w:t xml:space="preserve">Contexte</w:t>
      </w:r>
    </w:p>
    <w:p>
      <w:pPr>
        <w:pStyle w:val="Definition"/>
      </w:pPr>
      <w:r>
        <w:t xml:space="preserve">Relation de ligne hiérarchique directe, interdépendance séquentielle, tâche de nature projet (lancement du canal de vente en ligne), orientation croissance (règles CAL-NAT-ligne, CAL-INT-sequentielle,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Le coaching est perçu comme une correction attendue de l’une des deux personnes plutôt que comme un appui aux deux, ou il est engagé sans l’accord de l’une d’elles.</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Entretien de suivi à 60 jours : le nombre de changements de méthode proposés par écrit puis discutés avant application, relevé auprès des deux personnes.</w:t>
      </w:r>
    </w:p>
    <w:bookmarkEnd w:id="606"/>
    <w:bookmarkStart w:id="607" w:name="X3a1e5ac971f6b525becc96afcc8a3eb9fbad125"/>
    <w:p>
      <w:pPr>
        <w:pStyle w:val="Heading4"/>
      </w:pPr>
      <w:r>
        <w:t xml:space="preserve">Un atelier de pratique de deux heures sur l’équilibre de la parole en réunion, avec pour objectifs d’apprentissage : alterner prise de parole et écoute, reformuler, choisir le bon canal.</w:t>
      </w:r>
    </w:p>
    <w:p>
      <w:pPr>
        <w:pStyle w:val="DefinitionTerm"/>
      </w:pPr>
      <w:r>
        <w:t xml:space="preserve">Donnée</w:t>
      </w:r>
    </w:p>
    <w:p>
      <w:pPr>
        <w:pStyle w:val="Definition"/>
      </w:pPr>
      <w:r>
        <w:t xml:space="preserve">Écart de 0,8333 sur le domaine E, intermédiaire ; AM haut, KB milieu de l’échelle (AM-KB).</w:t>
      </w:r>
    </w:p>
    <w:p>
      <w:pPr>
        <w:pStyle w:val="DefinitionTerm"/>
      </w:pPr>
      <w:r>
        <w:t xml:space="preserve">Contexte</w:t>
      </w:r>
    </w:p>
    <w:p>
      <w:pPr>
        <w:pStyle w:val="Definition"/>
      </w:pPr>
      <w:r>
        <w:t xml:space="preserve">Relation de ligne hiérarchique directe, interdépendance séquentielle, tâche de nature projet (lancement du canal de vente en ligne), orientation croissance (règles CAL-NAT-ligne, CAL-INT-sequentielle,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L’atelier reste théorique et n’est pas relié aux échéances du cas.</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Relevé à 90 jours : chacune des deux personnes décrit une situation réelle où elle a appliqué un des objectifs d’apprentissage, oui ou non.</w:t>
      </w:r>
    </w:p>
    <w:bookmarkEnd w:id="607"/>
    <w:bookmarkStart w:id="608" w:name="Xe552de21527d552ac7149f2968c6d86c9f83f8d"/>
    <w:p>
      <w:pPr>
        <w:pStyle w:val="Heading4"/>
      </w:pPr>
      <w:r>
        <w:t xml:space="preserve">Mettre en place un point de passage entre l’amont et l’aval avant chaque échéance du cas, avec le détail de ce qui est transmis et du délai (mécanisme de coordination par planification).</w:t>
      </w:r>
    </w:p>
    <w:p>
      <w:pPr>
        <w:pStyle w:val="DefinitionTerm"/>
      </w:pPr>
      <w:r>
        <w:t xml:space="preserve">Donnée</w:t>
      </w:r>
    </w:p>
    <w:p>
      <w:pPr>
        <w:pStyle w:val="Definition"/>
      </w:pPr>
      <w:r>
        <w:t xml:space="preserve">Interdépendance séquentielle entre AM et KB, échéance du cas : « Dépôt du dossier CNDP : dans les 3 mois » (AM-KB, règle CAL-INT-sequentielle).</w:t>
      </w:r>
    </w:p>
    <w:p>
      <w:pPr>
        <w:pStyle w:val="DefinitionTerm"/>
      </w:pPr>
      <w:r>
        <w:t xml:space="preserve">Contexte</w:t>
      </w:r>
    </w:p>
    <w:p>
      <w:pPr>
        <w:pStyle w:val="Definition"/>
      </w:pPr>
      <w:r>
        <w:t xml:space="preserve">Relation de ligne hiérarchique directe, interdépendance séquentielle, tâche de nature projet (lancement du canal de vente en ligne), orientation croissance (règles CAL-NAT-ligne, CAL-INT-sequentielle, CAL-TACHE-projet, CAL-ORI-croissance).</w:t>
      </w:r>
    </w:p>
    <w:p>
      <w:pPr>
        <w:pStyle w:val="DefinitionTerm"/>
      </w:pPr>
      <w:r>
        <w:t xml:space="preserve">Preuve</w:t>
      </w:r>
    </w:p>
    <w:p>
      <w:pPr>
        <w:pStyle w:val="Definition"/>
      </w:pPr>
      <w:r>
        <w:t xml:space="preserve">Source :</w:t>
      </w:r>
      <w:r>
        <w:t xml:space="preserve"> </w:t>
      </w:r>
      <w:hyperlink w:anchor="ref-thompson-1967">
        <w:r>
          <w:rPr>
            <w:rStyle w:val="Hyperlink"/>
          </w:rPr>
          <w:t xml:space="preserve">thompson-1967</w:t>
        </w:r>
      </w:hyperlink>
      <w:r>
        <w:t xml:space="preserve"> </w:t>
      </w:r>
      <w:r>
        <w:t xml:space="preserve">(à vérifier)</w:t>
      </w:r>
    </w:p>
    <w:p>
      <w:pPr>
        <w:pStyle w:val="DefinitionTerm"/>
      </w:pPr>
      <w:r>
        <w:t xml:space="preserve">Risque</w:t>
      </w:r>
    </w:p>
    <w:p>
      <w:pPr>
        <w:pStyle w:val="Definition"/>
      </w:pPr>
      <w:r>
        <w:t xml:space="preserve">Le point de passage est placé trop près de l’échéance pour permettre d’absorber un décalage.</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Relevé à chaque échéance du cas : la présence du point de passage et le respect du délai de transmission, consignés dans le plan du projet.</w:t>
      </w:r>
    </w:p>
    <w:bookmarkEnd w:id="608"/>
    <w:bookmarkStart w:id="609" w:name="X8cf277735131841e5390ca5728f6365a7e33f65"/>
    <w:p>
      <w:pPr>
        <w:pStyle w:val="Heading4"/>
      </w:pPr>
      <w:r>
        <w:t xml:space="preserve">Instituer entre les deux fonctions un format de demande (échéance, priorité, critère d’acceptation) et désigner à l’avance l’arbitre des conflits de priorités.</w:t>
      </w:r>
    </w:p>
    <w:p>
      <w:pPr>
        <w:pStyle w:val="DefinitionTerm"/>
      </w:pPr>
      <w:r>
        <w:t xml:space="preserve">Donnée</w:t>
      </w:r>
    </w:p>
    <w:p>
      <w:pPr>
        <w:pStyle w:val="Definition"/>
      </w:pPr>
      <w:r>
        <w:t xml:space="preserve">Écart de 1,25 sur le domaine C, notable ; AM haut, SR milieu de l’échelle (AM-SR).</w:t>
      </w:r>
    </w:p>
    <w:p>
      <w:pPr>
        <w:pStyle w:val="DefinitionTerm"/>
      </w:pPr>
      <w:r>
        <w:t xml:space="preserve">Contexte</w:t>
      </w:r>
    </w:p>
    <w:p>
      <w:pPr>
        <w:pStyle w:val="Definition"/>
      </w:pPr>
      <w:r>
        <w:t xml:space="preserve">Relation de lien fonctionnel, interdépendance réciproque, tâche de nature projet (lancement du canal de vente en ligne), orientation croissance (règles CAL-NAT-fonctionnel, CAL-INT-reciproque,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Le format de demande est vécu comme une lourdeur administrative et contourné.</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Relevé à 30 jours puis à 60 jours : la part des demandes entre les deux fonctions qui portent échéance et priorité, et le nombre de conflits de priorités arbitrés dans le délai convenu.</w:t>
      </w:r>
    </w:p>
    <w:bookmarkEnd w:id="609"/>
    <w:bookmarkStart w:id="610" w:name="X2d8fb762eb5ec422893efb559f5f66335a40a46"/>
    <w:p>
      <w:pPr>
        <w:pStyle w:val="Heading4"/>
      </w:pPr>
      <w:r>
        <w:t xml:space="preserve">Un coaching court, individuel pour chacune des deux personnes, sur la façon de convenir d’engagements datés et de les suivre sans que le suivi soit vécu comme un contrôle.</w:t>
      </w:r>
    </w:p>
    <w:p>
      <w:pPr>
        <w:pStyle w:val="DefinitionTerm"/>
      </w:pPr>
      <w:r>
        <w:t xml:space="preserve">Donnée</w:t>
      </w:r>
    </w:p>
    <w:p>
      <w:pPr>
        <w:pStyle w:val="Definition"/>
      </w:pPr>
      <w:r>
        <w:t xml:space="preserve">Écart de 1,25 sur le domaine C, notable ; AM haut, SR milieu de l’échelle (AM-SR).</w:t>
      </w:r>
    </w:p>
    <w:p>
      <w:pPr>
        <w:pStyle w:val="DefinitionTerm"/>
      </w:pPr>
      <w:r>
        <w:t xml:space="preserve">Contexte</w:t>
      </w:r>
    </w:p>
    <w:p>
      <w:pPr>
        <w:pStyle w:val="Definition"/>
      </w:pPr>
      <w:r>
        <w:t xml:space="preserve">Relation de lien fonctionnel, interdépendance réciproque, tâche de nature projet (lancement du canal de vente en ligne), orientation croissance (règles CAL-NAT-fonctionnel, CAL-INT-reciproque,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Le coaching est perçu comme une correction attendue de l’une des deux personnes plutôt que comme un appui aux deux, ou il est engagé sans l’accord de l’une d’elles.</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Relevé à 60 jours : la part des engagements communs datés qui sont tenus à la date convenue, relevée sur le tableau de suivi partagé.</w:t>
      </w:r>
    </w:p>
    <w:bookmarkEnd w:id="610"/>
    <w:bookmarkStart w:id="611" w:name="Xd38a641fd9121b5662477cde082b4ee2a06441e"/>
    <w:p>
      <w:pPr>
        <w:pStyle w:val="Heading4"/>
      </w:pPr>
      <w:r>
        <w:t xml:space="preserve">Un atelier de pratique de deux heures sur le signalement et la réception d’un risque, avec pour objectifs d’apprentissage : formuler un risque de façon factuelle, convenir d’un niveau d’alerte, répondre à un signalement.</w:t>
      </w:r>
    </w:p>
    <w:p>
      <w:pPr>
        <w:pStyle w:val="DefinitionTerm"/>
      </w:pPr>
      <w:r>
        <w:t xml:space="preserve">Donnée</w:t>
      </w:r>
    </w:p>
    <w:p>
      <w:pPr>
        <w:pStyle w:val="Definition"/>
      </w:pPr>
      <w:r>
        <w:t xml:space="preserve">Écart de 0,6667 sur le domaine N, intermédiaire ; SR milieu de l’échelle, AM plutôt bas (AM-SR).</w:t>
      </w:r>
    </w:p>
    <w:p>
      <w:pPr>
        <w:pStyle w:val="DefinitionTerm"/>
      </w:pPr>
      <w:r>
        <w:t xml:space="preserve">Contexte</w:t>
      </w:r>
    </w:p>
    <w:p>
      <w:pPr>
        <w:pStyle w:val="Definition"/>
      </w:pPr>
      <w:r>
        <w:t xml:space="preserve">Relation de lien fonctionnel, interdépendance réciproque, tâche de nature projet (lancement du canal de vente en ligne), orientation croissance (règles CAL-NAT-fonctionnel, CAL-INT-reciproque,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L’atelier reste théorique et n’est pas relié aux échéances du cas.</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Relevé à 90 jours : chacune des deux personnes décrit une situation réelle où elle a appliqué un des objectifs d’apprentissage, oui ou non.</w:t>
      </w:r>
    </w:p>
    <w:bookmarkEnd w:id="611"/>
    <w:bookmarkStart w:id="612" w:name="X42db4431cc79b750b8314bdbc16a5e7c0c4a142"/>
    <w:p>
      <w:pPr>
        <w:pStyle w:val="Heading4"/>
      </w:pPr>
      <w:r>
        <w:t xml:space="preserve">Mettre en place un point court d’ajustement mutuel, à fréquence fixe, avec annonce de tout changement avant son application (mécanisme de coordination par ajustement mutuel).</w:t>
      </w:r>
    </w:p>
    <w:p>
      <w:pPr>
        <w:pStyle w:val="DefinitionTerm"/>
      </w:pPr>
      <w:r>
        <w:t xml:space="preserve">Donnée</w:t>
      </w:r>
    </w:p>
    <w:p>
      <w:pPr>
        <w:pStyle w:val="Definition"/>
      </w:pPr>
      <w:r>
        <w:t xml:space="preserve">Interdépendance réciproque entre AM et SR, échéance du cas : « Pilote sur un seul site : dans les 6 mois » (AM-SR, règle CAL-INT-reciproque).</w:t>
      </w:r>
    </w:p>
    <w:p>
      <w:pPr>
        <w:pStyle w:val="DefinitionTerm"/>
      </w:pPr>
      <w:r>
        <w:t xml:space="preserve">Contexte</w:t>
      </w:r>
    </w:p>
    <w:p>
      <w:pPr>
        <w:pStyle w:val="Definition"/>
      </w:pPr>
      <w:r>
        <w:t xml:space="preserve">Relation de lien fonctionnel, interdépendance réciproque, tâche de nature projet (lancement du canal de vente en ligne), orientation croissance (règles CAL-NAT-fonctionnel, CAL-INT-reciproque, CAL-TACHE-projet, CAL-ORI-croissance).</w:t>
      </w:r>
    </w:p>
    <w:p>
      <w:pPr>
        <w:pStyle w:val="DefinitionTerm"/>
      </w:pPr>
      <w:r>
        <w:t xml:space="preserve">Preuve</w:t>
      </w:r>
    </w:p>
    <w:p>
      <w:pPr>
        <w:pStyle w:val="Definition"/>
      </w:pPr>
      <w:r>
        <w:t xml:space="preserve">Source :</w:t>
      </w:r>
      <w:r>
        <w:t xml:space="preserve"> </w:t>
      </w:r>
      <w:hyperlink w:anchor="ref-thompson-1967">
        <w:r>
          <w:rPr>
            <w:rStyle w:val="Hyperlink"/>
          </w:rPr>
          <w:t xml:space="preserve">thompson-1967</w:t>
        </w:r>
      </w:hyperlink>
      <w:r>
        <w:t xml:space="preserve"> </w:t>
      </w:r>
      <w:r>
        <w:t xml:space="preserve">(à vérifier)</w:t>
      </w:r>
    </w:p>
    <w:p>
      <w:pPr>
        <w:pStyle w:val="DefinitionTerm"/>
      </w:pPr>
      <w:r>
        <w:t xml:space="preserve">Risque</w:t>
      </w:r>
    </w:p>
    <w:p>
      <w:pPr>
        <w:pStyle w:val="Definition"/>
      </w:pPr>
      <w:r>
        <w:t xml:space="preserve">Le point d’ajustement devient une réunion de plus et se vide de contenu.</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Relevé à 30 jours puis à 60 jours : le nombre de points d’ajustement tenus par rapport aux points prévus, et le nombre de changements annoncés avant application.</w:t>
      </w:r>
    </w:p>
    <w:bookmarkEnd w:id="612"/>
    <w:bookmarkStart w:id="613" w:name="Xe909bca4129f4ec9702f28bf16b7837269863f2"/>
    <w:p>
      <w:pPr>
        <w:pStyle w:val="Heading4"/>
      </w:pPr>
      <w:r>
        <w:t xml:space="preserve">Traiter l’écart entre les deux personnes comme une réserve de comparaison : le vérifier en entretien dans la langue de travail de la relation avant d’en tirer une règle de fonctionnement.</w:t>
      </w:r>
    </w:p>
    <w:p>
      <w:pPr>
        <w:pStyle w:val="DefinitionTerm"/>
      </w:pPr>
      <w:r>
        <w:t xml:space="preserve">Donnée</w:t>
      </w:r>
    </w:p>
    <w:p>
      <w:pPr>
        <w:pStyle w:val="Definition"/>
      </w:pPr>
      <w:r>
        <w:t xml:space="preserve">Langues de passation différentes : AM en français, SR en arabe (AM-SR, règle CAL-IC-PASSATION).</w:t>
      </w:r>
    </w:p>
    <w:p>
      <w:pPr>
        <w:pStyle w:val="DefinitionTerm"/>
      </w:pPr>
      <w:r>
        <w:t xml:space="preserve">Contexte</w:t>
      </w:r>
    </w:p>
    <w:p>
      <w:pPr>
        <w:pStyle w:val="Definition"/>
      </w:pPr>
      <w:r>
        <w:t xml:space="preserve">Relation de lien fonctionnel, interdépendance réciproque, tâche de nature projet (lancement du canal de vente en ligne), orientation croissance (règles CAL-NAT-fonctionnel, CAL-INT-reciproque,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réserve de comparaison est oubliée et l’écart est lu comme un écart de personnalité.</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Relevé à 30 jours : un entretien de vérification a été tenu avec chacune des deux personnes, et le compte rendu précise quels écarts sont reconnus dans le travail réel.</w:t>
      </w:r>
    </w:p>
    <w:bookmarkEnd w:id="613"/>
    <w:bookmarkStart w:id="614" w:name="X46d2e0985fd95e02ca5f3b88971b1ff655b424c"/>
    <w:p>
      <w:pPr>
        <w:pStyle w:val="Heading4"/>
      </w:pPr>
      <w:r>
        <w:t xml:space="preserve">Poser le cadre du mentorat : rythme des rencontres, objectifs d’apprentissage écrits par la personne accompagnée, confidentialité de l’échange.</w:t>
      </w:r>
    </w:p>
    <w:p>
      <w:pPr>
        <w:pStyle w:val="DefinitionTerm"/>
      </w:pPr>
      <w:r>
        <w:t xml:space="preserve">Donnée</w:t>
      </w:r>
    </w:p>
    <w:p>
      <w:pPr>
        <w:pStyle w:val="Definition"/>
      </w:pPr>
      <w:r>
        <w:t xml:space="preserve">Écart de 1,875 sur le domaine E, notable ; AM haut, HT plutôt bas (AM-HT).</w:t>
      </w:r>
    </w:p>
    <w:p>
      <w:pPr>
        <w:pStyle w:val="DefinitionTerm"/>
      </w:pPr>
      <w:r>
        <w:t xml:space="preserve">Contexte</w:t>
      </w:r>
    </w:p>
    <w:p>
      <w:pPr>
        <w:pStyle w:val="Definition"/>
      </w:pPr>
      <w:r>
        <w:t xml:space="preserve">Relation de mentorat, interdépendance mise en commun, tâche de nature projet (lancement du canal de vente en ligne), orientation croissance (règles CAL-NAT-mentorat, CAL-INT-mise-en-commun,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Les rencontres, rares ou trop générales, ne produisent pas d’apprentissage, ou le mentorat est perçu comme une évaluation déguisée.</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Relevé à 30 jours puis à 90 jours : le nombre de rencontres tenues par rapport aux rencontres prévues, et la révision des objectifs d’apprentissage par la personne accompagnée.</w:t>
      </w:r>
    </w:p>
    <w:bookmarkEnd w:id="614"/>
    <w:bookmarkStart w:id="615" w:name="Xfbf8727002b8a6394d51bbade9ac78ac5ac9012"/>
    <w:p>
      <w:pPr>
        <w:pStyle w:val="Heading4"/>
      </w:pPr>
      <w:r>
        <w:t xml:space="preserve">Un coaching court, individuel pour chacune des deux personnes, sur l’équilibre entre prise de parole et écoute, et sur le choix du canal (oral ou écrit) selon le sujet.</w:t>
      </w:r>
    </w:p>
    <w:p>
      <w:pPr>
        <w:pStyle w:val="DefinitionTerm"/>
      </w:pPr>
      <w:r>
        <w:t xml:space="preserve">Donnée</w:t>
      </w:r>
    </w:p>
    <w:p>
      <w:pPr>
        <w:pStyle w:val="Definition"/>
      </w:pPr>
      <w:r>
        <w:t xml:space="preserve">Écart de 1,875 sur le domaine E, notable ; AM haut, HT plutôt bas (AM-HT).</w:t>
      </w:r>
    </w:p>
    <w:p>
      <w:pPr>
        <w:pStyle w:val="DefinitionTerm"/>
      </w:pPr>
      <w:r>
        <w:t xml:space="preserve">Contexte</w:t>
      </w:r>
    </w:p>
    <w:p>
      <w:pPr>
        <w:pStyle w:val="Definition"/>
      </w:pPr>
      <w:r>
        <w:t xml:space="preserve">Relation de mentorat, interdépendance mise en commun, tâche de nature projet (lancement du canal de vente en ligne), orientation croissance (règles CAL-NAT-mentorat, CAL-INT-mise-en-commun,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Le coaching est perçu comme une correction attendue de l’une des deux personnes plutôt que comme un appui aux deux, ou il est engagé sans l’accord de l’une d’elles.</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Entretien de suivi à 60 jours : chacune des deux personnes indique si le rythme et le canal d’échange lui conviennent, oui ou non.</w:t>
      </w:r>
    </w:p>
    <w:bookmarkEnd w:id="615"/>
    <w:bookmarkStart w:id="616" w:name="X48298e08738bc775a5d880ff98fe9486aa54346"/>
    <w:p>
      <w:pPr>
        <w:pStyle w:val="Heading4"/>
      </w:pPr>
      <w:r>
        <w:t xml:space="preserve">Un atelier de pratique de deux heures sur le désaccord constructif, avec pour objectifs d’apprentissage : nommer un désaccord, formuler une réserve ou un refus de façon claire, recevoir une remarque franche.</w:t>
      </w:r>
    </w:p>
    <w:p>
      <w:pPr>
        <w:pStyle w:val="DefinitionTerm"/>
      </w:pPr>
      <w:r>
        <w:t xml:space="preserve">Donnée</w:t>
      </w:r>
    </w:p>
    <w:p>
      <w:pPr>
        <w:pStyle w:val="Definition"/>
      </w:pPr>
      <w:r>
        <w:t xml:space="preserve">Écart de 1,2917 sur le domaine A, notable ; HT haut, AM milieu de l’échelle (AM-HT).</w:t>
      </w:r>
    </w:p>
    <w:p>
      <w:pPr>
        <w:pStyle w:val="DefinitionTerm"/>
      </w:pPr>
      <w:r>
        <w:t xml:space="preserve">Contexte</w:t>
      </w:r>
    </w:p>
    <w:p>
      <w:pPr>
        <w:pStyle w:val="Definition"/>
      </w:pPr>
      <w:r>
        <w:t xml:space="preserve">Relation de mentorat, interdépendance mise en commun, tâche de nature projet (lancement du canal de vente en ligne), orientation croissance (règles CAL-NAT-mentorat, CAL-INT-mise-en-commun,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L’atelier reste théorique et n’est pas relié aux échéances du cas.</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Relevé à 90 jours : chacune des deux personnes décrit une situation réelle où elle a appliqué un des objectifs d’apprentissage, oui ou non.</w:t>
      </w:r>
    </w:p>
    <w:bookmarkEnd w:id="616"/>
    <w:bookmarkStart w:id="617" w:name="X2e359e078f7ff431e2b5a91d92bd07fefdb7811"/>
    <w:p>
      <w:pPr>
        <w:pStyle w:val="Heading4"/>
      </w:pPr>
      <w:r>
        <w:t xml:space="preserve">Planifier un temps d’assemblage bien avant l’échéance finale, avec un critère commun posé au départ pour juger l’ensemble (mécanisme de coordination par standardisation).</w:t>
      </w:r>
    </w:p>
    <w:p>
      <w:pPr>
        <w:pStyle w:val="DefinitionTerm"/>
      </w:pPr>
      <w:r>
        <w:t xml:space="preserve">Donnée</w:t>
      </w:r>
    </w:p>
    <w:p>
      <w:pPr>
        <w:pStyle w:val="Definition"/>
      </w:pPr>
      <w:r>
        <w:t xml:space="preserve">Interdépendance mise en commun entre AM et HT, échéance du cas : « Lancement : dans les 9 mois » (AM-HT, règle CAL-INT-mise-en-commun).</w:t>
      </w:r>
    </w:p>
    <w:p>
      <w:pPr>
        <w:pStyle w:val="DefinitionTerm"/>
      </w:pPr>
      <w:r>
        <w:t xml:space="preserve">Contexte</w:t>
      </w:r>
    </w:p>
    <w:p>
      <w:pPr>
        <w:pStyle w:val="Definition"/>
      </w:pPr>
      <w:r>
        <w:t xml:space="preserve">Relation de mentorat, interdépendance mise en commun, tâche de nature projet (lancement du canal de vente en ligne), orientation croissance (règles CAL-NAT-mentorat, CAL-INT-mise-en-commun, CAL-TACHE-projet, CAL-ORI-croissance).</w:t>
      </w:r>
    </w:p>
    <w:p>
      <w:pPr>
        <w:pStyle w:val="DefinitionTerm"/>
      </w:pPr>
      <w:r>
        <w:t xml:space="preserve">Preuve</w:t>
      </w:r>
    </w:p>
    <w:p>
      <w:pPr>
        <w:pStyle w:val="Definition"/>
      </w:pPr>
      <w:r>
        <w:t xml:space="preserve">Source :</w:t>
      </w:r>
      <w:r>
        <w:t xml:space="preserve"> </w:t>
      </w:r>
      <w:hyperlink w:anchor="ref-thompson-1967">
        <w:r>
          <w:rPr>
            <w:rStyle w:val="Hyperlink"/>
          </w:rPr>
          <w:t xml:space="preserve">thompson-1967</w:t>
        </w:r>
      </w:hyperlink>
      <w:r>
        <w:t xml:space="preserve"> </w:t>
      </w:r>
      <w:r>
        <w:t xml:space="preserve">(à vérifier)</w:t>
      </w:r>
    </w:p>
    <w:p>
      <w:pPr>
        <w:pStyle w:val="DefinitionTerm"/>
      </w:pPr>
      <w:r>
        <w:t xml:space="preserve">Risque</w:t>
      </w:r>
    </w:p>
    <w:p>
      <w:pPr>
        <w:pStyle w:val="Definition"/>
      </w:pPr>
      <w:r>
        <w:t xml:space="preserve">Le critère commun est posé trop tard et les deux contributions divergent à l’assemblage.</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Relevé à 60 jours puis à 90 jours : la date du temps d’assemblage par rapport à l’échéance finale, et l’existence du critère commun écrit.</w:t>
      </w:r>
    </w:p>
    <w:bookmarkEnd w:id="617"/>
    <w:bookmarkStart w:id="618" w:name="X1ef9858bd287c085296229ab82adf5091675627"/>
    <w:p>
      <w:pPr>
        <w:pStyle w:val="Heading4"/>
      </w:pPr>
      <w:r>
        <w:t xml:space="preserve">Instituer entre client et fournisseur internes une demande écrite avec critère d’acceptation, reformulée par le fournisseur, et un point de revue intermédiaire avant chaque échéance.</w:t>
      </w:r>
    </w:p>
    <w:p>
      <w:pPr>
        <w:pStyle w:val="DefinitionTerm"/>
      </w:pPr>
      <w:r>
        <w:t xml:space="preserve">Donnée</w:t>
      </w:r>
    </w:p>
    <w:p>
      <w:pPr>
        <w:pStyle w:val="Definition"/>
      </w:pPr>
      <w:r>
        <w:t xml:space="preserve">Écart de 1,9167 sur le domaine O, notable ; SR haut, KB plutôt bas (KB-SR).</w:t>
      </w:r>
    </w:p>
    <w:p>
      <w:pPr>
        <w:pStyle w:val="DefinitionTerm"/>
      </w:pPr>
      <w:r>
        <w:t xml:space="preserve">Contexte</w:t>
      </w:r>
    </w:p>
    <w:p>
      <w:pPr>
        <w:pStyle w:val="Definition"/>
      </w:pPr>
      <w:r>
        <w:t xml:space="preserve">Relation de client-fournisseur interne, interdépendance séquentielle, tâche de nature projet (lancement du canal de vente en ligne), orientation croissance (règles CAL-NAT-client-fournisseur, CAL-INT-sequentielle,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Le critère d’acceptation est rédigé après coup et ne protège pas contre les reprises.</w:t>
      </w:r>
    </w:p>
    <w:p>
      <w:pPr>
        <w:pStyle w:val="DefinitionTerm"/>
      </w:pPr>
      <w:r>
        <w:t xml:space="preserve">Responsable</w:t>
      </w:r>
    </w:p>
    <w:p>
      <w:pPr>
        <w:pStyle w:val="Definition"/>
      </w:pPr>
      <w:r>
        <w:t xml:space="preserve">Garant de l'exécution</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Relevé à 30 jours puis à 60 jours : le nombre de reprises de livrables, rapporté au nombre de livrables, avant et après l’introduction du point de revue.</w:t>
      </w:r>
    </w:p>
    <w:bookmarkEnd w:id="618"/>
    <w:bookmarkStart w:id="619" w:name="Xba0b3110343edd454d5889e30c31214aaac3f43"/>
    <w:p>
      <w:pPr>
        <w:pStyle w:val="Heading4"/>
      </w:pPr>
      <w:r>
        <w:t xml:space="preserve">Un coaching court, individuel pour chacune des deux personnes, sur la manière de présenter un changement de méthode et de recevoir une proposition de changement.</w:t>
      </w:r>
    </w:p>
    <w:p>
      <w:pPr>
        <w:pStyle w:val="DefinitionTerm"/>
      </w:pPr>
      <w:r>
        <w:t xml:space="preserve">Donnée</w:t>
      </w:r>
    </w:p>
    <w:p>
      <w:pPr>
        <w:pStyle w:val="Definition"/>
      </w:pPr>
      <w:r>
        <w:t xml:space="preserve">Écart de 1,9167 sur le domaine O, notable ; SR haut, KB plutôt bas (KB-SR).</w:t>
      </w:r>
    </w:p>
    <w:p>
      <w:pPr>
        <w:pStyle w:val="DefinitionTerm"/>
      </w:pPr>
      <w:r>
        <w:t xml:space="preserve">Contexte</w:t>
      </w:r>
    </w:p>
    <w:p>
      <w:pPr>
        <w:pStyle w:val="Definition"/>
      </w:pPr>
      <w:r>
        <w:t xml:space="preserve">Relation de client-fournisseur interne, interdépendance séquentielle, tâche de nature projet (lancement du canal de vente en ligne), orientation croissance (règles CAL-NAT-client-fournisseur, CAL-INT-sequentielle,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Le coaching est perçu comme une correction attendue de l’une des deux personnes plutôt que comme un appui aux deux, ou il est engagé sans l’accord de l’une d’elles.</w:t>
      </w:r>
    </w:p>
    <w:p>
      <w:pPr>
        <w:pStyle w:val="DefinitionTerm"/>
      </w:pPr>
      <w:r>
        <w:t xml:space="preserve">Responsable</w:t>
      </w:r>
    </w:p>
    <w:p>
      <w:pPr>
        <w:pStyle w:val="Definition"/>
      </w:pPr>
      <w:r>
        <w:t xml:space="preserve">Garant de l'exécution</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Entretien de suivi à 60 jours : le nombre de changements de méthode proposés par écrit puis discutés avant application, relevé auprès des deux personnes.</w:t>
      </w:r>
    </w:p>
    <w:bookmarkEnd w:id="619"/>
    <w:bookmarkStart w:id="620" w:name="X53f08a45ca3b9ab5819963c6e91c71eadc5867c"/>
    <w:p>
      <w:pPr>
        <w:pStyle w:val="Heading4"/>
      </w:pPr>
      <w:r>
        <w:t xml:space="preserve">Un atelier de pratique de deux heures sur les engagements et le suivi, avec pour objectifs d’apprentissage : convenir d’engagements datés et vérifiables, tenir un point d’étape, suivre sans contrôler.</w:t>
      </w:r>
    </w:p>
    <w:p>
      <w:pPr>
        <w:pStyle w:val="DefinitionTerm"/>
      </w:pPr>
      <w:r>
        <w:t xml:space="preserve">Donnée</w:t>
      </w:r>
    </w:p>
    <w:p>
      <w:pPr>
        <w:pStyle w:val="Definition"/>
      </w:pPr>
      <w:r>
        <w:t xml:space="preserve">Écart de 1,3333 sur le domaine C, notable ; KB haut, SR milieu de l’échelle (KB-SR).</w:t>
      </w:r>
    </w:p>
    <w:p>
      <w:pPr>
        <w:pStyle w:val="DefinitionTerm"/>
      </w:pPr>
      <w:r>
        <w:t xml:space="preserve">Contexte</w:t>
      </w:r>
    </w:p>
    <w:p>
      <w:pPr>
        <w:pStyle w:val="Definition"/>
      </w:pPr>
      <w:r>
        <w:t xml:space="preserve">Relation de client-fournisseur interne, interdépendance séquentielle, tâche de nature projet (lancement du canal de vente en ligne), orientation croissance (règles CAL-NAT-client-fournisseur, CAL-INT-sequentielle,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L’atelier reste théorique et n’est pas relié aux échéances du cas.</w:t>
      </w:r>
    </w:p>
    <w:p>
      <w:pPr>
        <w:pStyle w:val="DefinitionTerm"/>
      </w:pPr>
      <w:r>
        <w:t xml:space="preserve">Responsable</w:t>
      </w:r>
    </w:p>
    <w:p>
      <w:pPr>
        <w:pStyle w:val="Definition"/>
      </w:pPr>
      <w:r>
        <w:t xml:space="preserve">Garant de l'exécution</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Relevé à 90 jours : chacune des deux personnes décrit une situation réelle où elle a appliqué un des objectifs d’apprentissage, oui ou non.</w:t>
      </w:r>
    </w:p>
    <w:bookmarkEnd w:id="620"/>
    <w:bookmarkStart w:id="621" w:name="X1698389cdfe8deb0b9644bb3bc0960263ecf432"/>
    <w:p>
      <w:pPr>
        <w:pStyle w:val="Heading4"/>
      </w:pPr>
      <w:r>
        <w:t xml:space="preserve">Mettre en place un point de passage entre l’amont et l’aval avant chaque échéance du cas, avec le détail de ce qui est transmis et du délai (mécanisme de coordination par planification).</w:t>
      </w:r>
    </w:p>
    <w:p>
      <w:pPr>
        <w:pStyle w:val="DefinitionTerm"/>
      </w:pPr>
      <w:r>
        <w:t xml:space="preserve">Donnée</w:t>
      </w:r>
    </w:p>
    <w:p>
      <w:pPr>
        <w:pStyle w:val="Definition"/>
      </w:pPr>
      <w:r>
        <w:t xml:space="preserve">Interdépendance séquentielle entre KB et SR, échéance du cas : « Dépôt du dossier CNDP : dans les 3 mois » (KB-SR, règle CAL-INT-sequentielle).</w:t>
      </w:r>
    </w:p>
    <w:p>
      <w:pPr>
        <w:pStyle w:val="DefinitionTerm"/>
      </w:pPr>
      <w:r>
        <w:t xml:space="preserve">Contexte</w:t>
      </w:r>
    </w:p>
    <w:p>
      <w:pPr>
        <w:pStyle w:val="Definition"/>
      </w:pPr>
      <w:r>
        <w:t xml:space="preserve">Relation de client-fournisseur interne, interdépendance séquentielle, tâche de nature projet (lancement du canal de vente en ligne), orientation croissance (règles CAL-NAT-client-fournisseur, CAL-INT-sequentielle, CAL-TACHE-projet, CAL-ORI-croissance).</w:t>
      </w:r>
    </w:p>
    <w:p>
      <w:pPr>
        <w:pStyle w:val="DefinitionTerm"/>
      </w:pPr>
      <w:r>
        <w:t xml:space="preserve">Preuve</w:t>
      </w:r>
    </w:p>
    <w:p>
      <w:pPr>
        <w:pStyle w:val="Definition"/>
      </w:pPr>
      <w:r>
        <w:t xml:space="preserve">Source :</w:t>
      </w:r>
      <w:r>
        <w:t xml:space="preserve"> </w:t>
      </w:r>
      <w:hyperlink w:anchor="ref-thompson-1967">
        <w:r>
          <w:rPr>
            <w:rStyle w:val="Hyperlink"/>
          </w:rPr>
          <w:t xml:space="preserve">thompson-1967</w:t>
        </w:r>
      </w:hyperlink>
      <w:r>
        <w:t xml:space="preserve"> </w:t>
      </w:r>
      <w:r>
        <w:t xml:space="preserve">(à vérifier)</w:t>
      </w:r>
    </w:p>
    <w:p>
      <w:pPr>
        <w:pStyle w:val="DefinitionTerm"/>
      </w:pPr>
      <w:r>
        <w:t xml:space="preserve">Risque</w:t>
      </w:r>
    </w:p>
    <w:p>
      <w:pPr>
        <w:pStyle w:val="Definition"/>
      </w:pPr>
      <w:r>
        <w:t xml:space="preserve">Le point de passage est placé trop près de l’échéance pour permettre d’absorber un décalage.</w:t>
      </w:r>
    </w:p>
    <w:p>
      <w:pPr>
        <w:pStyle w:val="DefinitionTerm"/>
      </w:pPr>
      <w:r>
        <w:t xml:space="preserve">Responsable</w:t>
      </w:r>
    </w:p>
    <w:p>
      <w:pPr>
        <w:pStyle w:val="Definition"/>
      </w:pPr>
      <w:r>
        <w:t xml:space="preserve">Garant de l'exécution</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Relevé à chaque échéance du cas : la présence du point de passage et le respect du délai de transmission, consignés dans le plan du projet.</w:t>
      </w:r>
    </w:p>
    <w:bookmarkEnd w:id="621"/>
    <w:bookmarkStart w:id="622" w:name="Xaad4b939e6cf309d677d4e5594d9176eabc39a2"/>
    <w:p>
      <w:pPr>
        <w:pStyle w:val="Heading4"/>
      </w:pPr>
      <w:r>
        <w:t xml:space="preserve">Traiter l’écart entre les deux personnes comme une réserve de comparaison : le vérifier en entretien dans la langue de travail de la relation avant d’en tirer une règle de fonctionnement.</w:t>
      </w:r>
    </w:p>
    <w:p>
      <w:pPr>
        <w:pStyle w:val="DefinitionTerm"/>
      </w:pPr>
      <w:r>
        <w:t xml:space="preserve">Donnée</w:t>
      </w:r>
    </w:p>
    <w:p>
      <w:pPr>
        <w:pStyle w:val="Definition"/>
      </w:pPr>
      <w:r>
        <w:t xml:space="preserve">Langues de passation différentes : KB en français, SR en arabe (KB-SR, règle CAL-IC-PASSATION).</w:t>
      </w:r>
    </w:p>
    <w:p>
      <w:pPr>
        <w:pStyle w:val="DefinitionTerm"/>
      </w:pPr>
      <w:r>
        <w:t xml:space="preserve">Contexte</w:t>
      </w:r>
    </w:p>
    <w:p>
      <w:pPr>
        <w:pStyle w:val="Definition"/>
      </w:pPr>
      <w:r>
        <w:t xml:space="preserve">Relation de client-fournisseur interne, interdépendance séquentielle, tâche de nature projet (lancement du canal de vente en ligne), orientation croissance (règles CAL-NAT-client-fournisseur, CAL-INT-sequentielle,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réserve de comparaison est oubliée et l’écart est lu comme un écart de personnalité.</w:t>
      </w:r>
    </w:p>
    <w:p>
      <w:pPr>
        <w:pStyle w:val="DefinitionTerm"/>
      </w:pPr>
      <w:r>
        <w:t xml:space="preserve">Responsable</w:t>
      </w:r>
    </w:p>
    <w:p>
      <w:pPr>
        <w:pStyle w:val="Definition"/>
      </w:pPr>
      <w:r>
        <w:t xml:space="preserve">Garant de l'exécution</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Relevé à 30 jours : un entretien de vérification a été tenu avec chacune des deux personnes, et le compte rendu précise quels écarts sont reconnus dans le travail réel.</w:t>
      </w:r>
    </w:p>
    <w:bookmarkEnd w:id="622"/>
    <w:bookmarkStart w:id="623" w:name="X9fdce00d273533f836d327147f5dde5e5da1da4"/>
    <w:p>
      <w:pPr>
        <w:pStyle w:val="Heading4"/>
      </w:pPr>
      <w:r>
        <w:t xml:space="preserve">Désigner à l’avance une tierce personne pour trancher un désaccord non résolu dans un délai convenu, et instaurer la parole à tour de rôle avant toute décision commune.</w:t>
      </w:r>
    </w:p>
    <w:p>
      <w:pPr>
        <w:pStyle w:val="DefinitionTerm"/>
      </w:pPr>
      <w:r>
        <w:t xml:space="preserve">Donnée</w:t>
      </w:r>
    </w:p>
    <w:p>
      <w:pPr>
        <w:pStyle w:val="Definition"/>
      </w:pPr>
      <w:r>
        <w:t xml:space="preserve">Écart de 1,625 sur le domaine N, notable ; HT plutôt haut, KB plutôt bas (KB-HT).</w:t>
      </w:r>
    </w:p>
    <w:p>
      <w:pPr>
        <w:pStyle w:val="DefinitionTerm"/>
      </w:pPr>
      <w:r>
        <w:t xml:space="preserve">Contexte</w:t>
      </w:r>
    </w:p>
    <w:p>
      <w:pPr>
        <w:pStyle w:val="Definition"/>
      </w:pPr>
      <w:r>
        <w:t xml:space="preserve">Relation de pairs, interdépendance mise en commun, tâche de nature projet (lancement du canal de vente en ligne), orientation croissance (règles CAL-NAT-pairs, CAL-INT-mise-en-commun,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tierce personne est sollicitée à chaque désaccord et la relation entre pairs perd son autonomie.</w:t>
      </w:r>
    </w:p>
    <w:p>
      <w:pPr>
        <w:pStyle w:val="DefinitionTerm"/>
      </w:pPr>
      <w:r>
        <w:t xml:space="preserve">Responsable</w:t>
      </w:r>
    </w:p>
    <w:p>
      <w:pPr>
        <w:pStyle w:val="Definition"/>
      </w:pPr>
      <w:r>
        <w:t xml:space="preserve">Garant de l'exécution et Garante de la relation client</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Relevé à 30 jours puis à 60 jours : le nombre de décisions communes prises dans le délai convenu, et le nombre de désaccords portés devant la tierce personne.</w:t>
      </w:r>
    </w:p>
    <w:bookmarkEnd w:id="623"/>
    <w:bookmarkStart w:id="624" w:name="X369d904df3e6d2949c741512e71bd6b70662b4c"/>
    <w:p>
      <w:pPr>
        <w:pStyle w:val="Heading4"/>
      </w:pPr>
      <w:r>
        <w:t xml:space="preserve">Un coaching court, individuel pour chacune des deux personnes, sur la formulation et la réception d’un signalement de risque (dire un risque sans le dramatiser, l’entendre sans le lire comme de la pression).</w:t>
      </w:r>
    </w:p>
    <w:p>
      <w:pPr>
        <w:pStyle w:val="DefinitionTerm"/>
      </w:pPr>
      <w:r>
        <w:t xml:space="preserve">Donnée</w:t>
      </w:r>
    </w:p>
    <w:p>
      <w:pPr>
        <w:pStyle w:val="Definition"/>
      </w:pPr>
      <w:r>
        <w:t xml:space="preserve">Écart de 1,625 sur le domaine N, notable ; HT plutôt haut, KB plutôt bas (KB-HT).</w:t>
      </w:r>
    </w:p>
    <w:p>
      <w:pPr>
        <w:pStyle w:val="DefinitionTerm"/>
      </w:pPr>
      <w:r>
        <w:t xml:space="preserve">Contexte</w:t>
      </w:r>
    </w:p>
    <w:p>
      <w:pPr>
        <w:pStyle w:val="Definition"/>
      </w:pPr>
      <w:r>
        <w:t xml:space="preserve">Relation de pairs, interdépendance mise en commun, tâche de nature projet (lancement du canal de vente en ligne), orientation croissance (règles CAL-NAT-pairs, CAL-INT-mise-en-commun,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Le coaching est perçu comme une correction attendue de l’une des deux personnes plutôt que comme un appui aux deux, ou il est engagé sans l’accord de l’une d’elles.</w:t>
      </w:r>
    </w:p>
    <w:p>
      <w:pPr>
        <w:pStyle w:val="DefinitionTerm"/>
      </w:pPr>
      <w:r>
        <w:t xml:space="preserve">Responsable</w:t>
      </w:r>
    </w:p>
    <w:p>
      <w:pPr>
        <w:pStyle w:val="Definition"/>
      </w:pPr>
      <w:r>
        <w:t xml:space="preserve">Garant de l'exécution et Garante de la relation client</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Entretien de suivi à 60 jours : chacune des deux personnes cite un risque signalé et traité depuis le début de l’action, oui ou non.</w:t>
      </w:r>
    </w:p>
    <w:bookmarkEnd w:id="624"/>
    <w:bookmarkStart w:id="625" w:name="Xb401c1dd183cbd7ab47b08600d38d77a50e25c9"/>
    <w:p>
      <w:pPr>
        <w:pStyle w:val="Heading4"/>
      </w:pPr>
      <w:r>
        <w:t xml:space="preserve">Un atelier de pratique de deux heures sur la conduite d’un changement de méthode, avec pour objectifs d’apprentissage : présenter un changement et son coût, recevoir une proposition de changement, décider d’un essai.</w:t>
      </w:r>
    </w:p>
    <w:p>
      <w:pPr>
        <w:pStyle w:val="DefinitionTerm"/>
      </w:pPr>
      <w:r>
        <w:t xml:space="preserve">Donnée</w:t>
      </w:r>
    </w:p>
    <w:p>
      <w:pPr>
        <w:pStyle w:val="Definition"/>
      </w:pPr>
      <w:r>
        <w:t xml:space="preserve">Écart de 1,25 sur le domaine O, notable ; HT plutôt haut, KB plutôt bas (KB-HT).</w:t>
      </w:r>
    </w:p>
    <w:p>
      <w:pPr>
        <w:pStyle w:val="DefinitionTerm"/>
      </w:pPr>
      <w:r>
        <w:t xml:space="preserve">Contexte</w:t>
      </w:r>
    </w:p>
    <w:p>
      <w:pPr>
        <w:pStyle w:val="Definition"/>
      </w:pPr>
      <w:r>
        <w:t xml:space="preserve">Relation de pairs, interdépendance mise en commun, tâche de nature projet (lancement du canal de vente en ligne), orientation croissance (règles CAL-NAT-pairs, CAL-INT-mise-en-commun,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L’atelier reste théorique et n’est pas relié aux échéances du cas.</w:t>
      </w:r>
    </w:p>
    <w:p>
      <w:pPr>
        <w:pStyle w:val="DefinitionTerm"/>
      </w:pPr>
      <w:r>
        <w:t xml:space="preserve">Responsable</w:t>
      </w:r>
    </w:p>
    <w:p>
      <w:pPr>
        <w:pStyle w:val="Definition"/>
      </w:pPr>
      <w:r>
        <w:t xml:space="preserve">Garant de l'exécution et Garante de la relation client</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Relevé à 90 jours : chacune des deux personnes décrit une situation réelle où elle a appliqué un des objectifs d’apprentissage, oui ou non.</w:t>
      </w:r>
    </w:p>
    <w:bookmarkEnd w:id="625"/>
    <w:bookmarkStart w:id="626" w:name="X04f72c4a84f8c4d8a1540415ab9a8ec7ace6fb9"/>
    <w:p>
      <w:pPr>
        <w:pStyle w:val="Heading4"/>
      </w:pPr>
      <w:r>
        <w:t xml:space="preserve">Planifier un temps d’assemblage bien avant l’échéance finale, avec un critère commun posé au départ pour juger l’ensemble (mécanisme de coordination par standardisation).</w:t>
      </w:r>
    </w:p>
    <w:p>
      <w:pPr>
        <w:pStyle w:val="DefinitionTerm"/>
      </w:pPr>
      <w:r>
        <w:t xml:space="preserve">Donnée</w:t>
      </w:r>
    </w:p>
    <w:p>
      <w:pPr>
        <w:pStyle w:val="Definition"/>
      </w:pPr>
      <w:r>
        <w:t xml:space="preserve">Interdépendance mise en commun entre KB et HT, échéance du cas : « Lancement : dans les 9 mois » (KB-HT, règle CAL-INT-mise-en-commun).</w:t>
      </w:r>
    </w:p>
    <w:p>
      <w:pPr>
        <w:pStyle w:val="DefinitionTerm"/>
      </w:pPr>
      <w:r>
        <w:t xml:space="preserve">Contexte</w:t>
      </w:r>
    </w:p>
    <w:p>
      <w:pPr>
        <w:pStyle w:val="Definition"/>
      </w:pPr>
      <w:r>
        <w:t xml:space="preserve">Relation de pairs, interdépendance mise en commun, tâche de nature projet (lancement du canal de vente en ligne), orientation croissance (règles CAL-NAT-pairs, CAL-INT-mise-en-commun, CAL-TACHE-projet, CAL-ORI-croissance).</w:t>
      </w:r>
    </w:p>
    <w:p>
      <w:pPr>
        <w:pStyle w:val="DefinitionTerm"/>
      </w:pPr>
      <w:r>
        <w:t xml:space="preserve">Preuve</w:t>
      </w:r>
    </w:p>
    <w:p>
      <w:pPr>
        <w:pStyle w:val="Definition"/>
      </w:pPr>
      <w:r>
        <w:t xml:space="preserve">Source :</w:t>
      </w:r>
      <w:r>
        <w:t xml:space="preserve"> </w:t>
      </w:r>
      <w:hyperlink w:anchor="ref-thompson-1967">
        <w:r>
          <w:rPr>
            <w:rStyle w:val="Hyperlink"/>
          </w:rPr>
          <w:t xml:space="preserve">thompson-1967</w:t>
        </w:r>
      </w:hyperlink>
      <w:r>
        <w:t xml:space="preserve"> </w:t>
      </w:r>
      <w:r>
        <w:t xml:space="preserve">(à vérifier)</w:t>
      </w:r>
    </w:p>
    <w:p>
      <w:pPr>
        <w:pStyle w:val="DefinitionTerm"/>
      </w:pPr>
      <w:r>
        <w:t xml:space="preserve">Risque</w:t>
      </w:r>
    </w:p>
    <w:p>
      <w:pPr>
        <w:pStyle w:val="Definition"/>
      </w:pPr>
      <w:r>
        <w:t xml:space="preserve">Le critère commun est posé trop tard et les deux contributions divergent à l’assemblage.</w:t>
      </w:r>
    </w:p>
    <w:p>
      <w:pPr>
        <w:pStyle w:val="DefinitionTerm"/>
      </w:pPr>
      <w:r>
        <w:t xml:space="preserve">Responsable</w:t>
      </w:r>
    </w:p>
    <w:p>
      <w:pPr>
        <w:pStyle w:val="Definition"/>
      </w:pPr>
      <w:r>
        <w:t xml:space="preserve">Garant de l'exécution et Garante de la relation client</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Relevé à 60 jours puis à 90 jours : la date du temps d’assemblage par rapport à l’échéance finale, et l’existence du critère commun écrit.</w:t>
      </w:r>
    </w:p>
    <w:bookmarkEnd w:id="626"/>
    <w:bookmarkStart w:id="627" w:name="X3a9d73e5b97e3b226053bec5c0d96013107ddae"/>
    <w:p>
      <w:pPr>
        <w:pStyle w:val="Heading4"/>
      </w:pPr>
      <w:r>
        <w:t xml:space="preserve">Écrire une règle de décision à deux (qui décide de quoi, que faire en cas d’avis opposés) et préparer un message commun avant toute prise de parole devant l’équipe ou le siège.</w:t>
      </w:r>
    </w:p>
    <w:p>
      <w:pPr>
        <w:pStyle w:val="DefinitionTerm"/>
      </w:pPr>
      <w:r>
        <w:t xml:space="preserve">Donnée</w:t>
      </w:r>
    </w:p>
    <w:p>
      <w:pPr>
        <w:pStyle w:val="Definition"/>
      </w:pPr>
      <w:r>
        <w:t xml:space="preserve">Écart de 1,8333 sur le domaine E, notable ; SR haut, HT plutôt bas (SR-HT).</w:t>
      </w:r>
    </w:p>
    <w:p>
      <w:pPr>
        <w:pStyle w:val="DefinitionTerm"/>
      </w:pPr>
      <w:r>
        <w:t xml:space="preserve">Contexte</w:t>
      </w:r>
    </w:p>
    <w:p>
      <w:pPr>
        <w:pStyle w:val="Definition"/>
      </w:pPr>
      <w:r>
        <w:t xml:space="preserve">Relation de co-direction, interdépendance réciproque, tâche de nature projet (lancement du canal de vente en ligne), orientation croissance (règles CAL-NAT-co-direction, CAL-INT-reciproque,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règle écrite reste théorique et les décisions continuent de se prendre au cas par cas.</w:t>
      </w:r>
    </w:p>
    <w:p>
      <w:pPr>
        <w:pStyle w:val="DefinitionTerm"/>
      </w:pPr>
      <w:r>
        <w:t xml:space="preserve">Responsable</w:t>
      </w:r>
    </w:p>
    <w:p>
      <w:pPr>
        <w:pStyle w:val="Definition"/>
      </w:pPr>
      <w:r>
        <w:t xml:space="preserve">Porteuse de l'innovation et Garante de la relation client</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Relevé à 30 jours puis à 60 jours : le nombre de prises de parole communes précédées d’un message préparé, et le nombre de décisions tranchées selon la règle écrite.</w:t>
      </w:r>
    </w:p>
    <w:bookmarkEnd w:id="627"/>
    <w:bookmarkStart w:id="628" w:name="Xd11701ba585ef89f31ffbe5f42f6fac82f451ba"/>
    <w:p>
      <w:pPr>
        <w:pStyle w:val="Heading4"/>
      </w:pPr>
      <w:r>
        <w:t xml:space="preserve">Un coaching court, individuel pour chacune des deux personnes, sur l’équilibre entre prise de parole et écoute, et sur le choix du canal (oral ou écrit) selon le sujet.</w:t>
      </w:r>
    </w:p>
    <w:p>
      <w:pPr>
        <w:pStyle w:val="DefinitionTerm"/>
      </w:pPr>
      <w:r>
        <w:t xml:space="preserve">Donnée</w:t>
      </w:r>
    </w:p>
    <w:p>
      <w:pPr>
        <w:pStyle w:val="Definition"/>
      </w:pPr>
      <w:r>
        <w:t xml:space="preserve">Écart de 1,8333 sur le domaine E, notable ; SR haut, HT plutôt bas (SR-HT).</w:t>
      </w:r>
    </w:p>
    <w:p>
      <w:pPr>
        <w:pStyle w:val="DefinitionTerm"/>
      </w:pPr>
      <w:r>
        <w:t xml:space="preserve">Contexte</w:t>
      </w:r>
    </w:p>
    <w:p>
      <w:pPr>
        <w:pStyle w:val="Definition"/>
      </w:pPr>
      <w:r>
        <w:t xml:space="preserve">Relation de co-direction, interdépendance réciproque, tâche de nature projet (lancement du canal de vente en ligne), orientation croissance (règles CAL-NAT-co-direction, CAL-INT-reciproque,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Le coaching est perçu comme une correction attendue de l’une des deux personnes plutôt que comme un appui aux deux, ou il est engagé sans l’accord de l’une d’elles.</w:t>
      </w:r>
    </w:p>
    <w:p>
      <w:pPr>
        <w:pStyle w:val="DefinitionTerm"/>
      </w:pPr>
      <w:r>
        <w:t xml:space="preserve">Responsable</w:t>
      </w:r>
    </w:p>
    <w:p>
      <w:pPr>
        <w:pStyle w:val="Definition"/>
      </w:pPr>
      <w:r>
        <w:t xml:space="preserve">Porteuse de l'innovation et Garante de la relation client</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Entretien de suivi à 60 jours : chacune des deux personnes indique si le rythme et le canal d’échange lui conviennent, oui ou non.</w:t>
      </w:r>
    </w:p>
    <w:bookmarkEnd w:id="628"/>
    <w:bookmarkStart w:id="629" w:name="X140cd8800f17aa5b36fe8ded6d9b1dd50445f68"/>
    <w:p>
      <w:pPr>
        <w:pStyle w:val="Heading4"/>
      </w:pPr>
      <w:r>
        <w:t xml:space="preserve">Un atelier de pratique de deux heures sur le désaccord constructif, avec pour objectifs d’apprentissage : nommer un désaccord, formuler une réserve ou un refus de façon claire, recevoir une remarque franche.</w:t>
      </w:r>
    </w:p>
    <w:p>
      <w:pPr>
        <w:pStyle w:val="DefinitionTerm"/>
      </w:pPr>
      <w:r>
        <w:t xml:space="preserve">Donnée</w:t>
      </w:r>
    </w:p>
    <w:p>
      <w:pPr>
        <w:pStyle w:val="Definition"/>
      </w:pPr>
      <w:r>
        <w:t xml:space="preserve">Écart de 1,3333 sur le domaine A, notable ; HT haut, SR milieu de l’échelle (SR-HT).</w:t>
      </w:r>
    </w:p>
    <w:p>
      <w:pPr>
        <w:pStyle w:val="DefinitionTerm"/>
      </w:pPr>
      <w:r>
        <w:t xml:space="preserve">Contexte</w:t>
      </w:r>
    </w:p>
    <w:p>
      <w:pPr>
        <w:pStyle w:val="Definition"/>
      </w:pPr>
      <w:r>
        <w:t xml:space="preserve">Relation de co-direction, interdépendance réciproque, tâche de nature projet (lancement du canal de vente en ligne), orientation croissance (règles CAL-NAT-co-direction, CAL-INT-reciproque,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L’atelier reste théorique et n’est pas relié aux échéances du cas.</w:t>
      </w:r>
    </w:p>
    <w:p>
      <w:pPr>
        <w:pStyle w:val="DefinitionTerm"/>
      </w:pPr>
      <w:r>
        <w:t xml:space="preserve">Responsable</w:t>
      </w:r>
    </w:p>
    <w:p>
      <w:pPr>
        <w:pStyle w:val="Definition"/>
      </w:pPr>
      <w:r>
        <w:t xml:space="preserve">Porteuse de l'innovation et Garante de la relation client</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Relevé à 90 jours : chacune des deux personnes décrit une situation réelle où elle a appliqué un des objectifs d’apprentissage, oui ou non.</w:t>
      </w:r>
    </w:p>
    <w:bookmarkEnd w:id="629"/>
    <w:bookmarkStart w:id="630" w:name="X26eb202546fc7e237419d86bd6f00b3f694600d"/>
    <w:p>
      <w:pPr>
        <w:pStyle w:val="Heading4"/>
      </w:pPr>
      <w:r>
        <w:t xml:space="preserve">Mettre en place un point court d’ajustement mutuel, à fréquence fixe, avec annonce de tout changement avant son application (mécanisme de coordination par ajustement mutuel).</w:t>
      </w:r>
    </w:p>
    <w:p>
      <w:pPr>
        <w:pStyle w:val="DefinitionTerm"/>
      </w:pPr>
      <w:r>
        <w:t xml:space="preserve">Donnée</w:t>
      </w:r>
    </w:p>
    <w:p>
      <w:pPr>
        <w:pStyle w:val="Definition"/>
      </w:pPr>
      <w:r>
        <w:t xml:space="preserve">Interdépendance réciproque entre SR et HT, échéance du cas : « Pilote sur un seul site : dans les 6 mois » (SR-HT, règle CAL-INT-reciproque).</w:t>
      </w:r>
    </w:p>
    <w:p>
      <w:pPr>
        <w:pStyle w:val="DefinitionTerm"/>
      </w:pPr>
      <w:r>
        <w:t xml:space="preserve">Contexte</w:t>
      </w:r>
    </w:p>
    <w:p>
      <w:pPr>
        <w:pStyle w:val="Definition"/>
      </w:pPr>
      <w:r>
        <w:t xml:space="preserve">Relation de co-direction, interdépendance réciproque, tâche de nature projet (lancement du canal de vente en ligne), orientation croissance (règles CAL-NAT-co-direction, CAL-INT-reciproque, CAL-TACHE-projet, CAL-ORI-croissance).</w:t>
      </w:r>
    </w:p>
    <w:p>
      <w:pPr>
        <w:pStyle w:val="DefinitionTerm"/>
      </w:pPr>
      <w:r>
        <w:t xml:space="preserve">Preuve</w:t>
      </w:r>
    </w:p>
    <w:p>
      <w:pPr>
        <w:pStyle w:val="Definition"/>
      </w:pPr>
      <w:r>
        <w:t xml:space="preserve">Source :</w:t>
      </w:r>
      <w:r>
        <w:t xml:space="preserve"> </w:t>
      </w:r>
      <w:hyperlink w:anchor="ref-thompson-1967">
        <w:r>
          <w:rPr>
            <w:rStyle w:val="Hyperlink"/>
          </w:rPr>
          <w:t xml:space="preserve">thompson-1967</w:t>
        </w:r>
      </w:hyperlink>
      <w:r>
        <w:t xml:space="preserve"> </w:t>
      </w:r>
      <w:r>
        <w:t xml:space="preserve">(à vérifier)</w:t>
      </w:r>
    </w:p>
    <w:p>
      <w:pPr>
        <w:pStyle w:val="DefinitionTerm"/>
      </w:pPr>
      <w:r>
        <w:t xml:space="preserve">Risque</w:t>
      </w:r>
    </w:p>
    <w:p>
      <w:pPr>
        <w:pStyle w:val="Definition"/>
      </w:pPr>
      <w:r>
        <w:t xml:space="preserve">Le point d’ajustement devient une réunion de plus et se vide de contenu.</w:t>
      </w:r>
    </w:p>
    <w:p>
      <w:pPr>
        <w:pStyle w:val="DefinitionTerm"/>
      </w:pPr>
      <w:r>
        <w:t xml:space="preserve">Responsable</w:t>
      </w:r>
    </w:p>
    <w:p>
      <w:pPr>
        <w:pStyle w:val="Definition"/>
      </w:pPr>
      <w:r>
        <w:t xml:space="preserve">Porteuse de l'innovation et Garante de la relation client</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Relevé à 30 jours puis à 60 jours : le nombre de points d’ajustement tenus par rapport aux points prévus, et le nombre de changements annoncés avant application.</w:t>
      </w:r>
    </w:p>
    <w:bookmarkEnd w:id="630"/>
    <w:bookmarkStart w:id="631" w:name="X971a24cb09bc4b6393d500a830f6b8c70d9ab28"/>
    <w:p>
      <w:pPr>
        <w:pStyle w:val="Heading4"/>
      </w:pPr>
      <w:r>
        <w:t xml:space="preserve">Traiter l’écart entre les deux personnes comme une réserve de comparaison : le vérifier en entretien dans la langue de travail de la relation avant d’en tirer une règle de fonctionnement.</w:t>
      </w:r>
    </w:p>
    <w:p>
      <w:pPr>
        <w:pStyle w:val="DefinitionTerm"/>
      </w:pPr>
      <w:r>
        <w:t xml:space="preserve">Donnée</w:t>
      </w:r>
    </w:p>
    <w:p>
      <w:pPr>
        <w:pStyle w:val="Definition"/>
      </w:pPr>
      <w:r>
        <w:t xml:space="preserve">Langues de passation différentes : SR en arabe, HT en français (SR-HT, règle CAL-IC-PASSATION).</w:t>
      </w:r>
    </w:p>
    <w:p>
      <w:pPr>
        <w:pStyle w:val="DefinitionTerm"/>
      </w:pPr>
      <w:r>
        <w:t xml:space="preserve">Contexte</w:t>
      </w:r>
    </w:p>
    <w:p>
      <w:pPr>
        <w:pStyle w:val="Definition"/>
      </w:pPr>
      <w:r>
        <w:t xml:space="preserve">Relation de co-direction, interdépendance réciproque, tâche de nature projet (lancement du canal de vente en ligne), orientation croissance (règles CAL-NAT-co-direction, CAL-INT-reciproque, CAL-TACHE-projet, CAL-ORI-croissance).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réserve de comparaison est oubliée et l’écart est lu comme un écart de personnalité.</w:t>
      </w:r>
    </w:p>
    <w:p>
      <w:pPr>
        <w:pStyle w:val="DefinitionTerm"/>
      </w:pPr>
      <w:r>
        <w:t xml:space="preserve">Responsable</w:t>
      </w:r>
    </w:p>
    <w:p>
      <w:pPr>
        <w:pStyle w:val="Definition"/>
      </w:pPr>
      <w:r>
        <w:t xml:space="preserve">Porteuse de l'innovation et Garante de la relation client</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Relevé à 30 jours : un entretien de vérification a été tenu avec chacune des deux personnes, et le compte rendu précise quels écarts sont reconnus dans le travail réel.</w:t>
      </w:r>
    </w:p>
    <w:bookmarkEnd w:id="631"/>
    <w:bookmarkEnd w:id="632"/>
    <w:bookmarkEnd w:id="633"/>
    <w:bookmarkEnd w:id="634"/>
    <w:bookmarkStart w:id="695" w:name="n3-equipe"/>
    <w:bookmarkStart w:id="694" w:name="analyse-déquipe"/>
    <w:p>
      <w:pPr>
        <w:pStyle w:val="Heading2"/>
      </w:pPr>
      <w:r>
        <w:t xml:space="preserve">Analyse d'équipe</w:t>
      </w:r>
    </w:p>
    <w:bookmarkStart w:id="639" w:name="n3-perimetre"/>
    <w:p>
      <w:pPr>
        <w:pStyle w:val="Heading3"/>
      </w:pPr>
      <w:r>
        <w:t xml:space="preserve">Périmètre, consentements et limites</w:t>
      </w:r>
    </w:p>
    <w:bookmarkStart w:id="635" w:name="n3-perimetre-1"/>
    <w:p>
      <w:pPr>
        <w:pStyle w:val="FirstParagraph"/>
      </w:pPr>
      <w:r>
        <w:t xml:space="preserve">Constaté</w:t>
      </w:r>
    </w:p>
    <w:p>
      <w:pPr>
        <w:pStyle w:val="BodyText"/>
      </w:pPr>
      <w:r>
        <w:t xml:space="preserve">Cette analyse d'équipe porte sur 4 personnes ayant consenti à l'analyse d'équipe : AM, KB, SR et HT. Elle compare ces personnes entre elles, chacune sur sa propre échelle, et ne les compare à aucun autre groupe.</w:t>
      </w:r>
    </w:p>
    <w:bookmarkEnd w:id="635"/>
    <w:bookmarkStart w:id="636" w:name="n3-perimetre-2"/>
    <w:p>
      <w:pPr>
        <w:pStyle w:val="BodyText"/>
      </w:pPr>
      <w:r>
        <w:t xml:space="preserve">Constaté</w:t>
      </w:r>
    </w:p>
    <w:p>
      <w:pPr>
        <w:pStyle w:val="BodyText"/>
      </w:pPr>
      <w:r>
        <w:t xml:space="preserve">Aucune personne du cas n'est exclue de cette analyse : toutes ont consenti à l'analyse d'équipe.</w:t>
      </w:r>
    </w:p>
    <w:bookmarkEnd w:id="636"/>
    <w:bookmarkStart w:id="637" w:name="n3-perimetre-3"/>
    <w:p>
      <w:pPr>
        <w:pStyle w:val="BodyText"/>
      </w:pPr>
      <w:r>
        <w:t xml:space="preserve">Constaté</w:t>
      </w:r>
    </w:p>
    <w:p>
      <w:pPr>
        <w:pStyle w:val="BodyText"/>
      </w:pPr>
      <w:r>
        <w:t xml:space="preserve">Les niveaux (bas à haut) sont des conventions de l'outil, sans référence externe. Cette lecture ne prédit pas la performance de l'équipe : elle formule des hypothèses à vérifier en entretien, et aucune décision d'emploi ne peut s'y appuyer.</w:t>
      </w:r>
    </w:p>
    <w:bookmarkEnd w:id="637"/>
    <w:bookmarkStart w:id="638" w:name="n3-perimetre-4"/>
    <w:p>
      <w:pPr>
        <w:pStyle w:val="BodyText"/>
      </w:pPr>
      <w:r>
        <w:t xml:space="preserve">Constaté</w:t>
      </w:r>
    </w:p>
    <w:p>
      <w:pPr>
        <w:pStyle w:val="BodyText"/>
      </w:pPr>
      <w:r>
        <w:t xml:space="preserve">Langues de passation du questionnaire dans l'équipe : AM (français), KB (français), SR (arabe), HT (français). L'équivalence des versions n'est pas établie : toute comparaison entre ces personnes porte cette réserve de comparaison, et non un écart de personnalité.</w:t>
      </w:r>
    </w:p>
    <w:bookmarkEnd w:id="638"/>
    <w:bookmarkEnd w:id="639"/>
    <w:bookmarkStart w:id="653" w:name="n3-cartographie"/>
    <w:p>
      <w:pPr>
        <w:pStyle w:val="Heading3"/>
      </w:pPr>
      <w:r>
        <w:t xml:space="preserve">Cartographie des contributions</w:t>
      </w:r>
    </w:p>
    <w:bookmarkStart w:id="640" w:name="n3-cartographie-1"/>
    <w:p>
      <w:pPr>
        <w:pStyle w:val="FirstParagraph"/>
      </w:pPr>
      <w:r>
        <w:t xml:space="preserve">Constaté</w:t>
      </w:r>
    </w:p>
    <w:p>
      <w:pPr>
        <w:pStyle w:val="BodyText"/>
      </w:pPr>
      <w:r>
        <w:t xml:space="preserve">Les listes suivantes disent qui se situe où, domaine par domaine, d'après les niveaux conventionnels de chaque personne. Les personnes au milieu de l'échelle n'y figurent pas.</w:t>
      </w:r>
    </w:p>
    <w:bookmarkEnd w:id="640"/>
    <w:bookmarkStart w:id="641" w:name="n3-cartographie-2"/>
    <w:p>
      <w:pPr>
        <w:pStyle w:val="BodyText"/>
      </w:pPr>
      <w:r>
        <w:t xml:space="preserve">Constaté</w:t>
      </w:r>
    </w:p>
    <w:p>
      <w:pPr>
        <w:pStyle w:val="BodyText"/>
      </w:pPr>
      <w:r>
        <w:t xml:space="preserve">Domaine N (névrosisme) : plutôt haut ou haut pour HT ; plutôt bas ou bas pour AM et KB.</w:t>
      </w:r>
    </w:p>
    <w:bookmarkEnd w:id="641"/>
    <w:bookmarkStart w:id="642" w:name="n3-cartographie-3"/>
    <w:p>
      <w:pPr>
        <w:pStyle w:val="BodyText"/>
      </w:pPr>
      <w:r>
        <w:t xml:space="preserve">Hypothèse</w:t>
      </w:r>
    </w:p>
    <w:p>
      <w:pPr>
        <w:pStyle w:val="BodyText"/>
      </w:pPr>
      <w:r>
        <w:t xml:space="preserve">Pour HT, un niveau plutôt haut ou haut peut s'accompagner d'une vigilance marquée devant les risques et les signaux de tension. Il se peut que cette vigilance serve l'équipe si elle est reconnue comme une veille des risques, et qu'elle pèse si elle reste portée sans relais. Pour AM et KB, un niveau plutôt bas ou bas peut s'accompagner d'un aplomb plus grand sous pression. Il se peut que des signaux faibles soient alors relevés plus tard, et que d'autres personnes de l'équipe doivent les porter.</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en entretien comment l'équipe repère un risque, qui en parle en premier et comment cela est reçu.</w:t>
      </w:r>
    </w:p>
    <w:bookmarkEnd w:id="642"/>
    <w:bookmarkStart w:id="643" w:name="n3-cartographie-4"/>
    <w:p>
      <w:pPr>
        <w:pStyle w:val="FirstParagraph"/>
      </w:pPr>
      <w:r>
        <w:t xml:space="preserve">Constaté</w:t>
      </w:r>
    </w:p>
    <w:p>
      <w:pPr>
        <w:pStyle w:val="BodyText"/>
      </w:pPr>
      <w:r>
        <w:t xml:space="preserve">Domaine E (énergie relationnelle, extraversion) : plutôt haut ou haut pour AM et SR ; plutôt bas ou bas pour HT.</w:t>
      </w:r>
    </w:p>
    <w:bookmarkEnd w:id="643"/>
    <w:bookmarkStart w:id="644" w:name="n3-cartographie-5"/>
    <w:p>
      <w:pPr>
        <w:pStyle w:val="BodyText"/>
      </w:pPr>
      <w:r>
        <w:t xml:space="preserve">Hypothèse</w:t>
      </w:r>
    </w:p>
    <w:p>
      <w:pPr>
        <w:pStyle w:val="BodyText"/>
      </w:pPr>
      <w:r>
        <w:t xml:space="preserve">Pour AM et SR, un niveau plutôt haut ou haut peut s'accompagner d'une aisance à entrer en contact et à animer les échanges. Il se peut que ces personnes servent de relais avec les autres sites et les parties prenantes, au risque de prendre beaucoup de place dans les échanges. Pour HT, un niveau plutôt bas ou bas peut s'accompagner d'une préférence pour les échanges restreints et la réflexion préalable. Il se peut que leur contribution passe moins bien dans les réunions rapides et gagne à être sollicitée par écrit.</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l'équipe qui prend la parole en réunion, qui contribue plutôt par écrit, et si chacun trouve sa place dans les deux formats.</w:t>
      </w:r>
    </w:p>
    <w:bookmarkEnd w:id="644"/>
    <w:bookmarkStart w:id="645" w:name="n3-cartographie-6"/>
    <w:p>
      <w:pPr>
        <w:pStyle w:val="FirstParagraph"/>
      </w:pPr>
      <w:r>
        <w:t xml:space="preserve">Constaté</w:t>
      </w:r>
    </w:p>
    <w:p>
      <w:pPr>
        <w:pStyle w:val="BodyText"/>
      </w:pPr>
      <w:r>
        <w:t xml:space="preserve">Domaine O (ouverture) : plutôt haut ou haut pour AM, SR et HT ; plutôt bas ou bas pour KB.</w:t>
      </w:r>
    </w:p>
    <w:bookmarkEnd w:id="645"/>
    <w:bookmarkStart w:id="646" w:name="n3-cartographie-7"/>
    <w:p>
      <w:pPr>
        <w:pStyle w:val="BodyText"/>
      </w:pPr>
      <w:r>
        <w:t xml:space="preserve">Hypothèse</w:t>
      </w:r>
    </w:p>
    <w:p>
      <w:pPr>
        <w:pStyle w:val="BodyText"/>
      </w:pPr>
      <w:r>
        <w:t xml:space="preserve">Pour AM, SR et HT, un niveau plutôt haut ou haut peut s'accompagner d'un appétit pour la nouveauté et les alternatives. Il se peut que ces personnes proposent plus d'idées que le cadre n'en peut absorber. Pour KB, un niveau plutôt bas ou bas peut s'accompagner d'une préférence pour ce qui est éprouvé. Il se peut que ces personnes servent de garde-fou contre la dispersion, et que les idées nouvelles soient accueillies avec réserve.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ce qu'il advient d'une idée nouvelle proposée en équipe : qui la reprend, qui la freine, et pourquoi.</w:t>
      </w:r>
    </w:p>
    <w:bookmarkEnd w:id="646"/>
    <w:bookmarkStart w:id="647" w:name="n3-cartographie-8"/>
    <w:p>
      <w:pPr>
        <w:pStyle w:val="FirstParagraph"/>
      </w:pPr>
      <w:r>
        <w:t xml:space="preserve">Constaté</w:t>
      </w:r>
    </w:p>
    <w:p>
      <w:pPr>
        <w:pStyle w:val="BodyText"/>
      </w:pPr>
      <w:r>
        <w:t xml:space="preserve">Domaine A (orientation vers autrui, agréabilité) : plutôt haut ou haut pour HT ; plutôt bas ou bas pour aucune personne.</w:t>
      </w:r>
    </w:p>
    <w:bookmarkEnd w:id="647"/>
    <w:bookmarkStart w:id="648" w:name="n3-cartographie-9"/>
    <w:p>
      <w:pPr>
        <w:pStyle w:val="BodyText"/>
      </w:pPr>
      <w:r>
        <w:t xml:space="preserve">Hypothèse</w:t>
      </w:r>
    </w:p>
    <w:p>
      <w:pPr>
        <w:pStyle w:val="BodyText"/>
      </w:pPr>
      <w:r>
        <w:t xml:space="preserve">Pour HT, un niveau plutôt haut ou haut peut s'accompagner d'une attention à la cohésion et à la coopération. Il se peut que le désaccord s'exprime moins facilement chez ces personnes, et que la cohésion de l'équipe en dépende. Aucune personne ne se situe plutôt bas ou bas : il se peut que la contradiction franche soit peu portée spontanément et qu'un rôle de contradicteur doive être confié.</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comment un désaccord s'est exprimé lors de la dernière décision difficile, et qui l'a formulé.</w:t>
      </w:r>
    </w:p>
    <w:bookmarkEnd w:id="648"/>
    <w:bookmarkStart w:id="649" w:name="n3-cartographie-10"/>
    <w:p>
      <w:pPr>
        <w:pStyle w:val="FirstParagraph"/>
      </w:pPr>
      <w:r>
        <w:t xml:space="preserve">Constaté</w:t>
      </w:r>
    </w:p>
    <w:p>
      <w:pPr>
        <w:pStyle w:val="BodyText"/>
      </w:pPr>
      <w:r>
        <w:t xml:space="preserve">Domaine C (rigueur et constance, conscience) : plutôt haut ou haut pour AM, KB et HT ; plutôt bas ou bas pour aucune personne.</w:t>
      </w:r>
    </w:p>
    <w:bookmarkEnd w:id="649"/>
    <w:bookmarkStart w:id="650" w:name="n3-cartographie-11"/>
    <w:p>
      <w:pPr>
        <w:pStyle w:val="BodyText"/>
      </w:pPr>
      <w:r>
        <w:t xml:space="preserve">Hypothèse</w:t>
      </w:r>
    </w:p>
    <w:p>
      <w:pPr>
        <w:pStyle w:val="BodyText"/>
      </w:pPr>
      <w:r>
        <w:t xml:space="preserve">Pour AM, KB et HT, un niveau plutôt haut ou haut peut s'accompagner de rigueur, de suivi des engagements et de souci du détail. Il se peut que ces personnes tiennent les échéances, au risque d'une moindre souplesse quand le plan change. Aucune personne ne se situe plutôt bas ou bas : il se peut que la souplesse devant les changements de plan soit peu représentée.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comment l'équipe a réagi au dernier changement de plan et qui a tenu le suivi des engagements.</w:t>
      </w:r>
    </w:p>
    <w:bookmarkEnd w:id="650"/>
    <w:bookmarkStart w:id="651" w:name="n3-cartographie-12"/>
    <w:p>
      <w:pPr>
        <w:pStyle w:val="FirstParagraph"/>
      </w:pPr>
      <w:r>
        <w:t xml:space="preserve">Constaté</w:t>
      </w:r>
    </w:p>
    <w:p>
      <w:pPr>
        <w:pStyle w:val="BodyText"/>
      </w:pPr>
      <w:r>
        <w:t xml:space="preserve">HT est la seule personne en position plutôt haute ou haute sur les domaines N et A.</w:t>
      </w:r>
    </w:p>
    <w:bookmarkEnd w:id="651"/>
    <w:bookmarkStart w:id="652" w:name="n3-cartographie-13"/>
    <w:p>
      <w:pPr>
        <w:pStyle w:val="BodyText"/>
      </w:pPr>
      <w:r>
        <w:t xml:space="preserve">Hypothèse</w:t>
      </w:r>
    </w:p>
    <w:p>
      <w:pPr>
        <w:pStyle w:val="BodyText"/>
      </w:pPr>
      <w:r>
        <w:t xml:space="preserve">Il se peut que l'équipe dépende, pour ce qui se rattache à ces domaines, d'une seule personne, et que sa disponibilité devienne un point de fragilité pour la tâche.</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l'équipe qui elle sollicite en premier sur ces sujets, et ce qui se passerait en cas d'absence de cette personne.</w:t>
      </w:r>
    </w:p>
    <w:bookmarkEnd w:id="652"/>
    <w:bookmarkEnd w:id="653"/>
    <w:bookmarkStart w:id="664" w:name="n3-diversite"/>
    <w:p>
      <w:pPr>
        <w:pStyle w:val="Heading3"/>
      </w:pPr>
      <w:r>
        <w:t xml:space="preserve">Diversité et angles morts par rapport à la tâche</w:t>
      </w:r>
    </w:p>
    <w:bookmarkStart w:id="654" w:name="n3-diversite-1"/>
    <w:p>
      <w:pPr>
        <w:pStyle w:val="FirstParagraph"/>
      </w:pPr>
      <w:r>
        <w:t xml:space="preserve">Constaté</w:t>
      </w:r>
    </w:p>
    <w:p>
      <w:pPr>
        <w:pStyle w:val="BodyText"/>
      </w:pPr>
      <w:r>
        <w:t xml:space="preserve">Tâche de l'équipe : réussir ensemble le lancement du canal de vente en ligne, en conformité avec la loi 09-08 et l'autorisation de la CNDP, en coordination avec le siège. Nature de la tâche saisie au cas : projet à échéances.</w:t>
      </w:r>
    </w:p>
    <w:bookmarkEnd w:id="654"/>
    <w:bookmarkStart w:id="655" w:name="n3-diversite-2"/>
    <w:p>
      <w:pPr>
        <w:pStyle w:val="BodyText"/>
      </w:pPr>
      <w:r>
        <w:t xml:space="preserve">Constaté</w:t>
      </w:r>
    </w:p>
    <w:p>
      <w:pPr>
        <w:pStyle w:val="BodyText"/>
      </w:pPr>
      <w:r>
        <w:t xml:space="preserve">Échéances du cas : Dépôt du dossier CNDP : dans les 3 mois ; Pilote sur un seul site : dans les 6 mois ; Lancement : dans les 9 mois.</w:t>
      </w:r>
    </w:p>
    <w:bookmarkEnd w:id="655"/>
    <w:bookmarkStart w:id="656" w:name="n3-diversite-3"/>
    <w:p>
      <w:pPr>
        <w:pStyle w:val="BodyText"/>
      </w:pPr>
      <w:r>
        <w:t xml:space="preserve">Constaté</w:t>
      </w:r>
    </w:p>
    <w:p>
      <w:pPr>
        <w:pStyle w:val="BodyText"/>
      </w:pPr>
      <w:r>
        <w:t xml:space="preserve">Parmi les 6 liens entre personnes ayant consenti à l'analyse d'équipe, l'interdépendance de la tâche est de mise en commun pour 2, de séquence pour 2 et de réciprocité pour 2 (typologie de Thompson, référence à vérifier).</w:t>
      </w:r>
    </w:p>
    <w:bookmarkEnd w:id="656"/>
    <w:bookmarkStart w:id="657" w:name="n3-diversite-4"/>
    <w:p>
      <w:pPr>
        <w:pStyle w:val="BodyText"/>
      </w:pPr>
      <w:r>
        <w:t xml:space="preserve">Constaté</w:t>
      </w:r>
    </w:p>
    <w:p>
      <w:pPr>
        <w:pStyle w:val="BodyText"/>
      </w:pPr>
      <w:r>
        <w:t xml:space="preserve">Le moteur classe le domaine N, le domaine E, le domaine O, le domaine A et le domaine C comme divers par leur dispersion (écart d'au moins un point, sur l'échelle de 1 à 5, entre la valeur la plus basse et la plus haute de l'équipe). Aucune facette n'est classée homogène. A3 est la seule facette dont l'étendue se situe entre les deux conventions (étendue de 0,75 point pour A3).</w:t>
      </w:r>
    </w:p>
    <w:bookmarkEnd w:id="657"/>
    <w:bookmarkStart w:id="658" w:name="n3-diversite-5"/>
    <w:p>
      <w:pPr>
        <w:pStyle w:val="BodyText"/>
      </w:pPr>
      <w:r>
        <w:t xml:space="preserve">Hypothèse</w:t>
      </w:r>
    </w:p>
    <w:p>
      <w:pPr>
        <w:pStyle w:val="BodyText"/>
      </w:pPr>
      <w:r>
        <w:t xml:space="preserve">Sur la composition des équipes, les travaux de Bell (cités de mémoire, à vérifier) indiquent que les effets de la composition d'une équipe dépendent de la nature de la tâche et de son interdépendance ; il n'existe pas de mélange universel. La diversité de cette équipe se lit donc par rapport à sa tâche, et non en elle-même.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Vérifier la référence avant diffusion, puis demander à l'équipe ce qui, dans sa composition, aide ou gêne son travail commun.</w:t>
      </w:r>
    </w:p>
    <w:bookmarkEnd w:id="658"/>
    <w:bookmarkStart w:id="659" w:name="n3-diversite-6"/>
    <w:p>
      <w:pPr>
        <w:pStyle w:val="FirstParagraph"/>
      </w:pPr>
      <w:r>
        <w:t xml:space="preserve">Hypothèse</w:t>
      </w:r>
    </w:p>
    <w:p>
      <w:pPr>
        <w:pStyle w:val="BodyText"/>
      </w:pPr>
      <w:r>
        <w:t xml:space="preserve">Pour une tâche de projet à échéances, il se peut que le suivi des engagements et la circulation de l'information entre les personnes pèsent davantage que les préférences de style. Dans cette équipe, AM, KB et HT se situent plutôt haut ou haut sur le domaine C (rigueur et constance, conscience) ; AM et SR se situent plutôt haut ou haut sur le domaine E (énergie relationnelle, extraversion) ; une seule personne, HT, se situe plutôt haut ou haut sur le domaine A (orientation vers autrui, agréabilité). Un domaine sans personne, ou avec une seule personne, est un angle mort ou un point de dépendance possible.</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l'équipe quels moments de la tâche ont été les plus difficiles à coordonner, et à qui elle s'adresse pour y remédier.</w:t>
      </w:r>
    </w:p>
    <w:bookmarkEnd w:id="659"/>
    <w:bookmarkStart w:id="660" w:name="n3-diversite-7"/>
    <w:p>
      <w:pPr>
        <w:pStyle w:val="FirstParagraph"/>
      </w:pPr>
      <w:r>
        <w:t xml:space="preserve">Hypothèse</w:t>
      </w:r>
    </w:p>
    <w:p>
      <w:pPr>
        <w:pStyle w:val="BodyText"/>
      </w:pPr>
      <w:r>
        <w:t xml:space="preserve">Si la tâche changeait de nature, la même diversité se lirait autrement : en routine, l'étendue sur l'ouverture (domaine O) compterait peu ; en création, elle deviendrait un atout à organiser ; en urgence, c'est la dispersion sur la réaction à la pression (domaine N) qui compterait ; en projet, ce sont les écarts de rythme et de suivi (domaine C) qui pèseraient aux échéances.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Faire décrire par l'équipe un exemple récent où la même répartition aurait aidé ou gêné selon la nature de la tâche.</w:t>
      </w:r>
    </w:p>
    <w:bookmarkEnd w:id="660"/>
    <w:bookmarkStart w:id="661" w:name="n3-diversite-8"/>
    <w:p>
      <w:pPr>
        <w:pStyle w:val="FirstParagraph"/>
      </w:pPr>
      <w:r>
        <w:t xml:space="preserve">Hypothèse</w:t>
      </w:r>
    </w:p>
    <w:p>
      <w:pPr>
        <w:pStyle w:val="BodyText"/>
      </w:pPr>
      <w:r>
        <w:t xml:space="preserve">Liens en mise en commun (AM-HT ; KB-HT) : chacune contribue de son côté à un résultat commun : il se peut que les écarts pèsent peu au quotidien et davantage au moment de l'assemblage.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ces binômes comment leurs contributions sont assemblées, et à quel moment les écarts se révèlent.</w:t>
      </w:r>
    </w:p>
    <w:bookmarkEnd w:id="661"/>
    <w:bookmarkStart w:id="662" w:name="n3-diversite-9"/>
    <w:p>
      <w:pPr>
        <w:pStyle w:val="FirstParagraph"/>
      </w:pPr>
      <w:r>
        <w:t xml:space="preserve">Hypothèse</w:t>
      </w:r>
    </w:p>
    <w:p>
      <w:pPr>
        <w:pStyle w:val="BodyText"/>
      </w:pPr>
      <w:r>
        <w:t xml:space="preserve">Liens en séquence (AM-KB ; KB-SR) : le travail de l'une alimente celui de l'autre : il se peut que les écarts de rythme et d'exigence se répercutent en aval, surtout près d'une échéance.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ces binômes ce qui se passe quand la livraison de l'amont arrive tard ou incomplète.</w:t>
      </w:r>
    </w:p>
    <w:bookmarkEnd w:id="662"/>
    <w:bookmarkStart w:id="663" w:name="n3-diversite-10"/>
    <w:p>
      <w:pPr>
        <w:pStyle w:val="FirstParagraph"/>
      </w:pPr>
      <w:r>
        <w:t xml:space="preserve">Hypothèse</w:t>
      </w:r>
    </w:p>
    <w:p>
      <w:pPr>
        <w:pStyle w:val="BodyText"/>
      </w:pPr>
      <w:r>
        <w:t xml:space="preserve">Liens en réciprocité (AM-SR ; SR-HT) : les deux personnes s'ajustent en continu : il se peut que les écarts de communication et de gestion de la tension pèsent davantage que dans les autres formes d'interdépendance.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ces binômes comment ils se réajustent quand les priorités changent, et qui prend l'initiative de le faire.</w:t>
      </w:r>
    </w:p>
    <w:bookmarkEnd w:id="663"/>
    <w:bookmarkEnd w:id="664"/>
    <w:bookmarkStart w:id="674" w:name="n3-decision"/>
    <w:p>
      <w:pPr>
        <w:pStyle w:val="Heading3"/>
      </w:pPr>
      <w:r>
        <w:t xml:space="preserve">Mécanismes de décision</w:t>
      </w:r>
    </w:p>
    <w:bookmarkStart w:id="665" w:name="n3-decision-1"/>
    <w:p>
      <w:pPr>
        <w:pStyle w:val="FirstParagraph"/>
      </w:pPr>
      <w:r>
        <w:t xml:space="preserve">Constaté</w:t>
      </w:r>
    </w:p>
    <w:p>
      <w:pPr>
        <w:pStyle w:val="BodyText"/>
      </w:pPr>
      <w:r>
        <w:t xml:space="preserve">AM, pilote du programme : arbitre le budget et le calendrier du programme.</w:t>
      </w:r>
    </w:p>
    <w:bookmarkEnd w:id="665"/>
    <w:bookmarkStart w:id="666" w:name="n3-decision-2"/>
    <w:p>
      <w:pPr>
        <w:pStyle w:val="BodyText"/>
      </w:pPr>
      <w:r>
        <w:t xml:space="preserve">Constaté</w:t>
      </w:r>
    </w:p>
    <w:p>
      <w:pPr>
        <w:pStyle w:val="BodyText"/>
      </w:pPr>
      <w:r>
        <w:t xml:space="preserve">KB, garant de l'exécution : décide des processus opérationnels.</w:t>
      </w:r>
    </w:p>
    <w:bookmarkEnd w:id="666"/>
    <w:bookmarkStart w:id="667" w:name="n3-decision-3"/>
    <w:p>
      <w:pPr>
        <w:pStyle w:val="BodyText"/>
      </w:pPr>
      <w:r>
        <w:t xml:space="preserve">Constaté</w:t>
      </w:r>
    </w:p>
    <w:p>
      <w:pPr>
        <w:pStyle w:val="BodyText"/>
      </w:pPr>
      <w:r>
        <w:t xml:space="preserve">SR, porteuse de l'innovation : propose les évolutions de l'offre en ligne.</w:t>
      </w:r>
    </w:p>
    <w:bookmarkEnd w:id="667"/>
    <w:bookmarkStart w:id="668" w:name="n3-decision-4"/>
    <w:p>
      <w:pPr>
        <w:pStyle w:val="BodyText"/>
      </w:pPr>
      <w:r>
        <w:t xml:space="preserve">Constaté</w:t>
      </w:r>
    </w:p>
    <w:p>
      <w:pPr>
        <w:pStyle w:val="BodyText"/>
      </w:pPr>
      <w:r>
        <w:t xml:space="preserve">HT, garante de la relation client : valide les engagements envers les clients et la conformité.</w:t>
      </w:r>
    </w:p>
    <w:bookmarkEnd w:id="668"/>
    <w:bookmarkStart w:id="669" w:name="n3-decision-5"/>
    <w:p>
      <w:pPr>
        <w:pStyle w:val="BodyText"/>
      </w:pPr>
      <w:r>
        <w:t xml:space="preserve">Constaté</w:t>
      </w:r>
    </w:p>
    <w:p>
      <w:pPr>
        <w:pStyle w:val="BodyText"/>
      </w:pPr>
      <w:r>
        <w:t xml:space="preserve">Liens orientés (de la personne qui oriente, décide ou fournit vers l'autre) : AM vers KB (ligne hiérarchique) ; AM vers SR (lien fonctionnel) ; AM vers HT (mentorat) ; KB vers SR (client-fournisseur interne).</w:t>
      </w:r>
    </w:p>
    <w:bookmarkEnd w:id="669"/>
    <w:bookmarkStart w:id="670" w:name="n3-decision-6"/>
    <w:p>
      <w:pPr>
        <w:pStyle w:val="BodyText"/>
      </w:pPr>
      <w:r>
        <w:t xml:space="preserve">Constaté</w:t>
      </w:r>
    </w:p>
    <w:p>
      <w:pPr>
        <w:pStyle w:val="BodyText"/>
      </w:pPr>
      <w:r>
        <w:t xml:space="preserve">Liens sans direction dominante : KB-HT (pairs) ; SR-HT (co-direction).</w:t>
      </w:r>
    </w:p>
    <w:bookmarkEnd w:id="670"/>
    <w:bookmarkStart w:id="671" w:name="n3-decision-7"/>
    <w:p>
      <w:pPr>
        <w:pStyle w:val="BodyText"/>
      </w:pPr>
      <w:r>
        <w:t xml:space="preserve">Hypothèse</w:t>
      </w:r>
    </w:p>
    <w:p>
      <w:pPr>
        <w:pStyle w:val="BodyText"/>
      </w:pPr>
      <w:r>
        <w:t xml:space="preserve">Pour les liens sans direction dominante (KB-HT ; SR-HT), il se peut que la règle de décision soit implicite et que les désaccords se règlent au cas par cas. Une règle écrite de tranchage (qui décide, après quel délai, avec quel recours) est à instruire.</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chaque binôme comment le dernier désaccord a été tranché, et par qui.</w:t>
      </w:r>
    </w:p>
    <w:bookmarkEnd w:id="671"/>
    <w:bookmarkStart w:id="672" w:name="n3-decision-8"/>
    <w:p>
      <w:pPr>
        <w:pStyle w:val="FirstParagraph"/>
      </w:pPr>
      <w:r>
        <w:t xml:space="preserve">Constaté</w:t>
      </w:r>
    </w:p>
    <w:p>
      <w:pPr>
        <w:pStyle w:val="BodyText"/>
      </w:pPr>
      <w:r>
        <w:t xml:space="preserve">Arbitrages déjà faits au cas : aucun recrutement externe avant le lancement ; le pilote est limité à un seul site ; les décisions de budget restent validées par le siège.</w:t>
      </w:r>
    </w:p>
    <w:bookmarkEnd w:id="672"/>
    <w:bookmarkStart w:id="673" w:name="n3-decision-9"/>
    <w:p>
      <w:pPr>
        <w:pStyle w:val="BodyText"/>
      </w:pPr>
      <w:r>
        <w:t xml:space="preserve">Hypothèse</w:t>
      </w:r>
    </w:p>
    <w:p>
      <w:pPr>
        <w:pStyle w:val="BodyText"/>
      </w:pPr>
      <w:r>
        <w:t xml:space="preserve">Les périmètres de décision sont répartis entre 4 personnes et le siège pour le budget (arbitrage du cas) : il se peut que le chemin d'une décision traverse plusieurs validations successives, et que leur durée pèse sur les échéances.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Faire retracer par l'équipe le parcours de la dernière décision importante : qui a été consulté, qui a validé, en combien de temps.</w:t>
      </w:r>
    </w:p>
    <w:bookmarkEnd w:id="673"/>
    <w:bookmarkEnd w:id="674"/>
    <w:bookmarkStart w:id="678" w:name="n3-securite-psychologique"/>
    <w:p>
      <w:pPr>
        <w:pStyle w:val="Heading3"/>
      </w:pPr>
      <w:r>
        <w:t xml:space="preserve">Sécurité psychologique à instruire</w:t>
      </w:r>
    </w:p>
    <w:bookmarkStart w:id="675" w:name="n3-securite-psychologique-1"/>
    <w:p>
      <w:pPr>
        <w:pStyle w:val="FirstParagraph"/>
      </w:pPr>
      <w:r>
        <w:t xml:space="preserve">Constaté</w:t>
      </w:r>
    </w:p>
    <w:p>
      <w:pPr>
        <w:pStyle w:val="BodyText"/>
      </w:pPr>
      <w:r>
        <w:t xml:space="preserve">Les profils mesurent des préférences de comportement ; ils ne mesurent pas la sécurité psychologique, c'est-à-dire la croyance partagée qu'on peut prendre la parole, signaler une erreur ou poser une question sans risque (notion d'Edmondson, référence à vérifier). Elle s'instruit par entretien et par observation, jamais par déduction à partir d'un profil.</w:t>
      </w:r>
    </w:p>
    <w:bookmarkEnd w:id="675"/>
    <w:bookmarkStart w:id="676" w:name="n3-securite-psychologique-2"/>
    <w:p>
      <w:pPr>
        <w:pStyle w:val="BodyText"/>
      </w:pPr>
      <w:r>
        <w:t xml:space="preserve">Constaté</w:t>
      </w:r>
    </w:p>
    <w:p>
      <w:pPr>
        <w:pStyle w:val="BodyText"/>
      </w:pPr>
      <w:r>
        <w:t xml:space="preserve">Éléments du cas qui invitent à l'instruire : CT-09 : un précédent outil d'évaluation, introduit avant le rachat, a laissé de la méfiance dans les équipes ; des liens de ligne ou de mentorat au sein de l'équipe (AM-KB ; AM-HT) ; des langues de passation différentes.</w:t>
      </w:r>
    </w:p>
    <w:bookmarkEnd w:id="676"/>
    <w:bookmarkStart w:id="677" w:name="n3-securite-psychologique-3"/>
    <w:p>
      <w:pPr>
        <w:pStyle w:val="BodyText"/>
      </w:pPr>
      <w:r>
        <w:t xml:space="preserve">Hypothèse</w:t>
      </w:r>
    </w:p>
    <w:p>
      <w:pPr>
        <w:pStyle w:val="BodyText"/>
      </w:pPr>
      <w:r>
        <w:t xml:space="preserve">Il se peut que la prise de parole sur les erreurs, les doutes et les désaccords soit freinée là où ces éléments se combinent, en particulier dans les liens où une personne oriente ou décide pour l'autre (AM-KB ; AM-HT). Cette hypothèse est la plus fragile de ce niveau : elle ne repose sur aucune donnée de profil.</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Conduire des entretiens individuels courts autour d'une question commune, « Que se passe-t-il ici quand quelqu'un signale une erreur ? », puis observer deux réunions.</w:t>
      </w:r>
    </w:p>
    <w:bookmarkEnd w:id="677"/>
    <w:bookmarkEnd w:id="678"/>
    <w:bookmarkStart w:id="687" w:name="n3-coordination"/>
    <w:p>
      <w:pPr>
        <w:pStyle w:val="Heading3"/>
      </w:pPr>
      <w:r>
        <w:t xml:space="preserve">Risques de coordination</w:t>
      </w:r>
    </w:p>
    <w:bookmarkStart w:id="679" w:name="n3-coordination-1"/>
    <w:p>
      <w:pPr>
        <w:pStyle w:val="FirstParagraph"/>
      </w:pPr>
      <w:r>
        <w:t xml:space="preserve">Constaté</w:t>
      </w:r>
    </w:p>
    <w:p>
      <w:pPr>
        <w:pStyle w:val="BodyText"/>
      </w:pPr>
      <w:r>
        <w:t xml:space="preserve">Risque inscrit au cas : délai d'autorisation de la CNDP non maîtrisé par l'équipe.</w:t>
      </w:r>
    </w:p>
    <w:bookmarkEnd w:id="679"/>
    <w:bookmarkStart w:id="680" w:name="n3-coordination-2"/>
    <w:p>
      <w:pPr>
        <w:pStyle w:val="BodyText"/>
      </w:pPr>
      <w:r>
        <w:t xml:space="preserve">Hypothèse</w:t>
      </w:r>
    </w:p>
    <w:p>
      <w:pPr>
        <w:pStyle w:val="BodyText"/>
      </w:pPr>
      <w:r>
        <w:t xml:space="preserve">Ce risque tient à un délai extérieur à l'équipe. Il se peut que la part maîtrisable du risque (qualité du dossier, relances, suivi) soit déterminante : AM, KB et HT se situent plutôt haut ou haut sur le domaine C (rigueur et constance, conscience), ce qui reste à confirmer en entretien.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qui suit le dossier, comment les relances sont organisées et quelle part du délai l'équipe estime maîtrisable.</w:t>
      </w:r>
    </w:p>
    <w:bookmarkEnd w:id="680"/>
    <w:bookmarkStart w:id="681" w:name="n3-coordination-3"/>
    <w:p>
      <w:pPr>
        <w:pStyle w:val="FirstParagraph"/>
      </w:pPr>
      <w:r>
        <w:t xml:space="preserve">Constaté</w:t>
      </w:r>
    </w:p>
    <w:p>
      <w:pPr>
        <w:pStyle w:val="BodyText"/>
      </w:pPr>
      <w:r>
        <w:t xml:space="preserve">Risque inscrit au cas : décisions du siège tardives en raison du décalage horaire et de la langue de travail du groupe.</w:t>
      </w:r>
    </w:p>
    <w:bookmarkEnd w:id="681"/>
    <w:bookmarkStart w:id="682" w:name="n3-coordination-4"/>
    <w:p>
      <w:pPr>
        <w:pStyle w:val="BodyText"/>
      </w:pPr>
      <w:r>
        <w:t xml:space="preserve">Hypothèse</w:t>
      </w:r>
    </w:p>
    <w:p>
      <w:pPr>
        <w:pStyle w:val="BodyText"/>
      </w:pPr>
      <w:r>
        <w:t xml:space="preserve">Ce risque tient à la circulation de l'information entre sites et à la langue du groupe. Il se peut que des décisions attendues glissent faute de règle de communication asynchrone ; AM et SR se situent plutôt haut ou haut sur le domaine E (énergie relationnelle, extraversion), ce qui peut aider à entretenir le lien sans remplacer une règle. Le volet des sites est lu au niveau 4.</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quelles décisions ont attendu le plus longtemps la validation du siège, et pour quelle raison.</w:t>
      </w:r>
    </w:p>
    <w:bookmarkEnd w:id="682"/>
    <w:bookmarkStart w:id="683" w:name="n3-coordination-5"/>
    <w:p>
      <w:pPr>
        <w:pStyle w:val="FirstParagraph"/>
      </w:pPr>
      <w:r>
        <w:t xml:space="preserve">Constaté</w:t>
      </w:r>
    </w:p>
    <w:p>
      <w:pPr>
        <w:pStyle w:val="BodyText"/>
      </w:pPr>
      <w:r>
        <w:t xml:space="preserve">Risque inscrit au cas : méfiance des équipes héritée de l'ancien outil d'évaluation.</w:t>
      </w:r>
    </w:p>
    <w:bookmarkEnd w:id="683"/>
    <w:bookmarkStart w:id="684" w:name="n3-coordination-6"/>
    <w:p>
      <w:pPr>
        <w:pStyle w:val="BodyText"/>
      </w:pPr>
      <w:r>
        <w:t xml:space="preserve">Hypothèse</w:t>
      </w:r>
    </w:p>
    <w:p>
      <w:pPr>
        <w:pStyle w:val="BodyText"/>
      </w:pPr>
      <w:r>
        <w:t xml:space="preserve">Ce risque rejoint la sécurité psychologique à instruire : il se peut que la transparence sur l'usage des résultats, plutôt que la composition de l'équipe, soit le levier principal.</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aux membres de l'équipe ce qu'ils craignent que l'on fasse des résultats, et ce qui les rassurerait.</w:t>
      </w:r>
    </w:p>
    <w:bookmarkEnd w:id="684"/>
    <w:bookmarkStart w:id="685" w:name="n3-coordination-7"/>
    <w:p>
      <w:pPr>
        <w:pStyle w:val="FirstParagraph"/>
      </w:pPr>
      <w:r>
        <w:t xml:space="preserve">Hypothèse</w:t>
      </w:r>
    </w:p>
    <w:p>
      <w:pPr>
        <w:pStyle w:val="BodyText"/>
      </w:pPr>
      <w:r>
        <w:t xml:space="preserve">Avec des échéances rapprochées, il se peut que les écarts de rythme entre personnes pèsent davantage à l'approche des dates. En position de rigueur : AM, KB et HT se situent plutôt haut ou haut sur le domaine C (rigueur et constance, conscience).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l'équipe comment elle gère un retard de l'un de ses membres à l'approche d'une échéance.</w:t>
      </w:r>
    </w:p>
    <w:bookmarkEnd w:id="685"/>
    <w:bookmarkStart w:id="686" w:name="n3-coordination-8"/>
    <w:p>
      <w:pPr>
        <w:pStyle w:val="FirstParagraph"/>
      </w:pPr>
      <w:r>
        <w:t xml:space="preserve">Hypothèse</w:t>
      </w:r>
    </w:p>
    <w:p>
      <w:pPr>
        <w:pStyle w:val="BodyText"/>
      </w:pPr>
      <w:r>
        <w:t xml:space="preserve">Trois sources de risque de coordination ressortent de ce niveau : les domaines couverts par une seule personne, les liens sans direction dominante et les liens d'interdépendance réciproque. Ce sont des points d'attention à instruire, pas des prévisions.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Soumettre cette liste à l'équipe et lui demander lesquels de ces points elle reconnaît, lesquels manquent.</w:t>
      </w:r>
    </w:p>
    <w:bookmarkEnd w:id="686"/>
    <w:bookmarkEnd w:id="687"/>
    <w:bookmarkStart w:id="693" w:name="recommandations-2"/>
    <w:p>
      <w:pPr>
        <w:pStyle w:val="Heading3"/>
      </w:pPr>
      <w:r>
        <w:t xml:space="preserve">Recommandations</w:t>
      </w:r>
    </w:p>
    <w:bookmarkStart w:id="688" w:name="X201341bad6c730e91d9b3cee829d9dae266f2c4"/>
    <w:p>
      <w:pPr>
        <w:pStyle w:val="Heading4"/>
      </w:pPr>
      <w:r>
        <w:t xml:space="preserve">Désigner un suppléant pour chaque domaine couvert par une seule personne en position haute (HT) et documenter ce qu'il faut savoir pour la remplacer.</w:t>
      </w:r>
    </w:p>
    <w:p>
      <w:pPr>
        <w:pStyle w:val="DefinitionTerm"/>
      </w:pPr>
      <w:r>
        <w:t xml:space="preserve">Donnée</w:t>
      </w:r>
    </w:p>
    <w:p>
      <w:pPr>
        <w:pStyle w:val="Definition"/>
      </w:pPr>
      <w:r>
        <w:t xml:space="preserve">Une seule personne en position plutôt haute ou haute : HT sur le domaine N (névrosisme) et le domaine A (orientation vers autrui, agréabilité).</w:t>
      </w:r>
    </w:p>
    <w:p>
      <w:pPr>
        <w:pStyle w:val="DefinitionTerm"/>
      </w:pPr>
      <w:r>
        <w:t xml:space="preserve">Contexte</w:t>
      </w:r>
    </w:p>
    <w:p>
      <w:pPr>
        <w:pStyle w:val="Definition"/>
      </w:pPr>
      <w:r>
        <w:t xml:space="preserve">Équipe de 4 personnes, tâche de nature projet à échéances, échéances rapprochées au cas : une absence sur un point de dépendance pèse directement sur le calendrier.</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Une suppléance purement formelle, sans transfert réel de savoir-faire, donnerait une fausse assurance.</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Suppléant nommé par écrit pour chaque domaine à porteur unique, vérifié à la revue des 30 jours.</w:t>
      </w:r>
    </w:p>
    <w:bookmarkEnd w:id="688"/>
    <w:bookmarkStart w:id="689" w:name="X7b6c3c416c89dd842c40a43705314ebdc3ce105"/>
    <w:p>
      <w:pPr>
        <w:pStyle w:val="Heading4"/>
      </w:pPr>
      <w:r>
        <w:t xml:space="preserve">Installer un point de coordination hebdomadaire adapté à l'interdépendance des liens (assemblage pour la mise en commun, transmission des exigences pour la séquence, ajustement continu pour la réciprocité) et écrire la règle de décision pour les liens sans direction dominante (KB-HT ; SR-HT).</w:t>
      </w:r>
    </w:p>
    <w:p>
      <w:pPr>
        <w:pStyle w:val="DefinitionTerm"/>
      </w:pPr>
      <w:r>
        <w:t xml:space="preserve">Donnée</w:t>
      </w:r>
    </w:p>
    <w:p>
      <w:pPr>
        <w:pStyle w:val="Definition"/>
      </w:pPr>
      <w:r>
        <w:t xml:space="preserve">Liens de mise en commun : 2 ; de séquence : 2 ; de réciprocité : 2 ; sans direction dominante : KB-HT ; SR-HT.</w:t>
      </w:r>
    </w:p>
    <w:p>
      <w:pPr>
        <w:pStyle w:val="DefinitionTerm"/>
      </w:pPr>
      <w:r>
        <w:t xml:space="preserve">Contexte</w:t>
      </w:r>
    </w:p>
    <w:p>
      <w:pPr>
        <w:pStyle w:val="Definition"/>
      </w:pPr>
      <w:r>
        <w:t xml:space="preserve">Tâche de nature projet à échéances avec des échéances du cas, dans une équipe à disponibilité limitée.</w:t>
      </w:r>
    </w:p>
    <w:p>
      <w:pPr>
        <w:pStyle w:val="DefinitionTerm"/>
      </w:pPr>
      <w:r>
        <w:t xml:space="preserve">Preuve</w:t>
      </w:r>
    </w:p>
    <w:p>
      <w:pPr>
        <w:pStyle w:val="Definition"/>
      </w:pPr>
      <w:r>
        <w:t xml:space="preserve">Source :</w:t>
      </w:r>
      <w:r>
        <w:t xml:space="preserve"> </w:t>
      </w:r>
      <w:hyperlink w:anchor="ref-thompson-1967">
        <w:r>
          <w:rPr>
            <w:rStyle w:val="Hyperlink"/>
          </w:rPr>
          <w:t xml:space="preserve">thompson-1967</w:t>
        </w:r>
      </w:hyperlink>
      <w:r>
        <w:t xml:space="preserve"> </w:t>
      </w:r>
      <w:r>
        <w:t xml:space="preserve">(à vérifier)</w:t>
      </w:r>
    </w:p>
    <w:p>
      <w:pPr>
        <w:pStyle w:val="DefinitionTerm"/>
      </w:pPr>
      <w:r>
        <w:t xml:space="preserve">Risque</w:t>
      </w:r>
    </w:p>
    <w:p>
      <w:pPr>
        <w:pStyle w:val="Definition"/>
      </w:pPr>
      <w:r>
        <w:t xml:space="preserve">Le rituel peut devenir une formalité de plus, dans une équipe mobilisée à temps partiel.</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Part des décisions du point consignées avec leur décideur, relevée à 30 puis 60 jours.</w:t>
      </w:r>
    </w:p>
    <w:bookmarkEnd w:id="689"/>
    <w:bookmarkStart w:id="690" w:name="Xc2235b2559351dbf0435ba0db8266b03fded916"/>
    <w:p>
      <w:pPr>
        <w:pStyle w:val="Heading4"/>
      </w:pPr>
      <w:r>
        <w:t xml:space="preserve">Instruire la sécurité psychologique avant d'installer tout rituel de retour d'expérience : entretiens individuels courts menés par un tiers qualifié, puis observation de réunions, avec une restitution à l'équipe sans attribution nominative.</w:t>
      </w:r>
    </w:p>
    <w:p>
      <w:pPr>
        <w:pStyle w:val="DefinitionTerm"/>
      </w:pPr>
      <w:r>
        <w:t xml:space="preserve">Donnée</w:t>
      </w:r>
    </w:p>
    <w:p>
      <w:pPr>
        <w:pStyle w:val="Definition"/>
      </w:pPr>
      <w:r>
        <w:t xml:space="preserve">Éléments du cas à instruire : CT-09 : un précédent outil d'évaluation, introduit avant le rachat, a laissé de la méfiance dans les équipes ; des liens de ligne ou de mentorat au sein de l'équipe (AM-KB ; AM-HT) ; des langues de passation différentes.</w:t>
      </w:r>
    </w:p>
    <w:p>
      <w:pPr>
        <w:pStyle w:val="DefinitionTerm"/>
      </w:pPr>
      <w:r>
        <w:t xml:space="preserve">Contexte</w:t>
      </w:r>
    </w:p>
    <w:p>
      <w:pPr>
        <w:pStyle w:val="Definition"/>
      </w:pPr>
      <w:r>
        <w:t xml:space="preserve">Les profils ne mesurent pas la sécurité psychologique : seule l'instruction par entretien et observation permet de la lire.</w:t>
      </w:r>
    </w:p>
    <w:p>
      <w:pPr>
        <w:pStyle w:val="DefinitionTerm"/>
      </w:pPr>
      <w:r>
        <w:t xml:space="preserve">Preuve</w:t>
      </w:r>
    </w:p>
    <w:p>
      <w:pPr>
        <w:pStyle w:val="Definition"/>
      </w:pPr>
      <w:r>
        <w:t xml:space="preserve">Source :</w:t>
      </w:r>
      <w:r>
        <w:t xml:space="preserve"> </w:t>
      </w:r>
      <w:hyperlink w:anchor="ref-edmondson-1999">
        <w:r>
          <w:rPr>
            <w:rStyle w:val="Hyperlink"/>
          </w:rPr>
          <w:t xml:space="preserve">edmondson-1999</w:t>
        </w:r>
      </w:hyperlink>
      <w:r>
        <w:t xml:space="preserve"> </w:t>
      </w:r>
      <w:r>
        <w:t xml:space="preserve">(à vérifier)</w:t>
      </w:r>
    </w:p>
    <w:p>
      <w:pPr>
        <w:pStyle w:val="DefinitionTerm"/>
      </w:pPr>
      <w:r>
        <w:t xml:space="preserve">Risque</w:t>
      </w:r>
    </w:p>
    <w:p>
      <w:pPr>
        <w:pStyle w:val="Definition"/>
      </w:pPr>
      <w:r>
        <w:t xml:space="preserve">Des entretiens menés par un supérieur direct peuvent biaiser les réponses (désirabilité sociale).</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Synthèse des entretiens restituée à l'équipe, puis réponse de chaque personne à la question commune « Que se passe-t-il ici quand quelqu'un signale une erreur ? », relevée à 60 puis 90 jours.</w:t>
      </w:r>
    </w:p>
    <w:bookmarkEnd w:id="690"/>
    <w:bookmarkStart w:id="691" w:name="X3f1b2f79896a02b9c695323a584080b3937eed0"/>
    <w:p>
      <w:pPr>
        <w:pStyle w:val="Heading4"/>
      </w:pPr>
      <w:r>
        <w:t xml:space="preserve">Mettre en place une revue de risques hebdomadaire de quinze minutes, avec un rôle de contradicteur tournant, pour couvrir ce que les profils de l'équipe portent peu spontanément.</w:t>
      </w:r>
    </w:p>
    <w:p>
      <w:pPr>
        <w:pStyle w:val="DefinitionTerm"/>
      </w:pPr>
      <w:r>
        <w:t xml:space="preserve">Donnée</w:t>
      </w:r>
    </w:p>
    <w:p>
      <w:pPr>
        <w:pStyle w:val="Definition"/>
      </w:pPr>
      <w:r>
        <w:t xml:space="preserve">Positions peu représentées dans l'équipe : contradiction franche (domaine A) ; souplesse devant les changements de plan (domaine C).</w:t>
      </w:r>
    </w:p>
    <w:p>
      <w:pPr>
        <w:pStyle w:val="DefinitionTerm"/>
      </w:pPr>
      <w:r>
        <w:t xml:space="preserve">Contexte</w:t>
      </w:r>
    </w:p>
    <w:p>
      <w:pPr>
        <w:pStyle w:val="Definition"/>
      </w:pPr>
      <w:r>
        <w:t xml:space="preserve">Tâche de nature projet à échéances, avec des risques inscrits au cas (3 risques connus).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Le rôle de contradicteur peut être vécu comme une critique personnelle s'il n'est pas tournant et explicitement cadré.</w:t>
      </w:r>
    </w:p>
    <w:p>
      <w:pPr>
        <w:pStyle w:val="DefinitionTerm"/>
      </w:pPr>
      <w:r>
        <w:t xml:space="preserve">Responsable</w:t>
      </w:r>
    </w:p>
    <w:p>
      <w:pPr>
        <w:pStyle w:val="Definition"/>
      </w:pPr>
      <w:r>
        <w:t xml:space="preserve">Garant de l'exécution</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Nombre de risques inscrits et de décisions de traitement prises en revue, relevé à chaque revue sur 30 jours puis 60 jours.</w:t>
      </w:r>
    </w:p>
    <w:bookmarkEnd w:id="691"/>
    <w:bookmarkStart w:id="692" w:name="X26e0eef1dae72cfdaf971167d0723d7171fdde6"/>
    <w:p>
      <w:pPr>
        <w:pStyle w:val="Heading4"/>
      </w:pPr>
      <w:r>
        <w:t xml:space="preserve">Recalculer l'analyse d'équipe (dispersion et couverture) à chaque retrait ou ajout de consentement à l'analyse d'équipe, et n'y reprendre aucune donnée d'une personne qui n'a pas consenti.</w:t>
      </w:r>
    </w:p>
    <w:p>
      <w:pPr>
        <w:pStyle w:val="DefinitionTerm"/>
      </w:pPr>
      <w:r>
        <w:t xml:space="preserve">Donnée</w:t>
      </w:r>
    </w:p>
    <w:p>
      <w:pPr>
        <w:pStyle w:val="Definition"/>
      </w:pPr>
      <w:r>
        <w:t xml:space="preserve">Le moteur calcule la dispersion avant le filtrage des consentements ; aucune personne n'est exclue de cette analyse à ce jour.</w:t>
      </w:r>
    </w:p>
    <w:p>
      <w:pPr>
        <w:pStyle w:val="DefinitionTerm"/>
      </w:pPr>
      <w:r>
        <w:t xml:space="preserve">Contexte</w:t>
      </w:r>
    </w:p>
    <w:p>
      <w:pPr>
        <w:pStyle w:val="Definition"/>
      </w:pPr>
      <w:r>
        <w:t xml:space="preserve">Le consentement est tracé par niveau de rapport : une analyse d'équipe ne peut contenir que les personnes qui y ont consenti.</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Une analyse qui conserverait les données d'une personne ayant retiré son consentement porterait atteinte à ce consentement.</w:t>
      </w:r>
    </w:p>
    <w:p>
      <w:pPr>
        <w:pStyle w:val="DefinitionTerm"/>
      </w:pPr>
      <w:r>
        <w:t xml:space="preserve">Responsable</w:t>
      </w:r>
    </w:p>
    <w:p>
      <w:pPr>
        <w:pStyle w:val="Definition"/>
      </w:pPr>
      <w:r>
        <w:t xml:space="preserve">Responsable de la relation clients et de la conformité des données (fictif)</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Date du dernier recalcul comparée à la date du dernier changement de consentement, relevée avant chaque diffusion.</w:t>
      </w:r>
    </w:p>
    <w:bookmarkEnd w:id="692"/>
    <w:bookmarkEnd w:id="693"/>
    <w:bookmarkEnd w:id="694"/>
    <w:bookmarkEnd w:id="695"/>
    <w:bookmarkStart w:id="755" w:name="n4-organisation"/>
    <w:bookmarkStart w:id="754" w:name="lecture-organisationnelle"/>
    <w:p>
      <w:pPr>
        <w:pStyle w:val="Heading2"/>
      </w:pPr>
      <w:r>
        <w:t xml:space="preserve">Lecture organisationnelle</w:t>
      </w:r>
    </w:p>
    <w:bookmarkStart w:id="699" w:name="n4-seuil"/>
    <w:p>
      <w:pPr>
        <w:pStyle w:val="Heading3"/>
      </w:pPr>
      <w:r>
        <w:t xml:space="preserve">Seuil d'anonymat et dérogation de démonstration</w:t>
      </w:r>
    </w:p>
    <w:bookmarkStart w:id="696" w:name="n4-seuil-1"/>
    <w:p>
      <w:pPr>
        <w:pStyle w:val="FirstParagraph"/>
      </w:pPr>
      <w:r>
        <w:t xml:space="preserve">Constaté</w:t>
      </w:r>
    </w:p>
    <w:p>
      <w:pPr>
        <w:pStyle w:val="BodyText"/>
      </w:pPr>
      <w:r>
        <w:t xml:space="preserve">Le seuil d'anonymat de 5 personnes n'est pas atteint : l'effectif de ce cas est de 4 personnes. En dessous de ce seuil, un agrégat permettrait de retrouver des personnes.</w:t>
      </w:r>
    </w:p>
    <w:bookmarkEnd w:id="696"/>
    <w:bookmarkStart w:id="697" w:name="n4-seuil-2"/>
    <w:p>
      <w:pPr>
        <w:pStyle w:val="BodyText"/>
      </w:pPr>
      <w:r>
        <w:t xml:space="preserve">Constaté</w:t>
      </w:r>
    </w:p>
    <w:p>
      <w:pPr>
        <w:pStyle w:val="BodyText"/>
      </w:pPr>
      <w:r>
        <w:t xml:space="preserve">Agrégat montré malgré un effectif de 4 personnes, inférieur au seuil de 5, uniquement parce que le cas est fictif et consenti. Cette dérogation ne s'applique à aucune organisation réelle.</w:t>
      </w:r>
    </w:p>
    <w:bookmarkEnd w:id="697"/>
    <w:bookmarkStart w:id="698" w:name="n4-seuil-3"/>
    <w:p>
      <w:pPr>
        <w:pStyle w:val="BodyText"/>
      </w:pPr>
      <w:r>
        <w:t xml:space="preserve">Constaté</w:t>
      </w:r>
    </w:p>
    <w:p>
      <w:pPr>
        <w:pStyle w:val="BodyText"/>
      </w:pPr>
      <w:r>
        <w:t xml:space="preserve">Règle de fond : cette lecture agrégée ne doit jamais être produite pour un effectif réel inférieur à 5 personnes ; la dérogation de démonstration est réservée aux cas fictifs et consentis. Ce niveau décrit l'organisation, pas les personnes, et aucune décision d'emploi ne peut s'y appuyer.</w:t>
      </w:r>
    </w:p>
    <w:bookmarkEnd w:id="698"/>
    <w:bookmarkEnd w:id="699"/>
    <w:bookmarkStart w:id="707" w:name="n4-profils"/>
    <w:p>
      <w:pPr>
        <w:pStyle w:val="Heading3"/>
      </w:pPr>
      <w:r>
        <w:t xml:space="preserve">Position d'ensemble de l'équipe</w:t>
      </w:r>
    </w:p>
    <w:bookmarkStart w:id="700" w:name="n4-profils-1"/>
    <w:p>
      <w:pPr>
        <w:pStyle w:val="FirstParagraph"/>
      </w:pPr>
      <w:r>
        <w:t xml:space="preserve">Constaté</w:t>
      </w:r>
    </w:p>
    <w:p>
      <w:pPr>
        <w:pStyle w:val="BodyText"/>
      </w:pPr>
      <w:r>
        <w:t xml:space="preserve">Position d'ensemble de l'équipe par domaine, d'après les niveaux conventionnels de la valeur centrale de l'équipe (échelle de 1 à 5, sans référence externe).</w:t>
      </w:r>
    </w:p>
    <w:bookmarkEnd w:id="700"/>
    <w:bookmarkStart w:id="701" w:name="n4-profils-2"/>
    <w:p>
      <w:pPr>
        <w:pStyle w:val="BodyText"/>
      </w:pPr>
      <w:r>
        <w:t xml:space="preserve">Constaté</w:t>
      </w:r>
    </w:p>
    <w:p>
      <w:pPr>
        <w:pStyle w:val="BodyText"/>
      </w:pPr>
      <w:r>
        <w:t xml:space="preserve">Domaine N (névrosisme) : la position d'ensemble de l'équipe se situe au milieu de l'échelle. Répartition des niveaux individuels : 2 au niveau plutôt bas, 1 au milieu de l'échelle et 1 au niveau plutôt haut.</w:t>
      </w:r>
    </w:p>
    <w:bookmarkEnd w:id="701"/>
    <w:bookmarkStart w:id="702" w:name="n4-profils-3"/>
    <w:p>
      <w:pPr>
        <w:pStyle w:val="BodyText"/>
      </w:pPr>
      <w:r>
        <w:t xml:space="preserve">Constaté</w:t>
      </w:r>
    </w:p>
    <w:p>
      <w:pPr>
        <w:pStyle w:val="BodyText"/>
      </w:pPr>
      <w:r>
        <w:t xml:space="preserve">Domaine E (énergie relationnelle, extraversion) : la position d'ensemble de l'équipe se situe au niveau plutôt haut. Répartition des niveaux individuels : 1 au niveau plutôt bas, 1 au milieu de l'échelle et 2 au niveau haut.</w:t>
      </w:r>
    </w:p>
    <w:bookmarkEnd w:id="702"/>
    <w:bookmarkStart w:id="703" w:name="n4-profils-4"/>
    <w:p>
      <w:pPr>
        <w:pStyle w:val="BodyText"/>
      </w:pPr>
      <w:r>
        <w:t xml:space="preserve">Constaté</w:t>
      </w:r>
    </w:p>
    <w:p>
      <w:pPr>
        <w:pStyle w:val="BodyText"/>
      </w:pPr>
      <w:r>
        <w:t xml:space="preserve">Domaine O (ouverture) : la position d'ensemble de l'équipe se situe au niveau plutôt haut. Répartition des niveaux individuels : 1 au niveau plutôt bas, 1 au niveau plutôt haut et 2 au niveau haut.</w:t>
      </w:r>
    </w:p>
    <w:bookmarkEnd w:id="703"/>
    <w:bookmarkStart w:id="704" w:name="n4-profils-5"/>
    <w:p>
      <w:pPr>
        <w:pStyle w:val="BodyText"/>
      </w:pPr>
      <w:r>
        <w:t xml:space="preserve">Constaté</w:t>
      </w:r>
    </w:p>
    <w:p>
      <w:pPr>
        <w:pStyle w:val="BodyText"/>
      </w:pPr>
      <w:r>
        <w:t xml:space="preserve">Domaine A (orientation vers autrui, agréabilité) : la position d'ensemble de l'équipe se situe au milieu de l'échelle. Répartition des niveaux individuels : 3 au milieu de l'échelle et 1 au niveau haut.</w:t>
      </w:r>
    </w:p>
    <w:bookmarkEnd w:id="704"/>
    <w:bookmarkStart w:id="705" w:name="n4-profils-6"/>
    <w:p>
      <w:pPr>
        <w:pStyle w:val="BodyText"/>
      </w:pPr>
      <w:r>
        <w:t xml:space="preserve">Constaté</w:t>
      </w:r>
    </w:p>
    <w:p>
      <w:pPr>
        <w:pStyle w:val="BodyText"/>
      </w:pPr>
      <w:r>
        <w:t xml:space="preserve">Domaine C (rigueur et constance, conscience) : la position d'ensemble de l'équipe se situe au niveau plutôt haut. Répartition des niveaux individuels : 1 au milieu de l'échelle, 1 au niveau plutôt haut et 2 au niveau haut.</w:t>
      </w:r>
    </w:p>
    <w:bookmarkEnd w:id="705"/>
    <w:bookmarkStart w:id="706" w:name="n4-profils-7"/>
    <w:p>
      <w:pPr>
        <w:pStyle w:val="BodyText"/>
      </w:pPr>
      <w:r>
        <w:t xml:space="preserve">Hypothèse</w:t>
      </w:r>
    </w:p>
    <w:p>
      <w:pPr>
        <w:pStyle w:val="BodyText"/>
      </w:pPr>
      <w:r>
        <w:t xml:space="preserve">La position d'ensemble ne décrit aucune personne : elle masque la dispersion individuelle. Les domaines où elle se situe plutôt haut ou haut sont le domaine E (énergie relationnelle, extraversion), le domaine O (ouverture) et le domaine C (rigueur et constance, conscience) ; ce sont les domaines dominants de l'ensemble au sens de cette lecture, et non des traits de l'organisation.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Confronter cette position d'ensemble à la perception du commanditaire et de l'équipe sur ce qui fonctionne et sur ce qui manque.</w:t>
      </w:r>
    </w:p>
    <w:bookmarkEnd w:id="706"/>
    <w:bookmarkEnd w:id="707"/>
    <w:bookmarkStart w:id="714" w:name="n4-adequation"/>
    <w:p>
      <w:pPr>
        <w:pStyle w:val="Heading3"/>
      </w:pPr>
      <w:r>
        <w:t xml:space="preserve">Adéquation avec la structure, la culture et l'orientation</w:t>
      </w:r>
    </w:p>
    <w:bookmarkStart w:id="708" w:name="n4-adequation-1"/>
    <w:p>
      <w:pPr>
        <w:pStyle w:val="FirstParagraph"/>
      </w:pPr>
      <w:r>
        <w:t xml:space="preserve">Constaté</w:t>
      </w:r>
    </w:p>
    <w:p>
      <w:pPr>
        <w:pStyle w:val="BodyText"/>
      </w:pPr>
      <w:r>
        <w:t xml:space="preserve">Configuration saisie au cas : structure « bureaucratie mécaniste » (Mintzberg, à vérifier), culture dominante « hiérarchie » (Cameron et Quinn, à vérifier), orientation des objectifs « croissance » (March, à vérifier).</w:t>
      </w:r>
    </w:p>
    <w:bookmarkEnd w:id="708"/>
    <w:bookmarkStart w:id="709" w:name="n4-adequation-2"/>
    <w:p>
      <w:pPr>
        <w:pStyle w:val="BodyText"/>
      </w:pPr>
      <w:r>
        <w:t xml:space="preserve">Hypothèse</w:t>
      </w:r>
    </w:p>
    <w:p>
      <w:pPr>
        <w:pStyle w:val="BodyText"/>
      </w:pPr>
      <w:r>
        <w:t xml:space="preserve">Orientation stratégique = croissance. Une orientation de croissance demande d'aller vers de nouveaux interlocuteurs et de nouvelles façons de faire : il se peut que l'énergie relationnelle et l'ouverture des profils soient plus sollicitées. À confirmer en entretien. Faits : domaine E, niveau plutôt haut (valeur d'équipe 3,48) ; domaine O, niveau plutôt haut (valeur d'équipe 3,64). Cadre de lecture : distinction entre exploration et exploitation de March, référence à vérifier.</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Confirmer en entretien avec le commanditaire et avec des membres de l'équipe que la configuration décrite correspond à ce qu'ils vivent.</w:t>
      </w:r>
    </w:p>
    <w:bookmarkEnd w:id="709"/>
    <w:bookmarkStart w:id="710" w:name="n4-adequation-3"/>
    <w:p>
      <w:pPr>
        <w:pStyle w:val="FirstParagraph"/>
      </w:pPr>
      <w:r>
        <w:t xml:space="preserve">Hypothèse</w:t>
      </w:r>
    </w:p>
    <w:p>
      <w:pPr>
        <w:pStyle w:val="BodyText"/>
      </w:pPr>
      <w:r>
        <w:t xml:space="preserve">Structure = bureaucratie mécaniste. Dans une bureaucratie mécaniste, les processus standardisés dominent : il se peut que la rigueur soit directement valorisée et que l'appétit pour la nouveauté demande des espaces dédiés pour s'exprimer. À confirmer en entretien. Faits : domaine C, niveau plutôt haut (valeur d'équipe 3,80) ; domaine O, niveau plutôt haut (valeur d'équipe 3,64). Cadre de lecture : configurations de Mintzberg, référence à vérifier.</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Confirmer en entretien avec le commanditaire et avec des membres de l'équipe que la configuration décrite correspond à ce qu'ils vivent.</w:t>
      </w:r>
    </w:p>
    <w:bookmarkEnd w:id="710"/>
    <w:bookmarkStart w:id="711" w:name="n4-adequation-4"/>
    <w:p>
      <w:pPr>
        <w:pStyle w:val="FirstParagraph"/>
      </w:pPr>
      <w:r>
        <w:t xml:space="preserve">Hypothèse</w:t>
      </w:r>
    </w:p>
    <w:p>
      <w:pPr>
        <w:pStyle w:val="BodyText"/>
      </w:pPr>
      <w:r>
        <w:t xml:space="preserve">Culture dominante = hiérarchie. Une culture de hiérarchie valorise la maîtrise des processus et la stabilité : il se peut que la rigueur y soit valorisée et que les profils plus ouverts à la nouveauté aient besoin d'un cadre pour proposer. À confirmer en entretien. Faits : domaine C, niveau plutôt haut (valeur d'équipe 3,80) ; domaine O, niveau plutôt haut (valeur d'équipe 3,64). Cadre de lecture : modèle des valeurs concurrentes de Cameron et Quinn, référence à vérifier.</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Confirmer en entretien avec le commanditaire et avec des membres de l'équipe que la configuration décrite correspond à ce qu'ils vivent.</w:t>
      </w:r>
    </w:p>
    <w:bookmarkEnd w:id="711"/>
    <w:bookmarkStart w:id="712" w:name="n4-adequation-5"/>
    <w:p>
      <w:pPr>
        <w:pStyle w:val="FirstParagraph"/>
      </w:pPr>
      <w:r>
        <w:t xml:space="preserve">Hypothèse</w:t>
      </w:r>
    </w:p>
    <w:p>
      <w:pPr>
        <w:pStyle w:val="BodyText"/>
      </w:pPr>
      <w:r>
        <w:t xml:space="preserve">Selon March, mener l'exploitation de l'existant et l'exploration de pistes nouvelles à la fois est difficile. Une orientation de croissance dans une bureaucratie mécaniste suppose d'exploiter l'existant (processus, conformité) et d'explorer le canal nouveau ; il se peut que l'équipe porte cette double demande avec des ressources contraintes.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 commanditaire quelle part des objectifs relève de la nouveauté et quelle part de l'amélioration de l'existant.</w:t>
      </w:r>
    </w:p>
    <w:bookmarkEnd w:id="712"/>
    <w:bookmarkStart w:id="713" w:name="n4-adequation-6"/>
    <w:p>
      <w:pPr>
        <w:pStyle w:val="FirstParagraph"/>
      </w:pPr>
      <w:r>
        <w:t xml:space="preserve">Hypothèse</w:t>
      </w:r>
    </w:p>
    <w:p>
      <w:pPr>
        <w:pStyle w:val="BodyText"/>
      </w:pPr>
      <w:r>
        <w:t xml:space="preserve">Les lectures de structure et de culture valorisent la maîtrise des processus, quand l'orientation sollicite la nouveauté. En position d'ensemble, le domaine C (rigueur et constance, conscience) se situe au niveau plutôt haut et le domaine O (ouverture) au niveau plutôt haut : l'ensemble dispose, au niveau agrégé, des deux ressources. Selon le modèle de congruence (Nadler et Tushman, à vérifier), la question porte alors moins sur les profils que sur l'espace laissé à l'ouverture dans un cadre de processus standardisés.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où, dans le fonctionnement actuel, une proposition nouvelle peut être faite, qui la reçoit et en combien de temps elle obtient une réponse.</w:t>
      </w:r>
    </w:p>
    <w:bookmarkEnd w:id="713"/>
    <w:bookmarkEnd w:id="714"/>
    <w:bookmarkStart w:id="729" w:name="n4-contraintes"/>
    <w:p>
      <w:pPr>
        <w:pStyle w:val="Heading3"/>
      </w:pPr>
      <w:r>
        <w:t xml:space="preserve">Contraintes et cadre juridique</w:t>
      </w:r>
    </w:p>
    <w:bookmarkStart w:id="715" w:name="n4-contraintes-1"/>
    <w:p>
      <w:pPr>
        <w:pStyle w:val="FirstParagraph"/>
      </w:pPr>
      <w:r>
        <w:t xml:space="preserve">Constaté</w:t>
      </w:r>
    </w:p>
    <w:p>
      <w:pPr>
        <w:pStyle w:val="BodyText"/>
      </w:pPr>
      <w:r>
        <w:t xml:space="preserve">Le droit marocain est la référence : loi 09-08 relative aux données à caractère personnel (contrôlée par la CNDP) et Code du travail (loi 65-99). Le groupe étant européen (cas), le RGPD et le règlement 2024/1689 sur l'intelligence artificielle peuvent aussi s'appliquer ; la règle de prudence est d'appliquer l'exigence la plus forte des deux cadres. Base juridique à faire instruire par Tenga Conseil avant tout usage.</w:t>
      </w:r>
    </w:p>
    <w:bookmarkEnd w:id="715"/>
    <w:bookmarkStart w:id="716" w:name="n4-contraintes-2"/>
    <w:p>
      <w:pPr>
        <w:pStyle w:val="BodyText"/>
      </w:pPr>
      <w:r>
        <w:t xml:space="preserve">Constaté</w:t>
      </w:r>
    </w:p>
    <w:p>
      <w:pPr>
        <w:pStyle w:val="BodyText"/>
      </w:pPr>
      <w:r>
        <w:t xml:space="preserve">CT-01, dureté dure : loi 09-08 : les résultats du questionnaire sont des données personnelles, information et consentement préalables des personnes.</w:t>
      </w:r>
    </w:p>
    <w:bookmarkEnd w:id="716"/>
    <w:bookmarkStart w:id="717" w:name="n4-contraintes-3"/>
    <w:p>
      <w:pPr>
        <w:pStyle w:val="BodyText"/>
      </w:pPr>
      <w:r>
        <w:t xml:space="preserve">Constaté</w:t>
      </w:r>
    </w:p>
    <w:p>
      <w:pPr>
        <w:pStyle w:val="BodyText"/>
      </w:pPr>
      <w:r>
        <w:t xml:space="preserve">CT-02, dureté dure : cNDP : déclaration ou autorisation préalable du traitement avant toute analyse de relation ou d'équipe.</w:t>
      </w:r>
    </w:p>
    <w:bookmarkEnd w:id="717"/>
    <w:bookmarkStart w:id="718" w:name="n4-contraintes-4"/>
    <w:p>
      <w:pPr>
        <w:pStyle w:val="BodyText"/>
      </w:pPr>
      <w:r>
        <w:t xml:space="preserve">Constaté</w:t>
      </w:r>
    </w:p>
    <w:p>
      <w:pPr>
        <w:pStyle w:val="BodyText"/>
      </w:pPr>
      <w:r>
        <w:t xml:space="preserve">CT-03, dureté dure : code du travail (loi 65-99) : aucune décision d'emploi ne peut s'appuyer sur ces rapports.</w:t>
      </w:r>
    </w:p>
    <w:bookmarkEnd w:id="718"/>
    <w:bookmarkStart w:id="719" w:name="n4-contraintes-5"/>
    <w:p>
      <w:pPr>
        <w:pStyle w:val="BodyText"/>
      </w:pPr>
      <w:r>
        <w:t xml:space="preserve">Constaté</w:t>
      </w:r>
    </w:p>
    <w:p>
      <w:pPr>
        <w:pStyle w:val="BodyText"/>
      </w:pPr>
      <w:r>
        <w:t xml:space="preserve">CT-04, dureté dure : transfert de données vers le siège à l'étranger : cadre et autorisation à faire instruire avant tout envoi.</w:t>
      </w:r>
    </w:p>
    <w:bookmarkEnd w:id="719"/>
    <w:bookmarkStart w:id="720" w:name="n4-contraintes-6"/>
    <w:p>
      <w:pPr>
        <w:pStyle w:val="BodyText"/>
      </w:pPr>
      <w:r>
        <w:t xml:space="preserve">Constaté</w:t>
      </w:r>
    </w:p>
    <w:p>
      <w:pPr>
        <w:pStyle w:val="BodyText"/>
      </w:pPr>
      <w:r>
        <w:t xml:space="preserve">CT-05, dureté dure : calendrier de lancement fixé par le siège : 9 mois.</w:t>
      </w:r>
    </w:p>
    <w:bookmarkEnd w:id="720"/>
    <w:bookmarkStart w:id="721" w:name="n4-contraintes-7"/>
    <w:p>
      <w:pPr>
        <w:pStyle w:val="BodyText"/>
      </w:pPr>
      <w:r>
        <w:t xml:space="preserve">Constaté</w:t>
      </w:r>
    </w:p>
    <w:p>
      <w:pPr>
        <w:pStyle w:val="BodyText"/>
      </w:pPr>
      <w:r>
        <w:t xml:space="preserve">CT-06, dureté négociable : enveloppe d'accompagnement plafonnée sur 12 mois.</w:t>
      </w:r>
    </w:p>
    <w:bookmarkEnd w:id="721"/>
    <w:bookmarkStart w:id="722" w:name="n4-contraintes-8"/>
    <w:p>
      <w:pPr>
        <w:pStyle w:val="BodyText"/>
      </w:pPr>
      <w:r>
        <w:t xml:space="preserve">Constaté</w:t>
      </w:r>
    </w:p>
    <w:p>
      <w:pPr>
        <w:pStyle w:val="BodyText"/>
      </w:pPr>
      <w:r>
        <w:t xml:space="preserve">CT-07, dureté négociable : équipe projet mobilisée aux sept dixièmes de son temps seulement.</w:t>
      </w:r>
    </w:p>
    <w:bookmarkEnd w:id="722"/>
    <w:bookmarkStart w:id="723" w:name="n4-contraintes-9"/>
    <w:p>
      <w:pPr>
        <w:pStyle w:val="BodyText"/>
      </w:pPr>
      <w:r>
        <w:t xml:space="preserve">Constaté</w:t>
      </w:r>
    </w:p>
    <w:p>
      <w:pPr>
        <w:pStyle w:val="BodyText"/>
      </w:pPr>
      <w:r>
        <w:t xml:space="preserve">CT-08, dureté négociable : interculturel : le siège valide le budget et les choix d'outils, les documents de pilotage du groupe sont en anglais, la filiale travaille en arabe, en darija et en français.</w:t>
      </w:r>
    </w:p>
    <w:bookmarkEnd w:id="723"/>
    <w:bookmarkStart w:id="724" w:name="n4-contraintes-10"/>
    <w:p>
      <w:pPr>
        <w:pStyle w:val="BodyText"/>
      </w:pPr>
      <w:r>
        <w:t xml:space="preserve">Constaté</w:t>
      </w:r>
    </w:p>
    <w:p>
      <w:pPr>
        <w:pStyle w:val="BodyText"/>
      </w:pPr>
      <w:r>
        <w:t xml:space="preserve">CT-09, dureté négociable : un précédent outil d'évaluation, introduit avant le rachat, a laissé de la méfiance dans les équipes.</w:t>
      </w:r>
    </w:p>
    <w:bookmarkEnd w:id="724"/>
    <w:bookmarkStart w:id="725" w:name="n4-contraintes-11"/>
    <w:p>
      <w:pPr>
        <w:pStyle w:val="BodyText"/>
      </w:pPr>
      <w:r>
        <w:t xml:space="preserve">Constaté</w:t>
      </w:r>
    </w:p>
    <w:p>
      <w:pPr>
        <w:pStyle w:val="BodyText"/>
      </w:pPr>
      <w:r>
        <w:t xml:space="preserve">CT-10, dureté négociable : les représentants du personnel attendent d'être informés de toute démarche touchant aux personnes.</w:t>
      </w:r>
    </w:p>
    <w:bookmarkEnd w:id="725"/>
    <w:bookmarkStart w:id="726" w:name="n4-contraintes-12"/>
    <w:p>
      <w:pPr>
        <w:pStyle w:val="BodyText"/>
      </w:pPr>
      <w:r>
        <w:t xml:space="preserve">Hypothèse</w:t>
      </w:r>
    </w:p>
    <w:p>
      <w:pPr>
        <w:pStyle w:val="BodyText"/>
      </w:pPr>
      <w:r>
        <w:t xml:space="preserve">Les contraintes dures (CT-01, CT-02, CT-03, CT-04 et CT-05) ne se négocient pas : toute lecture et toute recommandation les respectent. Les contraintes réglementaires (CT-01, CT-02, CT-03 et CT-04) conditionnent l'usage des données et des rapports et s'instruisent avant toute action.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Faire confirmer par le commanditaire la dureté de chaque contrainte et son échéance.</w:t>
      </w:r>
    </w:p>
    <w:bookmarkEnd w:id="726"/>
    <w:bookmarkStart w:id="727" w:name="n4-contraintes-13"/>
    <w:p>
      <w:pPr>
        <w:pStyle w:val="FirstParagraph"/>
      </w:pPr>
      <w:r>
        <w:t xml:space="preserve">Hypothèse</w:t>
      </w:r>
    </w:p>
    <w:p>
      <w:pPr>
        <w:pStyle w:val="BodyText"/>
      </w:pPr>
      <w:r>
        <w:t xml:space="preserve">La contrainte CT-02 exige une déclaration ou une autorisation préalable avant toute analyse de relation ou d'équipe : en situation réelle, les niveaux 2 et 3 de ce rapport ne seraient exploitables qu'après cette formalité, de même que tout envoi de données vers le siège (CT-04).</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Faire vérifier par Tenga Conseil l'état de la déclaration auprès de la CNDP et le cadre du transfert avant toute diffusion.</w:t>
      </w:r>
    </w:p>
    <w:bookmarkEnd w:id="727"/>
    <w:bookmarkStart w:id="728" w:name="n4-contraintes-14"/>
    <w:p>
      <w:pPr>
        <w:pStyle w:val="FirstParagraph"/>
      </w:pPr>
      <w:r>
        <w:t xml:space="preserve">Hypothèse</w:t>
      </w:r>
    </w:p>
    <w:p>
      <w:pPr>
        <w:pStyle w:val="BodyText"/>
      </w:pPr>
      <w:r>
        <w:t xml:space="preserve">Les contraintes négociables (CT-06, CT-07, CT-08, CT-09 et CT-10) offrent la marge de manœuvre : la première piste pour desserrer une friction se cherche là. Les ressources et le budget (CT-07 et CT-06) se négocient en temps et en format d'action. Il se peut que l'héritage de méfiance et l'information des représentants du personnel (CT-09 et CT-10) soient à séquencer plutôt qu'à négocier : ils conditionnent l'accueil de la démarche.</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Faire confirmer par le commanditaire ce qui est réellement négociable, avec qui, et dans quel délai.</w:t>
      </w:r>
    </w:p>
    <w:bookmarkEnd w:id="728"/>
    <w:bookmarkEnd w:id="729"/>
    <w:bookmarkStart w:id="742" w:name="n4-interculturel"/>
    <w:p>
      <w:pPr>
        <w:pStyle w:val="Heading3"/>
      </w:pPr>
      <w:r>
        <w:t xml:space="preserve">Volet interculturel : organisation et sites</w:t>
      </w:r>
    </w:p>
    <w:bookmarkStart w:id="730" w:name="n4-interculturel-1"/>
    <w:p>
      <w:pPr>
        <w:pStyle w:val="FirstParagraph"/>
      </w:pPr>
      <w:r>
        <w:t xml:space="preserve">Constaté</w:t>
      </w:r>
    </w:p>
    <w:p>
      <w:pPr>
        <w:pStyle w:val="BodyText"/>
      </w:pPr>
      <w:r>
        <w:t xml:space="preserve">Ce volet est lu au niveau de l'organisation et de ses sites seulement : aucune tendance de pays n'est appliquée à une personne, et rien dans ce volet ne décrit un individu.</w:t>
      </w:r>
    </w:p>
    <w:bookmarkEnd w:id="730"/>
    <w:bookmarkStart w:id="731" w:name="n4-interculturel-2"/>
    <w:p>
      <w:pPr>
        <w:pStyle w:val="BodyText"/>
      </w:pPr>
      <w:r>
        <w:t xml:space="preserve">Constaté</w:t>
      </w:r>
    </w:p>
    <w:p>
      <w:pPr>
        <w:pStyle w:val="BodyText"/>
      </w:pPr>
      <w:r>
        <w:t xml:space="preserve">Sites en présence : Casablanca (filiale), Paris (siège du groupe fictif) et Dubaï (centre de services partagés fictif). Langues de travail : arabe, darija, français et anglais. Fuseaux horaires concernés : Casablanca, Paris et Dubaï.</w:t>
      </w:r>
    </w:p>
    <w:bookmarkEnd w:id="731"/>
    <w:bookmarkStart w:id="732" w:name="n4-interculturel-3"/>
    <w:p>
      <w:pPr>
        <w:pStyle w:val="BodyText"/>
      </w:pPr>
      <w:r>
        <w:t xml:space="preserve">Constaté</w:t>
      </w:r>
    </w:p>
    <w:p>
      <w:pPr>
        <w:pStyle w:val="BodyText"/>
      </w:pPr>
      <w:r>
        <w:t xml:space="preserve">Autonomie encadrée : le siège valide le budget et les choix d'outils, la filiale conduit l'exécution. Deux postes de direction sur sept occupés par des expatriés du groupe. Équipe projet répartie entre Casablanca et Dubaï, avec un point hebdomadaire avec Paris.</w:t>
      </w:r>
    </w:p>
    <w:bookmarkEnd w:id="732"/>
    <w:bookmarkStart w:id="733" w:name="n4-interculturel-4"/>
    <w:p>
      <w:pPr>
        <w:pStyle w:val="BodyText"/>
      </w:pPr>
      <w:r>
        <w:t xml:space="preserve">Constaté</w:t>
      </w:r>
    </w:p>
    <w:p>
      <w:pPr>
        <w:pStyle w:val="BodyText"/>
      </w:pPr>
      <w:r>
        <w:t xml:space="preserve">Culture d'organisation de la maison mère : marché ; de la filiale : clan ; culture dominante saisie pour l'organisation : hiérarchie (quadrants de Cameron et Quinn, références à vérifier). Ce sont des cultures d'entités, jamais des traits attribués à une personne.</w:t>
      </w:r>
    </w:p>
    <w:bookmarkEnd w:id="733"/>
    <w:bookmarkStart w:id="734" w:name="n4-interculturel-5"/>
    <w:p>
      <w:pPr>
        <w:pStyle w:val="BodyText"/>
      </w:pPr>
      <w:r>
        <w:t xml:space="preserve">Hypothèse</w:t>
      </w:r>
    </w:p>
    <w:p>
      <w:pPr>
        <w:pStyle w:val="BodyText"/>
      </w:pPr>
      <w:r>
        <w:t xml:space="preserve">Il se peut que des frictions viennent des règles du jeu propres à chaque site (circuits de décision, rituels, horaires) plutôt que des personnes. Le rapport entre le siège et la filiale encadre la marge de décision locale : il se peut que les délais de validation pèsent sur le calendrier du lancement.</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chaque site comment une décision se prend chez lui, et combien de temps prend une validation du siège.</w:t>
      </w:r>
    </w:p>
    <w:bookmarkEnd w:id="734"/>
    <w:bookmarkStart w:id="735" w:name="n4-interculturel-6"/>
    <w:p>
      <w:pPr>
        <w:pStyle w:val="FirstParagraph"/>
      </w:pPr>
      <w:r>
        <w:t xml:space="preserve">Hypothèse</w:t>
      </w:r>
    </w:p>
    <w:p>
      <w:pPr>
        <w:pStyle w:val="BodyText"/>
      </w:pPr>
      <w:r>
        <w:t xml:space="preserve">Plusieurs langues de travail coexistent (4 ici) : il se peut que le choix de la langue selon le type d'échange (décision, documents de pilotage, échanges informels) mérite une règle explicite.</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dans quelle langue se prennent les décisions, s'écrivent les documents et se tiennent les échanges informels, et ce qui se perd à chaque passage d'une langue à l'autre.</w:t>
      </w:r>
    </w:p>
    <w:bookmarkEnd w:id="735"/>
    <w:bookmarkStart w:id="736" w:name="n4-interculturel-7"/>
    <w:p>
      <w:pPr>
        <w:pStyle w:val="FirstParagraph"/>
      </w:pPr>
      <w:r>
        <w:t xml:space="preserve">Hypothèse</w:t>
      </w:r>
    </w:p>
    <w:p>
      <w:pPr>
        <w:pStyle w:val="BodyText"/>
      </w:pPr>
      <w:r>
        <w:t xml:space="preserve">Le travail est réparti entre plusieurs fuseaux horaires : il se peut que les réunions et les validations demandent des règles de communication asynchrone.</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quelles réunions tombent hors des heures de travail d'un site, et ce qui est décidé par écrit.</w:t>
      </w:r>
    </w:p>
    <w:bookmarkEnd w:id="736"/>
    <w:bookmarkStart w:id="737" w:name="n4-interculturel-8"/>
    <w:p>
      <w:pPr>
        <w:pStyle w:val="FirstParagraph"/>
      </w:pPr>
      <w:r>
        <w:t xml:space="preserve">Hypothèse</w:t>
      </w:r>
    </w:p>
    <w:p>
      <w:pPr>
        <w:pStyle w:val="BodyText"/>
      </w:pPr>
      <w:r>
        <w:t xml:space="preserve">Des postes de direction sont occupés par des expatriés du groupe : il se peut que les références de fonctionnement du siège et celles de la filiale se rencontrent dans l'équipe de direction.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l'équipe de direction quelles habitudes de travail du siège et de la filiale se contredisent, et comment elles sont arbitrées.</w:t>
      </w:r>
    </w:p>
    <w:bookmarkEnd w:id="737"/>
    <w:bookmarkStart w:id="738" w:name="n4-interculturel-9"/>
    <w:p>
      <w:pPr>
        <w:pStyle w:val="FirstParagraph"/>
      </w:pPr>
      <w:r>
        <w:t xml:space="preserve">Hypothèse</w:t>
      </w:r>
    </w:p>
    <w:p>
      <w:pPr>
        <w:pStyle w:val="BodyText"/>
      </w:pPr>
      <w:r>
        <w:t xml:space="preserve">Deux logiques de culture d'organisation coexistent, celle de la maison mère (marché) et celle de la filiale (clan), au-dessus de la culture dominante saisie (hiérarchie) : il se peut que la logique de la maison mère s'impose sur le budget et les outils, et celle de la filiale sur l'exécution. Le calibrage doit dire laquelle s'applique à chaque situation étudiée.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pour trois décisions récentes, quelle logique (siège, filiale, métier) a finalement prévalu et pourquoi.</w:t>
      </w:r>
    </w:p>
    <w:bookmarkEnd w:id="738"/>
    <w:bookmarkStart w:id="739" w:name="n4-interculturel-10"/>
    <w:p>
      <w:pPr>
        <w:pStyle w:val="FirstParagraph"/>
      </w:pPr>
      <w:r>
        <w:t xml:space="preserve">Constaté</w:t>
      </w:r>
    </w:p>
    <w:p>
      <w:pPr>
        <w:pStyle w:val="BodyText"/>
      </w:pPr>
      <w:r>
        <w:t xml:space="preserve">Piège 1, les grilles culturelles nationales : celles de Hofstede, de l'étude GLOBE (House et al.), de Meyer (carte culturelle) et de Hall (contexte élevé ou faible) décrivent des tendances de pays, non des personnes. Les appliquer à un individu est une erreur de raisonnement (erreur écologique). À l'usage, elles ne servent qu'à lire les règles du jeu d'une organisation et les frottements entre ses sites. Références à vérifier.</w:t>
      </w:r>
    </w:p>
    <w:bookmarkEnd w:id="739"/>
    <w:bookmarkStart w:id="740" w:name="n4-interculturel-11"/>
    <w:p>
      <w:pPr>
        <w:pStyle w:val="BodyText"/>
      </w:pPr>
      <w:r>
        <w:t xml:space="preserve">Constaté</w:t>
      </w:r>
    </w:p>
    <w:p>
      <w:pPr>
        <w:pStyle w:val="BodyText"/>
      </w:pPr>
      <w:r>
        <w:t xml:space="preserve">Piège 2, les styles de réponse : la façon de répondre à un questionnaire (tendance à acquiescer, à éviter les extrêmes) peut varier selon la langue de passation. Tant que l'équivalence des versions n'est pas établie, comparer des personnes ayant répondu dans des langues différentes demande de la prudence, et la langue de passation est indiquée à côté de toute comparaison. Dans ce cas, les langues de passation sont français et arabe.</w:t>
      </w:r>
    </w:p>
    <w:bookmarkEnd w:id="740"/>
    <w:bookmarkStart w:id="741" w:name="n4-interculturel-12"/>
    <w:p>
      <w:pPr>
        <w:pStyle w:val="BodyText"/>
      </w:pPr>
      <w:r>
        <w:t xml:space="preserve">Constaté</w:t>
      </w:r>
    </w:p>
    <w:p>
      <w:pPr>
        <w:pStyle w:val="BodyText"/>
      </w:pPr>
      <w:r>
        <w:t xml:space="preserve">Piège 3, la coexistence des cultures : dans un groupe, la culture de la maison mère, celle de la filiale et celle des métiers coexistent. Toute lecture doit dire laquelle s'applique à la situation étudiée (par exemple une équipe projet répartie entre plusieurs sites), faute de quoi elle mélange des règles du jeu différentes.</w:t>
      </w:r>
    </w:p>
    <w:bookmarkEnd w:id="741"/>
    <w:bookmarkEnd w:id="742"/>
    <w:bookmarkStart w:id="747" w:name="n4-implications"/>
    <w:p>
      <w:pPr>
        <w:pStyle w:val="Heading3"/>
      </w:pPr>
      <w:r>
        <w:t xml:space="preserve">Implications pour la structure, les rôles, les rituels et le pilotage</w:t>
      </w:r>
    </w:p>
    <w:bookmarkStart w:id="743" w:name="n4-implications-1"/>
    <w:p>
      <w:pPr>
        <w:pStyle w:val="FirstParagraph"/>
      </w:pPr>
      <w:r>
        <w:t xml:space="preserve">Hypothèse</w:t>
      </w:r>
    </w:p>
    <w:p>
      <w:pPr>
        <w:pStyle w:val="BodyText"/>
      </w:pPr>
      <w:r>
        <w:t xml:space="preserve">Structure : dans une organisation à processus standardisés, il se peut que la nouveauté (canal en ligne, ouverture et énergie relationnelle de l'ensemble) demande un espace à décisions déléguées, par exemple une équipe projet à mandat clair, plutôt qu'un passage par la ligne ordinaire.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 commanditaire quelles décisions du projet peuvent être prises sans passer par la ligne ordinaire, et lesquelles non.</w:t>
      </w:r>
    </w:p>
    <w:bookmarkEnd w:id="743"/>
    <w:bookmarkStart w:id="744" w:name="n4-implications-2"/>
    <w:p>
      <w:pPr>
        <w:pStyle w:val="FirstParagraph"/>
      </w:pPr>
      <w:r>
        <w:t xml:space="preserve">Hypothèse</w:t>
      </w:r>
    </w:p>
    <w:p>
      <w:pPr>
        <w:pStyle w:val="BodyText"/>
      </w:pPr>
      <w:r>
        <w:t xml:space="preserve">Rôles : les rôles tenus au cas sont pilote du programme, garant de l'exécution, porteuse de l'innovation et garante de la relation client. Il se peut que chacun gagne à avoir un suppléant désigné, surtout là où un domaine ne repose que sur une seule personne (niveau 3), et qu'un rôle de contradicteur soit confié là où la contradiction franche est peu représentée.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chaque rôle ce qui s'arrêterait s'il était absent deux semaines, et qui prendrait le relais.</w:t>
      </w:r>
    </w:p>
    <w:bookmarkEnd w:id="744"/>
    <w:bookmarkStart w:id="745" w:name="n4-implications-3"/>
    <w:p>
      <w:pPr>
        <w:pStyle w:val="FirstParagraph"/>
      </w:pPr>
      <w:r>
        <w:t xml:space="preserve">Hypothèse</w:t>
      </w:r>
    </w:p>
    <w:p>
      <w:pPr>
        <w:pStyle w:val="BodyText"/>
      </w:pPr>
      <w:r>
        <w:t xml:space="preserve">Rituels : il se peut qu'un point de coordination régulier à horaire compatible avec les fuseaux, une revue de risques courte et un temps de retour d'expérience servent la tâche, plutôt qu'un rituel de suivi de plus. Le taux de participation aux rituels est déjà un indicateur du cas.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quels rituels existent aujourd'hui, lesquels sont jugés utiles par les participants et lesquels sont subis.</w:t>
      </w:r>
    </w:p>
    <w:bookmarkEnd w:id="745"/>
    <w:bookmarkStart w:id="746" w:name="n4-implications-4"/>
    <w:p>
      <w:pPr>
        <w:pStyle w:val="FirstParagraph"/>
      </w:pPr>
      <w:r>
        <w:t xml:space="preserve">Hypothèse</w:t>
      </w:r>
    </w:p>
    <w:p>
      <w:pPr>
        <w:pStyle w:val="BodyText"/>
      </w:pPr>
      <w:r>
        <w:t xml:space="preserve">Pilotage : les indicateurs du cas (respect du calendrier du lancement ; délai moyen de décision entre la filiale et le siège ; taux de participation aux rituels d'équipe du projet) permettent un suivi avant et après. Il se peut qu'il faille y ajouter un indicateur de recours à la règle de décision écrite, relevé à 30, 60 et 90 jours.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au commanditaire quels indicateurs il suit réellement, à quelle fréquence, et lesquels déclenchent une décision.</w:t>
      </w:r>
    </w:p>
    <w:bookmarkEnd w:id="746"/>
    <w:bookmarkEnd w:id="747"/>
    <w:bookmarkStart w:id="753" w:name="recommandations-3"/>
    <w:p>
      <w:pPr>
        <w:pStyle w:val="Heading3"/>
      </w:pPr>
      <w:r>
        <w:t xml:space="preserve">Recommandations</w:t>
      </w:r>
    </w:p>
    <w:bookmarkStart w:id="748" w:name="X837cedbb93a058b853e0fbfb51b31e10729b69d"/>
    <w:p>
      <w:pPr>
        <w:pStyle w:val="Heading4"/>
      </w:pPr>
      <w:r>
        <w:t xml:space="preserve">Ne jamais produire la lecture organisationnelle agrégée sous le seuil d'anonymat, c'est-à-dire pour un effectif réel inférieur à 5 personnes ; réserver la dérogation de démonstration aux cas fictifs et consentis, et la signaler en tête du niveau.</w:t>
      </w:r>
    </w:p>
    <w:p>
      <w:pPr>
        <w:pStyle w:val="DefinitionTerm"/>
      </w:pPr>
      <w:r>
        <w:t xml:space="preserve">Donnée</w:t>
      </w:r>
    </w:p>
    <w:p>
      <w:pPr>
        <w:pStyle w:val="Definition"/>
      </w:pPr>
      <w:r>
        <w:t xml:space="preserve">Effectif de 4 personnes pour un seuil d'anonymat de 5 ; seuil non atteint.</w:t>
      </w:r>
    </w:p>
    <w:p>
      <w:pPr>
        <w:pStyle w:val="DefinitionTerm"/>
      </w:pPr>
      <w:r>
        <w:t xml:space="preserve">Contexte</w:t>
      </w:r>
    </w:p>
    <w:p>
      <w:pPr>
        <w:pStyle w:val="Definition"/>
      </w:pPr>
      <w:r>
        <w:t xml:space="preserve">La plateforme interdit à l'employeur de voir un résultat individuel ; un agrégat sous le seuil permettrait de retrouver des personnes.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Une dérogation étendue à un cas réel exposerait des personnes identifiables par recoupement.</w:t>
      </w:r>
    </w:p>
    <w:p>
      <w:pPr>
        <w:pStyle w:val="DefinitionTerm"/>
      </w:pPr>
      <w:r>
        <w:t xml:space="preserve">Responsable</w:t>
      </w:r>
    </w:p>
    <w:p>
      <w:pPr>
        <w:pStyle w:val="Definition"/>
      </w:pPr>
      <w:r>
        <w:t xml:space="preserve">Responsable de la relation clients et de la conformité des données (fictif)</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Contrôle bloquant avant chaque génération de rapport (effectif au moins égal à 5, ou cas fictif consenti) ; nombre d'agrégats produits sous le seuil pour des cas réels, relevé à chaque génération (cible : aucun).</w:t>
      </w:r>
    </w:p>
    <w:bookmarkEnd w:id="748"/>
    <w:bookmarkStart w:id="749" w:name="Xdbefff8ed5ff0c1fdd3fbc53847b30e6e4ff68b"/>
    <w:p>
      <w:pPr>
        <w:pStyle w:val="Heading4"/>
      </w:pPr>
      <w:r>
        <w:t xml:space="preserve">Séquencer les formalités avant toute diffusion : information et consentement des personnes (loi 09-08), déclaration ou autorisation de la CNDP, cadre du transfert vers le siège, information des représentants du personnel.</w:t>
      </w:r>
    </w:p>
    <w:p>
      <w:pPr>
        <w:pStyle w:val="DefinitionTerm"/>
      </w:pPr>
      <w:r>
        <w:t xml:space="preserve">Donnée</w:t>
      </w:r>
    </w:p>
    <w:p>
      <w:pPr>
        <w:pStyle w:val="Definition"/>
      </w:pPr>
      <w:r>
        <w:t xml:space="preserve">Contraintes concernées : CT-01 (dure), CT-02 (dure), CT-03 (dure), CT-04 (dure), CT-10 (négociable).</w:t>
      </w:r>
    </w:p>
    <w:p>
      <w:pPr>
        <w:pStyle w:val="DefinitionTerm"/>
      </w:pPr>
      <w:r>
        <w:t xml:space="preserve">Contexte</w:t>
      </w:r>
    </w:p>
    <w:p>
      <w:pPr>
        <w:pStyle w:val="Definition"/>
      </w:pPr>
      <w:r>
        <w:t xml:space="preserve">Le droit marocain est la référence ; le groupe étant européen, le RGPD peut aussi s'appliquer, et la règle de prudence retient l'exigence la plus forte.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Un envoi de données au siège avant que le cadre juridique soit instruit exposerait l'organisation à un manquement.</w:t>
      </w:r>
    </w:p>
    <w:p>
      <w:pPr>
        <w:pStyle w:val="DefinitionTerm"/>
      </w:pPr>
      <w:r>
        <w:t xml:space="preserve">Responsable</w:t>
      </w:r>
    </w:p>
    <w:p>
      <w:pPr>
        <w:pStyle w:val="Definition"/>
      </w:pPr>
      <w:r>
        <w:t xml:space="preserve">Responsable de la relation clients et de la conformité des données (fictif)</w:t>
      </w:r>
    </w:p>
    <w:p>
      <w:pPr>
        <w:pStyle w:val="DefinitionTerm"/>
      </w:pPr>
      <w:r>
        <w:t xml:space="preserve">Horizon</w:t>
      </w:r>
    </w:p>
    <w:p>
      <w:pPr>
        <w:pStyle w:val="Definition"/>
      </w:pPr>
      <w:r>
        <w:t xml:space="preserve">30 jours (échéance du cas : dépôt du dossier CNDP, dans les 3 mois)</w:t>
      </w:r>
    </w:p>
    <w:p>
      <w:pPr>
        <w:pStyle w:val="DefinitionTerm"/>
      </w:pPr>
      <w:r>
        <w:t xml:space="preserve">Indicateur</w:t>
      </w:r>
    </w:p>
    <w:p>
      <w:pPr>
        <w:pStyle w:val="Definition"/>
      </w:pPr>
      <w:r>
        <w:t xml:space="preserve">Statut de chaque formalité (faite, en cours, à faire), relevé à 30 jours puis avant le dépôt du dossier à la CNDP.</w:t>
      </w:r>
    </w:p>
    <w:bookmarkEnd w:id="749"/>
    <w:bookmarkStart w:id="750" w:name="X9a10b0b01aaf7e2fdfa42fcf0aaacc4594c5790"/>
    <w:p>
      <w:pPr>
        <w:pStyle w:val="Heading4"/>
      </w:pPr>
      <w:r>
        <w:t xml:space="preserve">Écrire une règle de langue et de circuit de décision entre la filiale et le siège : langue par type d'échange, décisions asynchrones avec un délai de réponse convenu, résumé des documents de pilotage dans les langues de travail de la filiale.</w:t>
      </w:r>
    </w:p>
    <w:p>
      <w:pPr>
        <w:pStyle w:val="DefinitionTerm"/>
      </w:pPr>
      <w:r>
        <w:t xml:space="preserve">Donnée</w:t>
      </w:r>
    </w:p>
    <w:p>
      <w:pPr>
        <w:pStyle w:val="Definition"/>
      </w:pPr>
      <w:r>
        <w:t xml:space="preserve">3 sites, 4 langues de travail, 3 fuseaux horaires ; autonomie encadrée : le siège valide le budget et les choix d'outils, la filiale conduit l'exécution.</w:t>
      </w:r>
    </w:p>
    <w:p>
      <w:pPr>
        <w:pStyle w:val="DefinitionTerm"/>
      </w:pPr>
      <w:r>
        <w:t xml:space="preserve">Contexte</w:t>
      </w:r>
    </w:p>
    <w:p>
      <w:pPr>
        <w:pStyle w:val="Definition"/>
      </w:pPr>
      <w:r>
        <w:t xml:space="preserve">Risque inscrit au cas : décisions du siège tardives en raison du décalage horaire et de la langue de travail du groupe.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Une règle écrite au seul niveau de la filiale ne lie pas le siège : elle suppose son accord.</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Délai moyen de décision entre la filiale et le siège, relevé à 60 puis 90 jours.</w:t>
      </w:r>
    </w:p>
    <w:bookmarkEnd w:id="750"/>
    <w:bookmarkStart w:id="751" w:name="X9780645f6ce8e27bffeda6cee41816ecd0973d9"/>
    <w:p>
      <w:pPr>
        <w:pStyle w:val="Heading4"/>
      </w:pPr>
      <w:r>
        <w:t xml:space="preserve">Ouvrir, dans un fonctionnement standardisé, un espace dédié à la nouveauté (créneau récurrent de propositions, avec un cadre de décision et un délai de réponse), afin que l'ouverture et l'énergie relationnelle s'exercent sans contourner les processus.</w:t>
      </w:r>
    </w:p>
    <w:p>
      <w:pPr>
        <w:pStyle w:val="DefinitionTerm"/>
      </w:pPr>
      <w:r>
        <w:t xml:space="preserve">Donnée</w:t>
      </w:r>
    </w:p>
    <w:p>
      <w:pPr>
        <w:pStyle w:val="Definition"/>
      </w:pPr>
      <w:r>
        <w:t xml:space="preserve">Structure « bureaucratie mécaniste » et orientation « croissance » saisies au cas ; position d'ensemble de l'équipe au niveau plutôt haut sur le domaine O (ouverture) et au niveau plutôt haut sur le domaine E (énergie relationnelle, extraversion).</w:t>
      </w:r>
    </w:p>
    <w:p>
      <w:pPr>
        <w:pStyle w:val="DefinitionTerm"/>
      </w:pPr>
      <w:r>
        <w:t xml:space="preserve">Contexte</w:t>
      </w:r>
    </w:p>
    <w:p>
      <w:pPr>
        <w:pStyle w:val="Definition"/>
      </w:pPr>
      <w:r>
        <w:t xml:space="preserve">Une orientation de croissance dans une organisation à processus standardisés demande d'exploiter l'existant et d'explorer le nouveau à la fois.</w:t>
      </w:r>
    </w:p>
    <w:p>
      <w:pPr>
        <w:pStyle w:val="DefinitionTerm"/>
      </w:pPr>
      <w:r>
        <w:t xml:space="preserve">Preuve</w:t>
      </w:r>
    </w:p>
    <w:p>
      <w:pPr>
        <w:pStyle w:val="Definition"/>
      </w:pPr>
      <w:r>
        <w:t xml:space="preserve">Source :</w:t>
      </w:r>
      <w:r>
        <w:t xml:space="preserve"> </w:t>
      </w:r>
      <w:hyperlink w:anchor="ref-march-1991">
        <w:r>
          <w:rPr>
            <w:rStyle w:val="Hyperlink"/>
          </w:rPr>
          <w:t xml:space="preserve">march-1991</w:t>
        </w:r>
      </w:hyperlink>
      <w:r>
        <w:t xml:space="preserve"> </w:t>
      </w:r>
      <w:r>
        <w:t xml:space="preserve">(à vérifier)</w:t>
      </w:r>
    </w:p>
    <w:p>
      <w:pPr>
        <w:pStyle w:val="DefinitionTerm"/>
      </w:pPr>
      <w:r>
        <w:t xml:space="preserve">Risque</w:t>
      </w:r>
    </w:p>
    <w:p>
      <w:pPr>
        <w:pStyle w:val="Definition"/>
      </w:pPr>
      <w:r>
        <w:t xml:space="preserve">L'espace dédié peut devenir une boîte à idées sans suite et décourager l'ouverture.</w:t>
      </w:r>
    </w:p>
    <w:p>
      <w:pPr>
        <w:pStyle w:val="DefinitionTerm"/>
      </w:pPr>
      <w:r>
        <w:t xml:space="preserve">Responsable</w:t>
      </w:r>
    </w:p>
    <w:p>
      <w:pPr>
        <w:pStyle w:val="Definition"/>
      </w:pPr>
      <w:r>
        <w:t xml:space="preserve">Porteuse de l'innovation</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Nombre de propositions examinées et part de celles qui reçoivent une réponse dans le délai convenu, relevés à 60 puis 90 jours.</w:t>
      </w:r>
    </w:p>
    <w:bookmarkEnd w:id="751"/>
    <w:bookmarkStart w:id="752" w:name="Xed65feccf06c1cdcb6c42196ada2964bf2a52a6"/>
    <w:p>
      <w:pPr>
        <w:pStyle w:val="Heading4"/>
      </w:pPr>
      <w:r>
        <w:t xml:space="preserve">Publier auprès des équipes et des représentants du personnel une note d'usage claire : ce que ces rapports servent, qui les lit, et ce qu'ils ne servent jamais (aucune décision d'emploi), avant toute passation ou restitution.</w:t>
      </w:r>
    </w:p>
    <w:p>
      <w:pPr>
        <w:pStyle w:val="DefinitionTerm"/>
      </w:pPr>
      <w:r>
        <w:t xml:space="preserve">Donnée</w:t>
      </w:r>
    </w:p>
    <w:p>
      <w:pPr>
        <w:pStyle w:val="Definition"/>
      </w:pPr>
      <w:r>
        <w:t xml:space="preserve">CT-09 : un précédent outil d'évaluation, introduit avant le rachat, a laissé de la méfiance dans les équipes ; CT-10 : les représentants du personnel attendent d'être informés de toute démarche touchant aux personnes</w:t>
      </w:r>
    </w:p>
    <w:p>
      <w:pPr>
        <w:pStyle w:val="DefinitionTerm"/>
      </w:pPr>
      <w:r>
        <w:t xml:space="preserve">Contexte</w:t>
      </w:r>
    </w:p>
    <w:p>
      <w:pPr>
        <w:pStyle w:val="Definition"/>
      </w:pPr>
      <w:r>
        <w:t xml:space="preserve">La transparence sur l'usage des résultats conditionne l'accueil de la démarche et la qualité des réponses.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Une note trop générale, sans engagement vérifiable sur l'usage des résultats, ne lèverait pas la méfiance.</w:t>
      </w:r>
    </w:p>
    <w:p>
      <w:pPr>
        <w:pStyle w:val="DefinitionTerm"/>
      </w:pPr>
      <w:r>
        <w:t xml:space="preserve">Responsable</w:t>
      </w:r>
    </w:p>
    <w:p>
      <w:pPr>
        <w:pStyle w:val="Definition"/>
      </w:pPr>
      <w:r>
        <w:t xml:space="preserve">Pilote du programme</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Taux de participation aux rituels d'équipe du projet, relevé à 30 puis 90 jours, et questions des représentants du personnel restées sans réponse.</w:t>
      </w:r>
    </w:p>
    <w:bookmarkEnd w:id="752"/>
    <w:bookmarkEnd w:id="753"/>
    <w:bookmarkEnd w:id="754"/>
    <w:bookmarkEnd w:id="755"/>
    <w:bookmarkStart w:id="814" w:name="n5-accompagnement"/>
    <w:bookmarkStart w:id="813" w:name="plan-daccompagnement-intégré"/>
    <w:p>
      <w:pPr>
        <w:pStyle w:val="Heading2"/>
      </w:pPr>
      <w:r>
        <w:t xml:space="preserve">Plan d’accompagnement intégré</w:t>
      </w:r>
    </w:p>
    <w:bookmarkStart w:id="762" w:name="depart"/>
    <w:p>
      <w:pPr>
        <w:pStyle w:val="Heading3"/>
      </w:pPr>
      <w:r>
        <w:t xml:space="preserve">Point de départ : les faits qui fondent le plan</w:t>
      </w:r>
    </w:p>
    <w:bookmarkStart w:id="756" w:name="n5-depart-1"/>
    <w:p>
      <w:pPr>
        <w:pStyle w:val="FirstParagraph"/>
      </w:pPr>
      <w:r>
        <w:t xml:space="preserve">Constaté</w:t>
      </w:r>
    </w:p>
    <w:p>
      <w:pPr>
        <w:pStyle w:val="BodyText"/>
      </w:pPr>
      <w:r>
        <w:t xml:space="preserve">Le plan d’accompagnement est tiré des seuls faits calculés par le moteur et des contraintes saisies pour Démo Distribution Maroc (fictif) : 4 personnes, 6 relations, orientation de croissance, tâche de nature projet. Aucune référence à un groupe externe n’est utilisée et rien n’y est conclu sur la valeur des personnes.</w:t>
      </w:r>
    </w:p>
    <w:bookmarkEnd w:id="756"/>
    <w:bookmarkStart w:id="757" w:name="n5-depart-2"/>
    <w:p>
      <w:pPr>
        <w:pStyle w:val="BodyText"/>
      </w:pPr>
      <w:r>
        <w:t xml:space="preserve">Constaté</w:t>
      </w:r>
    </w:p>
    <w:p>
      <w:pPr>
        <w:pStyle w:val="BodyText"/>
      </w:pPr>
      <w:r>
        <w:t xml:space="preserve">Tension interne la plus nette : C1 (Confiance déclarée dans sa maîtrise des tâches) et C6 (Réflexion avant d’agir) pour AM, écart de 3 points sur l’échelle de 1 à 5 (valeurs de 5 et de 2). Une tension d’un autre domaine, d’écart 2 points, porte sur E2 (Goût de la compagnie et des foules) et E3 (Affirmation de soi) pour AM.</w:t>
      </w:r>
    </w:p>
    <w:bookmarkEnd w:id="757"/>
    <w:bookmarkStart w:id="758" w:name="n5-depart-3"/>
    <w:p>
      <w:pPr>
        <w:pStyle w:val="BodyText"/>
      </w:pPr>
      <w:r>
        <w:t xml:space="preserve">Constaté</w:t>
      </w:r>
    </w:p>
    <w:p>
      <w:pPr>
        <w:pStyle w:val="BodyText"/>
      </w:pPr>
      <w:r>
        <w:t xml:space="preserve">Écarts de facette les plus notables entre deux personnes : O5 (Curiosité intellectuelle) dans AM-KB (3 points), E3 (Affirmation de soi) dans AM-HT (3 points) et E5 (Goût de l’aventure et du risque) dans SR-HT (2,75 points). Ces écarts décrivent des façons de travailler différentes sur la tâche, sans désigner de référence.</w:t>
      </w:r>
    </w:p>
    <w:bookmarkEnd w:id="758"/>
    <w:bookmarkStart w:id="759" w:name="n5-depart-4"/>
    <w:p>
      <w:pPr>
        <w:pStyle w:val="BodyText"/>
      </w:pPr>
      <w:r>
        <w:t xml:space="preserve">Constaté</w:t>
      </w:r>
    </w:p>
    <w:p>
      <w:pPr>
        <w:pStyle w:val="BodyText"/>
      </w:pPr>
      <w:r>
        <w:t xml:space="preserve">Diversité d’équipe : les cinq domaines ont une dispersion diverse ; les étendues de facette les plus larges sont celles de E3 (Affirmation de soi) et de O5 (Curiosité intellectuelle), de 3 points chacune.</w:t>
      </w:r>
    </w:p>
    <w:bookmarkEnd w:id="759"/>
    <w:bookmarkStart w:id="760" w:name="n5-depart-5"/>
    <w:p>
      <w:pPr>
        <w:pStyle w:val="BodyText"/>
      </w:pPr>
      <w:r>
        <w:t xml:space="preserve">Constaté</w:t>
      </w:r>
    </w:p>
    <w:p>
      <w:pPr>
        <w:pStyle w:val="BodyText"/>
      </w:pPr>
      <w:r>
        <w:t xml:space="preserve">Adéquation organisationnelle (effectif de 4 personnes pour un seuil d’anonymat de 5 : agrégat montré par dérogation de démonstration) : valeurs d’équipe pour Extraversion à 3,48 (plutôt haut), Ouverture à 3,64 (plutôt haut) et Conscience à 3,8 (plutôt haut), selon les conventions de l’outil. Ces valeurs se lisent avec la structure (bureaucratie mécaniste), la culture dominante (hiérarchie) et l’orientation de croissance ; leur effet sur le travail de l’équipe est à instruire en entretien, et les dispositifs d’organisation du plan en tiennent compte.</w:t>
      </w:r>
    </w:p>
    <w:bookmarkEnd w:id="760"/>
    <w:bookmarkStart w:id="761" w:name="n5-depart-6"/>
    <w:p>
      <w:pPr>
        <w:pStyle w:val="BodyText"/>
      </w:pPr>
      <w:r>
        <w:t xml:space="preserve">Constaté</w:t>
      </w:r>
    </w:p>
    <w:p>
      <w:pPr>
        <w:pStyle w:val="BodyText"/>
      </w:pPr>
      <w:r>
        <w:t xml:space="preserve">Contraintes dures du cas, que le plan respecte sans les négocier : CT-01 (réglementation), CT-02 (réglementation), CT-03 (réglementation), CT-04 (réglementation) et CT-05 (délai). La marge de manœuvre se cherche dans les contraintes négociables (CT-06, CT-07, CT-08, CT-09 et CT-10).</w:t>
      </w:r>
    </w:p>
    <w:bookmarkEnd w:id="761"/>
    <w:bookmarkEnd w:id="762"/>
    <w:bookmarkStart w:id="766" w:name="coaching"/>
    <w:p>
      <w:pPr>
        <w:pStyle w:val="Heading3"/>
      </w:pPr>
      <w:r>
        <w:t xml:space="preserve">Coaching individuel et d’équipe</w:t>
      </w:r>
    </w:p>
    <w:bookmarkStart w:id="763" w:name="n5-coaching-1"/>
    <w:p>
      <w:pPr>
        <w:pStyle w:val="FirstParagraph"/>
      </w:pPr>
      <w:r>
        <w:t xml:space="preserve">Hypothèse</w:t>
      </w:r>
    </w:p>
    <w:p>
      <w:pPr>
        <w:pStyle w:val="BodyText"/>
      </w:pPr>
      <w:r>
        <w:t xml:space="preserve">Coaching individuel de AM, centré sur la tension interne la plus nette entre C1 (Confiance déclarée dans sa maîtrise des tâches) et C6 (Réflexion avant d’agir) (écart de 3 points, valeurs de 5 et de 2 sur l’échelle de 1 à 5). Format proposé : trois séances courtes, une toutes les deux semaines, intégrées au temps de travail puisque l’équipe n’est mobilisée qu’aux sept dixièmes de son temps (CT-07). Objectif : que la personne formule elle-même comment cette tension l’aide ou la gêne sur le lancement, puis choisisse un engagement d’essai d’un mois. Le coach ne conclut pas sur la personne.</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AM, en entretien, une situation récente du projet où ces deux facettes ont tiré dans des sens opposés, et ce qui en est résulté.</w:t>
      </w:r>
    </w:p>
    <w:bookmarkEnd w:id="763"/>
    <w:bookmarkStart w:id="764" w:name="n5-coaching-2"/>
    <w:p>
      <w:pPr>
        <w:pStyle w:val="FirstParagraph"/>
      </w:pPr>
      <w:r>
        <w:t xml:space="preserve">Hypothèse</w:t>
      </w:r>
    </w:p>
    <w:p>
      <w:pPr>
        <w:pStyle w:val="BodyText"/>
      </w:pPr>
      <w:r>
        <w:t xml:space="preserve">Coaching du binôme en co-direction SR-HT : cycle court de séances conjointes qui clarifie qui décide de quoi, qui informe qui, et à quel rythme. Point d’appui factuel : l’écart sur E5 (Goût de l’aventure et du risque), de 2,75 points (niveaux haut et bas). Le contact est quotidienne et l’interdépendance réciproque : la clarté des règles du binôme pèse donc sur toute l’équipe. Les langues de passation étant différentes (arabe et français), toute comparaison entre les deux personnes porte une réserve tant que l’équivalence des versions n’est pas établie.</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Faire décrire à chacune des deux personnes, séparément, trois décisions récentes du binôme et la façon dont elles ont été prises ; comparer les deux récits.</w:t>
      </w:r>
    </w:p>
    <w:bookmarkEnd w:id="764"/>
    <w:bookmarkStart w:id="765" w:name="n5-coaching-3"/>
    <w:p>
      <w:pPr>
        <w:pStyle w:val="FirstParagraph"/>
      </w:pPr>
      <w:r>
        <w:t xml:space="preserve">Hypothèse</w:t>
      </w:r>
    </w:p>
    <w:p>
      <w:pPr>
        <w:pStyle w:val="BodyText"/>
      </w:pPr>
      <w:r>
        <w:t xml:space="preserve">Coaching d’équipe : les cinq domaines présentent une dispersion diverse, et les étendues de facette les plus larges sont celles de E3 (Affirmation de soi) et de O5 (Curiosité intellectuelle) (3 et 3 points). Format proposé : un atelier de lancement puis des temps courts, chacun portant sur une règle de fonctionnement choisie par l’équipe. Le coach aide l’équipe à nommer ses angles morts au regard de la tâche, sans attribuer de rôle fixe à quiconque.</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chaque membre, avant l’atelier, deux situations du projet où la différence de style de travail a aidé et deux où elle a gêné ; confronter les réponses.</w:t>
      </w:r>
    </w:p>
    <w:bookmarkEnd w:id="765"/>
    <w:bookmarkEnd w:id="766"/>
    <w:bookmarkStart w:id="769" w:name="mentorat"/>
    <w:p>
      <w:pPr>
        <w:pStyle w:val="Heading3"/>
      </w:pPr>
      <w:r>
        <w:t xml:space="preserve">Mentorat</w:t>
      </w:r>
    </w:p>
    <w:bookmarkStart w:id="767" w:name="n5-mentorat-1"/>
    <w:p>
      <w:pPr>
        <w:pStyle w:val="FirstParagraph"/>
      </w:pPr>
      <w:r>
        <w:t xml:space="preserve">Hypothèse</w:t>
      </w:r>
    </w:p>
    <w:p>
      <w:pPr>
        <w:pStyle w:val="BodyText"/>
      </w:pPr>
      <w:r>
        <w:t xml:space="preserve">Mentorat dans la relation AM-HT (AM accompagne HT, contact mensuelle) : une charte courte fixe les objectifs, choisis par la personne accompagnée, la confidentialité et le rythme. L’écart sur E3 (Affirmation de soi) (3 points, niveaux haut et plutôt bas) sert de sujet possible de conversation, jamais de grille d’évaluation. Les sujets de conformité des données, portés par la personne accompagnée, sont un terrain d’apprentissage concret pour le lancement.</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accompagnée trois sujets sur lesquels elle souhaite être accompagnée, avant de fixer le contenu de la charte.</w:t>
      </w:r>
    </w:p>
    <w:bookmarkEnd w:id="767"/>
    <w:bookmarkStart w:id="768" w:name="n5-mentorat-2"/>
    <w:p>
      <w:pPr>
        <w:pStyle w:val="FirstParagraph"/>
      </w:pPr>
      <w:r>
        <w:t xml:space="preserve">Hypothèse</w:t>
      </w:r>
    </w:p>
    <w:p>
      <w:pPr>
        <w:pStyle w:val="BodyText"/>
      </w:pPr>
      <w:r>
        <w:t xml:space="preserve">Mentorat croisé de KB-SR, relation client-fournisseur interne à interdépendance séquentielle : pendant six semaines, chaque personne présente à l’autre une pratique de son propre travail et recueille ses questions. L’écart sur O4 (Goût de la variété) (2,5 points, niveaux plutôt bas et haut) indique un terrain où les deux façons de travailler diffèrent sensiblement ; il s’agit d’apprendre l’une de l’autre, sans désigner de référence.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Demander à chaque personne ce qu’elle attend de l’autre en amont ou en aval du travail, puis vérifier si ces attentes sont connues de l’autre.</w:t>
      </w:r>
    </w:p>
    <w:bookmarkEnd w:id="768"/>
    <w:bookmarkEnd w:id="769"/>
    <w:bookmarkStart w:id="773" w:name="formation"/>
    <w:p>
      <w:pPr>
        <w:pStyle w:val="Heading3"/>
      </w:pPr>
      <w:r>
        <w:t xml:space="preserve">Formation aux savoir-faire comportementaux</w:t>
      </w:r>
    </w:p>
    <w:bookmarkStart w:id="770" w:name="n5-formation-1"/>
    <w:p>
      <w:pPr>
        <w:pStyle w:val="FirstParagraph"/>
      </w:pPr>
      <w:r>
        <w:t xml:space="preserve">Hypothèse</w:t>
      </w:r>
    </w:p>
    <w:p>
      <w:pPr>
        <w:pStyle w:val="BodyText"/>
      </w:pPr>
      <w:r>
        <w:t xml:space="preserve">Formation 1, savoir-faire comportementaux de communication et de décision entre sites. Objectifs d’apprentissage : rédiger une demande de décision que le siège peut traiter sans échange supplémentaire, choisir la langue et le canal selon le type d’échange (décision, document, échange informel), conduire un point à distance sur 3 fuseaux. Modalités : deux ateliers pratiques de demi-journée, des cas tirés du lancement, un exercice entre les sites et le siège. Le contexte est celui de 3 sites et de 4 langues de travail (CT-08).</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Relever, avant la formation, trois demandes de décision récentes adressées au siège et le nombre d’échanges nécessaires pour obtenir la réponse.</w:t>
      </w:r>
    </w:p>
    <w:bookmarkEnd w:id="770"/>
    <w:bookmarkStart w:id="771" w:name="n5-formation-2"/>
    <w:p>
      <w:pPr>
        <w:pStyle w:val="FirstParagraph"/>
      </w:pPr>
      <w:r>
        <w:t xml:space="preserve">Hypothèse</w:t>
      </w:r>
    </w:p>
    <w:p>
      <w:pPr>
        <w:pStyle w:val="BodyText"/>
      </w:pPr>
      <w:r>
        <w:t xml:space="preserve">Formation 2, savoir-faire comportementaux de donner et de recevoir un retour d’information dans un climat de confiance. Objectifs d’apprentissage : formuler un fait observable plutôt qu’une interprétation, accueillir une remarque sans la lire comme un jugement, poser une règle d’équipe sur les erreurs. Modalités : un atelier de demi-journée en équipe puis deux exercices courts en binôme. La notion de sécurité psychologique, issue des travaux d’Edmondson (référence à vérifier), sert de fil conducteur. Le contexte justifie ce choix : un précédent outil d’évaluation a laissé de la méfiance (CT-09) et l’étendue de l’équipe sur N4 (Réserve en situation sociale) est de 2,25 points.</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Recueillir par questions ouvertes, auprès de chaque membre, ce qu’il pense pouvoir dire en réunion sans crainte ; comparer ces réponses avant et après la formation.</w:t>
      </w:r>
    </w:p>
    <w:bookmarkEnd w:id="771"/>
    <w:bookmarkStart w:id="772" w:name="n5-formation-3"/>
    <w:p>
      <w:pPr>
        <w:pStyle w:val="FirstParagraph"/>
      </w:pPr>
      <w:r>
        <w:t xml:space="preserve">Hypothèse</w:t>
      </w:r>
    </w:p>
    <w:p>
      <w:pPr>
        <w:pStyle w:val="BodyText"/>
      </w:pPr>
      <w:r>
        <w:t xml:space="preserve">Formation 3, savoir-faire comportementaux de planification partagée et de gestion des désaccords sur le rythme. Objectifs d’apprentissage : décomposer un jalon en livrables datés, décider ensemble du moment où l’on arrête de préparer pour livrer, négocier un compromis entre vitesse et soin. Modalités : un atelier sur le calendrier réel du lancement, avec un exercice de pré-mortem sur les trois échéances du cas. Le choix vient de l’étendue de l’équipe sur C1 (Confiance déclarée dans sa maîtrise des tâches) (2 points) et sur C6 (Réflexion avant d’agir) (2 points), à lire avec l’échéance fixée par le siège (CT-05).</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chaque membre comment il décide qu’un livrable est prêt, puis comparer ces critères entre les membres.</w:t>
      </w:r>
    </w:p>
    <w:bookmarkEnd w:id="772"/>
    <w:bookmarkEnd w:id="773"/>
    <w:bookmarkStart w:id="778" w:name="organisation"/>
    <w:p>
      <w:pPr>
        <w:pStyle w:val="Heading3"/>
      </w:pPr>
      <w:r>
        <w:t xml:space="preserve">Dispositifs d’organisation : rôles, règles de décision, rituels, responsabilités</w:t>
      </w:r>
    </w:p>
    <w:bookmarkStart w:id="774" w:name="n5-organisation-1"/>
    <w:p>
      <w:pPr>
        <w:pStyle w:val="FirstParagraph"/>
      </w:pPr>
      <w:r>
        <w:t xml:space="preserve">Hypothèse</w:t>
      </w:r>
    </w:p>
    <w:p>
      <w:pPr>
        <w:pStyle w:val="BodyText"/>
      </w:pPr>
      <w:r>
        <w:t xml:space="preserve">Rôles et répartition des responsabilités : établir une matrice qui indique, pour chaque livrable du lancement, qui décide, qui réalise, qui est consulté et qui est informé, à partir des rôles du cas (pilote du programme, garant de l'exécution, porteuse de l'innovation et garante de la relation client) et de leur périmètre de décision. Le cas compte 6 relations de 6 natures différentes (ligne, lien fonctionnel, mentorat, client-fournisseur, pairs, co-direction) : la matrice rend explicite ce qui, aujourd’hui, dépend de la nature de chaque lien.</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Faire remplir la matrice séparément par chaque personne, puis relever les cases où les réponses divergent ; ces cases sont les sujets de la réunion de validation.</w:t>
      </w:r>
    </w:p>
    <w:bookmarkEnd w:id="774"/>
    <w:bookmarkStart w:id="775" w:name="n5-organisation-2"/>
    <w:p>
      <w:pPr>
        <w:pStyle w:val="FirstParagraph"/>
      </w:pPr>
      <w:r>
        <w:t xml:space="preserve">Hypothèse</w:t>
      </w:r>
    </w:p>
    <w:p>
      <w:pPr>
        <w:pStyle w:val="BodyText"/>
      </w:pPr>
      <w:r>
        <w:t xml:space="preserve">Règles de décision entre la filiale et le siège : définir quelles décisions sont prises localement, lesquelles remontent, avec quel délai de réponse attendu et dans quelle langue. L’arbitrage déjà fait est que les décisions de budget restent validées par le siège ; l’objectif du cas est de réduire de moitié le délai de décision en 18 mois. Le travail est réparti sur 3 fuseaux : une règle de communication asynchrone (demande écrite, réponse sous un délai convenu) complète le point hebdomadaire avec le siège.</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Relever, sur les décisions des derniers mois, le délai entre la demande et la réponse du siège, et les décisions remontées alors qu’elles auraient pu être prises localement.</w:t>
      </w:r>
    </w:p>
    <w:bookmarkEnd w:id="775"/>
    <w:bookmarkStart w:id="776" w:name="n5-organisation-3"/>
    <w:p>
      <w:pPr>
        <w:pStyle w:val="FirstParagraph"/>
      </w:pPr>
      <w:r>
        <w:t xml:space="preserve">Hypothèse</w:t>
      </w:r>
    </w:p>
    <w:p>
      <w:pPr>
        <w:pStyle w:val="BodyText"/>
      </w:pPr>
      <w:r>
        <w:t xml:space="preserve">Rituels : un point court quotidien pour les relations d’interdépendance réciproque, un point hebdomadaire d’équipe, une revue mensuelle des décisions et un bilan à chaque jalon. Dans une interdépendance réciproque, le travail de l’un devient tour à tour l’entrée et la sortie du travail de l’autre : l’ajustement mutuel y est plus fréquent, d’après la typologie de Thompson (référence à vérifier). Chaque rituel a une durée bornée, un ordre du jour fixe et un compte rendu d’une page, pour respecter le temps disponible (CT-07).</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chaque membre quels échanges lui font perdre du temps et lesquels débloquent le travail, avant de fixer le calendrier des rituels.</w:t>
      </w:r>
    </w:p>
    <w:bookmarkEnd w:id="776"/>
    <w:bookmarkStart w:id="777" w:name="n5-organisation-4"/>
    <w:p>
      <w:pPr>
        <w:pStyle w:val="FirstParagraph"/>
      </w:pPr>
      <w:r>
        <w:t xml:space="preserve">Hypothèse</w:t>
      </w:r>
    </w:p>
    <w:p>
      <w:pPr>
        <w:pStyle w:val="BodyText"/>
      </w:pPr>
      <w:r>
        <w:t xml:space="preserve">Gouvernance de l’usage des résultats : un comité restreint, comprenant la personne chargée de la conformité des données, décide de qui voit quoi, selon les consentements par niveau de rapport. Les représentants du personnel sont informés de la démarche avant toute diffusion (CT-10) et la transparence sur l’usage des résultats est affichée pour répondre à la méfiance héritée (CT-09). Le dépôt du dossier auprès de la CNDP conditionne toute analyse de relation ou d’équipe (CT-02).</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aux représentants du personnel et à quelques membres de l’équipe ce qu’ils ont compris de l’usage des résultats ; corriger l’information tant que leurs réponses divergent.</w:t>
      </w:r>
    </w:p>
    <w:bookmarkEnd w:id="777"/>
    <w:bookmarkEnd w:id="778"/>
    <w:bookmarkStart w:id="784" w:name="calendrier"/>
    <w:p>
      <w:pPr>
        <w:pStyle w:val="Heading3"/>
      </w:pPr>
      <w:r>
        <w:t xml:space="preserve">Calendrier en jalons à 30, 60 et 90 jours</w:t>
      </w:r>
    </w:p>
    <w:bookmarkStart w:id="779" w:name="n5-calendrier-1"/>
    <w:p>
      <w:pPr>
        <w:pStyle w:val="FirstParagraph"/>
      </w:pPr>
      <w:r>
        <w:t xml:space="preserve">Constaté</w:t>
      </w:r>
    </w:p>
    <w:p>
      <w:pPr>
        <w:pStyle w:val="BodyText"/>
      </w:pPr>
      <w:r>
        <w:t xml:space="preserve">Échéances du cas, reprises telles quelles : Dépôt du dossier CNDP : dans les 3 mois ; Pilote sur un seul site : dans les 6 mois ; Lancement : dans les 9 mois. Le plan se cale sur ces échéances et ne les modifie pas.</w:t>
      </w:r>
    </w:p>
    <w:bookmarkEnd w:id="779"/>
    <w:bookmarkStart w:id="780" w:name="n5-calendrier-2"/>
    <w:p>
      <w:pPr>
        <w:pStyle w:val="BodyText"/>
      </w:pPr>
      <w:r>
        <w:t xml:space="preserve">Hypothèse</w:t>
      </w:r>
    </w:p>
    <w:p>
      <w:pPr>
        <w:pStyle w:val="BodyText"/>
      </w:pPr>
      <w:r>
        <w:t xml:space="preserve">À 30 jours : information des représentants du personnel et clarification de la base juridique avant toute analyse de relation ou d’équipe, matrice des rôles validée, charte de mentorat signée, première mesure des indicateurs d’équipe (référence de départ) et démarrage du coaching individuel. Familles d’actions engagées : coaching, mentorat et organisation. Responsables : Pilote du programme pour le pilotage, Garante de la relation client pour la conformité des données, avec le consultant qualifié désigné par Tenga Conseil.</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Vérifier avec le pilote du programme que chaque action de ce jalon a un responsable nommé et une date, et qu’aucune ne dépend d’une autorisation non encore obtenue.</w:t>
      </w:r>
    </w:p>
    <w:bookmarkEnd w:id="780"/>
    <w:bookmarkStart w:id="781" w:name="n5-calendrier-3"/>
    <w:p>
      <w:pPr>
        <w:pStyle w:val="FirstParagraph"/>
      </w:pPr>
      <w:r>
        <w:t xml:space="preserve">Hypothèse</w:t>
      </w:r>
    </w:p>
    <w:p>
      <w:pPr>
        <w:pStyle w:val="BodyText"/>
      </w:pPr>
      <w:r>
        <w:t xml:space="preserve">À 60 jours : formations de communication entre sites et règles de décision avec le siège en place, coaching du binôme en co-direction et d’équipe, mentorat croisé engagé, premier relevé des indicateurs. Familles d’actions engagées : coaching, mentorat, formation et organisation. Responsables : Pilote du programme et Garant de l'exécution pour les règles de décision et la formation, Porteuse de l'innovation et Garante de la relation client pour le coaching du binôme, avec le consultant qualifié désigné par Tenga Conseil.</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Vérifier en réunion de jalon que le siège a confirmé les règles de décision et que le temps de formation a pu être libéré malgré la mobilisation aux sept dixièmes.</w:t>
      </w:r>
    </w:p>
    <w:bookmarkEnd w:id="781"/>
    <w:bookmarkStart w:id="782" w:name="n5-calendrier-4"/>
    <w:p>
      <w:pPr>
        <w:pStyle w:val="FirstParagraph"/>
      </w:pPr>
      <w:r>
        <w:t xml:space="preserve">Hypothèse</w:t>
      </w:r>
    </w:p>
    <w:p>
      <w:pPr>
        <w:pStyle w:val="BodyText"/>
      </w:pPr>
      <w:r>
        <w:t xml:space="preserve">À 90 jours : bilan du plan, deuxième relevé des indicateurs d’équipe comparé à la référence de départ, évaluation des formations aux niveaux 3 et 4 de Kirkpatrick (référence à vérifier), décision du commanditaire sur la poursuite. Familles d’actions engagées : formation et mesure. Responsables : Pilote du programme pour le bilan, avec le consultant qualifié désigné par Tenga Conseil qui relit et signe le bilan.</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Comparer, avec le commanditaire, les indicateurs du jalon à la référence de départ et recueillir le point de vue de chaque membre sur ce qui a changé dans le travail.</w:t>
      </w:r>
    </w:p>
    <w:bookmarkEnd w:id="782"/>
    <w:bookmarkStart w:id="783" w:name="n5-calendrier-5"/>
    <w:p>
      <w:pPr>
        <w:pStyle w:val="FirstParagraph"/>
      </w:pPr>
      <w:r>
        <w:t xml:space="preserve">Hypothèse</w:t>
      </w:r>
    </w:p>
    <w:p>
      <w:pPr>
        <w:pStyle w:val="BodyText"/>
      </w:pPr>
      <w:r>
        <w:t xml:space="preserve">Le dépôt du dossier auprès de la CNDP et son autorisation ne dépendent pas de l’équipe : si l’autorisation tarde, les actions qui exploitent des résultats de relation ou d’équipe sont reportées, et seules les actions de cadre, de formation et d’organisation se poursuivent.</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Demander à la personne chargée de la conformité des données un état d’avancement du dossier à chaque jalon.</w:t>
      </w:r>
    </w:p>
    <w:bookmarkEnd w:id="783"/>
    <w:bookmarkEnd w:id="784"/>
    <w:bookmarkStart w:id="789" w:name="mesure"/>
    <w:p>
      <w:pPr>
        <w:pStyle w:val="Heading3"/>
      </w:pPr>
      <w:r>
        <w:t xml:space="preserve">Indicateurs et mesure d’impact</w:t>
      </w:r>
    </w:p>
    <w:bookmarkStart w:id="785" w:name="n5-mesure-1"/>
    <w:p>
      <w:pPr>
        <w:pStyle w:val="FirstParagraph"/>
      </w:pPr>
      <w:r>
        <w:t xml:space="preserve">Constaté</w:t>
      </w:r>
    </w:p>
    <w:p>
      <w:pPr>
        <w:pStyle w:val="BodyText"/>
      </w:pPr>
      <w:r>
        <w:t xml:space="preserve">Indicateurs de succès du cas : Respect du calendrier du lancement, Délai moyen de décision entre la filiale et le siège et Taux de participation aux rituels d'équipe du projet. Moments de mesure proposés : avant le démarrage (référence de départ), à 60 jours et à 90 jours ; source de la donnée : journal des décisions du programme, tableau de bord du lancement et feuilles de présence des rituels.</w:t>
      </w:r>
    </w:p>
    <w:bookmarkEnd w:id="785"/>
    <w:bookmarkStart w:id="786" w:name="n5-mesure-2"/>
    <w:p>
      <w:pPr>
        <w:pStyle w:val="BodyText"/>
      </w:pPr>
      <w:r>
        <w:t xml:space="preserve">Hypothèse</w:t>
      </w:r>
    </w:p>
    <w:p>
      <w:pPr>
        <w:pStyle w:val="BodyText"/>
      </w:pPr>
      <w:r>
        <w:t xml:space="preserve">Mesure d’impact de l’équipe, avant et après : les trois indicateurs de succès du cas sont relevés une première fois avant le démarrage des actions (référence de départ, dans les 30 jours), puis à 60 jours et à 90 jours. Les sources sont celles du programme : journal des décisions pour le délai filiale-siège, tableau de bord du lancement pour le respect du calendrier, feuilles de présence pour la participation aux rituels. Une évolution constatée n’est pas imputable au seul plan : d’autres facteurs (décisions du siège, calendrier de la CNDP) jouent aussi.</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Faire valider par le commanditaire la définition de chaque indicateur et la source de la donnée avant la mesure de départ.</w:t>
      </w:r>
    </w:p>
    <w:bookmarkEnd w:id="786"/>
    <w:bookmarkStart w:id="787" w:name="n5-mesure-3"/>
    <w:p>
      <w:pPr>
        <w:pStyle w:val="FirstParagraph"/>
      </w:pPr>
      <w:r>
        <w:t xml:space="preserve">Hypothèse</w:t>
      </w:r>
    </w:p>
    <w:p>
      <w:pPr>
        <w:pStyle w:val="BodyText"/>
      </w:pPr>
      <w:r>
        <w:t xml:space="preserve">Évaluation des formations selon les quatre niveaux de Kirkpatrick (référence à vérifier) : niveau 1, réaction des participants, à la fin de chaque session ; niveau 2, apprentissage, par un exercice pratique avant puis après ; niveau 3, comportement, relevé à 30 jours par l’observation en situation de travail et par le témoignage de deux collègues ; niveau 4, résultats, lus dans les indicateurs d’équipe à 90 jours. Seuls les niveaux 1 et 2 sont directement atteignables avant 90 jours ; les niveaux 3 et 4 demandent un recul plus long.</w:t>
      </w:r>
    </w:p>
    <w:p>
      <w:pPr>
        <w:pStyle w:val="DefinitionTerm"/>
      </w:pPr>
      <w:r>
        <w:t xml:space="preserve">Confiance</w:t>
      </w:r>
    </w:p>
    <w:p>
      <w:pPr>
        <w:pStyle w:val="Definition"/>
      </w:pPr>
      <w:r>
        <w:t xml:space="preserve">moyenne</w:t>
      </w:r>
    </w:p>
    <w:p>
      <w:pPr>
        <w:pStyle w:val="DefinitionTerm"/>
      </w:pPr>
      <w:r>
        <w:t xml:space="preserve">Vérification</w:t>
      </w:r>
    </w:p>
    <w:p>
      <w:pPr>
        <w:pStyle w:val="Definition"/>
      </w:pPr>
      <w:r>
        <w:t xml:space="preserve">Faire confirmer par le concepteur de chaque formation la forme de l’exercice du niveau 2 et les situations de travail observées au niveau 3.</w:t>
      </w:r>
    </w:p>
    <w:bookmarkEnd w:id="787"/>
    <w:bookmarkStart w:id="788" w:name="n5-mesure-4"/>
    <w:p>
      <w:pPr>
        <w:pStyle w:val="FirstParagraph"/>
      </w:pPr>
      <w:r>
        <w:t xml:space="preserve">Hypothèse</w:t>
      </w:r>
    </w:p>
    <w:p>
      <w:pPr>
        <w:pStyle w:val="BodyText"/>
      </w:pPr>
      <w:r>
        <w:t xml:space="preserve">Suivi de la confiance dans la démarche : nombre de retraits de consentement, demandes d’information reçues des représentants du personnel, et trois questions ouvertes posées à l’équipe avant puis après. La mesure est anonyme, pour l’équipe seulement, et ses résultats sont communiqués à l’équipe avant tout autre destinataire.</w:t>
      </w:r>
    </w:p>
    <w:p>
      <w:pPr>
        <w:pStyle w:val="DefinitionTerm"/>
      </w:pPr>
      <w:r>
        <w:t xml:space="preserve">Confiance</w:t>
      </w:r>
    </w:p>
    <w:p>
      <w:pPr>
        <w:pStyle w:val="Definition"/>
      </w:pPr>
      <w:r>
        <w:t xml:space="preserve">faible</w:t>
      </w:r>
    </w:p>
    <w:p>
      <w:pPr>
        <w:pStyle w:val="DefinitionTerm"/>
      </w:pPr>
      <w:r>
        <w:t xml:space="preserve">Vérification</w:t>
      </w:r>
    </w:p>
    <w:p>
      <w:pPr>
        <w:pStyle w:val="Definition"/>
      </w:pPr>
      <w:r>
        <w:t xml:space="preserve">Tester les trois questions auprès de deux personnes avant leur diffusion pour vérifier qu’elles sont comprises de la même façon.</w:t>
      </w:r>
    </w:p>
    <w:bookmarkEnd w:id="788"/>
    <w:bookmarkEnd w:id="789"/>
    <w:bookmarkStart w:id="796" w:name="garde-fous"/>
    <w:p>
      <w:pPr>
        <w:pStyle w:val="Heading3"/>
      </w:pPr>
      <w:r>
        <w:t xml:space="preserve">Conditions et garde-fous</w:t>
      </w:r>
    </w:p>
    <w:bookmarkStart w:id="790" w:name="n5-garde-fous-1"/>
    <w:p>
      <w:pPr>
        <w:pStyle w:val="FirstParagraph"/>
      </w:pPr>
      <w:r>
        <w:t xml:space="preserve">Constaté</w:t>
      </w:r>
    </w:p>
    <w:p>
      <w:pPr>
        <w:pStyle w:val="BodyText"/>
      </w:pPr>
      <w:r>
        <w:t xml:space="preserve">Aucune décision d’emploi (recrutement, promotion, licenciement, affectation) ne peut s’appuyer sur ces rapports. Cette règle est une contrainte dure du cas (CT-03, Code du travail, loi 65-99) et un garde-fou du mandat ; elle vaut pour le plan comme pour les lectures qui le fondent.</w:t>
      </w:r>
    </w:p>
    <w:bookmarkEnd w:id="790"/>
    <w:bookmarkStart w:id="791" w:name="n5-garde-fous-2"/>
    <w:p>
      <w:pPr>
        <w:pStyle w:val="BodyText"/>
      </w:pPr>
      <w:r>
        <w:t xml:space="preserve">Constaté</w:t>
      </w:r>
    </w:p>
    <w:p>
      <w:pPr>
        <w:pStyle w:val="BodyText"/>
      </w:pPr>
      <w:r>
        <w:t xml:space="preserve">Consentement : les résultats du questionnaire sont des données personnelles (loi 09-08, CT-01). Information et consentement préalables des personnes, consentement distinct pour chaque niveau de rapport (individuel, binôme, équipe, organisation), retrait possible à tout moment ; aucune donnée n’est exploitée sans consentement tracé.</w:t>
      </w:r>
    </w:p>
    <w:bookmarkEnd w:id="791"/>
    <w:bookmarkStart w:id="792" w:name="n5-garde-fous-3"/>
    <w:p>
      <w:pPr>
        <w:pStyle w:val="BodyText"/>
      </w:pPr>
      <w:r>
        <w:t xml:space="preserve">Constaté</w:t>
      </w:r>
    </w:p>
    <w:p>
      <w:pPr>
        <w:pStyle w:val="BodyText"/>
      </w:pPr>
      <w:r>
        <w:t xml:space="preserve">Base juridique à faire instruire par Tenga Conseil avant tout usage : déclaration ou autorisation préalable du traitement auprès de la CNDP avant toute analyse de relation ou d’équipe (CT-02) ; cadre et autorisation d’un transfert de données vers le siège à l’étranger (CT-04) ; Code du travail (loi 65-99). Le RGPD et le règlement 2024/1689 ne s’appliquent que si l’organisation y est soumise, ce qui est à instruire ; la règle de prudence retenue est d’appliquer l’exigence la plus forte. Ces éléments sont des faits de cadre, non un avis juridique.</w:t>
      </w:r>
    </w:p>
    <w:bookmarkEnd w:id="792"/>
    <w:bookmarkStart w:id="793" w:name="n5-garde-fous-4"/>
    <w:p>
      <w:pPr>
        <w:pStyle w:val="BodyText"/>
      </w:pPr>
      <w:r>
        <w:t xml:space="preserve">Constaté</w:t>
      </w:r>
    </w:p>
    <w:p>
      <w:pPr>
        <w:pStyle w:val="BodyText"/>
      </w:pPr>
      <w:r>
        <w:t xml:space="preserve">Relecture et signature : un consultant qualifié désigné par Tenga Conseil relit et signe le plan avant toute remise. L’outil prépare et argumente, il ne conclut pas. La norme ISO 10667 (prestation d’évaluation en contexte de travail) est citée comme pratique visée, sans certification revendiquée.</w:t>
      </w:r>
    </w:p>
    <w:bookmarkEnd w:id="793"/>
    <w:bookmarkStart w:id="794" w:name="n5-garde-fous-5"/>
    <w:p>
      <w:pPr>
        <w:pStyle w:val="BodyText"/>
      </w:pPr>
      <w:r>
        <w:t xml:space="preserve">Constaté</w:t>
      </w:r>
    </w:p>
    <w:p>
      <w:pPr>
        <w:pStyle w:val="BodyText"/>
      </w:pPr>
      <w:r>
        <w:t xml:space="preserve">Seuil d’anonymat : l’équipe compte 4 personnes pour un seuil de 5 non atteint ; l’agrégat n’est montré que par dérogation de démonstration, parce que le cas est fictif et consenti. Cette dérogation ne s’applique à aucune organisation réelle.</w:t>
      </w:r>
    </w:p>
    <w:bookmarkEnd w:id="794"/>
    <w:bookmarkStart w:id="795" w:name="n5-garde-fous-6"/>
    <w:p>
      <w:pPr>
        <w:pStyle w:val="BodyText"/>
      </w:pPr>
      <w:r>
        <w:t xml:space="preserve">Constaté</w:t>
      </w:r>
    </w:p>
    <w:p>
      <w:pPr>
        <w:pStyle w:val="BodyText"/>
      </w:pPr>
      <w:r>
        <w:t xml:space="preserve">Information des représentants du personnel (CT-10) et transparence sur l’usage des résultats (CT-09) avant toute diffusion. Les niveaux « bas » à « haut » sont des conventions de l’outil, non calibrées : le plan compare des personnes entre elles et chacune à sa propre échelle, jamais à un groupe de référence.</w:t>
      </w:r>
    </w:p>
    <w:bookmarkEnd w:id="795"/>
    <w:bookmarkEnd w:id="796"/>
    <w:bookmarkStart w:id="812" w:name="recommandations-4"/>
    <w:p>
      <w:pPr>
        <w:pStyle w:val="Heading3"/>
      </w:pPr>
      <w:r>
        <w:t xml:space="preserve">Recommandations</w:t>
      </w:r>
    </w:p>
    <w:bookmarkStart w:id="797" w:name="X5973edece93f8fc890bc50c38f65e5dee66731f"/>
    <w:p>
      <w:pPr>
        <w:pStyle w:val="Heading4"/>
      </w:pPr>
      <w:r>
        <w:t xml:space="preserve">Coaching individuel : proposer à AM trois séances courtes autour de la tension entre C1 (Confiance déclarée dans sa maîtrise des tâches) et C6 (Réflexion avant d’agir), avec un engagement d’essai choisi par la personne.</w:t>
      </w:r>
    </w:p>
    <w:p>
      <w:pPr>
        <w:pStyle w:val="DefinitionTerm"/>
      </w:pPr>
      <w:r>
        <w:t xml:space="preserve">Donnée</w:t>
      </w:r>
    </w:p>
    <w:p>
      <w:pPr>
        <w:pStyle w:val="Definition"/>
      </w:pPr>
      <w:r>
        <w:t xml:space="preserve">Tension la plus nette du cas : écart de 3 points entre C1 (valeur 5) et C6 (valeur 2), règle TENS-C.</w:t>
      </w:r>
    </w:p>
    <w:p>
      <w:pPr>
        <w:pStyle w:val="DefinitionTerm"/>
      </w:pPr>
      <w:r>
        <w:t xml:space="preserve">Contexte</w:t>
      </w:r>
    </w:p>
    <w:p>
      <w:pPr>
        <w:pStyle w:val="Definition"/>
      </w:pPr>
      <w:r>
        <w:t xml:space="preserve">Tâche de projet avec lancement dans les 9 mois (CT-05) ; équipe mobilisée aux sept dixièmes (CT-07) : séances courtes et intégrées au travail.</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tension peut être lue comme un défaut de la personne ; le coaching reste une exploration choisie par elle, privée, sans restitution au hiérarchique sans son accord.</w:t>
      </w:r>
    </w:p>
    <w:p>
      <w:pPr>
        <w:pStyle w:val="DefinitionTerm"/>
      </w:pPr>
      <w:r>
        <w:t xml:space="preserve">Responsable</w:t>
      </w:r>
    </w:p>
    <w:p>
      <w:pPr>
        <w:pStyle w:val="Definition"/>
      </w:pPr>
      <w:r>
        <w:t xml:space="preserve">Pilote du programme, avec le consultant qualifié désigné par Tenga Conseil</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Engagement d’essai formulé par AM à la deuxième séance, puis auto-évaluation guidée de son effet à 30 jours et à 90 jours (source : compte rendu remis à la personne seule).</w:t>
      </w:r>
    </w:p>
    <w:bookmarkEnd w:id="797"/>
    <w:bookmarkStart w:id="798" w:name="Xf81e536ea878b71f013e1742f3404204c93944b"/>
    <w:p>
      <w:pPr>
        <w:pStyle w:val="Heading4"/>
      </w:pPr>
      <w:r>
        <w:t xml:space="preserve">Coaching de binôme : conduire pour SR-HT un cycle court de séances conjointes de clarification des décisions, à partir de l’écart sur E5 (Goût de l’aventure et du risque).</w:t>
      </w:r>
    </w:p>
    <w:p>
      <w:pPr>
        <w:pStyle w:val="DefinitionTerm"/>
      </w:pPr>
      <w:r>
        <w:t xml:space="preserve">Donnée</w:t>
      </w:r>
    </w:p>
    <w:p>
      <w:pPr>
        <w:pStyle w:val="Definition"/>
      </w:pPr>
      <w:r>
        <w:t xml:space="preserve">Écart de 2,75 points sur E5 entre SR (niveau haut) et HT (niveau bas) ; co-direction, interdépendance réciproque.</w:t>
      </w:r>
    </w:p>
    <w:p>
      <w:pPr>
        <w:pStyle w:val="DefinitionTerm"/>
      </w:pPr>
      <w:r>
        <w:t xml:space="preserve">Contexte</w:t>
      </w:r>
    </w:p>
    <w:p>
      <w:pPr>
        <w:pStyle w:val="Definition"/>
      </w:pPr>
      <w:r>
        <w:t xml:space="preserve">Contact quotidienne sur un projet de lancement ; langues de passation différentes, équivalence des versions non établie.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Une séance conjointe peut être vécue comme un arbitrage entre les deux personnes ; le cadre se limite aux règles de fonctionnement du binôme.</w:t>
      </w:r>
    </w:p>
    <w:p>
      <w:pPr>
        <w:pStyle w:val="DefinitionTerm"/>
      </w:pPr>
      <w:r>
        <w:t xml:space="preserve">Responsable</w:t>
      </w:r>
    </w:p>
    <w:p>
      <w:pPr>
        <w:pStyle w:val="Definition"/>
      </w:pPr>
      <w:r>
        <w:t xml:space="preserve">Porteuse de l'innovation et Garante de la relation client, avec le consultant qualifié désigné par Tenga Conseil</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Nombre de décisions du binôme reprises après coup, relevé dans le journal de décisions du programme au départ puis à 60 jours.</w:t>
      </w:r>
    </w:p>
    <w:bookmarkEnd w:id="798"/>
    <w:bookmarkStart w:id="799" w:name="X0c3fbabacdc3c33e6689c304b8124c24069e8c8"/>
    <w:p>
      <w:pPr>
        <w:pStyle w:val="Heading4"/>
      </w:pPr>
      <w:r>
        <w:t xml:space="preserve">Coaching d’équipe : animer un atelier de lancement puis des temps courts de règles de fonctionnement, à partir des facettes où l’équipe est la plus dispersée.</w:t>
      </w:r>
    </w:p>
    <w:p>
      <w:pPr>
        <w:pStyle w:val="DefinitionTerm"/>
      </w:pPr>
      <w:r>
        <w:t xml:space="preserve">Donnée</w:t>
      </w:r>
    </w:p>
    <w:p>
      <w:pPr>
        <w:pStyle w:val="Definition"/>
      </w:pPr>
      <w:r>
        <w:t xml:space="preserve">Étendue de 3 points sur E3 et de 3 points sur O5 dans l’équipe de 4 personnes.</w:t>
      </w:r>
    </w:p>
    <w:p>
      <w:pPr>
        <w:pStyle w:val="DefinitionTerm"/>
      </w:pPr>
      <w:r>
        <w:t xml:space="preserve">Contexte</w:t>
      </w:r>
    </w:p>
    <w:p>
      <w:pPr>
        <w:pStyle w:val="Definition"/>
      </w:pPr>
      <w:r>
        <w:t xml:space="preserve">Équipe projet répartie sur 3 sites, interdépendance variable selon les relations ; CT-07 limite le temps disponible.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 différence de style peut être lue comme un manque chez certains ; l’atelier part de la tâche et des règles, jamais de la valeur des personnes.</w:t>
      </w:r>
    </w:p>
    <w:p>
      <w:pPr>
        <w:pStyle w:val="DefinitionTerm"/>
      </w:pPr>
      <w:r>
        <w:t xml:space="preserve">Responsable</w:t>
      </w:r>
    </w:p>
    <w:p>
      <w:pPr>
        <w:pStyle w:val="Definition"/>
      </w:pPr>
      <w:r>
        <w:t xml:space="preserve">Pilote du programme, Garant de l'exécution, Porteuse de l'innovation et Garante de la relation client, avec le consultant qualifié désigné par Tenga Conseil</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Nombre de règles de fonctionnement adoptées par l’équipe et appliquées, relevé à l’atelier puis à 60 jours (source : charte d’équipe).</w:t>
      </w:r>
    </w:p>
    <w:bookmarkEnd w:id="799"/>
    <w:bookmarkStart w:id="800" w:name="Xfb1606855bd41596c8e5eadfde5094002415b55"/>
    <w:p>
      <w:pPr>
        <w:pStyle w:val="Heading4"/>
      </w:pPr>
      <w:r>
        <w:t xml:space="preserve">Mentorat : formaliser pour AM-HT une charte de mentorat (objectifs choisis par la personne accompagnée, confidentialité, rythme) et tenir une séance par mois.</w:t>
      </w:r>
    </w:p>
    <w:p>
      <w:pPr>
        <w:pStyle w:val="DefinitionTerm"/>
      </w:pPr>
      <w:r>
        <w:t xml:space="preserve">Donnée</w:t>
      </w:r>
    </w:p>
    <w:p>
      <w:pPr>
        <w:pStyle w:val="Definition"/>
      </w:pPr>
      <w:r>
        <w:t xml:space="preserve">Écart de 3 points sur E3 entre AM et HT ; relation de mentorat, contact mensuelle.</w:t>
      </w:r>
    </w:p>
    <w:p>
      <w:pPr>
        <w:pStyle w:val="DefinitionTerm"/>
      </w:pPr>
      <w:r>
        <w:t xml:space="preserve">Contexte</w:t>
      </w:r>
    </w:p>
    <w:p>
      <w:pPr>
        <w:pStyle w:val="Definition"/>
      </w:pPr>
      <w:r>
        <w:t xml:space="preserve">Relation asymétrique : la personne qui accompagne oriente et décide pour l’autre dans le programme ; le mentorat doit rester distinct de la ligne de décision.</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Le mentorat peut glisser vers une évaluation déguisée ; la charte interdit tout compte rendu au hiérarchique sans l’accord de la personne accompagnée.</w:t>
      </w:r>
    </w:p>
    <w:p>
      <w:pPr>
        <w:pStyle w:val="DefinitionTerm"/>
      </w:pPr>
      <w:r>
        <w:t xml:space="preserve">Responsable</w:t>
      </w:r>
    </w:p>
    <w:p>
      <w:pPr>
        <w:pStyle w:val="Definition"/>
      </w:pPr>
      <w:r>
        <w:t xml:space="preserve">Pilote du programme et Garante de la relation client, avec le consultant qualifié désigné par Tenga Conseil</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Charte signée dans les 30 jours, puis nombre de séances tenues et objectifs atteints relevés par la personne accompagnée à 90 jours (source : carnet de mentorat privé).</w:t>
      </w:r>
    </w:p>
    <w:bookmarkEnd w:id="800"/>
    <w:bookmarkStart w:id="801" w:name="Xf65425f29b1432f1e4dd368ea60dfa05677090b"/>
    <w:p>
      <w:pPr>
        <w:pStyle w:val="Heading4"/>
      </w:pPr>
      <w:r>
        <w:t xml:space="preserve">Mentorat croisé : organiser pour KB-SR six semaines d’échanges de pratiques entre la personne qui fournit et celle qui reçoit, à partir de l’écart sur O4 (Goût de la variété).</w:t>
      </w:r>
    </w:p>
    <w:p>
      <w:pPr>
        <w:pStyle w:val="DefinitionTerm"/>
      </w:pPr>
      <w:r>
        <w:t xml:space="preserve">Donnée</w:t>
      </w:r>
    </w:p>
    <w:p>
      <w:pPr>
        <w:pStyle w:val="Definition"/>
      </w:pPr>
      <w:r>
        <w:t xml:space="preserve">Écart de 2,5 points sur O4 entre KB (niveau plutôt bas) et SR (niveau haut) ; interdépendance séquentielle.</w:t>
      </w:r>
    </w:p>
    <w:p>
      <w:pPr>
        <w:pStyle w:val="DefinitionTerm"/>
      </w:pPr>
      <w:r>
        <w:t xml:space="preserve">Contexte</w:t>
      </w:r>
    </w:p>
    <w:p>
      <w:pPr>
        <w:pStyle w:val="Definition"/>
      </w:pPr>
      <w:r>
        <w:t xml:space="preserve">Dans une chaîne séquentielle, ce que l’une livre conditionne ce que l’autre peut faire : les attentes de livraison gagnent à être explicitées de part et d’autre.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Les échanges peuvent tourner à la critique du travail de l’autre ; un cadre de questions ouvertes et un temps borné limitent ce risque.</w:t>
      </w:r>
    </w:p>
    <w:p>
      <w:pPr>
        <w:pStyle w:val="DefinitionTerm"/>
      </w:pPr>
      <w:r>
        <w:t xml:space="preserve">Responsable</w:t>
      </w:r>
    </w:p>
    <w:p>
      <w:pPr>
        <w:pStyle w:val="Definition"/>
      </w:pPr>
      <w:r>
        <w:t xml:space="preserve">Garant de l'exécution et Porteuse de l'innovation, avec le consultant qualifié désigné par Tenga Conseil</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Nombre de livraisons entre les deux personnes renvoyées pour reprise, relevé avant le mentorat et à 60 jours (source : suivi des livrables du programme).</w:t>
      </w:r>
    </w:p>
    <w:bookmarkEnd w:id="801"/>
    <w:bookmarkStart w:id="802" w:name="X12b0051d2f461951fd4d31252d06357d8e7ef01"/>
    <w:p>
      <w:pPr>
        <w:pStyle w:val="Heading4"/>
      </w:pPr>
      <w:r>
        <w:t xml:space="preserve">Formation : dispenser un module de savoir-faire comportementaux sur la demande de décision et la communication à distance entre sites, avec cas réels du lancement.</w:t>
      </w:r>
    </w:p>
    <w:p>
      <w:pPr>
        <w:pStyle w:val="DefinitionTerm"/>
      </w:pPr>
      <w:r>
        <w:t xml:space="preserve">Donnée</w:t>
      </w:r>
    </w:p>
    <w:p>
      <w:pPr>
        <w:pStyle w:val="Definition"/>
      </w:pPr>
      <w:r>
        <w:t xml:space="preserve">3 sites, 4 langues de travail et 3 fuseaux (CT-08) ; objectif de réduire de moitié le délai de décision avec le siège en 18 mois.</w:t>
      </w:r>
    </w:p>
    <w:p>
      <w:pPr>
        <w:pStyle w:val="DefinitionTerm"/>
      </w:pPr>
      <w:r>
        <w:t xml:space="preserve">Contexte</w:t>
      </w:r>
    </w:p>
    <w:p>
      <w:pPr>
        <w:pStyle w:val="Definition"/>
      </w:pPr>
      <w:r>
        <w:t xml:space="preserve">Les documents de pilotage du groupe sont en anglais alors que la filiale travaille en arabe, en darija et en français ; les décisions du siège sont tardives selon les risques connus de la tâche.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Une formation générale sans cas réels reste sans effet sur le comportement ; les cas sont donc tirés du lancement.</w:t>
      </w:r>
    </w:p>
    <w:p>
      <w:pPr>
        <w:pStyle w:val="DefinitionTerm"/>
      </w:pPr>
      <w:r>
        <w:t xml:space="preserve">Responsable</w:t>
      </w:r>
    </w:p>
    <w:p>
      <w:pPr>
        <w:pStyle w:val="Definition"/>
      </w:pPr>
      <w:r>
        <w:t xml:space="preserve">Pilote du programme et Garant de l'exécution, avec le consultant qualifié désigné par Tenga Conseil</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Délai de décision entre la filiale et le siège, relevé avant la formation puis à 90 jours (source : journal des décisions du programme).</w:t>
      </w:r>
    </w:p>
    <w:bookmarkEnd w:id="802"/>
    <w:bookmarkStart w:id="803" w:name="Xf58386305b77a1c9e20b991a4a79ac8a387c663"/>
    <w:p>
      <w:pPr>
        <w:pStyle w:val="Heading4"/>
      </w:pPr>
      <w:r>
        <w:t xml:space="preserve">Formation : dispenser un module de savoir-faire comportementaux sur le retour d’information et la sécurité psychologique, en lien avec la méfiance héritée du précédent outil (référence à vérifier).</w:t>
      </w:r>
    </w:p>
    <w:p>
      <w:pPr>
        <w:pStyle w:val="DefinitionTerm"/>
      </w:pPr>
      <w:r>
        <w:t xml:space="preserve">Donnée</w:t>
      </w:r>
    </w:p>
    <w:p>
      <w:pPr>
        <w:pStyle w:val="Definition"/>
      </w:pPr>
      <w:r>
        <w:t xml:space="preserve">Étendue de 2,25 points sur N4 (Réserve en situation sociale) dans l’équipe ; contrainte CT-09 (méfiance héritée d’un précédent outil d’évaluation).</w:t>
      </w:r>
    </w:p>
    <w:p>
      <w:pPr>
        <w:pStyle w:val="DefinitionTerm"/>
      </w:pPr>
      <w:r>
        <w:t xml:space="preserve">Contexte</w:t>
      </w:r>
    </w:p>
    <w:p>
      <w:pPr>
        <w:pStyle w:val="Definition"/>
      </w:pPr>
      <w:r>
        <w:t xml:space="preserve">La démarche touche aux personnes dans un climat de méfiance : la transparence sur l’usage des résultats est un préalable (règle CONTR-heritage).</w:t>
      </w:r>
    </w:p>
    <w:p>
      <w:pPr>
        <w:pStyle w:val="DefinitionTerm"/>
      </w:pPr>
      <w:r>
        <w:t xml:space="preserve">Preuve</w:t>
      </w:r>
    </w:p>
    <w:p>
      <w:pPr>
        <w:pStyle w:val="Definition"/>
      </w:pPr>
      <w:r>
        <w:t xml:space="preserve">Source :</w:t>
      </w:r>
      <w:r>
        <w:t xml:space="preserve"> </w:t>
      </w:r>
      <w:hyperlink w:anchor="ref-edmondson-1999">
        <w:r>
          <w:rPr>
            <w:rStyle w:val="Hyperlink"/>
          </w:rPr>
          <w:t xml:space="preserve">edmondson-1999</w:t>
        </w:r>
      </w:hyperlink>
      <w:r>
        <w:t xml:space="preserve"> </w:t>
      </w:r>
      <w:r>
        <w:t xml:space="preserve">(à vérifier)</w:t>
      </w:r>
    </w:p>
    <w:p>
      <w:pPr>
        <w:pStyle w:val="DefinitionTerm"/>
      </w:pPr>
      <w:r>
        <w:t xml:space="preserve">Risque</w:t>
      </w:r>
    </w:p>
    <w:p>
      <w:pPr>
        <w:pStyle w:val="Definition"/>
      </w:pPr>
      <w:r>
        <w:t xml:space="preserve">Le module peut être perçu comme une évaluation des comportements ; il est présenté comme un entraînement, sans restitution individuelle au hiérarchique.</w:t>
      </w:r>
    </w:p>
    <w:p>
      <w:pPr>
        <w:pStyle w:val="DefinitionTerm"/>
      </w:pPr>
      <w:r>
        <w:t xml:space="preserve">Responsable</w:t>
      </w:r>
    </w:p>
    <w:p>
      <w:pPr>
        <w:pStyle w:val="Definition"/>
      </w:pPr>
      <w:r>
        <w:t xml:space="preserve">Garante de la relation client, avec le consultant qualifié désigné par Tenga Conseil</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Réponses des membres à trois questions ouvertes sur ce qu’ils peuvent dire en réunion, relevées avant la formation et à 90 jours (source : questionnaire court anonyme de l’équipe).</w:t>
      </w:r>
    </w:p>
    <w:bookmarkEnd w:id="803"/>
    <w:bookmarkStart w:id="804" w:name="Xa10baae47dd423191ab06adb7101bbfb66b1c84"/>
    <w:p>
      <w:pPr>
        <w:pStyle w:val="Heading4"/>
      </w:pPr>
      <w:r>
        <w:t xml:space="preserve">Formation : dispenser un atelier de savoir-faire comportementaux sur la planification partagée et la gestion des désaccords de rythme, appuyé sur le calendrier réel du lancement.</w:t>
      </w:r>
    </w:p>
    <w:p>
      <w:pPr>
        <w:pStyle w:val="DefinitionTerm"/>
      </w:pPr>
      <w:r>
        <w:t xml:space="preserve">Donnée</w:t>
      </w:r>
    </w:p>
    <w:p>
      <w:pPr>
        <w:pStyle w:val="Definition"/>
      </w:pPr>
      <w:r>
        <w:t xml:space="preserve">Étendue de 2 points sur C1 (Confiance déclarée dans sa maîtrise des tâches) et de 2 points sur C6 (Réflexion avant d’agir) dans l’équipe ; calendrier de lancement fixé par le siège (CT-05).</w:t>
      </w:r>
    </w:p>
    <w:p>
      <w:pPr>
        <w:pStyle w:val="DefinitionTerm"/>
      </w:pPr>
      <w:r>
        <w:t xml:space="preserve">Contexte</w:t>
      </w:r>
    </w:p>
    <w:p>
      <w:pPr>
        <w:pStyle w:val="Definition"/>
      </w:pPr>
      <w:r>
        <w:t xml:space="preserve">La contrainte de délai est dure : les écarts de rythme entre personnes pèsent davantage à l’approche des échéances.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L’atelier peut ranimer des désaccords anciens ; il porte sur le calendrier du lancement, pas sur des personnes.</w:t>
      </w:r>
    </w:p>
    <w:p>
      <w:pPr>
        <w:pStyle w:val="DefinitionTerm"/>
      </w:pPr>
      <w:r>
        <w:t xml:space="preserve">Responsable</w:t>
      </w:r>
    </w:p>
    <w:p>
      <w:pPr>
        <w:pStyle w:val="Definition"/>
      </w:pPr>
      <w:r>
        <w:t xml:space="preserve">Pilote du programme et Garant de l'exécution, avec le consultant qualifié désigné par Tenga Conseil</w:t>
      </w:r>
    </w:p>
    <w:p>
      <w:pPr>
        <w:pStyle w:val="DefinitionTerm"/>
      </w:pPr>
      <w:r>
        <w:t xml:space="preserve">Horizon</w:t>
      </w:r>
    </w:p>
    <w:p>
      <w:pPr>
        <w:pStyle w:val="Definition"/>
      </w:pPr>
      <w:r>
        <w:t xml:space="preserve">Pilote sur un seul site : dans les 6 mois</w:t>
      </w:r>
    </w:p>
    <w:p>
      <w:pPr>
        <w:pStyle w:val="DefinitionTerm"/>
      </w:pPr>
      <w:r>
        <w:t xml:space="preserve">Indicateur</w:t>
      </w:r>
    </w:p>
    <w:p>
      <w:pPr>
        <w:pStyle w:val="Definition"/>
      </w:pPr>
      <w:r>
        <w:t xml:space="preserve">Respect des jalons datés du calendrier de lancement, relevé à chaque jalon du programme (source : tableau de bord du programme).</w:t>
      </w:r>
    </w:p>
    <w:bookmarkEnd w:id="804"/>
    <w:bookmarkStart w:id="805" w:name="Xf804d02e9a9ba904e0815e1a78685865c922455"/>
    <w:p>
      <w:pPr>
        <w:pStyle w:val="Heading4"/>
      </w:pPr>
      <w:r>
        <w:t xml:space="preserve">Organisation : établir une matrice des rôles et des responsabilités par livrable du lancement (qui décide, réalise, consulte, informe), validée en réunion.</w:t>
      </w:r>
    </w:p>
    <w:p>
      <w:pPr>
        <w:pStyle w:val="DefinitionTerm"/>
      </w:pPr>
      <w:r>
        <w:t xml:space="preserve">Donnée</w:t>
      </w:r>
    </w:p>
    <w:p>
      <w:pPr>
        <w:pStyle w:val="Definition"/>
      </w:pPr>
      <w:r>
        <w:t xml:space="preserve">6 relations entre 4 personnes, de 6 natures différentes ; périmètres de décision distincts pour chaque rôle.</w:t>
      </w:r>
    </w:p>
    <w:p>
      <w:pPr>
        <w:pStyle w:val="DefinitionTerm"/>
      </w:pPr>
      <w:r>
        <w:t xml:space="preserve">Contexte</w:t>
      </w:r>
    </w:p>
    <w:p>
      <w:pPr>
        <w:pStyle w:val="Definition"/>
      </w:pPr>
      <w:r>
        <w:t xml:space="preserve">Tâche de projet à plusieurs interdépendances ; les décisions de budget restent validées par le siège, ce que la matrice doit refléter.</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Une matrice trop détaillée devient une charge de plus pour une équipe mobilisée aux sept dixièmes ; elle se limite aux livrables critiques du lancement.</w:t>
      </w:r>
    </w:p>
    <w:p>
      <w:pPr>
        <w:pStyle w:val="DefinitionTerm"/>
      </w:pPr>
      <w:r>
        <w:t xml:space="preserve">Responsable</w:t>
      </w:r>
    </w:p>
    <w:p>
      <w:pPr>
        <w:pStyle w:val="Definition"/>
      </w:pPr>
      <w:r>
        <w:t xml:space="preserve">Pilote du programme, avec le consultant qualifié désigné par Tenga Conseil</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Nombre de cases de la matrice sans accord entre les personnes, relevé à la validation puis à 60 jours (source : matrice versionnée du programme).</w:t>
      </w:r>
    </w:p>
    <w:bookmarkEnd w:id="805"/>
    <w:bookmarkStart w:id="806" w:name="X67ed782a599abace45654bd27249de61b241bfb"/>
    <w:p>
      <w:pPr>
        <w:pStyle w:val="Heading4"/>
      </w:pPr>
      <w:r>
        <w:t xml:space="preserve">Organisation : écrire avec le siège des règles de décision (décisions locales, décisions remontées, délai de réponse, langue) et une règle de communication asynchrone.</w:t>
      </w:r>
    </w:p>
    <w:p>
      <w:pPr>
        <w:pStyle w:val="DefinitionTerm"/>
      </w:pPr>
      <w:r>
        <w:t xml:space="preserve">Donnée</w:t>
      </w:r>
    </w:p>
    <w:p>
      <w:pPr>
        <w:pStyle w:val="Definition"/>
      </w:pPr>
      <w:r>
        <w:t xml:space="preserve">Objectif de réduire de moitié le délai de décision filiale-siège en 18 mois ; 3 fuseaux et 4 langues de travail (CT-08).</w:t>
      </w:r>
    </w:p>
    <w:p>
      <w:pPr>
        <w:pStyle w:val="DefinitionTerm"/>
      </w:pPr>
      <w:r>
        <w:t xml:space="preserve">Contexte</w:t>
      </w:r>
    </w:p>
    <w:p>
      <w:pPr>
        <w:pStyle w:val="Definition"/>
      </w:pPr>
      <w:r>
        <w:t xml:space="preserve">Autonomie encadrée : le siège valide le budget et les choix d’outils, la filiale conduit l’exécution ; les décisions tardives du siège figurent parmi les risques connus.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Le siège peut ne pas s’engager sur un délai de réponse ; la règle est alors proposée comme expérimentation sur le seul site pilote.</w:t>
      </w:r>
    </w:p>
    <w:p>
      <w:pPr>
        <w:pStyle w:val="DefinitionTerm"/>
      </w:pPr>
      <w:r>
        <w:t xml:space="preserve">Responsable</w:t>
      </w:r>
    </w:p>
    <w:p>
      <w:pPr>
        <w:pStyle w:val="Definition"/>
      </w:pPr>
      <w:r>
        <w:t xml:space="preserve">Pilote du programme, avec le consultant qualifié désigné par Tenga Conseil</w:t>
      </w:r>
    </w:p>
    <w:p>
      <w:pPr>
        <w:pStyle w:val="DefinitionTerm"/>
      </w:pPr>
      <w:r>
        <w:t xml:space="preserve">Horizon</w:t>
      </w:r>
    </w:p>
    <w:p>
      <w:pPr>
        <w:pStyle w:val="Definition"/>
      </w:pPr>
      <w:r>
        <w:t xml:space="preserve">60 jours</w:t>
      </w:r>
    </w:p>
    <w:p>
      <w:pPr>
        <w:pStyle w:val="DefinitionTerm"/>
      </w:pPr>
      <w:r>
        <w:t xml:space="preserve">Indicateur</w:t>
      </w:r>
    </w:p>
    <w:p>
      <w:pPr>
        <w:pStyle w:val="Definition"/>
      </w:pPr>
      <w:r>
        <w:t xml:space="preserve">Délai moyen de décision entre la filiale et le siège, relevé avant les règles puis à 90 jours (source : journal des décisions du programme).</w:t>
      </w:r>
    </w:p>
    <w:bookmarkEnd w:id="806"/>
    <w:bookmarkStart w:id="807" w:name="X64f6c47a12773219cc359c1d07c1a4ff12c748c"/>
    <w:p>
      <w:pPr>
        <w:pStyle w:val="Heading4"/>
      </w:pPr>
      <w:r>
        <w:t xml:space="preserve">Organisation : instaurer des rituels bornés (point court, point hebdomadaire, revue mensuelle des décisions, bilan de jalon), plus fréquents là où l’interdépendance est réciproque (référence à vérifier).</w:t>
      </w:r>
    </w:p>
    <w:p>
      <w:pPr>
        <w:pStyle w:val="DefinitionTerm"/>
      </w:pPr>
      <w:r>
        <w:t xml:space="preserve">Donnée</w:t>
      </w:r>
    </w:p>
    <w:p>
      <w:pPr>
        <w:pStyle w:val="Definition"/>
      </w:pPr>
      <w:r>
        <w:t xml:space="preserve">2 relations à interdépendance réciproque sur 6 ; indicateur du cas : taux de participation aux rituels d’équipe du projet.</w:t>
      </w:r>
    </w:p>
    <w:p>
      <w:pPr>
        <w:pStyle w:val="DefinitionTerm"/>
      </w:pPr>
      <w:r>
        <w:t xml:space="preserve">Contexte</w:t>
      </w:r>
    </w:p>
    <w:p>
      <w:pPr>
        <w:pStyle w:val="Definition"/>
      </w:pPr>
      <w:r>
        <w:t xml:space="preserve">Équipe répartie entre Casablanca et Dubaï avec un point hebdomadaire avec Paris ; temps disponible limité (CT-07).</w:t>
      </w:r>
    </w:p>
    <w:p>
      <w:pPr>
        <w:pStyle w:val="DefinitionTerm"/>
      </w:pPr>
      <w:r>
        <w:t xml:space="preserve">Preuve</w:t>
      </w:r>
    </w:p>
    <w:p>
      <w:pPr>
        <w:pStyle w:val="Definition"/>
      </w:pPr>
      <w:r>
        <w:t xml:space="preserve">Source :</w:t>
      </w:r>
      <w:r>
        <w:t xml:space="preserve"> </w:t>
      </w:r>
      <w:hyperlink w:anchor="ref-thompson-1967">
        <w:r>
          <w:rPr>
            <w:rStyle w:val="Hyperlink"/>
          </w:rPr>
          <w:t xml:space="preserve">thompson-1967</w:t>
        </w:r>
      </w:hyperlink>
      <w:r>
        <w:t xml:space="preserve"> </w:t>
      </w:r>
      <w:r>
        <w:t xml:space="preserve">(à vérifier)</w:t>
      </w:r>
    </w:p>
    <w:p>
      <w:pPr>
        <w:pStyle w:val="DefinitionTerm"/>
      </w:pPr>
      <w:r>
        <w:t xml:space="preserve">Risque</w:t>
      </w:r>
    </w:p>
    <w:p>
      <w:pPr>
        <w:pStyle w:val="Definition"/>
      </w:pPr>
      <w:r>
        <w:t xml:space="preserve">Des rituels trop nombreux alourdissent le travail ; chaque rituel est supprimé s’il n’a pas produit de décision durant deux jalons.</w:t>
      </w:r>
    </w:p>
    <w:p>
      <w:pPr>
        <w:pStyle w:val="DefinitionTerm"/>
      </w:pPr>
      <w:r>
        <w:t xml:space="preserve">Responsable</w:t>
      </w:r>
    </w:p>
    <w:p>
      <w:pPr>
        <w:pStyle w:val="Definition"/>
      </w:pPr>
      <w:r>
        <w:t xml:space="preserve">Porteuse de l'innovation et Garante de la relation client, avec le consultant qualifié désigné par Tenga Conseil</w:t>
      </w:r>
    </w:p>
    <w:p>
      <w:pPr>
        <w:pStyle w:val="DefinitionTerm"/>
      </w:pPr>
      <w:r>
        <w:t xml:space="preserve">Horizon</w:t>
      </w:r>
    </w:p>
    <w:p>
      <w:pPr>
        <w:pStyle w:val="Definition"/>
      </w:pPr>
      <w:r>
        <w:t xml:space="preserve">30 jours</w:t>
      </w:r>
    </w:p>
    <w:p>
      <w:pPr>
        <w:pStyle w:val="DefinitionTerm"/>
      </w:pPr>
      <w:r>
        <w:t xml:space="preserve">Indicateur</w:t>
      </w:r>
    </w:p>
    <w:p>
      <w:pPr>
        <w:pStyle w:val="Definition"/>
      </w:pPr>
      <w:r>
        <w:t xml:space="preserve">Taux de participation aux rituels d’équipe du projet, relevé chaque mois depuis le premier rituel (source : feuilles de présence des rituels).</w:t>
      </w:r>
    </w:p>
    <w:bookmarkEnd w:id="807"/>
    <w:bookmarkStart w:id="808" w:name="Xb63f06b9562f7c65f592a895e55c36501ebcbcb"/>
    <w:p>
      <w:pPr>
        <w:pStyle w:val="Heading4"/>
      </w:pPr>
      <w:r>
        <w:t xml:space="preserve">Organisation : mettre en place un comité de gouvernance de l’usage des résultats, informer les représentants du personnel et afficher les règles de partage avant toute diffusion.</w:t>
      </w:r>
    </w:p>
    <w:p>
      <w:pPr>
        <w:pStyle w:val="DefinitionTerm"/>
      </w:pPr>
      <w:r>
        <w:t xml:space="preserve">Donnée</w:t>
      </w:r>
    </w:p>
    <w:p>
      <w:pPr>
        <w:pStyle w:val="Definition"/>
      </w:pPr>
      <w:r>
        <w:t xml:space="preserve">Contraintes CT-02 (autorisation de la CNDP avant toute analyse de relation ou d’équipe), CT-09 et CT-10 ; 5 contraintes dures dans le cas.</w:t>
      </w:r>
    </w:p>
    <w:p>
      <w:pPr>
        <w:pStyle w:val="DefinitionTerm"/>
      </w:pPr>
      <w:r>
        <w:t xml:space="preserve">Contexte</w:t>
      </w:r>
    </w:p>
    <w:p>
      <w:pPr>
        <w:pStyle w:val="Definition"/>
      </w:pPr>
      <w:r>
        <w:t xml:space="preserve">Un précédent outil d’évaluation a laissé de la méfiance ; la loi 09-08 impose information et consentement préalables des personnes.</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Une information tardive ou incomplète ravive la méfiance et peut conduire à des retraits de consentement.</w:t>
      </w:r>
    </w:p>
    <w:p>
      <w:pPr>
        <w:pStyle w:val="DefinitionTerm"/>
      </w:pPr>
      <w:r>
        <w:t xml:space="preserve">Responsable</w:t>
      </w:r>
    </w:p>
    <w:p>
      <w:pPr>
        <w:pStyle w:val="Definition"/>
      </w:pPr>
      <w:r>
        <w:t xml:space="preserve">Garante de la relation client, avec le consultant qualifié désigné par Tenga Conseil</w:t>
      </w:r>
    </w:p>
    <w:p>
      <w:pPr>
        <w:pStyle w:val="DefinitionTerm"/>
      </w:pPr>
      <w:r>
        <w:t xml:space="preserve">Horizon</w:t>
      </w:r>
    </w:p>
    <w:p>
      <w:pPr>
        <w:pStyle w:val="Definition"/>
      </w:pPr>
      <w:r>
        <w:t xml:space="preserve">Dépôt du dossier CNDP : dans les 3 mois</w:t>
      </w:r>
    </w:p>
    <w:p>
      <w:pPr>
        <w:pStyle w:val="DefinitionTerm"/>
      </w:pPr>
      <w:r>
        <w:t xml:space="preserve">Indicateur</w:t>
      </w:r>
    </w:p>
    <w:p>
      <w:pPr>
        <w:pStyle w:val="Definition"/>
      </w:pPr>
      <w:r>
        <w:t xml:space="preserve">Représentants du personnel informés avant diffusion (oui ou non), puis nombre de retraits de consentement, relevés à 30 jours et à 90 jours (source : registre des consentements).</w:t>
      </w:r>
    </w:p>
    <w:bookmarkEnd w:id="808"/>
    <w:bookmarkStart w:id="809" w:name="Xd39d98d1f9ed56be465a1d427eca7c621260b5d"/>
    <w:p>
      <w:pPr>
        <w:pStyle w:val="Heading4"/>
      </w:pPr>
      <w:r>
        <w:t xml:space="preserve">Mesure : relever avant le démarrage, à 60 jours et à 90 jours les indicateurs de succès du cas pour l’équipe, avec une source de donnée fixée à l’avance.</w:t>
      </w:r>
    </w:p>
    <w:p>
      <w:pPr>
        <w:pStyle w:val="DefinitionTerm"/>
      </w:pPr>
      <w:r>
        <w:t xml:space="preserve">Donnée</w:t>
      </w:r>
    </w:p>
    <w:p>
      <w:pPr>
        <w:pStyle w:val="Definition"/>
      </w:pPr>
      <w:r>
        <w:t xml:space="preserve">Trois indicateurs de succès du cas : respect du calendrier du lancement, délai moyen de décision entre la filiale et le siège et taux de participation aux rituels d'équipe du projet ; objectif de réduire de moitié le délai de décision en 18 mois.</w:t>
      </w:r>
    </w:p>
    <w:p>
      <w:pPr>
        <w:pStyle w:val="DefinitionTerm"/>
      </w:pPr>
      <w:r>
        <w:t xml:space="preserve">Contexte</w:t>
      </w:r>
    </w:p>
    <w:p>
      <w:pPr>
        <w:pStyle w:val="Definition"/>
      </w:pPr>
      <w:r>
        <w:t xml:space="preserve">Sans mesure de départ, aucun changement ne peut être attribué au plan ; la mesure se fait au niveau de l’équipe, jamais d’une personne.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Un changement observé peut avoir d’autres causes que le plan ; le rapport de mesure le dit et ne conclut pas à un effet.</w:t>
      </w:r>
    </w:p>
    <w:p>
      <w:pPr>
        <w:pStyle w:val="DefinitionTerm"/>
      </w:pPr>
      <w:r>
        <w:t xml:space="preserve">Responsable</w:t>
      </w:r>
    </w:p>
    <w:p>
      <w:pPr>
        <w:pStyle w:val="Definition"/>
      </w:pPr>
      <w:r>
        <w:t xml:space="preserve">Pilote du programme, avec le consultant qualifié désigné par Tenga Conseil</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Les trois indicateurs relevés à la référence de départ (avant le premier jour), à 60 jours et à 90 jours (source : journal des décisions, tableau de bord du lancement, feuilles de présence).</w:t>
      </w:r>
    </w:p>
    <w:bookmarkEnd w:id="809"/>
    <w:bookmarkStart w:id="810" w:name="X04db5aee5447b67f3b88cf4bbf14281a817c3a5"/>
    <w:p>
      <w:pPr>
        <w:pStyle w:val="Heading4"/>
      </w:pPr>
      <w:r>
        <w:t xml:space="preserve">Mesure : évaluer chaque formation selon les quatre niveaux de Kirkpatrick (réaction, apprentissage, comportement, résultats), référence à vérifier.</w:t>
      </w:r>
    </w:p>
    <w:p>
      <w:pPr>
        <w:pStyle w:val="DefinitionTerm"/>
      </w:pPr>
      <w:r>
        <w:t xml:space="preserve">Donnée</w:t>
      </w:r>
    </w:p>
    <w:p>
      <w:pPr>
        <w:pStyle w:val="Definition"/>
      </w:pPr>
      <w:r>
        <w:t xml:space="preserve">3 formations prévues dans le plan, dans une enveloppe d’accompagnement plafonnée sur 12 mois (CT-06).</w:t>
      </w:r>
    </w:p>
    <w:p>
      <w:pPr>
        <w:pStyle w:val="DefinitionTerm"/>
      </w:pPr>
      <w:r>
        <w:t xml:space="preserve">Contexte</w:t>
      </w:r>
    </w:p>
    <w:p>
      <w:pPr>
        <w:pStyle w:val="Definition"/>
      </w:pPr>
      <w:r>
        <w:t xml:space="preserve">Le budget est négociable mais plafonné : l’évaluation doit coûter peu de temps et s’appuyer sur des outils courts.</w:t>
      </w:r>
    </w:p>
    <w:p>
      <w:pPr>
        <w:pStyle w:val="DefinitionTerm"/>
      </w:pPr>
      <w:r>
        <w:t xml:space="preserve">Preuve</w:t>
      </w:r>
    </w:p>
    <w:p>
      <w:pPr>
        <w:pStyle w:val="Definition"/>
      </w:pPr>
      <w:r>
        <w:t xml:space="preserve">Source :</w:t>
      </w:r>
      <w:r>
        <w:t xml:space="preserve"> </w:t>
      </w:r>
      <w:hyperlink w:anchor="ref-kirkpatrick">
        <w:r>
          <w:rPr>
            <w:rStyle w:val="Hyperlink"/>
          </w:rPr>
          <w:t xml:space="preserve">kirkpatrick</w:t>
        </w:r>
      </w:hyperlink>
      <w:r>
        <w:t xml:space="preserve"> </w:t>
      </w:r>
      <w:r>
        <w:t xml:space="preserve">(à vérifier)</w:t>
      </w:r>
    </w:p>
    <w:p>
      <w:pPr>
        <w:pStyle w:val="DefinitionTerm"/>
      </w:pPr>
      <w:r>
        <w:t xml:space="preserve">Risque</w:t>
      </w:r>
    </w:p>
    <w:p>
      <w:pPr>
        <w:pStyle w:val="Definition"/>
      </w:pPr>
      <w:r>
        <w:t xml:space="preserve">Les niveaux 3 et 4 sont les plus utiles et les plus tardifs : sans suivi planifié à 30 jours et à 90 jours, l’évaluation s’arrête au niveau 1.</w:t>
      </w:r>
    </w:p>
    <w:p>
      <w:pPr>
        <w:pStyle w:val="DefinitionTerm"/>
      </w:pPr>
      <w:r>
        <w:t xml:space="preserve">Responsable</w:t>
      </w:r>
    </w:p>
    <w:p>
      <w:pPr>
        <w:pStyle w:val="Definition"/>
      </w:pPr>
      <w:r>
        <w:t xml:space="preserve">Pilote du programme et Garant de l'exécution, avec le consultant qualifié désigné par Tenga Conseil</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Pour chaque formation, niveaux 1 et 2 relevés à la session, niveau 3 à 30 jours et niveau 4 à 90 jours (source : questionnaires de session et indicateurs d’équipe).</w:t>
      </w:r>
    </w:p>
    <w:bookmarkEnd w:id="810"/>
    <w:bookmarkStart w:id="811" w:name="Xc0193651929f2e0869db584849858279db95fc4"/>
    <w:p>
      <w:pPr>
        <w:pStyle w:val="Heading4"/>
      </w:pPr>
      <w:r>
        <w:t xml:space="preserve">Mesure : suivre la confiance dans la démarche (retraits de consentement, demandes des représentants du personnel, trois questions ouvertes avant et après).</w:t>
      </w:r>
    </w:p>
    <w:p>
      <w:pPr>
        <w:pStyle w:val="DefinitionTerm"/>
      </w:pPr>
      <w:r>
        <w:t xml:space="preserve">Donnée</w:t>
      </w:r>
    </w:p>
    <w:p>
      <w:pPr>
        <w:pStyle w:val="Definition"/>
      </w:pPr>
      <w:r>
        <w:t xml:space="preserve">Contrainte CT-09 (méfiance héritée d’un précédent outil) et CT-01 (information et consentement préalables) ; 4 personnes concernées.</w:t>
      </w:r>
    </w:p>
    <w:p>
      <w:pPr>
        <w:pStyle w:val="DefinitionTerm"/>
      </w:pPr>
      <w:r>
        <w:t xml:space="preserve">Contexte</w:t>
      </w:r>
    </w:p>
    <w:p>
      <w:pPr>
        <w:pStyle w:val="Definition"/>
      </w:pPr>
      <w:r>
        <w:t xml:space="preserve">Un seuil d’anonymat de 5 personnes n’est pas atteint par l’équipe de 4 : la mesure reste qualitative et lue par le consultant, sans diffusion nominative.</w:t>
      </w:r>
    </w:p>
    <w:p>
      <w:pPr>
        <w:pStyle w:val="DefinitionTerm"/>
      </w:pPr>
      <w:r>
        <w:t xml:space="preserve">Preuve</w:t>
      </w:r>
    </w:p>
    <w:p>
      <w:pPr>
        <w:pStyle w:val="Definition"/>
      </w:pPr>
      <w:r>
        <w:t xml:space="preserve">Hypothèse, sans source</w:t>
      </w:r>
    </w:p>
    <w:p>
      <w:pPr>
        <w:pStyle w:val="DefinitionTerm"/>
      </w:pPr>
      <w:r>
        <w:t xml:space="preserve">Risque</w:t>
      </w:r>
    </w:p>
    <w:p>
      <w:pPr>
        <w:pStyle w:val="Definition"/>
      </w:pPr>
      <w:r>
        <w:t xml:space="preserve">Avec quatre personnes, une réponse peut être reconnue ; les questions ouvertes sont relues et regroupées par le consultant avant toute restitution.</w:t>
      </w:r>
    </w:p>
    <w:p>
      <w:pPr>
        <w:pStyle w:val="DefinitionTerm"/>
      </w:pPr>
      <w:r>
        <w:t xml:space="preserve">Responsable</w:t>
      </w:r>
    </w:p>
    <w:p>
      <w:pPr>
        <w:pStyle w:val="Definition"/>
      </w:pPr>
      <w:r>
        <w:t xml:space="preserve">Garante de la relation client, avec le consultant qualifié désigné par Tenga Conseil</w:t>
      </w:r>
    </w:p>
    <w:p>
      <w:pPr>
        <w:pStyle w:val="DefinitionTerm"/>
      </w:pPr>
      <w:r>
        <w:t xml:space="preserve">Horizon</w:t>
      </w:r>
    </w:p>
    <w:p>
      <w:pPr>
        <w:pStyle w:val="Definition"/>
      </w:pPr>
      <w:r>
        <w:t xml:space="preserve">90 jours</w:t>
      </w:r>
    </w:p>
    <w:p>
      <w:pPr>
        <w:pStyle w:val="DefinitionTerm"/>
      </w:pPr>
      <w:r>
        <w:t xml:space="preserve">Indicateur</w:t>
      </w:r>
    </w:p>
    <w:p>
      <w:pPr>
        <w:pStyle w:val="Definition"/>
      </w:pPr>
      <w:r>
        <w:t xml:space="preserve">Nombre de retraits de consentement et réponses aux trois questions ouvertes, relevés avant le démarrage puis à 90 jours (source : registre des consentements et questionnaire court).</w:t>
      </w:r>
    </w:p>
    <w:bookmarkEnd w:id="811"/>
    <w:bookmarkEnd w:id="812"/>
    <w:bookmarkEnd w:id="813"/>
    <w:bookmarkEnd w:id="814"/>
    <w:bookmarkStart w:id="828" w:name="references"/>
    <w:bookmarkStart w:id="827" w:name="références"/>
    <w:p>
      <w:pPr>
        <w:pStyle w:val="Heading2"/>
      </w:pPr>
      <w:r>
        <w:t xml:space="preserve">Références</w:t>
      </w:r>
    </w:p>
    <w:p>
      <w:pPr>
        <w:pStyle w:val="Compact"/>
        <w:numPr>
          <w:ilvl w:val="0"/>
          <w:numId w:val="1002"/>
        </w:numPr>
      </w:pPr>
      <w:bookmarkStart w:id="815" w:name="ref-bell-2007"/>
      <w:r>
        <w:t xml:space="preserve">Bell, 2007, Journal of Applied Psychology</w:t>
      </w:r>
      <w:r>
        <w:t xml:space="preserve"> </w:t>
      </w:r>
      <w:r>
        <w:t xml:space="preserve">(à vérifier)</w:t>
      </w:r>
      <w:bookmarkEnd w:id="815"/>
    </w:p>
    <w:p>
      <w:pPr>
        <w:pStyle w:val="Compact"/>
        <w:numPr>
          <w:ilvl w:val="0"/>
          <w:numId w:val="1002"/>
        </w:numPr>
      </w:pPr>
      <w:bookmarkStart w:id="816" w:name="ref-edmondson-1999"/>
      <w:r>
        <w:t xml:space="preserve">Edmondson, 1999, Administrative Science Quarterly</w:t>
      </w:r>
      <w:r>
        <w:t xml:space="preserve"> </w:t>
      </w:r>
      <w:r>
        <w:t xml:space="preserve">(à vérifier)</w:t>
      </w:r>
      <w:bookmarkEnd w:id="816"/>
    </w:p>
    <w:p>
      <w:pPr>
        <w:pStyle w:val="Compact"/>
        <w:numPr>
          <w:ilvl w:val="0"/>
          <w:numId w:val="1002"/>
        </w:numPr>
      </w:pPr>
      <w:bookmarkStart w:id="817" w:name="ref-mintzberg-1979"/>
      <w:r>
        <w:t xml:space="preserve">Mintzberg, 1979</w:t>
      </w:r>
      <w:r>
        <w:t xml:space="preserve"> </w:t>
      </w:r>
      <w:r>
        <w:t xml:space="preserve">(à vérifier)</w:t>
      </w:r>
      <w:bookmarkEnd w:id="817"/>
    </w:p>
    <w:p>
      <w:pPr>
        <w:pStyle w:val="Compact"/>
        <w:numPr>
          <w:ilvl w:val="0"/>
          <w:numId w:val="1002"/>
        </w:numPr>
      </w:pPr>
      <w:bookmarkStart w:id="818" w:name="ref-cameron-quinn-1999"/>
      <w:r>
        <w:t xml:space="preserve">Cameron et Quinn, 1999</w:t>
      </w:r>
      <w:r>
        <w:t xml:space="preserve"> </w:t>
      </w:r>
      <w:r>
        <w:t xml:space="preserve">(à vérifier)</w:t>
      </w:r>
      <w:bookmarkEnd w:id="818"/>
    </w:p>
    <w:p>
      <w:pPr>
        <w:pStyle w:val="Compact"/>
        <w:numPr>
          <w:ilvl w:val="0"/>
          <w:numId w:val="1002"/>
        </w:numPr>
      </w:pPr>
      <w:bookmarkStart w:id="819" w:name="ref-nadler-tushman-1980"/>
      <w:r>
        <w:t xml:space="preserve">Nadler et Tushman, 1980</w:t>
      </w:r>
      <w:r>
        <w:t xml:space="preserve"> </w:t>
      </w:r>
      <w:r>
        <w:t xml:space="preserve">(à vérifier)</w:t>
      </w:r>
      <w:bookmarkEnd w:id="819"/>
    </w:p>
    <w:p>
      <w:pPr>
        <w:pStyle w:val="Compact"/>
        <w:numPr>
          <w:ilvl w:val="0"/>
          <w:numId w:val="1002"/>
        </w:numPr>
      </w:pPr>
      <w:bookmarkStart w:id="820" w:name="ref-thompson-1967"/>
      <w:r>
        <w:t xml:space="preserve">Thompson, 1967</w:t>
      </w:r>
      <w:r>
        <w:t xml:space="preserve"> </w:t>
      </w:r>
      <w:r>
        <w:t xml:space="preserve">(à vérifier)</w:t>
      </w:r>
      <w:bookmarkEnd w:id="820"/>
    </w:p>
    <w:p>
      <w:pPr>
        <w:pStyle w:val="Compact"/>
        <w:numPr>
          <w:ilvl w:val="0"/>
          <w:numId w:val="1002"/>
        </w:numPr>
      </w:pPr>
      <w:bookmarkStart w:id="821" w:name="ref-march-1991"/>
      <w:r>
        <w:t xml:space="preserve">March, 1991</w:t>
      </w:r>
      <w:r>
        <w:t xml:space="preserve"> </w:t>
      </w:r>
      <w:r>
        <w:t xml:space="preserve">(à vérifier)</w:t>
      </w:r>
      <w:bookmarkEnd w:id="821"/>
    </w:p>
    <w:p>
      <w:pPr>
        <w:pStyle w:val="Compact"/>
        <w:numPr>
          <w:ilvl w:val="0"/>
          <w:numId w:val="1002"/>
        </w:numPr>
      </w:pPr>
      <w:bookmarkStart w:id="822" w:name="ref-kirkpatrick"/>
      <w:r>
        <w:t xml:space="preserve">Kirkpatrick (évaluation des formations)</w:t>
      </w:r>
      <w:r>
        <w:t xml:space="preserve"> </w:t>
      </w:r>
      <w:r>
        <w:t xml:space="preserve">(à vérifier)</w:t>
      </w:r>
      <w:bookmarkEnd w:id="822"/>
    </w:p>
    <w:p>
      <w:pPr>
        <w:pStyle w:val="Compact"/>
        <w:numPr>
          <w:ilvl w:val="0"/>
          <w:numId w:val="1002"/>
        </w:numPr>
      </w:pPr>
      <w:bookmarkStart w:id="823" w:name="ref-hofstede"/>
      <w:r>
        <w:t xml:space="preserve">Hofstede (dimensions culturelles nationales)</w:t>
      </w:r>
      <w:r>
        <w:t xml:space="preserve"> </w:t>
      </w:r>
      <w:r>
        <w:t xml:space="preserve">(à vérifier)</w:t>
      </w:r>
      <w:bookmarkEnd w:id="823"/>
    </w:p>
    <w:p>
      <w:pPr>
        <w:pStyle w:val="Compact"/>
        <w:numPr>
          <w:ilvl w:val="0"/>
          <w:numId w:val="1002"/>
        </w:numPr>
      </w:pPr>
      <w:bookmarkStart w:id="824" w:name="ref-house-2004"/>
      <w:r>
        <w:t xml:space="preserve">House et al., 2004 (étude GLOBE)</w:t>
      </w:r>
      <w:r>
        <w:t xml:space="preserve"> </w:t>
      </w:r>
      <w:r>
        <w:t xml:space="preserve">(à vérifier)</w:t>
      </w:r>
      <w:bookmarkEnd w:id="824"/>
    </w:p>
    <w:p>
      <w:pPr>
        <w:pStyle w:val="Compact"/>
        <w:numPr>
          <w:ilvl w:val="0"/>
          <w:numId w:val="1002"/>
        </w:numPr>
      </w:pPr>
      <w:bookmarkStart w:id="825" w:name="ref-meyer-2014"/>
      <w:r>
        <w:t xml:space="preserve">Meyer, 2014, The Culture Map</w:t>
      </w:r>
      <w:r>
        <w:t xml:space="preserve"> </w:t>
      </w:r>
      <w:r>
        <w:t xml:space="preserve">(à vérifier)</w:t>
      </w:r>
      <w:bookmarkEnd w:id="825"/>
    </w:p>
    <w:p>
      <w:pPr>
        <w:pStyle w:val="Compact"/>
        <w:numPr>
          <w:ilvl w:val="0"/>
          <w:numId w:val="1002"/>
        </w:numPr>
      </w:pPr>
      <w:bookmarkStart w:id="826" w:name="ref-hall-1976"/>
      <w:r>
        <w:t xml:space="preserve">Hall, 1976, Beyond Culture</w:t>
      </w:r>
      <w:r>
        <w:t xml:space="preserve"> </w:t>
      </w:r>
      <w:r>
        <w:t xml:space="preserve">(à vérifier)</w:t>
      </w:r>
      <w:bookmarkEnd w:id="826"/>
    </w:p>
    <w:p>
      <w:pPr>
        <w:pStyle w:val="FirstParagraph"/>
      </w:pPr>
      <w:r>
        <w:t xml:space="preserve">Références citées de mémoire, non vérifiées : à vérifier avant toute citation externe.</w:t>
      </w:r>
    </w:p>
    <w:bookmarkEnd w:id="827"/>
    <w:bookmarkEnd w:id="828"/>
    <w:p>
      <w:pPr>
        <w:pStyle w:val="BodyText"/>
      </w:pPr>
      <w:r>
        <w:t xml:space="preserve">Rapport produit par script à partir des faits du moteur ; aucun nombre n'est calculé par un modèle.</w:t>
      </w:r>
    </w:p>
    <w:bookmarkEnd w:id="8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cabinet : Démo Distribution Maroc (fictif)</dc:title>
  <dc:creator/>
  <dc:language>fr</dc:language>
  <cp:keywords/>
  <dcterms:created xsi:type="dcterms:W3CDTF">2026-10-21T00:22:27Z</dcterms:created>
  <dcterms:modified xsi:type="dcterms:W3CDTF">2026-10-21T00:22:27Z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