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AM milieu de l’échelle, KB milieu de l’échelle ; domaine C (organisation et suivi des engagements) : écart 0,0833,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1"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8"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6"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3"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8"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0,6667, intermédiaire ; AM plutôt bas, SR milieu de l’échelle ; domaine E (énergie relationnelle) : écart 0,0417, proche ; AM haut, SR haut ; domaine O (ouverture aux idées nouvelles) : écart 0,375, proche ; AM haut, SR haut ; domaine A (façon de coopérer et de traiter un désaccord) : écart 0,0417,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3"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90"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9"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5"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10"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1,1667, notable ; AM plutôt bas, HT plutôt haut ; domaine E (énergie relationnelle) : écart 1,875, notable ; AM haut, HT plutôt bas ; domaine O (ouverture aux idées nouvelles) : écart 0,2917, proche ; AM haut, HT plutôt haut ; domaine A (façon de coopérer et de traiter un désaccord) : écart 1,2917, notable ; AM milieu de l’échelle, HT haut ; domaine C (organisation et suivi des engagements) : écart 0,2917,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5"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1,2917,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3"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1,2917,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2"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9"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4"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1,125, notable ; KB plutôt bas, SR milieu de l’échelle ; domaine E (énergie relationnelle) : écart 0,7917, intermédiaire ; KB milieu de l’échelle, SR haut ; domaine O (ouverture aux idées nouvelles) : écart 1,9167, notable ; KB plutôt bas, SR haut ; domaine A (façon de coopérer et de traiter un désaccord) : écart 0,3333, proche ; KB milieu de l’échelle, SR milieu de l’échelle ; domaine C (organisation et suivi des engagements) : écart 1,3333,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8"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1,9167,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6" w:name="n2-kb-sr-frictions-1"/>
    <w:p>
      <w:pPr>
        <w:pStyle w:val="BodyText"/>
      </w:pPr>
      <w:r>
        <w:t xml:space="preserve">Hypothèse</w:t>
      </w:r>
    </w:p>
    <w:p>
      <w:pPr>
        <w:pStyle w:val="BodyText"/>
      </w:pPr>
      <w:r>
        <w:t xml:space="preserve">Sur le domaine O (ouverture aux idées nouvelles) : écart 1,9167,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6"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3"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8"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1,625, notable ; KB plutôt bas, HT plutôt haut ; domaine E (énergie relationnelle) : écart 1,0417,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0,375,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2"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1,625,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20" w:name="n2-kb-ht-frictions-1"/>
    <w:p>
      <w:pPr>
        <w:pStyle w:val="BodyText"/>
      </w:pPr>
      <w:r>
        <w:t xml:space="preserve">Hypothèse</w:t>
      </w:r>
    </w:p>
    <w:p>
      <w:pPr>
        <w:pStyle w:val="BodyText"/>
      </w:pPr>
      <w:r>
        <w:t xml:space="preserve">Sur le domaine N (sensibilité à la tension) : écart 1,625,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9"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6"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1"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1,8333, notable ; SR haut, HT plutôt bas ; domaine O (ouverture aux idées nouvelles) : écart 0,6667, intermédiaire ; SR haut, HT plutôt haut ; domaine A (façon de coopérer et de traiter un désaccord) : écart 1,3333, notable ; SR milieu de l’échelle, HT haut ; domaine C (organisation et suivi des engagements) : écart 0,9583,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5"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3"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3"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80"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5"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0,6667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1,2917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2026-10-23T14:03:20Z</dcterms:created>
  <dcterms:modified xsi:type="dcterms:W3CDTF">2026-10-23T14:03:20Z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