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Rapport cabinet : Démo Distribution Maroc (fictif)</w:t>
      </w:r>
    </w:p>
    <w:bookmarkStart w:id="835" w:name="Xe99d78bec69305212a71ca2463758703feefa1a"/>
    <w:p>
      <w:pPr>
        <w:pStyle w:val="Heading1"/>
      </w:pPr>
      <w:r>
        <w:t xml:space="preserve">Rapport cabinet : Démo Distribution Maroc (fictif)</w:t>
      </w:r>
    </w:p>
    <w:p>
      <w:pPr>
        <w:pStyle w:val="FirstParagraph"/>
      </w:pPr>
      <w:r>
        <w:t xml:space="preserve">CAS FICTIF DE DÉMONSTRATION</w:t>
      </w:r>
    </w:p>
    <w:p>
      <w:pPr>
        <w:pStyle w:val="BodyText"/>
      </w:pPr>
      <w:r>
        <w:t xml:space="preserve">Version du rapport rapport-cabinet-1.0 · empreinte des entrées 588806a651c7382b4e58b0f536b856cda8e86c41268b6a1eacffe4a8a7795ff1</w:t>
      </w:r>
    </w:p>
    <w:bookmarkStart w:id="9" w:name="bandeau-relecture"/>
    <w:p>
      <w:pPr>
        <w:pStyle w:val="BodyText"/>
      </w:pPr>
      <w:r>
        <w:rPr>
          <w:b/>
          <w:bCs/>
        </w:rPr>
        <w:t xml:space="preserve">Version de travail, à relire avant remise.</w:t>
      </w:r>
      <w:r>
        <w:t xml:space="preserve"> </w:t>
      </w:r>
      <w:r>
        <w:t xml:space="preserve">85 textes types en attente de relecture, 15 références à contrôler. Relecture et signature : à faire.</w:t>
      </w:r>
    </w:p>
    <w:bookmarkEnd w:id="9"/>
    <w:p>
      <w:pPr>
        <w:pStyle w:val="BodyText"/>
      </w:pPr>
      <w:r>
        <w:rPr>
          <w:b/>
          <w:bCs/>
        </w:rPr>
        <w:t xml:space="preserve">À lire avant tout.</w:t>
      </w:r>
    </w:p>
    <w:p>
      <w:pPr>
        <w:pStyle w:val="Compact"/>
        <w:numPr>
          <w:ilvl w:val="0"/>
          <w:numId w:val="1001"/>
        </w:numPr>
      </w:pPr>
      <w:r>
        <w:t xml:space="preserve">Cas de démonstration : l’organisation, KB, SR et HT sont fictifs. AM est un profil estimé, pas une mesure ni un fictif : seules les réponses de la personne font foi.</w:t>
      </w:r>
    </w:p>
    <w:p>
      <w:pPr>
        <w:pStyle w:val="Compact"/>
        <w:numPr>
          <w:ilvl w:val="0"/>
          <w:numId w:val="1001"/>
        </w:numPr>
      </w:pPr>
      <w:r>
        <w:t xml:space="preserve">Ce rapport est préparé par des scripts à partir de faits calculés et de textes rédigés d’avance. Il ne formule aucune prévision et ne classe personne ; faute de référentiel établi pour ce questionnaire, aucune personne n’y est comparée à d’autres personnes que celles du cas.</w:t>
      </w:r>
    </w:p>
    <w:p>
      <w:pPr>
        <w:pStyle w:val="Compact"/>
        <w:numPr>
          <w:ilvl w:val="0"/>
          <w:numId w:val="1001"/>
        </w:numPr>
      </w:pPr>
      <w:r>
        <w:t xml:space="preserve">Aucune décision d’emploi (recrutement, promotion, licenciement, affectation) ne peut s’appuyer sur ce rapport.</w:t>
      </w:r>
    </w:p>
    <w:p>
      <w:pPr>
        <w:pStyle w:val="Compact"/>
        <w:numPr>
          <w:ilvl w:val="0"/>
          <w:numId w:val="1001"/>
        </w:numPr>
      </w:pPr>
      <w:r>
        <w:t xml:space="preserve">Les niveaux et les écarts sont des conventions de l’outil, non calibrées.</w:t>
      </w:r>
    </w:p>
    <w:p>
      <w:pPr>
        <w:pStyle w:val="Compact"/>
        <w:numPr>
          <w:ilvl w:val="0"/>
          <w:numId w:val="1001"/>
        </w:numPr>
      </w:pPr>
      <w:r>
        <w:t xml:space="preserve">Toute lecture est une hypothèse, avec son niveau de confiance et la façon de la vérifier en entretien. Un consultant qualifié désigné par Tenga Conseil relit et signe avant tout usage.</w:t>
      </w:r>
    </w:p>
    <w:p>
      <w:pPr>
        <w:pStyle w:val="Compact"/>
        <w:numPr>
          <w:ilvl w:val="0"/>
          <w:numId w:val="1001"/>
        </w:numPr>
      </w:pPr>
      <w:r>
        <w:t xml:space="preserve">Document de travail du consultant : il réunit des chapitres privés et des lectures de relation, il n’est jamais remis tel quel à un supérieur hiérarchique d’une personne citée.</w:t>
      </w:r>
    </w:p>
    <w:bookmarkStart w:id="323" w:name="n1-individuel"/>
    <w:bookmarkStart w:id="322" w:name="analyse-individuelle"/>
    <w:p>
      <w:pPr>
        <w:pStyle w:val="Heading2"/>
      </w:pPr>
      <w:r>
        <w:t xml:space="preserve">Analyse individuelle</w:t>
      </w:r>
    </w:p>
    <w:bookmarkStart w:id="13" w:name="AM-cadre"/>
    <w:p>
      <w:pPr>
        <w:pStyle w:val="Heading3"/>
      </w:pPr>
      <w:r>
        <w:t xml:space="preserve">AM : Amine (estimation)</w:t>
      </w:r>
    </w:p>
    <w:p>
      <w:pPr>
        <w:pStyle w:val="FirstParagraph"/>
      </w:pPr>
      <w:r>
        <w:rPr>
          <w:b/>
          <w:bCs/>
        </w:rPr>
        <w:t xml:space="preserve">[AM]</w:t>
      </w:r>
    </w:p>
    <w:bookmarkStart w:id="10" w:name="n1-AM-cadre-1"/>
    <w:p>
      <w:pPr>
        <w:pStyle w:val="BodyText"/>
      </w:pPr>
      <w:r>
        <w:t xml:space="preserve">Constaté</w:t>
      </w:r>
    </w:p>
    <w:p>
      <w:pPr>
        <w:pStyle w:val="BodyText"/>
      </w:pPr>
      <w:r>
        <w:t xml:space="preserve">Chapitre privé d’Amine (estimation) (AM). Estimation, pas une mesure ; fonction fictive. Fonction : Directeur du programme de transformation (fonction fictive) ; niveau : direction ; ancienneté : 3 ans ; rôle dans l’équipe : Pilote du programme ; périmètre de décision : Arbitre le budget et le calendrier du programme ; langue de passation : français.</w:t>
      </w:r>
    </w:p>
    <w:bookmarkEnd w:id="10"/>
    <w:bookmarkStart w:id="11" w:name="n1-AM-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11"/>
    <w:bookmarkStart w:id="12" w:name="n1-AM-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2"/>
    <w:bookmarkEnd w:id="13"/>
    <w:bookmarkStart w:id="24" w:name="AM-domaines"/>
    <w:p>
      <w:pPr>
        <w:pStyle w:val="Heading3"/>
      </w:pPr>
      <w:r>
        <w:t xml:space="preserve">Chapitre AM : les cinq domaines</w:t>
      </w:r>
    </w:p>
    <w:bookmarkStart w:id="14" w:name="n1-AM-domaines-1"/>
    <w:p>
      <w:pPr>
        <w:pStyle w:val="FirstParagraph"/>
      </w:pPr>
      <w:r>
        <w:t xml:space="preserve">Constaté</w:t>
      </w:r>
    </w:p>
    <w:p>
      <w:pPr>
        <w:pStyle w:val="BodyText"/>
      </w:pPr>
      <w:r>
        <w:t xml:space="preserve">Névrosisme (N), sensibilité aux émotions négatives et au stress ; ce n’est pas un diagnostic : valeur 60 sur l’échelle de 24 à 120, niveau plutôt bas. Les six facettes du domaine vont de 2 (N3, N4 et N6) à 3 (N1, N2 et N5) sur l’échelle de 1 à 5 ; la dispersion est large au sens des conventions de l’outil (resserrée jusqu’à 0,5 point d’étendue, large à partir de 1 point).</w:t>
      </w:r>
    </w:p>
    <w:bookmarkEnd w:id="14"/>
    <w:bookmarkStart w:id="15" w:name="n1-AM-domaines-2"/>
    <w:p>
      <w:pPr>
        <w:pStyle w:val="BodyText"/>
      </w:pPr>
      <w:r>
        <w:t xml:space="preserve">Hypothèse</w:t>
      </w:r>
    </w:p>
    <w:p>
      <w:pPr>
        <w:pStyle w:val="BodyText"/>
      </w:pPr>
      <w:r>
        <w:t xml:space="preserve">Névrosisme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5"/>
    <w:bookmarkStart w:id="16" w:name="n1-AM-domaines-3"/>
    <w:p>
      <w:pPr>
        <w:pStyle w:val="FirstParagraph"/>
      </w:pPr>
      <w:r>
        <w:t xml:space="preserve">Constaté</w:t>
      </w:r>
    </w:p>
    <w:p>
      <w:pPr>
        <w:pStyle w:val="BodyText"/>
      </w:pPr>
      <w:r>
        <w:t xml:space="preserve">Extraversion (E) : valeur 100 sur l’échelle de 24 à 120, niveau haut. Les six facettes du domaine vont de 3 (E2) à 5 (E3 et E4) sur l’échelle de 1 à 5 ; la dispersion est large au sens des conventions de l’outil (resserrée jusqu’à 0,5 point d’étendue, large à partir de 1 point).</w:t>
      </w:r>
    </w:p>
    <w:bookmarkEnd w:id="16"/>
    <w:bookmarkStart w:id="17" w:name="n1-AM-domaines-4"/>
    <w:p>
      <w:pPr>
        <w:pStyle w:val="BodyText"/>
      </w:pPr>
      <w:r>
        <w:t xml:space="preserve">Hypothèse</w:t>
      </w:r>
    </w:p>
    <w:p>
      <w:pPr>
        <w:pStyle w:val="BodyText"/>
      </w:pPr>
      <w:r>
        <w:t xml:space="preserve">Extraversion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
    <w:bookmarkStart w:id="18" w:name="n1-AM-domaines-5"/>
    <w:p>
      <w:pPr>
        <w:pStyle w:val="FirstParagraph"/>
      </w:pPr>
      <w:r>
        <w:t xml:space="preserve">Constaté</w:t>
      </w:r>
    </w:p>
    <w:p>
      <w:pPr>
        <w:pStyle w:val="BodyText"/>
      </w:pPr>
      <w:r>
        <w:t xml:space="preserve">Ouverture (O) : valeur 96 sur l’échelle de 24 à 120, niveau haut. Les six facettes du domaine vont de 3 (O6) à 5 (O5) sur l’échelle de 1 à 5 ; la dispersion est large au sens des conventions de l’outil (resserrée jusqu’à 0,5 point d’étendue, large à partir de 1 point).</w:t>
      </w:r>
    </w:p>
    <w:bookmarkEnd w:id="18"/>
    <w:bookmarkStart w:id="19" w:name="n1-AM-domaines-6"/>
    <w:p>
      <w:pPr>
        <w:pStyle w:val="BodyText"/>
      </w:pPr>
      <w:r>
        <w:t xml:space="preserve">Hypothèse</w:t>
      </w:r>
    </w:p>
    <w:p>
      <w:pPr>
        <w:pStyle w:val="BodyText"/>
      </w:pPr>
      <w:r>
        <w:t xml:space="preserve">Ouverture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9"/>
    <w:bookmarkStart w:id="20" w:name="n1-AM-domaines-7"/>
    <w:p>
      <w:pPr>
        <w:pStyle w:val="FirstParagraph"/>
      </w:pPr>
      <w:r>
        <w:t xml:space="preserve">Constaté</w:t>
      </w:r>
    </w:p>
    <w:p>
      <w:pPr>
        <w:pStyle w:val="BodyText"/>
      </w:pPr>
      <w:r>
        <w:t xml:space="preserve">Agréabilité (A) : valeur 72 sur l’échelle de 24 à 120, niveau milieu de l’échelle. Les six facettes du domaine vont de 2 (A2 et A4) à 4 (A3 et A6) sur l’échelle de 1 à 5 ; la dispersion est large au sens des conventions de l’outil (resserrée jusqu’à 0,5 point d’étendue, large à partir de 1 point).</w:t>
      </w:r>
    </w:p>
    <w:bookmarkEnd w:id="20"/>
    <w:bookmarkStart w:id="21" w:name="n1-AM-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1"/>
    <w:bookmarkStart w:id="22" w:name="n1-AM-domaines-9"/>
    <w:p>
      <w:pPr>
        <w:pStyle w:val="FirstParagraph"/>
      </w:pPr>
      <w:r>
        <w:t xml:space="preserve">Constaté</w:t>
      </w:r>
    </w:p>
    <w:p>
      <w:pPr>
        <w:pStyle w:val="BodyText"/>
      </w:pPr>
      <w:r>
        <w:t xml:space="preserve">Conscienciosité (C) : valeur 100 sur l’échelle de 24 à 120, niveau haut. Les six facettes du domaine vont de 2 (C6) à 5 (C1, C3 et C4) sur l’échelle de 1 à 5 ; la dispersion est large au sens des conventions de l’outil (resserrée jusqu’à 0,5 point d’étendue, large à partir de 1 point).</w:t>
      </w:r>
    </w:p>
    <w:bookmarkEnd w:id="22"/>
    <w:bookmarkStart w:id="23" w:name="n1-AM-domaines-10"/>
    <w:p>
      <w:pPr>
        <w:pStyle w:val="BodyText"/>
      </w:pPr>
      <w:r>
        <w:t xml:space="preserve">Hypothèse</w:t>
      </w:r>
    </w:p>
    <w:p>
      <w:pPr>
        <w:pStyle w:val="BodyText"/>
      </w:pPr>
      <w:r>
        <w:t xml:space="preserve">Conscienciosité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3"/>
    <w:bookmarkEnd w:id="24"/>
    <w:bookmarkStart w:id="32" w:name="AM-facettes-N"/>
    <w:p>
      <w:pPr>
        <w:pStyle w:val="Heading3"/>
      </w:pPr>
      <w:r>
        <w:t xml:space="preserve">Chapitre AM : facettes du domaine Névrosisme</w:t>
      </w:r>
    </w:p>
    <w:bookmarkStart w:id="25" w:name="n1-AM-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25"/>
    <w:bookmarkStart w:id="26" w:name="n1-AM-facettes-N-2"/>
    <w:p>
      <w:pPr>
        <w:pStyle w:val="BodyText"/>
      </w:pPr>
      <w:r>
        <w:t xml:space="preserve">Hypothèse</w:t>
      </w:r>
    </w:p>
    <w:p>
      <w:pPr>
        <w:pStyle w:val="BodyText"/>
      </w:pPr>
      <w:r>
        <w:t xml:space="preserve">N1, Inquiétude et appréhension : 3 sur l’échelle de 1 à 5, niveau milieu de l’échelle.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se situent près du milieu de l’échelle : elles ne penchent nettement ni vers la sérénité ni vers l’inquiétude. Votre appréhension semble varier selon les enjeux et les périodes, ce que l’entretien de restitution permet de préciser. » Apport possible : « Vous pouvez adapter votre niveau de vigilance à l’importance de ce qui est en jeu. Votre inquiétude modérée peut vous aider à anticiper sans vous envahir. » Coût possible : « Vos réactions peuvent sembler difficiles à lire pour votre entourage, selon les jours. Vous pouvez hésiter sur le degré d’inquiétude à accorder à une situation nouvelle. » Question pour l’entretien : « Qu’est-ce qui, selon les périodes, fait passer votre inquiétude d’un niveau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selon les périodes, fait passer votre inquiétude d’un niveau à l’autre ? »</w:t>
      </w:r>
    </w:p>
    <w:p>
      <w:pPr>
        <w:pStyle w:val="FirstParagraph"/>
      </w:pPr>
      <w:r>
        <w:t xml:space="preserve">Texte type de la bibliothèque :</w:t>
      </w:r>
      <w:r>
        <w:t xml:space="preserve"> </w:t>
      </w:r>
      <w:r>
        <w:rPr>
          <w:rStyle w:val="VerbatimChar"/>
        </w:rPr>
        <w:t xml:space="preserve">N1/milieu</w:t>
      </w:r>
    </w:p>
    <w:bookmarkEnd w:id="26"/>
    <w:bookmarkStart w:id="27" w:name="n1-AM-facettes-N-3"/>
    <w:p>
      <w:pPr>
        <w:pStyle w:val="BodyText"/>
      </w:pPr>
      <w:r>
        <w:t xml:space="preserve">Hypothèse</w:t>
      </w:r>
    </w:p>
    <w:p>
      <w:pPr>
        <w:pStyle w:val="BodyText"/>
      </w:pPr>
      <w:r>
        <w:t xml:space="preserve">N2, Irritabilité : 3 sur l’échelle de 1 à 5, niveau milieu de l’échelle.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se situent près du milieu de l’échelle : elles ne penchent nettement ni vers la patience constante ni vers l’irritation fréquente. Votre réaction semble varier selon la situation, ce que l’entretien de restitution permet de préciser. » Apport possible : « Vous pouvez moduler votre réaction selon l’enjeu, en laissant passer certaines contrariétés et en relevant d’autres. Votre irritation occasionnelle peut servir de signal quand une limite est franchie. » Coût possible : « Votre entourage peut avoir du mal à prévoir comment vous réagirez à une même contrariété. Vous pouvez hésiter entre laisser passer un désaccord et le relever. » Question pour l’entretien : « Dans quelles circonstances votre patience tient-elle, et dans lesquelles cède-t-elle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circonstances votre patience tient-elle, et dans lesquelles cède-t-elle ? »</w:t>
      </w:r>
    </w:p>
    <w:p>
      <w:pPr>
        <w:pStyle w:val="FirstParagraph"/>
      </w:pPr>
      <w:r>
        <w:t xml:space="preserve">Texte type de la bibliothèque :</w:t>
      </w:r>
      <w:r>
        <w:t xml:space="preserve"> </w:t>
      </w:r>
      <w:r>
        <w:rPr>
          <w:rStyle w:val="VerbatimChar"/>
        </w:rPr>
        <w:t xml:space="preserve">N2/milieu</w:t>
      </w:r>
    </w:p>
    <w:bookmarkEnd w:id="27"/>
    <w:bookmarkStart w:id="28" w:name="n1-AM-facettes-N-4"/>
    <w:p>
      <w:pPr>
        <w:pStyle w:val="BodyText"/>
      </w:pPr>
      <w:r>
        <w:t xml:space="preserve">Hypothèse</w:t>
      </w:r>
    </w:p>
    <w:p>
      <w:pPr>
        <w:pStyle w:val="BodyText"/>
      </w:pPr>
      <w:r>
        <w:t xml:space="preserve">N3, Tristesse et doute sur soi : 2 sur l’échelle de 1 à 5, niveau plutôt bas.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les moments de tristesse sont plutôt peu fréquents et que votre estime de vous-même est le plus souvent confortable. Quelques moments de doute ou de baisse d’humeur peuvent exister, sans qu’ils soient habituels. » Apport possible : « Vous pouvez traverser la plupart des contrariétés sans que votre confiance en vous en soit durablement ébranlée. Vos moments de doute peuvent vous aider à remettre en question une idée ou une méthode. » Coût possible : « Il se peut qu’un moment de baisse d’humeur vous surprenne précisément parce qu’il est inhabituel. Vous pouvez hésiter à en parler, tant il vous paraît passager. » Question pour l’entretien : « Dans quelles situations vous arrive-t-il de douter de vous, et comment en sortez-vous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vous arrive-t-il de douter de vous, et comment en sortez-vous ? »</w:t>
      </w:r>
    </w:p>
    <w:p>
      <w:pPr>
        <w:pStyle w:val="FirstParagraph"/>
      </w:pPr>
      <w:r>
        <w:t xml:space="preserve">Texte type de la bibliothèque :</w:t>
      </w:r>
      <w:r>
        <w:t xml:space="preserve"> </w:t>
      </w:r>
      <w:r>
        <w:rPr>
          <w:rStyle w:val="VerbatimChar"/>
        </w:rPr>
        <w:t xml:space="preserve">N3/plutot_bas</w:t>
      </w:r>
    </w:p>
    <w:bookmarkEnd w:id="28"/>
    <w:bookmarkStart w:id="29" w:name="n1-AM-facettes-N-5"/>
    <w:p>
      <w:pPr>
        <w:pStyle w:val="BodyText"/>
      </w:pPr>
      <w:r>
        <w:t xml:space="preserve">Hypothèse</w:t>
      </w:r>
    </w:p>
    <w:p>
      <w:pPr>
        <w:pStyle w:val="BodyText"/>
      </w:pPr>
      <w:r>
        <w:t xml:space="preserve">N4, Gêne en situation sociale : 2 sur l’échelle de 1 à 5, niveau plutôt bas.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vous mettent le plus souvent à l’aise, avec quelques exceptions. Aborder un inconnu ou attirer l’attention peut vous demander un petit effort dans certains contextes. » Apport possible : « Vous pouvez aller vers les autres quand l’enjeu l’exige, tout en gardant une certaine retenue. Cette retenue légère peut vous conduire à observer une situation avant de vous y engager. » Coût possible : « Il se peut que vous laissiez passer une occasion de vous présenter parce que le moment vous semblait peu propice. Vous pouvez hésiter à prendre la parole devant un groupe que vous connaissez mal. » Question pour l’entretien : « Dans quels contextes aborder quelqu’un vous demande-t-il un effort, et lesquels sont plus naturels pour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contextes aborder quelqu’un vous demande-t-il un effort, et lesquels sont plus naturels pour vous ? »</w:t>
      </w:r>
    </w:p>
    <w:p>
      <w:pPr>
        <w:pStyle w:val="FirstParagraph"/>
      </w:pPr>
      <w:r>
        <w:t xml:space="preserve">Texte type de la bibliothèque :</w:t>
      </w:r>
      <w:r>
        <w:t xml:space="preserve"> </w:t>
      </w:r>
      <w:r>
        <w:rPr>
          <w:rStyle w:val="VerbatimChar"/>
        </w:rPr>
        <w:t xml:space="preserve">N4/plutot_bas</w:t>
      </w:r>
    </w:p>
    <w:bookmarkEnd w:id="29"/>
    <w:bookmarkStart w:id="30" w:name="n1-AM-facettes-N-6"/>
    <w:p>
      <w:pPr>
        <w:pStyle w:val="BodyText"/>
      </w:pPr>
      <w:r>
        <w:t xml:space="preserve">Hypothèse</w:t>
      </w:r>
    </w:p>
    <w:p>
      <w:pPr>
        <w:pStyle w:val="BodyText"/>
      </w:pPr>
      <w:r>
        <w:t xml:space="preserve">N5, Tendance à céder aux envies : 3 sur l’échelle de 1 à 5, niveau milieu de l’échelle.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se situent près du milieu de l’échelle : elles ne penchent nettement ni vers la retenue ni vers le fait de se laisser tenter. Votre façon de réagir aux envies semble varier selon l’enjeu et le moment, ce que l’entretien de restitution permet de préciser. » Apport possible : « Vous pouvez tantôt tenir une ligne, tantôt vous accorder une envie, selon ce qui compte à vos yeux. Cette souplesse peut vous aider à profiter d’une occasion sans perdre de vue vos priorités. » Coût possible : « Il se peut que vous ayez du mal à anticiper votre propre décision face à une tentation. Vous pouvez hésiter, sur le moment, entre l’envie présente et l’objectif fixé. » Question pour l’entretien : « Qu’est-ce qui fait pencher votre décision d’un côté ou de l’autre quand une envie se présente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décision d’un côté ou de l’autre quand une envie se présente ? »</w:t>
      </w:r>
    </w:p>
    <w:p>
      <w:pPr>
        <w:pStyle w:val="FirstParagraph"/>
      </w:pPr>
      <w:r>
        <w:t xml:space="preserve">Texte type de la bibliothèque :</w:t>
      </w:r>
      <w:r>
        <w:t xml:space="preserve"> </w:t>
      </w:r>
      <w:r>
        <w:rPr>
          <w:rStyle w:val="VerbatimChar"/>
        </w:rPr>
        <w:t xml:space="preserve">N5/milieu</w:t>
      </w:r>
    </w:p>
    <w:bookmarkEnd w:id="30"/>
    <w:bookmarkStart w:id="31" w:name="n1-AM-facettes-N-7"/>
    <w:p>
      <w:pPr>
        <w:pStyle w:val="BodyText"/>
      </w:pPr>
      <w:r>
        <w:t xml:space="preserve">Hypothèse</w:t>
      </w:r>
    </w:p>
    <w:p>
      <w:pPr>
        <w:pStyle w:val="BodyText"/>
      </w:pPr>
      <w:r>
        <w:t xml:space="preserve">N6, Vulnérabilité au stress : 2 sur l’échelle de 1 à 5, niveau plutôt bas. Description de la bibliothèque : « Vos réponses indiquent que vous gardez le plus souvent votre calme face aux événements, avec des exceptions. Certaines situations peuvent vous mettre davantage à l’épreuve que d’autres. » Apport possible : « Vous pouvez conserver votre capacité d’agir quand la situation se complique. Vos moments d’inconfort peuvent vous servir de signal pour demander de l’aide à temps. » Coût possible : « Il se peut que vous perceviez tardivement votre propre fatigue quand la pression dure. Certaines situations peuvent vous surprendre alors que vous comptiez les traverser sans difficulté. » Question pour l’entretien : « Quelles situations font exception, et qu’ont-elles en commun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situations font exception, et qu’ont-elles en commun ? »</w:t>
      </w:r>
    </w:p>
    <w:p>
      <w:pPr>
        <w:pStyle w:val="FirstParagraph"/>
      </w:pPr>
      <w:r>
        <w:t xml:space="preserve">Texte type de la bibliothèque :</w:t>
      </w:r>
      <w:r>
        <w:t xml:space="preserve"> </w:t>
      </w:r>
      <w:r>
        <w:rPr>
          <w:rStyle w:val="VerbatimChar"/>
        </w:rPr>
        <w:t xml:space="preserve">N6/plutot_bas</w:t>
      </w:r>
    </w:p>
    <w:bookmarkEnd w:id="31"/>
    <w:bookmarkEnd w:id="32"/>
    <w:bookmarkStart w:id="40" w:name="AM-facettes-E"/>
    <w:p>
      <w:pPr>
        <w:pStyle w:val="Heading3"/>
      </w:pPr>
      <w:r>
        <w:t xml:space="preserve">Chapitre AM : facettes du domaine Extraversion</w:t>
      </w:r>
    </w:p>
    <w:bookmarkStart w:id="33" w:name="n1-AM-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33"/>
    <w:bookmarkStart w:id="34" w:name="n1-AM-facettes-E-2"/>
    <w:p>
      <w:pPr>
        <w:pStyle w:val="BodyText"/>
      </w:pPr>
      <w:r>
        <w:t xml:space="preserve">Hypothèse</w:t>
      </w:r>
    </w:p>
    <w:p>
      <w:pPr>
        <w:pStyle w:val="BodyText"/>
      </w:pPr>
      <w:r>
        <w:t xml:space="preserve">E1, Aisance à nouer des liens : 4 sur l’échelle de 1 à 5, niveau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faites des amis très facilement, que vous vous sentez à l’aise avec presque tout le monde et que vous gardez rarement les autres à distance. Cela décrit une aisance dans le contact, non la qualité des liens ni votre attitude envers les autres. » Apport possible : « Vous pouvez créer rapidement un climat de confiance dans un groupe nouvellement formé. Vous pouvez servir de point de jonction entre des personnes qui ne se connaissent pas. » Coût possible : « Il se peut que l’on vous sollicite de toutes parts, au détriment de votre temps de récupération. Votre aisance peut vous faire sous-estimer le temps qu’exige une relation de confiance. » Question pour l’entretien : « Parmi vos nombreux contacts, lesquels comptent le plus pour vous, et comment les entretenez-vous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Parmi vos nombreux contacts, lesquels comptent le plus pour vous, et comment les entretenez-vous ? »</w:t>
      </w:r>
    </w:p>
    <w:p>
      <w:pPr>
        <w:pStyle w:val="FirstParagraph"/>
      </w:pPr>
      <w:r>
        <w:t xml:space="preserve">Texte type de la bibliothèque :</w:t>
      </w:r>
      <w:r>
        <w:t xml:space="preserve"> </w:t>
      </w:r>
      <w:r>
        <w:rPr>
          <w:rStyle w:val="VerbatimChar"/>
        </w:rPr>
        <w:t xml:space="preserve">E1/haut</w:t>
      </w:r>
    </w:p>
    <w:bookmarkEnd w:id="34"/>
    <w:bookmarkStart w:id="35" w:name="n1-AM-facettes-E-3"/>
    <w:p>
      <w:pPr>
        <w:pStyle w:val="BodyText"/>
      </w:pPr>
      <w:r>
        <w:t xml:space="preserve">Hypothèse</w:t>
      </w:r>
    </w:p>
    <w:p>
      <w:pPr>
        <w:pStyle w:val="BodyText"/>
      </w:pPr>
      <w:r>
        <w:t xml:space="preserve">E2, Goût de la compagnie et des foules : 3 sur l’échelle de 1 à 5, niveau milieu de l’échelle.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se situent près du milieu de l’échelle : elles ne penchent nettement ni vers le goût des foules ni vers celui de la solitude. Seul, un résultat proche du milieu dit peu de choses : l’entretien de restitution sert à en préciser le sens. » Apport possible : « Vous pouvez apprécier un grand événement un jour et un moment au calme le lendemain. Vous pouvez vous adapter à des organisations du travail plus ou moins collectives. » Coût possible : « Vos proches peuvent ne pas savoir s’ils doivent vous proposer une sortie à plusieurs ou un moment à deux. Vous pouvez hésiter entre rejoindre un rassemblement et garder du temps pour vous. » Question pour l’entretien : « Qu’est-ce qui vous fait préférer la compagnie nombreuse un jour et le calme un 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vous fait préférer la compagnie nombreuse un jour et le calme un autre ? »</w:t>
      </w:r>
    </w:p>
    <w:p>
      <w:pPr>
        <w:pStyle w:val="FirstParagraph"/>
      </w:pPr>
      <w:r>
        <w:t xml:space="preserve">Texte type de la bibliothèque :</w:t>
      </w:r>
      <w:r>
        <w:t xml:space="preserve"> </w:t>
      </w:r>
      <w:r>
        <w:rPr>
          <w:rStyle w:val="VerbatimChar"/>
        </w:rPr>
        <w:t xml:space="preserve">E2/milieu</w:t>
      </w:r>
    </w:p>
    <w:bookmarkEnd w:id="35"/>
    <w:bookmarkStart w:id="36" w:name="n1-AM-facettes-E-4"/>
    <w:p>
      <w:pPr>
        <w:pStyle w:val="BodyText"/>
      </w:pPr>
      <w:r>
        <w:t xml:space="preserve">Hypothèse</w:t>
      </w:r>
    </w:p>
    <w:p>
      <w:pPr>
        <w:pStyle w:val="BodyText"/>
      </w:pPr>
      <w:r>
        <w:t xml:space="preserve">E3, Affirmation de soi : 5 sur l’échelle de 1 à 5, niveau haut. Description de la bibliothèque : « Vos réponses indiquent que vous prenez très volontiers la direction des opérations et que vous aimez diriger les autres. Cette tendance concerne l’action et la prise d’initiative ; elle ne dit rien de la qualité du travail accompli. » Apport possible : « Vous pouvez rassembler un groupe autour d’un objectif sans attendre qu’on vous le demande. Vous pouvez porter une décision difficile et en assumer la responsabilité. » Coût possible : « Il se peut que d’autres renoncent à proposer parce que la place est déjà occupée. Quand le rôle de direction est confié à quelqu’un d’autre, vous pouvez avoir du mal à le lui laisser. » Question pour l’entretien : « Dans quelles situations est-il utile pour vous de laisser quelqu’un d’autre diriger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laisser quelqu’un d’autre diriger ? »</w:t>
      </w:r>
    </w:p>
    <w:p>
      <w:pPr>
        <w:pStyle w:val="FirstParagraph"/>
      </w:pPr>
      <w:r>
        <w:t xml:space="preserve">Texte type de la bibliothèque :</w:t>
      </w:r>
      <w:r>
        <w:t xml:space="preserve"> </w:t>
      </w:r>
      <w:r>
        <w:rPr>
          <w:rStyle w:val="VerbatimChar"/>
        </w:rPr>
        <w:t xml:space="preserve">E3/haut</w:t>
      </w:r>
    </w:p>
    <w:bookmarkEnd w:id="36"/>
    <w:bookmarkStart w:id="37" w:name="n1-AM-facettes-E-5"/>
    <w:p>
      <w:pPr>
        <w:pStyle w:val="BodyText"/>
      </w:pPr>
      <w:r>
        <w:t xml:space="preserve">Hypothèse</w:t>
      </w:r>
    </w:p>
    <w:p>
      <w:pPr>
        <w:pStyle w:val="BodyText"/>
      </w:pPr>
      <w:r>
        <w:t xml:space="preserve">E4, Niveau d’activité : 5 sur l’échelle de 1 à 5, niveau haut. Description de la bibliothèque : « Vos réponses indiquent que vous avez presque toujours quelque chose à faire, que vous restez en mouvement et que vous aimez peu ralentir. Cela décrit un rythme d’activité, non une quantité de travail utile ni la qualité de ce qui est accompli. » Apport possible : « Vous pouvez avancer sur de nombreux sujets en parallèle et maintenir une cadence soutenue. Vous pouvez donner de l’élan à une équipe qui manque d’entrain. » Coût possible : « Il se peut que le repos vous paraisse difficile, même quand il serait utile. Votre rythme peut fatiguer ceux qui ne peuvent pas le suivre. » Question pour l’entretien : « Que se passe-t-il pour vous quand vous devez ralentir ou attendre sans rien faire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vous devez ralentir ou attendre sans rien faire ? »</w:t>
      </w:r>
    </w:p>
    <w:p>
      <w:pPr>
        <w:pStyle w:val="FirstParagraph"/>
      </w:pPr>
      <w:r>
        <w:t xml:space="preserve">Texte type de la bibliothèque :</w:t>
      </w:r>
      <w:r>
        <w:t xml:space="preserve"> </w:t>
      </w:r>
      <w:r>
        <w:rPr>
          <w:rStyle w:val="VerbatimChar"/>
        </w:rPr>
        <w:t xml:space="preserve">E4/haut</w:t>
      </w:r>
    </w:p>
    <w:bookmarkEnd w:id="37"/>
    <w:bookmarkStart w:id="38" w:name="n1-AM-facettes-E-6"/>
    <w:p>
      <w:pPr>
        <w:pStyle w:val="BodyText"/>
      </w:pPr>
      <w:r>
        <w:t xml:space="preserve">Hypothèse</w:t>
      </w:r>
    </w:p>
    <w:p>
      <w:pPr>
        <w:pStyle w:val="BodyText"/>
      </w:pPr>
      <w:r>
        <w:t xml:space="preserve">E5, Goût de l’aventure et du risque : 4 sur l’échelle de 1 à 5, niveau haut.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vous adorez les sensations intenses, que vous cherchez l’aventure et que vous aimez agir de façon téméraire. Cela décrit un attrait pour l’intensité et le risque, non un jugement sur votre façon de vivre. » Apport possible : « Vous pouvez entrer dans une situation inconnue sans attendre que tout soit certain. Vous pouvez entraîner un groupe vers des projets qui sortent de l’ordinaire. » Coût possible : « Il se peut que des risques soient pris plus vite que votre entourage ne le souhaiterait. Un environnement très cadré ou très routinier peut vous peser. » Question pour l’entretien : « Comment décidez-vous de vous lancer ou non quand une situation vous attire par son intensité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vous lancer ou non quand une situation vous attire par son intensité ? »</w:t>
      </w:r>
    </w:p>
    <w:p>
      <w:pPr>
        <w:pStyle w:val="FirstParagraph"/>
      </w:pPr>
      <w:r>
        <w:t xml:space="preserve">Texte type de la bibliothèque :</w:t>
      </w:r>
      <w:r>
        <w:t xml:space="preserve"> </w:t>
      </w:r>
      <w:r>
        <w:rPr>
          <w:rStyle w:val="VerbatimChar"/>
        </w:rPr>
        <w:t xml:space="preserve">E5/haut</w:t>
      </w:r>
    </w:p>
    <w:bookmarkEnd w:id="38"/>
    <w:bookmarkStart w:id="39" w:name="n1-AM-facettes-E-7"/>
    <w:p>
      <w:pPr>
        <w:pStyle w:val="BodyText"/>
      </w:pPr>
      <w:r>
        <w:t xml:space="preserve">Hypothèse</w:t>
      </w:r>
    </w:p>
    <w:p>
      <w:pPr>
        <w:pStyle w:val="BodyText"/>
      </w:pPr>
      <w:r>
        <w:t xml:space="preserve">E6, Joie de vivre et regard positif : 4 sur l’échelle de 1 à 5, niveau haut. Description de la bibliothèque : « Vos réponses indiquent que vous rayonnez de joie, que vous avez beaucoup de plaisir et que vous adorez la vie. Cela décrit un ressenti déclaré, qui ne dit rien de la justesse du regard porté sur les situations. » Apport possible : « Vous pouvez soutenir l’énergie et la motivation d’un groupe dans une période exigeante. Votre goût de la vie peut rendre les échanges avec vous agréables. » Coût possible : « Il se peut que votre bonne humeur paraisse déplacée à certains quand la situation est grave. Vous pouvez avoir du mal à entendre ou à exprimer des préoccupations qui contrastent avec l’ambiance. » Question pour l’entretien : « Comment réagissez-vous quand votre entourage ne partage pas votre humeur du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réagissez-vous quand votre entourage ne partage pas votre humeur du moment ? »</w:t>
      </w:r>
    </w:p>
    <w:p>
      <w:pPr>
        <w:pStyle w:val="FirstParagraph"/>
      </w:pPr>
      <w:r>
        <w:t xml:space="preserve">Texte type de la bibliothèque :</w:t>
      </w:r>
      <w:r>
        <w:t xml:space="preserve"> </w:t>
      </w:r>
      <w:r>
        <w:rPr>
          <w:rStyle w:val="VerbatimChar"/>
        </w:rPr>
        <w:t xml:space="preserve">E6/haut</w:t>
      </w:r>
    </w:p>
    <w:bookmarkEnd w:id="39"/>
    <w:bookmarkEnd w:id="40"/>
    <w:bookmarkStart w:id="48" w:name="AM-facettes-O"/>
    <w:p>
      <w:pPr>
        <w:pStyle w:val="Heading3"/>
      </w:pPr>
      <w:r>
        <w:t xml:space="preserve">Chapitre AM : facettes du domaine Ouverture</w:t>
      </w:r>
    </w:p>
    <w:bookmarkStart w:id="41" w:name="n1-AM-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41"/>
    <w:bookmarkStart w:id="42" w:name="n1-AM-facettes-O-2"/>
    <w:p>
      <w:pPr>
        <w:pStyle w:val="BodyText"/>
      </w:pPr>
      <w:r>
        <w:t xml:space="preserve">Hypothèse</w:t>
      </w:r>
    </w:p>
    <w:p>
      <w:pPr>
        <w:pStyle w:val="BodyText"/>
      </w:pPr>
      <w:r>
        <w:t xml:space="preserve">O1, Imagination et rêverie : 4 sur l’échelle de 1 à 5, niveau haut. Description de la bibliothèque : « Vos réponses indiquent un goût très marqué pour l’imagination, la rêverie et le fait de se perdre dans ses idées et ses pensées. Cette tendance décrit une manière d’occuper son esprit ; elle ne dit rien de la valeur des idées produites. » Apport possible : « Vous pouvez enrichir un projet de scénarios et d’images que d’autres n’auraient pas envisagés. Votre vie intérieure peut vous offrir une source d’idées quand l’environnement est pauvre en stimulation. » Coût possible : « Il se peut que vous perdiez le fil d’une conversation ou d’une consigne quand vos pensées s’emballent. Vos idées peuvent rester à l’état de projets imaginés, faute d’étapes concrètes pour les réaliser. » Question pour l’entretien : « Quels repères vous aident à revenir au présent quand vos pensées vous emportent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repères vous aident à revenir au présent quand vos pensées vous emportent ? »</w:t>
      </w:r>
    </w:p>
    <w:p>
      <w:pPr>
        <w:pStyle w:val="FirstParagraph"/>
      </w:pPr>
      <w:r>
        <w:t xml:space="preserve">Texte type de la bibliothèque :</w:t>
      </w:r>
      <w:r>
        <w:t xml:space="preserve"> </w:t>
      </w:r>
      <w:r>
        <w:rPr>
          <w:rStyle w:val="VerbatimChar"/>
        </w:rPr>
        <w:t xml:space="preserve">O1/haut</w:t>
      </w:r>
    </w:p>
    <w:bookmarkEnd w:id="42"/>
    <w:bookmarkStart w:id="43" w:name="n1-AM-facettes-O-3"/>
    <w:p>
      <w:pPr>
        <w:pStyle w:val="BodyText"/>
      </w:pPr>
      <w:r>
        <w:t xml:space="preserve">Hypothèse</w:t>
      </w:r>
    </w:p>
    <w:p>
      <w:pPr>
        <w:pStyle w:val="BodyText"/>
      </w:pPr>
      <w:r>
        <w:t xml:space="preserve">O2, Sensibilité artistique : 4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43"/>
    <w:bookmarkStart w:id="44" w:name="n1-AM-facettes-O-4"/>
    <w:p>
      <w:pPr>
        <w:pStyle w:val="BodyText"/>
      </w:pPr>
      <w:r>
        <w:t xml:space="preserve">Hypothèse</w:t>
      </w:r>
    </w:p>
    <w:p>
      <w:pPr>
        <w:pStyle w:val="BodyText"/>
      </w:pPr>
      <w:r>
        <w:t xml:space="preserve">O3, Intensité et écoute des émotions : 4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44"/>
    <w:bookmarkStart w:id="45" w:name="n1-AM-facettes-O-5"/>
    <w:p>
      <w:pPr>
        <w:pStyle w:val="BodyText"/>
      </w:pPr>
      <w:r>
        <w:t xml:space="preserve">Hypothèse</w:t>
      </w:r>
    </w:p>
    <w:p>
      <w:pPr>
        <w:pStyle w:val="BodyText"/>
      </w:pPr>
      <w:r>
        <w:t xml:space="preserve">O4, Goût de la variété : 4 sur l’échelle de 1 à 5, niveau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 goût très marqué pour la variété, le changement et les méthodes inhabituelles, et peu d’attrait pour la routine. Cette tendance décrit un goût pour la variété ; elle ne dit rien de votre rapport au risque. » Apport possible : « Vous pouvez essayer des approches inédites là où les habitudes sont installées. Vous pouvez vous sentir à l’aise dans un contexte qui évolue sans cesse. » Coût possible : « Il se peut que vous quittiez une méthode éprouvée avant d’en avoir tiré le bénéfice. Une tâche répétitive mais nécessaire peut vous peser davantage que prévu. » Question pour l’entretien : « Comment faites-vous pour mener à terme une tâche qui n’a plus rien de nouveau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mener à terme une tâche qui n’a plus rien de nouveau ? »</w:t>
      </w:r>
    </w:p>
    <w:p>
      <w:pPr>
        <w:pStyle w:val="FirstParagraph"/>
      </w:pPr>
      <w:r>
        <w:t xml:space="preserve">Texte type de la bibliothèque :</w:t>
      </w:r>
      <w:r>
        <w:t xml:space="preserve"> </w:t>
      </w:r>
      <w:r>
        <w:rPr>
          <w:rStyle w:val="VerbatimChar"/>
        </w:rPr>
        <w:t xml:space="preserve">O4/haut</w:t>
      </w:r>
    </w:p>
    <w:bookmarkEnd w:id="45"/>
    <w:bookmarkStart w:id="46" w:name="n1-AM-facettes-O-6"/>
    <w:p>
      <w:pPr>
        <w:pStyle w:val="BodyText"/>
      </w:pPr>
      <w:r>
        <w:t xml:space="preserve">Hypothèse</w:t>
      </w:r>
    </w:p>
    <w:p>
      <w:pPr>
        <w:pStyle w:val="BodyText"/>
      </w:pPr>
      <w:r>
        <w:t xml:space="preserve">O5, Curiosité intellectuelle : 5 sur l’échelle de 1 à 5, niveau haut. Description de la bibliothèque : « Vos réponses indiquent un goût très marqué pour les idées abstraites, la lecture exigeante et les discussions théoriques. Cette tendance décrit un intérêt, non un niveau de connaissance. » Apport possible : « Vous pouvez éclairer un problème par des angles que le groupe n’avait pas envisagés. Vous pouvez soutenir un effort de lecture ou de recherche sur la durée. » Coût possible : « Il se peut que l’exploration d’idées prenne le pas sur la décision à prendre. Votre langage peut devenir difficile à suivre pour qui n’aime pas l’abstraction. » Question pour l’entretien : « Quels moyens utilisez-vous pour rendre vos idées accessibles à ceux qui préfèrent le concret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O5/haut</w:t>
      </w:r>
    </w:p>
    <w:bookmarkEnd w:id="46"/>
    <w:bookmarkStart w:id="47" w:name="n1-AM-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47"/>
    <w:bookmarkEnd w:id="48"/>
    <w:bookmarkStart w:id="56" w:name="AM-facettes-A"/>
    <w:p>
      <w:pPr>
        <w:pStyle w:val="Heading3"/>
      </w:pPr>
      <w:r>
        <w:t xml:space="preserve">Chapitre AM : facettes du domaine Agréabilité</w:t>
      </w:r>
    </w:p>
    <w:bookmarkStart w:id="49" w:name="n1-AM-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49"/>
    <w:bookmarkStart w:id="50" w:name="n1-AM-facettes-A-2"/>
    <w:p>
      <w:pPr>
        <w:pStyle w:val="BodyText"/>
      </w:pPr>
      <w:r>
        <w:t xml:space="preserve">Hypothèse</w:t>
      </w:r>
    </w:p>
    <w:p>
      <w:pPr>
        <w:pStyle w:val="BodyText"/>
      </w:pPr>
      <w:r>
        <w:t xml:space="preserve">A1, Confiance accordée aux autres : 3 sur l’échelle de 1 à 5, niveau milieu de l’échelle. Avertissement de la bibliothèque : « Le libellé “Confiance” désigne ici la confiance envers autrui, non la confiance en soi : les quatre affirmations portent sur ce que vous croyez des intentions et de la parole des autres. » Description de la bibliothèque : « Vos réponses se situent près du milieu de l’échelle : elles ne penchent nettement ni vers une confiance spontanée envers les autres ni vers la méfiance. Seul, un résultat proche du milieu dit peu de choses : l’entretien de restitution sert à en préciser le sens. » Apport possible : « Vous pouvez accorder ou retenir votre confiance selon la personne et l’enjeu. Vous pouvez croire sur parole dans certains cas et vérifier dans d’autres. » Coût possible : « Votre entourage peut ne pas savoir à quoi s’attendre de votre part. Il se peut que vous hésitiez à vous fier à quelqu’un quand les signaux sont ambigus. » Question pour l’entretien : « Dans quelles situations faites-vous confiance d’emblée, et dans lesquelles préférez-vous vérifier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faites-vous confiance d’emblée, et dans lesquelles préférez-vous vérifier ? »</w:t>
      </w:r>
    </w:p>
    <w:p>
      <w:pPr>
        <w:pStyle w:val="FirstParagraph"/>
      </w:pPr>
      <w:r>
        <w:t xml:space="preserve">Texte type de la bibliothèque :</w:t>
      </w:r>
      <w:r>
        <w:t xml:space="preserve"> </w:t>
      </w:r>
      <w:r>
        <w:rPr>
          <w:rStyle w:val="VerbatimChar"/>
        </w:rPr>
        <w:t xml:space="preserve">A1/milieu</w:t>
      </w:r>
    </w:p>
    <w:bookmarkEnd w:id="50"/>
    <w:bookmarkStart w:id="51" w:name="n1-AM-facettes-A-3"/>
    <w:p>
      <w:pPr>
        <w:pStyle w:val="BodyText"/>
      </w:pPr>
      <w:r>
        <w:t xml:space="preserve">Hypothèse</w:t>
      </w:r>
    </w:p>
    <w:p>
      <w:pPr>
        <w:pStyle w:val="BodyText"/>
      </w:pPr>
      <w:r>
        <w:t xml:space="preserve">A2, Absence d’usage des autres à ses propres fins : 2 sur l’échelle de 1 à 5, niveau plutôt bas.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reconnaissez parfois, dans votre manière d’avancer, de tirer parti d’une situation ou d’autrui. Cela rapporte ce que vous déclarez sur vous-même ; ce n’est ni un jugement moral ni une mesure d’honnêteté. » Apport possible : « Vous pouvez saisir une occasion quand elle se présente, sans vous en excuser. Vous pouvez défendre vos intérêts avec pragmatisme. » Coût possible : « Il se peut que votre pragmatisme soit lu comme de l’opportunisme par des collègues qui vous connaissent peu. Des collaborations peuvent se tendre si vos interlocuteurs ignorent ce que vous cherchez. » Question pour l’entretien : « Comment arbitrez-vous entre un avantage personnel et l’intérêt d’un collègue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arbitrez-vous entre un avantage personnel et l’intérêt d’un collègue ? »</w:t>
      </w:r>
    </w:p>
    <w:p>
      <w:pPr>
        <w:pStyle w:val="FirstParagraph"/>
      </w:pPr>
      <w:r>
        <w:t xml:space="preserve">Texte type de la bibliothèque :</w:t>
      </w:r>
      <w:r>
        <w:t xml:space="preserve"> </w:t>
      </w:r>
      <w:r>
        <w:rPr>
          <w:rStyle w:val="VerbatimChar"/>
        </w:rPr>
        <w:t xml:space="preserve">A2/plutot_bas</w:t>
      </w:r>
    </w:p>
    <w:bookmarkEnd w:id="51"/>
    <w:bookmarkStart w:id="52" w:name="n1-AM-facettes-A-4"/>
    <w:p>
      <w:pPr>
        <w:pStyle w:val="BodyText"/>
      </w:pPr>
      <w:r>
        <w:t xml:space="preserve">Hypothèse</w:t>
      </w:r>
    </w:p>
    <w:p>
      <w:pPr>
        <w:pStyle w:val="BodyText"/>
      </w:pPr>
      <w:r>
        <w:t xml:space="preserve">A3, Souci d’aider les autres : 4 sur l’échelle de 1 à 5, niveau haut. Description de la bibliothèque : « Vos réponses indiquent que vous adorez aider les autres, que vous vous préoccupez beaucoup d’eux et que vous prenez le temps de le faire. Cette tendance concerne l’attention portée aux autres ; elle ne dit rien de l’efficacité de l’aide. » Apport possible : « Vous pouvez devenir une personne vers qui l’on se tourne spontanément en cas de difficulté. Vous pouvez soutenir un collectif dans les périodes de tension. » Coût possible : « Il se peut que votre énergie s’épuise à force de répondre aux besoins des autres. Vous pouvez tarder à poser des limites, au détriment de vos propres échéances. » Question pour l’entretien : « Dans quelles situations est-il utile pour vous de limiter votre disponibilité envers les autres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limiter votre disponibilité envers les autres ? »</w:t>
      </w:r>
    </w:p>
    <w:p>
      <w:pPr>
        <w:pStyle w:val="FirstParagraph"/>
      </w:pPr>
      <w:r>
        <w:t xml:space="preserve">Texte type de la bibliothèque :</w:t>
      </w:r>
      <w:r>
        <w:t xml:space="preserve"> </w:t>
      </w:r>
      <w:r>
        <w:rPr>
          <w:rStyle w:val="VerbatimChar"/>
        </w:rPr>
        <w:t xml:space="preserve">A3/haut</w:t>
      </w:r>
    </w:p>
    <w:bookmarkEnd w:id="52"/>
    <w:bookmarkStart w:id="53" w:name="n1-AM-facettes-A-5"/>
    <w:p>
      <w:pPr>
        <w:pStyle w:val="BodyText"/>
      </w:pPr>
      <w:r>
        <w:t xml:space="preserve">Hypothèse</w:t>
      </w:r>
    </w:p>
    <w:p>
      <w:pPr>
        <w:pStyle w:val="BodyText"/>
      </w:pPr>
      <w:r>
        <w:t xml:space="preserve">A4, Coopération : 2 sur l’échelle de 1 à 5, niveau plutôt bas. Avertissement de la bibliothèque : « Le libellé “Coopération” est plus large que ce qui est mesuré : un résultat haut décrit surtout l’absence de confrontation ouverte, il ne dit pas si vous coopérez bien. » Description de la bibliothèque : « Vos réponses indiquent qu’un désaccord peut parfois s’exprimer chez vous assez vivement. Cela décrit une manière d’exprimer un désaccord, non un jugement sur votre rapport aux autres. » Apport possible : « Vous pouvez aborder un sujet délicat plutôt que de l’éviter. Votre franchise peut faire avancer une discussion bloquée. » Coût possible : « Il se peut que certaines de vos réactions soient interprétées plus durement que vous ne le pensiez. Une réponse vive peut fermer une discussion que vous vouliez ouvrir. » Question pour l’entretien : « Dans quelles situations votre réaction a-t-elle été plus vive que vous ne l’auriez souhaité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votre réaction a-t-elle été plus vive que vous ne l’auriez souhaité ? »</w:t>
      </w:r>
    </w:p>
    <w:p>
      <w:pPr>
        <w:pStyle w:val="FirstParagraph"/>
      </w:pPr>
      <w:r>
        <w:t xml:space="preserve">Texte type de la bibliothèque :</w:t>
      </w:r>
      <w:r>
        <w:t xml:space="preserve"> </w:t>
      </w:r>
      <w:r>
        <w:rPr>
          <w:rStyle w:val="VerbatimChar"/>
        </w:rPr>
        <w:t xml:space="preserve">A4/plutot_bas</w:t>
      </w:r>
    </w:p>
    <w:bookmarkEnd w:id="53"/>
    <w:bookmarkStart w:id="54" w:name="n1-AM-facettes-A-6"/>
    <w:p>
      <w:pPr>
        <w:pStyle w:val="BodyText"/>
      </w:pPr>
      <w:r>
        <w:t xml:space="preserve">Hypothèse</w:t>
      </w:r>
    </w:p>
    <w:p>
      <w:pPr>
        <w:pStyle w:val="BodyText"/>
      </w:pPr>
      <w:r>
        <w:t xml:space="preserve">A5, Retenue dans l’opinion de soi et sa mise en avant : 3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54"/>
    <w:bookmarkStart w:id="55" w:name="n1-AM-facettes-A-7"/>
    <w:p>
      <w:pPr>
        <w:pStyle w:val="BodyText"/>
      </w:pPr>
      <w:r>
        <w:t xml:space="preserve">Hypothèse</w:t>
      </w:r>
    </w:p>
    <w:p>
      <w:pPr>
        <w:pStyle w:val="BodyText"/>
      </w:pPr>
      <w:r>
        <w:t xml:space="preserve">A6, Compassion envers les personnes en difficulté : 4 sur l’échelle de 1 à 5, niveau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très volontiers avec les sans-abri et les personnes plus démunies, et que vous ne détournez pas votre pensée de ceux qui sont dans le besoin. Cette tendance concerne la sensibilité déclarée, sans préjuger des actions menées. » Apport possible : « Vous pouvez maintenir l’attention du groupe sur les personnes les plus vulnérables. Vous pouvez inspirer un engagement durable pour une cause. » Coût possible : « Il se peut que vous ressentiez une charge émotionnelle importante face aux situations de détresse. Vous pouvez avoir du mal à vous détacher d’un problème qui touche une personne démunie. » Question pour l’entretien : « Comment préservez-vous votre énergie face à des situations de détresse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préservez-vous votre énergie face à des situations de détresse ? »</w:t>
      </w:r>
    </w:p>
    <w:p>
      <w:pPr>
        <w:pStyle w:val="FirstParagraph"/>
      </w:pPr>
      <w:r>
        <w:t xml:space="preserve">Texte type de la bibliothèque :</w:t>
      </w:r>
      <w:r>
        <w:t xml:space="preserve"> </w:t>
      </w:r>
      <w:r>
        <w:rPr>
          <w:rStyle w:val="VerbatimChar"/>
        </w:rPr>
        <w:t xml:space="preserve">A6/haut</w:t>
      </w:r>
    </w:p>
    <w:bookmarkEnd w:id="55"/>
    <w:bookmarkEnd w:id="56"/>
    <w:bookmarkStart w:id="64" w:name="AM-facettes-C"/>
    <w:p>
      <w:pPr>
        <w:pStyle w:val="Heading3"/>
      </w:pPr>
      <w:r>
        <w:t xml:space="preserve">Chapitre AM : facettes du domaine Conscienciosité</w:t>
      </w:r>
    </w:p>
    <w:bookmarkStart w:id="57" w:name="n1-AM-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57"/>
    <w:bookmarkStart w:id="58" w:name="n1-AM-facettes-C-2"/>
    <w:p>
      <w:pPr>
        <w:pStyle w:val="BodyText"/>
      </w:pPr>
      <w:r>
        <w:t xml:space="preserve">Hypothèse</w:t>
      </w:r>
    </w:p>
    <w:p>
      <w:pPr>
        <w:pStyle w:val="BodyText"/>
      </w:pPr>
      <w:r>
        <w:t xml:space="preserve">C1, Confiance déclarée dans sa maîtrise des tâches : 5 sur l’échelle de 1 à 5, niveau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presque toujours dans l’idée de réussir vos tâches, d’y exceller et de les gérer facilement. Il s’agit d’une confiance déclarée, qui ne dit rien à elle seule de la qualité réelle du travail accompli. » Apport possible : « Votre confiance peut vous permettre d’entreprendre des tâches exigeantes et d’entraîner d’autres personnes. Elle peut vous aider à poursuivre quand les premiers résultats tardent. » Coût possible : « Il se peut que vous mesuriez mal vos limites ou la complexité d’une situation nouvelle. Votre assurance peut décourager des collègues de vous signaler une difficulté ou une erreur. » Question pour l’entretien : « Quelles informations extérieures vous amèneraient à réviser votre jugement sur la qualité de votre travail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informations extérieures vous amèneraient à réviser votre jugement sur la qualité de votre travail ? »</w:t>
      </w:r>
    </w:p>
    <w:p>
      <w:pPr>
        <w:pStyle w:val="FirstParagraph"/>
      </w:pPr>
      <w:r>
        <w:t xml:space="preserve">Texte type de la bibliothèque :</w:t>
      </w:r>
      <w:r>
        <w:t xml:space="preserve"> </w:t>
      </w:r>
      <w:r>
        <w:rPr>
          <w:rStyle w:val="VerbatimChar"/>
        </w:rPr>
        <w:t xml:space="preserve">C1/haut</w:t>
      </w:r>
    </w:p>
    <w:bookmarkEnd w:id="58"/>
    <w:bookmarkStart w:id="59" w:name="n1-AM-facettes-C-3"/>
    <w:p>
      <w:pPr>
        <w:pStyle w:val="BodyText"/>
      </w:pPr>
      <w:r>
        <w:t xml:space="preserve">Hypothèse</w:t>
      </w:r>
    </w:p>
    <w:p>
      <w:pPr>
        <w:pStyle w:val="BodyText"/>
      </w:pPr>
      <w:r>
        <w:t xml:space="preserve">C2, Organisation et rangement : 4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59"/>
    <w:bookmarkStart w:id="60" w:name="n1-AM-facettes-C-4"/>
    <w:p>
      <w:pPr>
        <w:pStyle w:val="BodyText"/>
      </w:pPr>
      <w:r>
        <w:t xml:space="preserve">Hypothèse</w:t>
      </w:r>
    </w:p>
    <w:p>
      <w:pPr>
        <w:pStyle w:val="BodyText"/>
      </w:pPr>
      <w:r>
        <w:t xml:space="preserve">C3, Respect des engagements et des règles : 5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60"/>
    <w:bookmarkStart w:id="61" w:name="n1-AM-facettes-C-5"/>
    <w:p>
      <w:pPr>
        <w:pStyle w:val="BodyText"/>
      </w:pPr>
      <w:r>
        <w:t xml:space="preserve">Hypothèse</w:t>
      </w:r>
    </w:p>
    <w:p>
      <w:pPr>
        <w:pStyle w:val="BodyText"/>
      </w:pPr>
      <w:r>
        <w:t xml:space="preserve">C4, Effort et engagement au travail : 5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61"/>
    <w:bookmarkStart w:id="62" w:name="n1-AM-facettes-C-6"/>
    <w:p>
      <w:pPr>
        <w:pStyle w:val="BodyText"/>
      </w:pPr>
      <w:r>
        <w:t xml:space="preserve">Hypothèse</w:t>
      </w:r>
    </w:p>
    <w:p>
      <w:pPr>
        <w:pStyle w:val="BodyText"/>
      </w:pPr>
      <w:r>
        <w:t xml:space="preserve">C5, Autodiscipline : 4 sur l’échelle de 1 à 5, niveau haut. Description de la bibliothèque : « Vos réponses indiquent que vous vous préparez presque toujours et que vous menez très régulièrement vos projets à terme. Démarrer une tâche ne semble vous poser, selon vos réponses, presque aucune difficulté. » Apport possible : « Vous pouvez mener un projet exigeant jusqu’à son terme. Vous pouvez donner à votre équipe des points d’appui prévisibles. » Coût possible : « Il se peut que l’imprévu vous demande un effort particulier. Vous pouvez assumer sans partage une charge de préparation que le groupe pourrait partager. » Question pour l’entretien : « Que se passe-t-il pour vous quand un plan préparé avec soin doit être abandonné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un plan préparé avec soin doit être abandonné ? »</w:t>
      </w:r>
    </w:p>
    <w:p>
      <w:pPr>
        <w:pStyle w:val="FirstParagraph"/>
      </w:pPr>
      <w:r>
        <w:t xml:space="preserve">Texte type de la bibliothèque :</w:t>
      </w:r>
      <w:r>
        <w:t xml:space="preserve"> </w:t>
      </w:r>
      <w:r>
        <w:rPr>
          <w:rStyle w:val="VerbatimChar"/>
        </w:rPr>
        <w:t xml:space="preserve">C5/haut</w:t>
      </w:r>
    </w:p>
    <w:bookmarkEnd w:id="62"/>
    <w:bookmarkStart w:id="63" w:name="n1-AM-facettes-C-7"/>
    <w:p>
      <w:pPr>
        <w:pStyle w:val="BodyText"/>
      </w:pPr>
      <w:r>
        <w:t xml:space="preserve">Hypothèse</w:t>
      </w:r>
    </w:p>
    <w:p>
      <w:pPr>
        <w:pStyle w:val="BodyText"/>
      </w:pPr>
      <w:r>
        <w:t xml:space="preserve">C6, Réflexion avant d’agir : 2 sur l’échelle de 1 à 5, niveau plutôt bas.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agissez assez souvent sans longue réflexion préalable, mais pas toujours. Votre rythme peut varier selon l’enjeu et la pression du moment. » Apport possible : « Vous pouvez décider rapidement lorsque la situation l’exige. Vous pouvez garder de la spontanéité tout en pesant les enjeux importants. » Coût possible : « Il se peut que des détails vous échappent dans les décisions prises dans l’urgence. Vous pouvez laisser peu de temps à votre entourage pour s’exprimer avant que vous n’agissiez. » Question pour l’entretien : « Pour quelles décisions prenez-vous le temps de réfléchir, et pour lesquelles préférez-vous agir directement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Pour quelles décisions prenez-vous le temps de réfléchir, et pour lesquelles préférez-vous agir directement ? »</w:t>
      </w:r>
    </w:p>
    <w:p>
      <w:pPr>
        <w:pStyle w:val="FirstParagraph"/>
      </w:pPr>
      <w:r>
        <w:t xml:space="preserve">Texte type de la bibliothèque :</w:t>
      </w:r>
      <w:r>
        <w:t xml:space="preserve"> </w:t>
      </w:r>
      <w:r>
        <w:rPr>
          <w:rStyle w:val="VerbatimChar"/>
        </w:rPr>
        <w:t xml:space="preserve">C6/plutot_bas</w:t>
      </w:r>
    </w:p>
    <w:bookmarkEnd w:id="63"/>
    <w:bookmarkEnd w:id="64"/>
    <w:bookmarkStart w:id="73" w:name="AM-tensions"/>
    <w:p>
      <w:pPr>
        <w:pStyle w:val="Heading3"/>
      </w:pPr>
      <w:r>
        <w:t xml:space="preserve">Chapitre AM : tensions internes</w:t>
      </w:r>
    </w:p>
    <w:bookmarkStart w:id="65" w:name="n1-AM-tensions-1"/>
    <w:p>
      <w:pPr>
        <w:pStyle w:val="FirstParagraph"/>
      </w:pPr>
      <w:r>
        <w:t xml:space="preserve">Constaté</w:t>
      </w:r>
    </w:p>
    <w:p>
      <w:pPr>
        <w:pStyle w:val="BodyText"/>
      </w:pPr>
      <w:r>
        <w:t xml:space="preserve">Domaine Extraversion, règle TENS-E (écart d’au moins 1,5 point entre deux facettes du domaine) : E2-E3 (E2 « Goût de la compagnie et des foules » à 3 et E3 « Affirmation de soi » à 5, écart de 2 points) ; E2-E4 (E2 « Goût de la compagnie et des foules » à 3 et E4 « Niveau d’activité » à 5, écart de 2 points).</w:t>
      </w:r>
    </w:p>
    <w:bookmarkEnd w:id="65"/>
    <w:bookmarkStart w:id="66" w:name="n1-AM-tensions-2"/>
    <w:p>
      <w:pPr>
        <w:pStyle w:val="BodyText"/>
      </w:pPr>
      <w:r>
        <w:t xml:space="preserve">Hypothèse</w:t>
      </w:r>
    </w:p>
    <w:p>
      <w:pPr>
        <w:pStyle w:val="BodyText"/>
      </w:pPr>
      <w:r>
        <w:t xml:space="preserve">Deux facettes de l’extraversion se situent à des niveaux éloignés. Il se peut que l’aisance relationnelle ou l’énergie dépendent du contexte (taille du groupe, enjeu, rythme).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E2/milieu</w:t>
      </w:r>
      <w:r>
        <w:t xml:space="preserve"> </w:t>
      </w:r>
      <w:r>
        <w:rPr>
          <w:rStyle w:val="VerbatimChar"/>
        </w:rPr>
        <w:t xml:space="preserve">E3/haut</w:t>
      </w:r>
      <w:r>
        <w:t xml:space="preserve"> </w:t>
      </w:r>
      <w:r>
        <w:rPr>
          <w:rStyle w:val="VerbatimChar"/>
        </w:rPr>
        <w:t xml:space="preserve">E4/haut</w:t>
      </w:r>
    </w:p>
    <w:bookmarkEnd w:id="66"/>
    <w:bookmarkStart w:id="67" w:name="n1-AM-tensions-3"/>
    <w:p>
      <w:pPr>
        <w:pStyle w:val="BodyText"/>
      </w:pPr>
      <w:r>
        <w:t xml:space="preserve">Constaté</w:t>
      </w:r>
    </w:p>
    <w:p>
      <w:pPr>
        <w:pStyle w:val="BodyText"/>
      </w:pPr>
      <w:r>
        <w:t xml:space="preserve">Domaine Ouverture, règle TENS-O (écart d’au moins 1,5 point entre deux facettes du domaine) : O5-O6 (O5 « Curiosité intellectuelle » à 5 et O6 « Ouverture aux positions non conventionnelles » à 3, écart de 2 points).</w:t>
      </w:r>
    </w:p>
    <w:bookmarkEnd w:id="67"/>
    <w:bookmarkStart w:id="68" w:name="n1-AM-tensions-4"/>
    <w:p>
      <w:pPr>
        <w:pStyle w:val="BodyText"/>
      </w:pPr>
      <w:r>
        <w:t xml:space="preserve">Hypothèse</w:t>
      </w:r>
    </w:p>
    <w:p>
      <w:pPr>
        <w:pStyle w:val="BodyText"/>
      </w:pPr>
      <w:r>
        <w:t xml:space="preserve">Deux facettes de l’ouverture se situent à des niveaux éloignés. Il se peut que l’intérêt pour la nouveauté varie selon le registre (idées, action, valeurs, émotions).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O6/milieu</w:t>
      </w:r>
    </w:p>
    <w:bookmarkEnd w:id="68"/>
    <w:bookmarkStart w:id="69" w:name="n1-AM-tensions-5"/>
    <w:p>
      <w:pPr>
        <w:pStyle w:val="BodyText"/>
      </w:pPr>
      <w:r>
        <w:t xml:space="preserve">Constaté</w:t>
      </w:r>
    </w:p>
    <w:p>
      <w:pPr>
        <w:pStyle w:val="BodyText"/>
      </w:pPr>
      <w:r>
        <w:t xml:space="preserve">Domaine Agréabilité, règle TENS-A (écart d’au moins 1,5 point entre deux facettes du domaine) : A2-A3 (A2 « Absence d’usage des autres à ses propres fins » à 2 et A3 « Souci d’aider les autres » à 4, écart de 2 points) ; A2-A6 (A2 « Absence d’usage des autres à ses propres fins » à 2 et A6 « Compassion envers les personnes en difficulté » à 4, écart de 2 points) ; A3-A4 (A3 « Souci d’aider les autres » à 4 et A4 « Coopération » à 2, écart de 2 points) ; A4-A6 (A4 « Coopération » à 2 et A6 « Compassion envers les personnes en difficulté » à 4, écart de 2 points).</w:t>
      </w:r>
    </w:p>
    <w:bookmarkEnd w:id="69"/>
    <w:bookmarkStart w:id="70" w:name="n1-AM-tensions-6"/>
    <w:p>
      <w:pPr>
        <w:pStyle w:val="BodyText"/>
      </w:pPr>
      <w:r>
        <w:t xml:space="preserve">Hypothèse</w:t>
      </w:r>
    </w:p>
    <w:p>
      <w:pPr>
        <w:pStyle w:val="BodyText"/>
      </w:pPr>
      <w:r>
        <w:t xml:space="preserve">Deux facettes de l’agréabilité se situent à des niveaux éloignés. Il se peut que l’attention portée aux autres et la manière d’exprimer un désaccord ne se déploient pas de la même façon selon les situations.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A2/plutot_bas</w:t>
      </w:r>
      <w:r>
        <w:t xml:space="preserve"> </w:t>
      </w:r>
      <w:r>
        <w:rPr>
          <w:rStyle w:val="VerbatimChar"/>
        </w:rPr>
        <w:t xml:space="preserve">A3/haut</w:t>
      </w:r>
      <w:r>
        <w:t xml:space="preserve"> </w:t>
      </w:r>
      <w:r>
        <w:rPr>
          <w:rStyle w:val="VerbatimChar"/>
        </w:rPr>
        <w:t xml:space="preserve">A6/haut</w:t>
      </w:r>
      <w:r>
        <w:t xml:space="preserve"> </w:t>
      </w:r>
      <w:r>
        <w:rPr>
          <w:rStyle w:val="VerbatimChar"/>
        </w:rPr>
        <w:t xml:space="preserve">A4/plutot_bas</w:t>
      </w:r>
    </w:p>
    <w:bookmarkEnd w:id="70"/>
    <w:bookmarkStart w:id="71" w:name="n1-AM-tensions-7"/>
    <w:p>
      <w:pPr>
        <w:pStyle w:val="BodyText"/>
      </w:pPr>
      <w:r>
        <w:t xml:space="preserve">Constaté</w:t>
      </w:r>
    </w:p>
    <w:p>
      <w:pPr>
        <w:pStyle w:val="BodyText"/>
      </w:pPr>
      <w:r>
        <w:t xml:space="preserve">Domaine Conscienciosité, règle TENS-C (écart d’au moins 1,5 point entre deux facettes du domaine) : C1-C6 (C1 « Confiance déclarée dans sa maîtrise des tâches » à 5 et C6 « Réflexion avant d’agir » à 2, écart de 3 points) ; C2-C6 (C2 « Organisation et rangement » à 4 et C6 « Réflexion avant d’agir » à 2, écart de 2 points) ; C3-C6 (C3 « Respect des engagements et des règles » à 5 et C6 « Réflexion avant d’agir » à 2, écart de 3 points) ; C4-C6 (C4 « Effort et engagement au travail » à 5 et C6 « Réflexion avant d’agir » à 2, écart de 3 points) ; C5-C6 (C5 « Autodiscipline » à 4 et C6 « Réflexion avant d’agir » à 2, écart de 2 points).</w:t>
      </w:r>
    </w:p>
    <w:bookmarkEnd w:id="71"/>
    <w:bookmarkStart w:id="72" w:name="n1-AM-tensions-8"/>
    <w:p>
      <w:pPr>
        <w:pStyle w:val="BodyText"/>
      </w:pPr>
      <w:r>
        <w:t xml:space="preserve">Hypothèse</w:t>
      </w:r>
    </w:p>
    <w:p>
      <w:pPr>
        <w:pStyle w:val="BodyText"/>
      </w:pPr>
      <w:r>
        <w:t xml:space="preserve">Deux facettes de la conscienciosité se situent à des niveaux éloignés. Il se peut que l’organisation, l’exigence ou la persévérance ne se manifestent pas avec la même intensité selon les tâches.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C4/haut</w:t>
      </w:r>
      <w:r>
        <w:t xml:space="preserve"> </w:t>
      </w:r>
      <w:r>
        <w:rPr>
          <w:rStyle w:val="VerbatimChar"/>
        </w:rPr>
        <w:t xml:space="preserve">C5/haut</w:t>
      </w:r>
    </w:p>
    <w:bookmarkEnd w:id="72"/>
    <w:bookmarkEnd w:id="73"/>
    <w:bookmarkStart w:id="78" w:name="AM-contribution"/>
    <w:p>
      <w:pPr>
        <w:pStyle w:val="Heading3"/>
      </w:pPr>
      <w:r>
        <w:t xml:space="preserve">Chapitre AM : profil de contribution</w:t>
      </w:r>
    </w:p>
    <w:bookmarkStart w:id="74" w:name="n1-AM-contribution-1"/>
    <w:p>
      <w:pPr>
        <w:pStyle w:val="FirstParagraph"/>
      </w:pPr>
      <w:r>
        <w:t xml:space="preserve">Constaté</w:t>
      </w:r>
    </w:p>
    <w:p>
      <w:pPr>
        <w:pStyle w:val="BodyText"/>
      </w:pPr>
      <w:r>
        <w:t xml:space="preserve">Contexte pris en compte : fonction « Directeur du programme de transformation (fonction fictive) », périmètre de décision « Arbitre le budget et le calendrier du programme », rôle dans l’équipe « Pilote du programme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74"/>
    <w:bookmarkStart w:id="75" w:name="n1-AM-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E3 « Affirmation de soi » (haut) : « Vous pouvez rassembler un groupe autour d’un objectif sans attendre qu’on vous le demande. » ; E4 « Niveau d’activité » (haut) : « Vous pouvez avancer sur de nombreux sujets en parallèle et maintenir une cadence soutenue. » ; O5 « Curiosité intellectuelle » (haut) : « Vous pouvez éclairer un problème par des angles que le groupe n’avait pas envisagés. » ; C1 « Confiance déclarée dans sa maîtrise des tâches » (haut) : « Votre confiance peut vous permettre d’entreprendre des tâches exigeantes et d’entraîner d’autres personnes. » ; C3 « Respect des engagements et des règles » (haut) : « Vous pouvez servir de repère dans un groupe où les engagements comptent beaucoup. ». Il se peut que ces apports servent la tâche décrite ci-dessus dans le rôle « Pilote du programme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E4/haut</w:t>
      </w:r>
      <w:r>
        <w:t xml:space="preserve"> </w:t>
      </w:r>
      <w:r>
        <w:rPr>
          <w:rStyle w:val="VerbatimChar"/>
        </w:rPr>
        <w:t xml:space="preserve">O5/haut</w:t>
      </w:r>
      <w:r>
        <w:t xml:space="preserve"> </w:t>
      </w:r>
      <w:r>
        <w:rPr>
          <w:rStyle w:val="VerbatimChar"/>
        </w:rPr>
        <w:t xml:space="preserve">C1/haut</w:t>
      </w:r>
      <w:r>
        <w:t xml:space="preserve"> </w:t>
      </w:r>
      <w:r>
        <w:rPr>
          <w:rStyle w:val="VerbatimChar"/>
        </w:rPr>
        <w:t xml:space="preserve">C3/haut</w:t>
      </w:r>
    </w:p>
    <w:bookmarkEnd w:id="75"/>
    <w:bookmarkStart w:id="76" w:name="n1-AM-contribution-3"/>
    <w:p>
      <w:pPr>
        <w:pStyle w:val="BodyText"/>
      </w:pPr>
      <w:r>
        <w:t xml:space="preserve">Hypothèse</w:t>
      </w:r>
    </w:p>
    <w:p>
      <w:pPr>
        <w:pStyle w:val="BodyText"/>
      </w:pPr>
      <w:r>
        <w:t xml:space="preserve">Coûts possibles à explorer. Passages de la bibliothèque : E3 : « Il se peut que d’autres renoncent à proposer parce que la place est déjà occupée. » ; E4 : « Il se peut que le repos vous paraisse difficile, même quand il serait utile. » ; O5 : « Il se peut que l’exploration d’idées prenne le pas sur la décision à prendre. » ; C1 : « Il se peut que vous mesuriez mal vos limites ou la complexité d’une situation nouvelle. » ; C3 : « Il se peut que vous ayez du mal à comprendre un écart à la règle quand il a des raisons légitimes. ». Les facettes engagées dans une tension interne (E2, E3, E4, O5, O6, A2, A3, A4, A6, C1, C2, C3, C4, C5 et C6) sont celles où un coût est à explorer en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E4/haut</w:t>
      </w:r>
      <w:r>
        <w:t xml:space="preserve"> </w:t>
      </w:r>
      <w:r>
        <w:rPr>
          <w:rStyle w:val="VerbatimChar"/>
        </w:rPr>
        <w:t xml:space="preserve">O5/haut</w:t>
      </w:r>
      <w:r>
        <w:t xml:space="preserve"> </w:t>
      </w:r>
      <w:r>
        <w:rPr>
          <w:rStyle w:val="VerbatimChar"/>
        </w:rPr>
        <w:t xml:space="preserve">C1/haut</w:t>
      </w:r>
      <w:r>
        <w:t xml:space="preserve"> </w:t>
      </w:r>
      <w:r>
        <w:rPr>
          <w:rStyle w:val="VerbatimChar"/>
        </w:rPr>
        <w:t xml:space="preserve">C3/haut</w:t>
      </w:r>
    </w:p>
    <w:bookmarkEnd w:id="76"/>
    <w:bookmarkStart w:id="77" w:name="n1-AM-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haut ; Extraversion (E) au niveau haut.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haut ; Ouverture (O) au niveau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77"/>
    <w:bookmarkEnd w:id="78"/>
    <w:bookmarkStart w:id="84" w:name="AM-epanouissement"/>
    <w:p>
      <w:pPr>
        <w:pStyle w:val="Heading3"/>
      </w:pPr>
      <w:r>
        <w:t xml:space="preserve">Chapitre AM : conditions d’épanouissement</w:t>
      </w:r>
    </w:p>
    <w:bookmarkStart w:id="79" w:name="n1-AM-epanouissement-1"/>
    <w:p>
      <w:pPr>
        <w:pStyle w:val="FirstParagraph"/>
      </w:pPr>
      <w:r>
        <w:t xml:space="preserve">Hypothèse</w:t>
      </w:r>
    </w:p>
    <w:p>
      <w:pPr>
        <w:pStyle w:val="BodyText"/>
      </w:pPr>
      <w:r>
        <w:t xml:space="preserve">Névrosisme, niveau plutôt bas : un cadre où les signaux d’alerte sont explicitement demandés peut aider, car une réaction calme à la pression peut conduire à ne pas signaler tôt une difficulté qui inquiète l’entourage.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79"/>
    <w:bookmarkStart w:id="80" w:name="n1-AM-epanouissement-2"/>
    <w:p>
      <w:pPr>
        <w:pStyle w:val="FirstParagraph"/>
      </w:pPr>
      <w:r>
        <w:t xml:space="preserve">Hypothèse</w:t>
      </w:r>
    </w:p>
    <w:p>
      <w:pPr>
        <w:pStyle w:val="BodyText"/>
      </w:pPr>
      <w:r>
        <w:t xml:space="preserve">Extraversion, niveau haut : des échanges fréquents, des occasions de prendre la parole et un rythme soutenu peuvent convenir ; de longues périodes de travail isolé peuvent demander des aménagements.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0"/>
    <w:bookmarkStart w:id="81" w:name="n1-AM-epanouissement-3"/>
    <w:p>
      <w:pPr>
        <w:pStyle w:val="FirstParagraph"/>
      </w:pPr>
      <w:r>
        <w:t xml:space="preserve">Hypothèse</w:t>
      </w:r>
    </w:p>
    <w:p>
      <w:pPr>
        <w:pStyle w:val="BodyText"/>
      </w:pPr>
      <w:r>
        <w:t xml:space="preserve">Ouverture, niveau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1"/>
    <w:bookmarkStart w:id="82" w:name="n1-AM-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2"/>
    <w:bookmarkStart w:id="83" w:name="n1-AM-epanouissement-5"/>
    <w:p>
      <w:pPr>
        <w:pStyle w:val="FirstParagraph"/>
      </w:pPr>
      <w:r>
        <w:t xml:space="preserve">Hypothèse</w:t>
      </w:r>
    </w:p>
    <w:p>
      <w:pPr>
        <w:pStyle w:val="BodyText"/>
      </w:pPr>
      <w:r>
        <w:t xml:space="preserve">Conscienciosité, niveau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3"/>
    <w:bookmarkEnd w:id="84"/>
    <w:bookmarkStart w:id="86" w:name="AM-fiabilite"/>
    <w:p>
      <w:pPr>
        <w:pStyle w:val="Heading3"/>
      </w:pPr>
      <w:r>
        <w:t xml:space="preserve">Chapitre AM : fiabilité de la réponse</w:t>
      </w:r>
    </w:p>
    <w:bookmarkStart w:id="85" w:name="n1-AM-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85"/>
    <w:bookmarkEnd w:id="86"/>
    <w:bookmarkStart w:id="97" w:name="AM-plan"/>
    <w:p>
      <w:pPr>
        <w:pStyle w:val="Heading3"/>
      </w:pPr>
      <w:r>
        <w:t xml:space="preserve">Chapitre AM : plan de développement à 30, 60 et 90 jours</w:t>
      </w:r>
    </w:p>
    <w:bookmarkStart w:id="87" w:name="n1-AM-plan-1"/>
    <w:p>
      <w:pPr>
        <w:pStyle w:val="FirstParagraph"/>
      </w:pPr>
      <w:r>
        <w:t xml:space="preserve">Constaté</w:t>
      </w:r>
    </w:p>
    <w:p>
      <w:pPr>
        <w:pStyle w:val="BodyText"/>
      </w:pPr>
      <w:r>
        <w:t xml:space="preserve">Le plan de développement retient trois priorités, chacune tirée d’une tension interne relevée par les règles de l’outil (facettes distinctes). Chacune est suivie à 30, 60 et 90 jours avec un consultant qualifié, et ne sert à aucune décision d’emploi. Les tensions portant sur O6, A2 et N3 ou sur le domaine Névrosisme ne sont pas instruites par le plan : elles se traitent en entretien.</w:t>
      </w:r>
    </w:p>
    <w:bookmarkEnd w:id="87"/>
    <w:bookmarkStart w:id="88" w:name="n1-AM-plan-2"/>
    <w:p>
      <w:pPr>
        <w:pStyle w:val="BodyText"/>
      </w:pPr>
      <w:r>
        <w:t xml:space="preserve">Hypothèse</w:t>
      </w:r>
    </w:p>
    <w:p>
      <w:pPr>
        <w:pStyle w:val="BodyText"/>
      </w:pPr>
      <w:r>
        <w:t xml:space="preserve">Priorité 1, domaine Conscienciosité : tension C1-C6 relevée par la règle TENS-C, avec C1 « Confiance déclarée dans sa maîtrise des tâches » à 5 (haut) et C6 « Réflexion avant d’agir » à 2 (plutôt bas), soit 3 points d’écart. Hypothèse de travail : l’apport possible de « Confiance déclarée dans sa maîtrise des tâches » (« Votre confiance peut vous permettre d’entreprendre des tâches exigeantes et d’entraîner d’autres personnes. ») et le coût possible de « Réflexion avant d’agir » (« Il se peut que des détails vous échappent dans les décisions prises dans l’urgence.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p>
    <w:bookmarkEnd w:id="88"/>
    <w:bookmarkStart w:id="89" w:name="n1-AM-plan-3"/>
    <w:p>
      <w:pPr>
        <w:pStyle w:val="BodyText"/>
      </w:pPr>
      <w:r>
        <w:t xml:space="preserve">Hypothèse</w:t>
      </w:r>
    </w:p>
    <w:p>
      <w:pPr>
        <w:pStyle w:val="BodyText"/>
      </w:pPr>
      <w:r>
        <w:t xml:space="preserve">À 30 jours : avec le consultant qualifié, tenir l’entretien de restitution et repérer deux situations de travail récentes où « Confiance déclarée dans sa maîtrise des tâches » et « Réflexion avant d’agir » ont conduit à des comportements différents ; questions de départ de la bibliothèque : « Quelles informations extérieures vous amèneraient à réviser votre jugement sur la qualité de votre travail ? » et « Pour quelles décisions prenez-vous le temps de réfléchir, et pour lesquelles préférez-vous agir directement ? ». À 60 jours : choisir une situation à venir de la tâche où l’apport possible de « Confiance déclarée dans sa maîtrise des tâches » peut servir, et convenir à l’avance d’une façon de limiter le coût possible de « Réflexion avant d’agir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p>
    <w:bookmarkEnd w:id="89"/>
    <w:bookmarkStart w:id="90" w:name="n1-AM-plan-4"/>
    <w:p>
      <w:pPr>
        <w:pStyle w:val="BodyText"/>
      </w:pPr>
      <w:r>
        <w:t xml:space="preserve">Hypothèse</w:t>
      </w:r>
    </w:p>
    <w:p>
      <w:pPr>
        <w:pStyle w:val="BodyText"/>
      </w:pPr>
      <w:r>
        <w:t xml:space="preserve">Indicateurs : à 30 jours, au moins deux situations repérées où « Confiance déclarée dans sa maîtrise des tâches » et « Réflexion avant d’agir » ont conduit à des comportements différents ; à 60 jours, nombre de fois où la façon convenue de limiter le coût possible de « Réflexion avant d’agir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0"/>
    <w:bookmarkStart w:id="91" w:name="n1-AM-plan-5"/>
    <w:p>
      <w:pPr>
        <w:pStyle w:val="FirstParagraph"/>
      </w:pPr>
      <w:r>
        <w:t xml:space="preserve">Hypothèse</w:t>
      </w:r>
    </w:p>
    <w:p>
      <w:pPr>
        <w:pStyle w:val="BodyText"/>
      </w:pPr>
      <w:r>
        <w:t xml:space="preserve">Priorité 2, domaine Extraversion : tension E2-E3 relevée par la règle TENS-E, avec E3 « Affirmation de soi » à 5 (haut) et E2 « Goût de la compagnie et des foules » à 3 (milieu de l’échelle), soit 2 points d’écart. Hypothèse de travail : l’apport possible de « Affirmation de soi » (« Vous pouvez rassembler un groupe autour d’un objectif sans attendre qu’on vous le demande. ») et le coût possible de « Goût de la compagnie et des foules » (« Vos proches peuvent ne pas savoir s’ils doivent vous proposer une sortie à plusieurs ou un moment à deux.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E2/milieu</w:t>
      </w:r>
    </w:p>
    <w:bookmarkEnd w:id="91"/>
    <w:bookmarkStart w:id="92" w:name="n1-AM-plan-6"/>
    <w:p>
      <w:pPr>
        <w:pStyle w:val="BodyText"/>
      </w:pPr>
      <w:r>
        <w:t xml:space="preserve">Hypothèse</w:t>
      </w:r>
    </w:p>
    <w:p>
      <w:pPr>
        <w:pStyle w:val="BodyText"/>
      </w:pPr>
      <w:r>
        <w:t xml:space="preserve">À 30 jours : avec le consultant qualifié, tenir l’entretien de restitution et repérer deux situations de travail récentes où « Affirmation de soi » et « Goût de la compagnie et des foules » ont conduit à des comportements différents ; questions de départ de la bibliothèque : « Dans quelles situations est-il utile pour vous de laisser quelqu’un d’autre diriger ? » et « Qu’est-ce qui vous fait préférer la compagnie nombreuse un jour et le calme un autre ? ». À 60 jours : choisir une situation à venir de la tâche où l’apport possible de « Affirmation de soi » peut servir, et convenir à l’avance d’une façon de limiter le coût possible de « Goût de la compagnie et des foules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E2/milieu</w:t>
      </w:r>
    </w:p>
    <w:bookmarkEnd w:id="92"/>
    <w:bookmarkStart w:id="93" w:name="n1-AM-plan-7"/>
    <w:p>
      <w:pPr>
        <w:pStyle w:val="BodyText"/>
      </w:pPr>
      <w:r>
        <w:t xml:space="preserve">Hypothèse</w:t>
      </w:r>
    </w:p>
    <w:p>
      <w:pPr>
        <w:pStyle w:val="BodyText"/>
      </w:pPr>
      <w:r>
        <w:t xml:space="preserve">Indicateurs : à 30 jours, au moins deux situations repérées où « Affirmation de soi » et « Goût de la compagnie et des foules » ont conduit à des comportements différents ; à 60 jours, nombre de fois où la façon convenue de limiter le coût possible de « Goût de la compagnie et des foules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3"/>
    <w:bookmarkStart w:id="94" w:name="n1-AM-plan-8"/>
    <w:p>
      <w:pPr>
        <w:pStyle w:val="FirstParagraph"/>
      </w:pPr>
      <w:r>
        <w:t xml:space="preserve">Hypothèse</w:t>
      </w:r>
    </w:p>
    <w:p>
      <w:pPr>
        <w:pStyle w:val="BodyText"/>
      </w:pPr>
      <w:r>
        <w:t xml:space="preserve">Priorité 3, domaine Agréabilité : tension A3-A4 relevée par la règle TENS-A, avec A3 « Souci d’aider les autres » à 4 (haut) et A4 « Coopération » à 2 (plutôt bas), soit 2 points d’écart. Hypothèse de travail : l’apport possible de « Souci d’aider les autres » (« Vous pouvez devenir une personne vers qui l’on se tourne spontanément en cas de difficulté. ») et le coût possible de « Coopération » (« Il se peut que certaines de vos réactions soient interprétées plus durement que vous ne le pensiez.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A3/haut</w:t>
      </w:r>
      <w:r>
        <w:t xml:space="preserve"> </w:t>
      </w:r>
      <w:r>
        <w:rPr>
          <w:rStyle w:val="VerbatimChar"/>
        </w:rPr>
        <w:t xml:space="preserve">A4/plutot_bas</w:t>
      </w:r>
    </w:p>
    <w:bookmarkEnd w:id="94"/>
    <w:bookmarkStart w:id="95" w:name="n1-AM-plan-9"/>
    <w:p>
      <w:pPr>
        <w:pStyle w:val="BodyText"/>
      </w:pPr>
      <w:r>
        <w:t xml:space="preserve">Hypothèse</w:t>
      </w:r>
    </w:p>
    <w:p>
      <w:pPr>
        <w:pStyle w:val="BodyText"/>
      </w:pPr>
      <w:r>
        <w:t xml:space="preserve">À 30 jours : avec le consultant qualifié, tenir l’entretien de restitution et repérer deux situations de travail récentes où « Souci d’aider les autres » et « Coopération » ont conduit à des comportements différents ; questions de départ de la bibliothèque : « Dans quelles situations est-il utile pour vous de limiter votre disponibilité envers les autres ? » et « Dans quelles situations votre réaction a-t-elle été plus vive que vous ne l’auriez souhaité ? ». À 60 jours : choisir une situation à venir de la tâche où l’apport possible de « Souci d’aider les autres » peut servir, et convenir à l’avance d’une façon de limiter le coût possible de « Coopération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A3/haut</w:t>
      </w:r>
      <w:r>
        <w:t xml:space="preserve"> </w:t>
      </w:r>
      <w:r>
        <w:rPr>
          <w:rStyle w:val="VerbatimChar"/>
        </w:rPr>
        <w:t xml:space="preserve">A4/plutot_bas</w:t>
      </w:r>
    </w:p>
    <w:bookmarkEnd w:id="95"/>
    <w:bookmarkStart w:id="96" w:name="n1-AM-plan-10"/>
    <w:p>
      <w:pPr>
        <w:pStyle w:val="BodyText"/>
      </w:pPr>
      <w:r>
        <w:t xml:space="preserve">Hypothèse</w:t>
      </w:r>
    </w:p>
    <w:p>
      <w:pPr>
        <w:pStyle w:val="BodyText"/>
      </w:pPr>
      <w:r>
        <w:t xml:space="preserve">Indicateurs : à 30 jours, au moins deux situations repérées où « Souci d’aider les autres » et « Coopération » ont conduit à des comportements différents ; à 60 jours, nombre de fois où la façon convenue de limiter le coût possible de « Coopération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6"/>
    <w:bookmarkEnd w:id="97"/>
    <w:bookmarkStart w:id="101" w:name="KB-cadre"/>
    <w:p>
      <w:pPr>
        <w:pStyle w:val="Heading3"/>
      </w:pPr>
      <w:r>
        <w:t xml:space="preserve">KB : Karim B.</w:t>
      </w:r>
    </w:p>
    <w:p>
      <w:pPr>
        <w:pStyle w:val="FirstParagraph"/>
      </w:pPr>
      <w:r>
        <w:rPr>
          <w:b/>
          <w:bCs/>
        </w:rPr>
        <w:t xml:space="preserve">[KB]</w:t>
      </w:r>
    </w:p>
    <w:bookmarkStart w:id="98" w:name="n1-KB-cadre-1"/>
    <w:p>
      <w:pPr>
        <w:pStyle w:val="BodyText"/>
      </w:pPr>
      <w:r>
        <w:t xml:space="preserve">Constaté</w:t>
      </w:r>
    </w:p>
    <w:p>
      <w:pPr>
        <w:pStyle w:val="BodyText"/>
      </w:pPr>
      <w:r>
        <w:t xml:space="preserve">Chapitre privé de Karim B. (KB). Profil fictif. Fonction : Responsable des opérations et de la qualité (fictif) ; niveau : encadrement ; ancienneté : 9 ans ; rôle dans l’équipe : Garant de l’exécution ; périmètre de décision : Décide des processus opérationnels ; langue de passation : français.</w:t>
      </w:r>
    </w:p>
    <w:bookmarkEnd w:id="98"/>
    <w:bookmarkStart w:id="99" w:name="n1-KB-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99"/>
    <w:bookmarkStart w:id="100" w:name="n1-KB-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00"/>
    <w:bookmarkEnd w:id="101"/>
    <w:bookmarkStart w:id="112" w:name="KB-domaines"/>
    <w:p>
      <w:pPr>
        <w:pStyle w:val="Heading3"/>
      </w:pPr>
      <w:r>
        <w:t xml:space="preserve">Chapitre KB : les cinq domaines</w:t>
      </w:r>
    </w:p>
    <w:bookmarkStart w:id="102" w:name="n1-KB-domaines-1"/>
    <w:p>
      <w:pPr>
        <w:pStyle w:val="FirstParagraph"/>
      </w:pPr>
      <w:r>
        <w:t xml:space="preserve">Constaté</w:t>
      </w:r>
    </w:p>
    <w:p>
      <w:pPr>
        <w:pStyle w:val="BodyText"/>
      </w:pPr>
      <w:r>
        <w:t xml:space="preserve">Névrosisme (N), sensibilité aux émotions négatives et au stress ; ce n’est pas un diagnostic : valeur 49 sur l’échelle de 24 à 120, niveau plutôt bas. Les six facettes du domaine vont de 1,75 (N3 et N6) à 2,5 (N5) sur l’échelle de 1 à 5 ; la dispersion est intermédiaire au sens des conventions de l’outil (resserrée jusqu’à 0,5 point d’étendue, large à partir de 1 point).</w:t>
      </w:r>
    </w:p>
    <w:bookmarkEnd w:id="102"/>
    <w:bookmarkStart w:id="103" w:name="n1-KB-domaines-2"/>
    <w:p>
      <w:pPr>
        <w:pStyle w:val="BodyText"/>
      </w:pPr>
      <w:r>
        <w:t xml:space="preserve">Hypothèse</w:t>
      </w:r>
    </w:p>
    <w:p>
      <w:pPr>
        <w:pStyle w:val="BodyText"/>
      </w:pPr>
      <w:r>
        <w:t xml:space="preserve">Névrosisme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3"/>
    <w:bookmarkStart w:id="104" w:name="n1-KB-domaines-3"/>
    <w:p>
      <w:pPr>
        <w:pStyle w:val="FirstParagraph"/>
      </w:pPr>
      <w:r>
        <w:t xml:space="preserve">Constaté</w:t>
      </w:r>
    </w:p>
    <w:p>
      <w:pPr>
        <w:pStyle w:val="BodyText"/>
      </w:pPr>
      <w:r>
        <w:t xml:space="preserve">Extraversion (E) : valeur 80 sur l’échelle de 24 à 120, niveau milieu de l’échelle. Les six facettes du domaine vont de 3 (E2 et E5) à 3,75 (E3) sur l’échelle de 1 à 5 ; la dispersion est intermédiaire au sens des conventions de l’outil (resserrée jusqu’à 0,5 point d’étendue, large à partir de 1 point).</w:t>
      </w:r>
    </w:p>
    <w:bookmarkEnd w:id="104"/>
    <w:bookmarkStart w:id="105" w:name="n1-KB-domaines-4"/>
    <w:p>
      <w:pPr>
        <w:pStyle w:val="BodyText"/>
      </w:pPr>
      <w:r>
        <w:t xml:space="preserve">Hypothèse</w:t>
      </w:r>
    </w:p>
    <w:p>
      <w:pPr>
        <w:pStyle w:val="BodyText"/>
      </w:pPr>
      <w:r>
        <w:t xml:space="preserve">Extraversion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5"/>
    <w:bookmarkStart w:id="106" w:name="n1-KB-domaines-5"/>
    <w:p>
      <w:pPr>
        <w:pStyle w:val="FirstParagraph"/>
      </w:pPr>
      <w:r>
        <w:t xml:space="preserve">Constaté</w:t>
      </w:r>
    </w:p>
    <w:p>
      <w:pPr>
        <w:pStyle w:val="BodyText"/>
      </w:pPr>
      <w:r>
        <w:t xml:space="preserve">Ouverture (O) : valeur 59 sur l’échelle de 24 à 120, niveau plutôt bas. Les six facettes du domaine vont de 2 (O5) à 3 (O6) sur l’échelle de 1 à 5 ; la dispersion est large au sens des conventions de l’outil (resserrée jusqu’à 0,5 point d’étendue, large à partir de 1 point).</w:t>
      </w:r>
    </w:p>
    <w:bookmarkEnd w:id="106"/>
    <w:bookmarkStart w:id="107" w:name="n1-KB-domaines-6"/>
    <w:p>
      <w:pPr>
        <w:pStyle w:val="BodyText"/>
      </w:pPr>
      <w:r>
        <w:t xml:space="preserve">Hypothèse</w:t>
      </w:r>
    </w:p>
    <w:p>
      <w:pPr>
        <w:pStyle w:val="BodyText"/>
      </w:pPr>
      <w:r>
        <w:t xml:space="preserve">Ouverture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7"/>
    <w:bookmarkStart w:id="108" w:name="n1-KB-domaines-7"/>
    <w:p>
      <w:pPr>
        <w:pStyle w:val="FirstParagraph"/>
      </w:pPr>
      <w:r>
        <w:t xml:space="preserve">Constaté</w:t>
      </w:r>
    </w:p>
    <w:p>
      <w:pPr>
        <w:pStyle w:val="BodyText"/>
      </w:pPr>
      <w:r>
        <w:t xml:space="preserve">Agréabilité (A) : valeur 79 sur l’échelle de 24 à 120, niveau milieu de l’échelle. Les six facettes du domaine vont de 2,75 (A2) à 3,5 (A1, A3 et A6) sur l’échelle de 1 à 5 ; la dispersion est intermédiaire au sens des conventions de l’outil (resserrée jusqu’à 0,5 point d’étendue, large à partir de 1 point).</w:t>
      </w:r>
    </w:p>
    <w:bookmarkEnd w:id="108"/>
    <w:bookmarkStart w:id="109" w:name="n1-KB-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9"/>
    <w:bookmarkStart w:id="110" w:name="n1-KB-domaines-9"/>
    <w:p>
      <w:pPr>
        <w:pStyle w:val="FirstParagraph"/>
      </w:pPr>
      <w:r>
        <w:t xml:space="preserve">Constaté</w:t>
      </w:r>
    </w:p>
    <w:p>
      <w:pPr>
        <w:pStyle w:val="BodyText"/>
      </w:pPr>
      <w:r>
        <w:t xml:space="preserve">Conscienciosité (C) : valeur 102 sur l’échelle de 24 à 120, niveau haut. Les six facettes du domaine vont de 4 (C5 et C6) à 4,5 (C2 et C3) sur l’échelle de 1 à 5 ; la dispersion est resserrée au sens des conventions de l’outil (resserrée jusqu’à 0,5 point d’étendue, large à partir de 1 point).</w:t>
      </w:r>
    </w:p>
    <w:bookmarkEnd w:id="110"/>
    <w:bookmarkStart w:id="111" w:name="n1-KB-domaines-10"/>
    <w:p>
      <w:pPr>
        <w:pStyle w:val="BodyText"/>
      </w:pPr>
      <w:r>
        <w:t xml:space="preserve">Hypothèse</w:t>
      </w:r>
    </w:p>
    <w:p>
      <w:pPr>
        <w:pStyle w:val="BodyText"/>
      </w:pPr>
      <w:r>
        <w:t xml:space="preserve">Conscienciosité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11"/>
    <w:bookmarkEnd w:id="112"/>
    <w:bookmarkStart w:id="120" w:name="KB-facettes-N"/>
    <w:p>
      <w:pPr>
        <w:pStyle w:val="Heading3"/>
      </w:pPr>
      <w:r>
        <w:t xml:space="preserve">Chapitre KB : facettes du domaine Névrosisme</w:t>
      </w:r>
    </w:p>
    <w:bookmarkStart w:id="113" w:name="n1-KB-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113"/>
    <w:bookmarkStart w:id="114" w:name="n1-KB-facettes-N-2"/>
    <w:p>
      <w:pPr>
        <w:pStyle w:val="BodyText"/>
      </w:pPr>
      <w:r>
        <w:t xml:space="preserve">Hypothèse</w:t>
      </w:r>
    </w:p>
    <w:p>
      <w:pPr>
        <w:pStyle w:val="BodyText"/>
      </w:pPr>
      <w:r>
        <w:t xml:space="preserve">N1, Inquiétude et appréhension : 2 sur l’échelle de 1 à 5, niveau plutôt bas.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indiquent que l’inquiétude vous visite peu, avec quelques situations où l’appréhension apparaît. Elle semble liée à des circonstances précises plutôt qu’à un climat habituel. » Apport possible : « Vous pouvez aborder la plupart des situations sans que l’inquiétude vous ralentisse. Votre appréhension occasionnelle peut vous servir de signal pour préparer ce qui compte vraiment. » Coût possible : « Il se peut qu’une inquiétude inhabituelle vous prenne au dépourvu, justement parce qu’elle est rare. Vous pouvez tarder à demander du soutien quand une préoccupation s’installe. » Question pour l’entretien : « Quelles situations réveillent votre appréhension, et que faites-vous alors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situations réveillent votre appréhension, et que faites-vous alors ? »</w:t>
      </w:r>
    </w:p>
    <w:p>
      <w:pPr>
        <w:pStyle w:val="FirstParagraph"/>
      </w:pPr>
      <w:r>
        <w:t xml:space="preserve">Texte type de la bibliothèque :</w:t>
      </w:r>
      <w:r>
        <w:t xml:space="preserve"> </w:t>
      </w:r>
      <w:r>
        <w:rPr>
          <w:rStyle w:val="VerbatimChar"/>
        </w:rPr>
        <w:t xml:space="preserve">N1/plutot_bas</w:t>
      </w:r>
    </w:p>
    <w:bookmarkEnd w:id="114"/>
    <w:bookmarkStart w:id="115" w:name="n1-KB-facettes-N-3"/>
    <w:p>
      <w:pPr>
        <w:pStyle w:val="BodyText"/>
      </w:pPr>
      <w:r>
        <w:t xml:space="preserve">Hypothèse</w:t>
      </w:r>
    </w:p>
    <w:p>
      <w:pPr>
        <w:pStyle w:val="BodyText"/>
      </w:pPr>
      <w:r>
        <w:t xml:space="preserve">N2, Irritabilité : 2,25 sur l’échelle de 1 à 5, niveau plutôt bas.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reste plutôt rare, avec quelques situations qui vous font perdre patience. Ces moments semblent dépendre du contexte plus que d’une habitude. » Apport possible : « Vous pouvez garder une conversation constructive dans la plupart des désaccords. Les moments où votre patience s’amenuise peuvent vous indiquer ce qui compte vraiment pour vous. » Coût possible : « Il se peut qu’un agacement longtemps contenu s’exprime plus vivement que vous ne le souhaitiez. Vos interlocuteurs peuvent être surpris par une réaction que rien ne laissait prévoir. » Question pour l’entretien : « Quelles circonstances vous font perdre patience, et que faites-vous alors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circonstances vous font perdre patience, et que faites-vous alors ? »</w:t>
      </w:r>
    </w:p>
    <w:p>
      <w:pPr>
        <w:pStyle w:val="FirstParagraph"/>
      </w:pPr>
      <w:r>
        <w:t xml:space="preserve">Texte type de la bibliothèque :</w:t>
      </w:r>
      <w:r>
        <w:t xml:space="preserve"> </w:t>
      </w:r>
      <w:r>
        <w:rPr>
          <w:rStyle w:val="VerbatimChar"/>
        </w:rPr>
        <w:t xml:space="preserve">N2/plutot_bas</w:t>
      </w:r>
    </w:p>
    <w:bookmarkEnd w:id="115"/>
    <w:bookmarkStart w:id="116" w:name="n1-KB-facettes-N-4"/>
    <w:p>
      <w:pPr>
        <w:pStyle w:val="BodyText"/>
      </w:pPr>
      <w:r>
        <w:t xml:space="preserve">Hypothèse</w:t>
      </w:r>
    </w:p>
    <w:p>
      <w:pPr>
        <w:pStyle w:val="BodyText"/>
      </w:pPr>
      <w:r>
        <w:t xml:space="preserve">N3, Tristesse et doute sur soi : 1,75 sur l’échelle de 1 à 5, niveau bas.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la tristesse vous accompagne rarement et que vous vous sentez à l’aise avec vous-même. Cette lecture porte sur ce que vous déclarez, non sur ce que vous vivez chaque jour. » Apport possible : « Votre aisance avec vous-même peut vous permettre de recevoir une critique sans la prendre pour une remise en cause personnelle. Vous pouvez apporter de la stabilité à un groupe qui traverse une période difficile. » Coût possible : « Il se peut que vous ayez du mal à comprendre un collègue dont l’humeur est plus changeante que la vôtre. Vous pouvez aussi sous-estimer l’effet d’une période éprouvante sur vos proches. » Question pour l’entretien : « Qu’est-ce qui contribue, selon vous, à ce que vous vous sentiez à l’aise avec vous-même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contribue, selon vous, à ce que vous vous sentiez à l’aise avec vous-même ? »</w:t>
      </w:r>
    </w:p>
    <w:p>
      <w:pPr>
        <w:pStyle w:val="FirstParagraph"/>
      </w:pPr>
      <w:r>
        <w:t xml:space="preserve">Texte type de la bibliothèque :</w:t>
      </w:r>
      <w:r>
        <w:t xml:space="preserve"> </w:t>
      </w:r>
      <w:r>
        <w:rPr>
          <w:rStyle w:val="VerbatimChar"/>
        </w:rPr>
        <w:t xml:space="preserve">N3/bas</w:t>
      </w:r>
    </w:p>
    <w:bookmarkEnd w:id="116"/>
    <w:bookmarkStart w:id="117" w:name="n1-KB-facettes-N-5"/>
    <w:p>
      <w:pPr>
        <w:pStyle w:val="BodyText"/>
      </w:pPr>
      <w:r>
        <w:t xml:space="preserve">Hypothèse</w:t>
      </w:r>
    </w:p>
    <w:p>
      <w:pPr>
        <w:pStyle w:val="BodyText"/>
      </w:pPr>
      <w:r>
        <w:t xml:space="preserve">N4, Gêne en situation sociale : 2 sur l’échelle de 1 à 5, niveau plutôt bas.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vous mettent le plus souvent à l’aise, avec quelques exceptions. Aborder un inconnu ou attirer l’attention peut vous demander un petit effort dans certains contextes. » Apport possible : « Vous pouvez aller vers les autres quand l’enjeu l’exige, tout en gardant une certaine retenue. Cette retenue légère peut vous conduire à observer une situation avant de vous y engager. » Coût possible : « Il se peut que vous laissiez passer une occasion de vous présenter parce que le moment vous semblait peu propice. Vous pouvez hésiter à prendre la parole devant un groupe que vous connaissez mal. » Question pour l’entretien : « Dans quels contextes aborder quelqu’un vous demande-t-il un effort, et lesquels sont plus naturels pour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contextes aborder quelqu’un vous demande-t-il un effort, et lesquels sont plus naturels pour vous ? »</w:t>
      </w:r>
    </w:p>
    <w:p>
      <w:pPr>
        <w:pStyle w:val="FirstParagraph"/>
      </w:pPr>
      <w:r>
        <w:t xml:space="preserve">Texte type de la bibliothèque :</w:t>
      </w:r>
      <w:r>
        <w:t xml:space="preserve"> </w:t>
      </w:r>
      <w:r>
        <w:rPr>
          <w:rStyle w:val="VerbatimChar"/>
        </w:rPr>
        <w:t xml:space="preserve">N4/plutot_bas</w:t>
      </w:r>
    </w:p>
    <w:bookmarkEnd w:id="117"/>
    <w:bookmarkStart w:id="118" w:name="n1-KB-facettes-N-6"/>
    <w:p>
      <w:pPr>
        <w:pStyle w:val="BodyText"/>
      </w:pPr>
      <w:r>
        <w:t xml:space="preserve">Hypothèse</w:t>
      </w:r>
    </w:p>
    <w:p>
      <w:pPr>
        <w:pStyle w:val="BodyText"/>
      </w:pPr>
      <w:r>
        <w:t xml:space="preserve">N5, Tendance à céder aux envies : 2,5 sur l’échelle de 1 à 5, niveau plutôt bas.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indiquent que vous résistez le plus souvent à vos envies, avec quelques occasions où vous vous laissez tenter. Ces écarts semblent liés à des contextes précis plutôt qu’à une habitude. » Apport possible : « Vous pouvez tenir vos engagements tout en vous réservant de temps en temps un plaisir ou un écart choisi. Cet équilibre peut vous aider à tenir vos objectifs sans que l’effort vous pèse. » Coût possible : « Il se peut qu’une envie retenue longtemps finisse par s’imposer d’un coup. Vous pouvez regretter après coup un écart que vous n’aviez pas prévu. » Question pour l’entretien : « Quelles circonstances vous font céder à une envie, et comment vivez-vous ensuite ce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circonstances vous font céder à une envie, et comment vivez-vous ensuite ce moment ? »</w:t>
      </w:r>
    </w:p>
    <w:p>
      <w:pPr>
        <w:pStyle w:val="FirstParagraph"/>
      </w:pPr>
      <w:r>
        <w:t xml:space="preserve">Texte type de la bibliothèque :</w:t>
      </w:r>
      <w:r>
        <w:t xml:space="preserve"> </w:t>
      </w:r>
      <w:r>
        <w:rPr>
          <w:rStyle w:val="VerbatimChar"/>
        </w:rPr>
        <w:t xml:space="preserve">N5/plutot_bas</w:t>
      </w:r>
    </w:p>
    <w:bookmarkEnd w:id="118"/>
    <w:bookmarkStart w:id="119" w:name="n1-KB-facettes-N-7"/>
    <w:p>
      <w:pPr>
        <w:pStyle w:val="BodyText"/>
      </w:pPr>
      <w:r>
        <w:t xml:space="preserve">Hypothèse</w:t>
      </w:r>
    </w:p>
    <w:p>
      <w:pPr>
        <w:pStyle w:val="BodyText"/>
      </w:pPr>
      <w:r>
        <w:t xml:space="preserve">N6, Vulnérabilité au stress : 1,75 sur l’échelle de 1 à 5, niveau bas. Description de la bibliothèque : « Vos réponses indiquent que les événements vous déstabilisent rarement et que vous gardez le plus souvent votre calme sous pression. Cette lecture porte sur ce que vous déclarez, non sur ce qui se passe en situation réelle. » Apport possible : « Votre calme peut aider un groupe à garder le cap dans une situation tendue. Vous pouvez décider dans des moments où le groupe hésite encore. » Coût possible : « Votre aisance sous pression peut vous faire minimiser la tension que ressentent vos interlocuteurs. Il se peut que les signaux d’alerte vous parviennent tardivement. » Question pour l’entretien : « Quand la pression monte-t-elle pour vous, et à quoi le remarquez-vous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Quand la pression monte-t-elle pour vous, et à quoi le remarquez-vous ? »</w:t>
      </w:r>
    </w:p>
    <w:p>
      <w:pPr>
        <w:pStyle w:val="FirstParagraph"/>
      </w:pPr>
      <w:r>
        <w:t xml:space="preserve">Texte type de la bibliothèque :</w:t>
      </w:r>
      <w:r>
        <w:t xml:space="preserve"> </w:t>
      </w:r>
      <w:r>
        <w:rPr>
          <w:rStyle w:val="VerbatimChar"/>
        </w:rPr>
        <w:t xml:space="preserve">N6/bas</w:t>
      </w:r>
    </w:p>
    <w:bookmarkEnd w:id="119"/>
    <w:bookmarkEnd w:id="120"/>
    <w:bookmarkStart w:id="128" w:name="KB-facettes-E"/>
    <w:p>
      <w:pPr>
        <w:pStyle w:val="Heading3"/>
      </w:pPr>
      <w:r>
        <w:t xml:space="preserve">Chapitre KB : facettes du domaine Extraversion</w:t>
      </w:r>
    </w:p>
    <w:bookmarkStart w:id="121" w:name="n1-KB-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121"/>
    <w:bookmarkStart w:id="122" w:name="n1-KB-facettes-E-2"/>
    <w:p>
      <w:pPr>
        <w:pStyle w:val="BodyText"/>
      </w:pPr>
      <w:r>
        <w:t xml:space="preserve">Hypothèse</w:t>
      </w:r>
    </w:p>
    <w:p>
      <w:pPr>
        <w:pStyle w:val="BodyText"/>
      </w:pPr>
      <w:r>
        <w:t xml:space="preserve">E1, Aisance à nouer des liens : 3,5 sur l’échelle de 1 à 5, niveau plutôt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sentez le plus souvent à l’aise avec les gens et que les liens se nouent assez naturellement pour vous. Il existe pourtant des situations où vous préférez garder vos distances. » Apport possible : « Vous pouvez mettre un groupe à l’aise et faciliter les premiers échanges. Votre aisance peut vous aider à constituer un réseau de contacts utiles. » Coût possible : « Il se peut que des relations nombreuses vous laissent moins de temps pour entretenir les plus proches. Votre naturel peut conduire certains à attendre de vous une disponibilité constante. » Question pour l’entretien : « Comment choisissez-vous les relations que vous entretenez dans la durée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choisissez-vous les relations que vous entretenez dans la durée ? »</w:t>
      </w:r>
    </w:p>
    <w:p>
      <w:pPr>
        <w:pStyle w:val="FirstParagraph"/>
      </w:pPr>
      <w:r>
        <w:t xml:space="preserve">Texte type de la bibliothèque :</w:t>
      </w:r>
      <w:r>
        <w:t xml:space="preserve"> </w:t>
      </w:r>
      <w:r>
        <w:rPr>
          <w:rStyle w:val="VerbatimChar"/>
        </w:rPr>
        <w:t xml:space="preserve">E1/plutot_haut</w:t>
      </w:r>
    </w:p>
    <w:bookmarkEnd w:id="122"/>
    <w:bookmarkStart w:id="123" w:name="n1-KB-facettes-E-3"/>
    <w:p>
      <w:pPr>
        <w:pStyle w:val="BodyText"/>
      </w:pPr>
      <w:r>
        <w:t xml:space="preserve">Hypothèse</w:t>
      </w:r>
    </w:p>
    <w:p>
      <w:pPr>
        <w:pStyle w:val="BodyText"/>
      </w:pPr>
      <w:r>
        <w:t xml:space="preserve">E2, Goût de la compagnie et des foules : 3 sur l’échelle de 1 à 5, niveau milieu de l’échelle.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se situent près du milieu de l’échelle : elles ne penchent nettement ni vers le goût des foules ni vers celui de la solitude. Seul, un résultat proche du milieu dit peu de choses : l’entretien de restitution sert à en préciser le sens. » Apport possible : « Vous pouvez apprécier un grand événement un jour et un moment au calme le lendemain. Vous pouvez vous adapter à des organisations du travail plus ou moins collectives. » Coût possible : « Vos proches peuvent ne pas savoir s’ils doivent vous proposer une sortie à plusieurs ou un moment à deux. Vous pouvez hésiter entre rejoindre un rassemblement et garder du temps pour vous. » Question pour l’entretien : « Qu’est-ce qui vous fait préférer la compagnie nombreuse un jour et le calme un 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vous fait préférer la compagnie nombreuse un jour et le calme un autre ? »</w:t>
      </w:r>
    </w:p>
    <w:p>
      <w:pPr>
        <w:pStyle w:val="FirstParagraph"/>
      </w:pPr>
      <w:r>
        <w:t xml:space="preserve">Texte type de la bibliothèque :</w:t>
      </w:r>
      <w:r>
        <w:t xml:space="preserve"> </w:t>
      </w:r>
      <w:r>
        <w:rPr>
          <w:rStyle w:val="VerbatimChar"/>
        </w:rPr>
        <w:t xml:space="preserve">E2/milieu</w:t>
      </w:r>
    </w:p>
    <w:bookmarkEnd w:id="123"/>
    <w:bookmarkStart w:id="124" w:name="n1-KB-facettes-E-4"/>
    <w:p>
      <w:pPr>
        <w:pStyle w:val="BodyText"/>
      </w:pPr>
      <w:r>
        <w:t xml:space="preserve">Hypothèse</w:t>
      </w:r>
    </w:p>
    <w:p>
      <w:pPr>
        <w:pStyle w:val="BodyText"/>
      </w:pPr>
      <w:r>
        <w:t xml:space="preserve">E3, Affirmation de soi : 3,75 sur l’échelle de 1 à 5, niveau plutôt haut. Description de la bibliothèque : « Vos réponses indiquent que vous prenez assez volontiers la direction des opérations. Cette tendance concerne l’action et la prise d’initiative ; elle ne dit rien de la qualité du travail accompli. » Apport possible : « Vous pouvez donner un cap quand un groupe tâtonne. Vous pouvez décider rapidement quand le temps manque. » Coût possible : « Il se peut que vos interlocuteurs n’aient pas le temps de proposer avant que vous ayez avancé. Votre rythme d’initiative peut être perçu comme de l’impatience. » Question pour l’entretien : « Comment vous assurez-vous que chacun a pu s’exprimer avant que vous ne tranchiez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vous assurez-vous que chacun a pu s’exprimer avant que vous ne tranchiez ? »</w:t>
      </w:r>
    </w:p>
    <w:p>
      <w:pPr>
        <w:pStyle w:val="FirstParagraph"/>
      </w:pPr>
      <w:r>
        <w:t xml:space="preserve">Texte type de la bibliothèque :</w:t>
      </w:r>
      <w:r>
        <w:t xml:space="preserve"> </w:t>
      </w:r>
      <w:r>
        <w:rPr>
          <w:rStyle w:val="VerbatimChar"/>
        </w:rPr>
        <w:t xml:space="preserve">E3/plutot_haut</w:t>
      </w:r>
    </w:p>
    <w:bookmarkEnd w:id="124"/>
    <w:bookmarkStart w:id="125" w:name="n1-KB-facettes-E-5"/>
    <w:p>
      <w:pPr>
        <w:pStyle w:val="BodyText"/>
      </w:pPr>
      <w:r>
        <w:t xml:space="preserve">Hypothèse</w:t>
      </w:r>
    </w:p>
    <w:p>
      <w:pPr>
        <w:pStyle w:val="BodyText"/>
      </w:pPr>
      <w:r>
        <w:t xml:space="preserve">E4, Niveau d’activité : 3,5 sur l’échelle de 1 à 5, niveau plutôt haut. Description de la bibliothèque : « Vos réponses indiquent que vous avez le plus souvent un emploi du temps bien rempli et que vous aimez faire beaucoup de choses pendant votre temps libre. Vous avez toutefois des moments où vous préférez ralentir. » Apport possible : « Vous pouvez mener plusieurs tâches de front quand la charge augmente. Votre énergie peut entraîner d’autres personnes dans l’action. » Coût possible : « Il se peut que vos temps de récupération soient réduits quand l’agenda se remplit. Vous pouvez avoir tendance à ajouter des engagements avant d’avoir terminé les précédents. » Question pour l’entretien : « Comment décidez-vous de ce que vous acceptez ou refusez quand votre agenda est déjà chargé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ce que vous acceptez ou refusez quand votre agenda est déjà chargé ? »</w:t>
      </w:r>
    </w:p>
    <w:p>
      <w:pPr>
        <w:pStyle w:val="FirstParagraph"/>
      </w:pPr>
      <w:r>
        <w:t xml:space="preserve">Texte type de la bibliothèque :</w:t>
      </w:r>
      <w:r>
        <w:t xml:space="preserve"> </w:t>
      </w:r>
      <w:r>
        <w:rPr>
          <w:rStyle w:val="VerbatimChar"/>
        </w:rPr>
        <w:t xml:space="preserve">E4/plutot_haut</w:t>
      </w:r>
    </w:p>
    <w:bookmarkEnd w:id="125"/>
    <w:bookmarkStart w:id="126" w:name="n1-KB-facettes-E-6"/>
    <w:p>
      <w:pPr>
        <w:pStyle w:val="BodyText"/>
      </w:pPr>
      <w:r>
        <w:t xml:space="preserve">Hypothèse</w:t>
      </w:r>
    </w:p>
    <w:p>
      <w:pPr>
        <w:pStyle w:val="BodyText"/>
      </w:pPr>
      <w:r>
        <w:t xml:space="preserve">E5, Goût de l’aventure et du risque : 3 sur l’échelle de 1 à 5, niveau milieu de l’échelle.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se situent près du milieu de l’échelle : elles ne penchent nettement ni vers le goût du risque ni vers la recherche de stabilité. Seul, un résultat proche du milieu dit peu de choses : l’entretien de restitution sert à en préciser le sens. » Apport possible : « Vous pouvez choisir de prendre un risque ou de l’éviter selon l’enjeu. Vous pouvez comprendre à la fois ceux qui cherchent l’aventure et ceux qui la redoutent. » Coût possible : « Votre entourage peut ne pas savoir à quel type de proposition vous répondrez favorablement. Vous pouvez hésiter devant une décision qui comporte une part de risque. » Question pour l’entretien : « Selon quels critères décidez-vous qu’une prise de risque en vaut la peine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Selon quels critères décidez-vous qu’une prise de risque en vaut la peine ? »</w:t>
      </w:r>
    </w:p>
    <w:p>
      <w:pPr>
        <w:pStyle w:val="FirstParagraph"/>
      </w:pPr>
      <w:r>
        <w:t xml:space="preserve">Texte type de la bibliothèque :</w:t>
      </w:r>
      <w:r>
        <w:t xml:space="preserve"> </w:t>
      </w:r>
      <w:r>
        <w:rPr>
          <w:rStyle w:val="VerbatimChar"/>
        </w:rPr>
        <w:t xml:space="preserve">E5/milieu</w:t>
      </w:r>
    </w:p>
    <w:bookmarkEnd w:id="126"/>
    <w:bookmarkStart w:id="127" w:name="n1-KB-facettes-E-7"/>
    <w:p>
      <w:pPr>
        <w:pStyle w:val="BodyText"/>
      </w:pPr>
      <w:r>
        <w:t xml:space="preserve">Hypothèse</w:t>
      </w:r>
    </w:p>
    <w:p>
      <w:pPr>
        <w:pStyle w:val="BodyText"/>
      </w:pPr>
      <w:r>
        <w:t xml:space="preserve">E6, Joie de vivre et regard positif : 3,25 sur l’échelle de 1 à 5, niveau milieu de l’échelle. Description de la bibliothèque : « Vos réponses se situent près du milieu de l’échelle : elles ne penchent nettement ni vers une joie très présente ni vers une tonalité plus réservée. Seul, un résultat proche du milieu dit peu de choses : l’entretien de restitution sert à en préciser le sens. » Apport possible : « Vous pouvez partager la bonne humeur d’un groupe comme prendre du recul quand la situation l’exige. Vous pouvez voir à la fois ce qui va bien et ce qui pose problème. » Coût possible : « Votre entourage peut avoir du mal à lire votre humeur. Vous pouvez hésiter à exprimer votre joie ou vos réserves devant un groupe dont l’humeur est très marquée. » Question pour l’entretien : « Qu’est-ce qui fait pencher votre humeur du côté du plaisir ou de la réserve selon les jours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humeur du côté du plaisir ou de la réserve selon les jours ? »</w:t>
      </w:r>
    </w:p>
    <w:p>
      <w:pPr>
        <w:pStyle w:val="FirstParagraph"/>
      </w:pPr>
      <w:r>
        <w:t xml:space="preserve">Texte type de la bibliothèque :</w:t>
      </w:r>
      <w:r>
        <w:t xml:space="preserve"> </w:t>
      </w:r>
      <w:r>
        <w:rPr>
          <w:rStyle w:val="VerbatimChar"/>
        </w:rPr>
        <w:t xml:space="preserve">E6/milieu</w:t>
      </w:r>
    </w:p>
    <w:bookmarkEnd w:id="127"/>
    <w:bookmarkEnd w:id="128"/>
    <w:bookmarkStart w:id="136" w:name="KB-facettes-O"/>
    <w:p>
      <w:pPr>
        <w:pStyle w:val="Heading3"/>
      </w:pPr>
      <w:r>
        <w:t xml:space="preserve">Chapitre KB : facettes du domaine Ouverture</w:t>
      </w:r>
    </w:p>
    <w:bookmarkStart w:id="129" w:name="n1-KB-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129"/>
    <w:bookmarkStart w:id="130" w:name="n1-KB-facettes-O-2"/>
    <w:p>
      <w:pPr>
        <w:pStyle w:val="BodyText"/>
      </w:pPr>
      <w:r>
        <w:t xml:space="preserve">Hypothèse</w:t>
      </w:r>
    </w:p>
    <w:p>
      <w:pPr>
        <w:pStyle w:val="BodyText"/>
      </w:pPr>
      <w:r>
        <w:t xml:space="preserve">O1, Imagination et rêverie : 2,5 sur l’échelle de 1 à 5, niveau plutôt bas. Description de la bibliothèque : « Vos réponses indiquent que la rêverie vous visite de temps en temps, sans occuper une grande place dans votre quotidien. Votre imagination semble se mettre au service d’un but précis plutôt que de vagabonder librement. » Apport possible : « Vous pouvez mobiliser votre imagination quand un problème l’exige, puis revenir au concret. Vous pouvez imaginer des scénarios sans vous y perdre. » Coût possible : « Il se peut que vous écourtiez des moments de réflexion libre qui auraient fait mûrir une idée. Des interlocuteurs plus rêveurs peuvent avoir l’impression que vous voulez conclure vite. » Question pour l’entretien : « À quelles occasions laissez-vous volontiers votre esprit vagabonder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À quelles occasions laissez-vous volontiers votre esprit vagabonder ? »</w:t>
      </w:r>
    </w:p>
    <w:p>
      <w:pPr>
        <w:pStyle w:val="FirstParagraph"/>
      </w:pPr>
      <w:r>
        <w:t xml:space="preserve">Texte type de la bibliothèque :</w:t>
      </w:r>
      <w:r>
        <w:t xml:space="preserve"> </w:t>
      </w:r>
      <w:r>
        <w:rPr>
          <w:rStyle w:val="VerbatimChar"/>
        </w:rPr>
        <w:t xml:space="preserve">O1/plutot_bas</w:t>
      </w:r>
    </w:p>
    <w:bookmarkEnd w:id="130"/>
    <w:bookmarkStart w:id="131" w:name="n1-KB-facettes-O-3"/>
    <w:p>
      <w:pPr>
        <w:pStyle w:val="BodyText"/>
      </w:pPr>
      <w:r>
        <w:t xml:space="preserve">Hypothèse</w:t>
      </w:r>
    </w:p>
    <w:p>
      <w:pPr>
        <w:pStyle w:val="BodyText"/>
      </w:pPr>
      <w:r>
        <w:t xml:space="preserve">O2, Sensibilité artistique : 2,25 sur l’échelle de 1 à 5, niveau plutôt bas.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intérêt limité pour l’art, avec quelques exceptions selon les formes ou les occasions. Votre sensibilité à la beauté semble s’éveiller de manière sélective. » Apport possible : « Vous pouvez apprécier une œuvre ou un lieu qui vous parle, sans chercher à tout explorer. Vous pouvez tenir compte de la forme quand elle sert un objectif précis. » Coût possible : « Il se peut que vous passiez à côté d’une œuvre ou d’un lieu qui vous aurait plu, faute d’y avoir prêté attention. Dans un groupe très tourné vers la culture, vous pouvez hésiter à vous exprimer. » Question pour l’entretien : « Quelles formes d’art ou de beauté vous touchent, et lesquelles ne vous disent rien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formes d’art ou de beauté vous touchent, et lesquelles ne vous disent rien ? »</w:t>
      </w:r>
    </w:p>
    <w:p>
      <w:pPr>
        <w:pStyle w:val="FirstParagraph"/>
      </w:pPr>
      <w:r>
        <w:t xml:space="preserve">Texte type de la bibliothèque :</w:t>
      </w:r>
      <w:r>
        <w:t xml:space="preserve"> </w:t>
      </w:r>
      <w:r>
        <w:rPr>
          <w:rStyle w:val="VerbatimChar"/>
        </w:rPr>
        <w:t xml:space="preserve">O2/plutot_bas</w:t>
      </w:r>
    </w:p>
    <w:bookmarkEnd w:id="131"/>
    <w:bookmarkStart w:id="132" w:name="n1-KB-facettes-O-4"/>
    <w:p>
      <w:pPr>
        <w:pStyle w:val="BodyText"/>
      </w:pPr>
      <w:r>
        <w:t xml:space="preserve">Hypothèse</w:t>
      </w:r>
    </w:p>
    <w:p>
      <w:pPr>
        <w:pStyle w:val="BodyText"/>
      </w:pPr>
      <w:r>
        <w:t xml:space="preserve">O3, Intensité et écoute des émotions : 2,75 sur l’échelle de 1 à 5, niveau milieu de l’échelle.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se situent près du milieu de l’échelle : elles ne penchent nettement ni vers une vie émotionnelle intense et attentive ni vers la réserve. Seul, un résultat proche du milieu dit peu de choses : l’entretien de restitution sert à en préciser le sens. » Apport possible : « Vous pouvez vous adapter à des interlocuteurs plus expressifs comme à d’autres plus réservés. Vous pouvez accueillir une émotion sans qu’elle prenne toute la place. » Coût possible : « Votre manière de réagir peut varier d’une situation à l’autre, ce qui peut la rendre difficile à anticiper pour votre entourage. Il se peut que vous hésitiez à partager ce que vous ressentez. » Question pour l’entretien : « Dans quelles situations laissez-vous vos émotions s’exprimer, et dans lesquelles les gardez-vous pour vous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laissez-vous vos émotions s’exprimer, et dans lesquelles les gardez-vous pour vous ? »</w:t>
      </w:r>
    </w:p>
    <w:p>
      <w:pPr>
        <w:pStyle w:val="FirstParagraph"/>
      </w:pPr>
      <w:r>
        <w:t xml:space="preserve">Texte type de la bibliothèque :</w:t>
      </w:r>
      <w:r>
        <w:t xml:space="preserve"> </w:t>
      </w:r>
      <w:r>
        <w:rPr>
          <w:rStyle w:val="VerbatimChar"/>
        </w:rPr>
        <w:t xml:space="preserve">O3/milieu</w:t>
      </w:r>
    </w:p>
    <w:bookmarkEnd w:id="132"/>
    <w:bookmarkStart w:id="133" w:name="n1-KB-facettes-O-5"/>
    <w:p>
      <w:pPr>
        <w:pStyle w:val="BodyText"/>
      </w:pPr>
      <w:r>
        <w:t xml:space="preserve">Hypothèse</w:t>
      </w:r>
    </w:p>
    <w:p>
      <w:pPr>
        <w:pStyle w:val="BodyText"/>
      </w:pPr>
      <w:r>
        <w:t xml:space="preserve">O4, Goût de la variété : 2,25 sur l’échelle de 1 à 5, niveau plutôt bas.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une préférence pour le connu et les habitudes, avec une curiosité occasionnelle pour la nouveauté. Votre accueil du changement semble dépendre de ce qu’il apporte. » Apport possible : « Vous pouvez adopter une nouveauté quand son intérêt est démontré. Vous pouvez offrir un cadre stable à une équipe en période de changement. » Coût possible : « Il se peut que vous attendiez longtemps avant d’essayer une approche nouvelle. Votre réserve face à la nouveauté peut être comprise comme de la résistance. » Question pour l’entretien : « Qu’est-ce qui vous convainc d’essayer une méthode nouvelle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convainc d’essayer une méthode nouvelle ? »</w:t>
      </w:r>
    </w:p>
    <w:p>
      <w:pPr>
        <w:pStyle w:val="FirstParagraph"/>
      </w:pPr>
      <w:r>
        <w:t xml:space="preserve">Texte type de la bibliothèque :</w:t>
      </w:r>
      <w:r>
        <w:t xml:space="preserve"> </w:t>
      </w:r>
      <w:r>
        <w:rPr>
          <w:rStyle w:val="VerbatimChar"/>
        </w:rPr>
        <w:t xml:space="preserve">O4/plutot_bas</w:t>
      </w:r>
    </w:p>
    <w:bookmarkEnd w:id="133"/>
    <w:bookmarkStart w:id="134" w:name="n1-KB-facettes-O-6"/>
    <w:p>
      <w:pPr>
        <w:pStyle w:val="BodyText"/>
      </w:pPr>
      <w:r>
        <w:t xml:space="preserve">Hypothèse</w:t>
      </w:r>
    </w:p>
    <w:p>
      <w:pPr>
        <w:pStyle w:val="BodyText"/>
      </w:pPr>
      <w:r>
        <w:t xml:space="preserve">O5, Curiosité intellectuelle : 2 sur l’échelle de 1 à 5, niveau plutôt bas. Description de la bibliothèque : « Vos réponses indiquent un goût marqué pour le concret, avec un intérêt occasionnel pour les idées abstraites. L’intérêt pour la théorie semble dépendre du sujet. » Apport possible : « Vous pouvez relier une idée à son application. Vous pouvez vous engager dans une réflexion théorique quand elle a un but précis. » Coût possible : « Un débat d’idées peut être écourté avant d’avoir porté ses fruits. Un document très abstrait peut vous demander un effort que vous préférez éviter. » Question pour l’entretien : « Sur quels sujets une réflexion théorique vous paraît-elle utile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Sur quels sujets une réflexion théorique vous paraît-elle utile ? »</w:t>
      </w:r>
    </w:p>
    <w:p>
      <w:pPr>
        <w:pStyle w:val="FirstParagraph"/>
      </w:pPr>
      <w:r>
        <w:t xml:space="preserve">Texte type de la bibliothèque :</w:t>
      </w:r>
      <w:r>
        <w:t xml:space="preserve"> </w:t>
      </w:r>
      <w:r>
        <w:rPr>
          <w:rStyle w:val="VerbatimChar"/>
        </w:rPr>
        <w:t xml:space="preserve">O5/plutot_bas</w:t>
      </w:r>
    </w:p>
    <w:bookmarkEnd w:id="134"/>
    <w:bookmarkStart w:id="135" w:name="n1-KB-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135"/>
    <w:bookmarkEnd w:id="136"/>
    <w:bookmarkStart w:id="144" w:name="KB-facettes-A"/>
    <w:p>
      <w:pPr>
        <w:pStyle w:val="Heading3"/>
      </w:pPr>
      <w:r>
        <w:t xml:space="preserve">Chapitre KB : facettes du domaine Agréabilité</w:t>
      </w:r>
    </w:p>
    <w:bookmarkStart w:id="137" w:name="n1-KB-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137"/>
    <w:bookmarkStart w:id="138" w:name="n1-KB-facettes-A-2"/>
    <w:p>
      <w:pPr>
        <w:pStyle w:val="BodyText"/>
      </w:pPr>
      <w:r>
        <w:t xml:space="preserve">Hypothèse</w:t>
      </w:r>
    </w:p>
    <w:p>
      <w:pPr>
        <w:pStyle w:val="BodyText"/>
      </w:pPr>
      <w:r>
        <w:t xml:space="preserve">A1, Confiance accordée aux autres : 3,5 sur l’échelle de 1 à 5, niveau plutôt haut. Avertissement de la bibliothèque : « Le libellé “Confiance” désigne ici la confiance envers autrui, non la confiance en soi : les quatre affirmations portent sur ce que vous croyez des intentions et de la parole des autres. » Description de la bibliothèque : « Vos réponses indiquent que vous accordez assez volontiers votre confiance et que vous prêtez le plus souvent de bonnes intentions aux autres. Cette attitude se décrit sans préjuger de ce que les autres font réellement. » Apport possible : « Vous pouvez faciliter la coopération en partant d’un a priori favorable. Vous pouvez créer un climat où les autres osent s’exprimer. » Coût possible : « Il se peut que vous releviez tardivement un écart entre ce qui est dit et ce qui est fait. Une déception peut survenir quand une attente de loyauté n’est pas satisfaite. » Question pour l’entretien : « Comment décidez-vous qu’une information mérite d’être vérifiée malgré votre confiance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qu’une information mérite d’être vérifiée malgré votre confiance ? »</w:t>
      </w:r>
    </w:p>
    <w:p>
      <w:pPr>
        <w:pStyle w:val="FirstParagraph"/>
      </w:pPr>
      <w:r>
        <w:t xml:space="preserve">Texte type de la bibliothèque :</w:t>
      </w:r>
      <w:r>
        <w:t xml:space="preserve"> </w:t>
      </w:r>
      <w:r>
        <w:rPr>
          <w:rStyle w:val="VerbatimChar"/>
        </w:rPr>
        <w:t xml:space="preserve">A1/plutot_haut</w:t>
      </w:r>
    </w:p>
    <w:bookmarkEnd w:id="138"/>
    <w:bookmarkStart w:id="139" w:name="n1-KB-facettes-A-3"/>
    <w:p>
      <w:pPr>
        <w:pStyle w:val="BodyText"/>
      </w:pPr>
      <w:r>
        <w:t xml:space="preserve">Hypothèse</w:t>
      </w:r>
    </w:p>
    <w:p>
      <w:pPr>
        <w:pStyle w:val="BodyText"/>
      </w:pPr>
      <w:r>
        <w:t xml:space="preserve">A2, Absence d’usage des autres à ses propres fins : 2,75 sur l’échelle de 1 à 5, niveau milieu de l’échelle.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se situent près du milieu de l’échelle : elles ne penchent nettement ni vers la reconnaissance de pratiques tournées vers vos seuls buts ni vers leur rejet complet. Seul, un résultat proche du milieu dit peu de choses : l’entretien de restitution sert à en préciser le sens. » Apport possible : « Vous pouvez défendre vos intérêts tout en tenant compte de ceux des autres. Vous pouvez adapter votre manière d’agir aux règles propres à chaque situation. » Coût possible : « Il se peut que votre ligne de conduite semble varier selon les enjeux. Vous pouvez hésiter entre avancer pour vous et laisser la place à un autre. » Question pour l’entretien : « Dans quelles situations vous autorisez-vous à passer avant un autre, et dans lesquelles y renoncez-vous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vous autorisez-vous à passer avant un autre, et dans lesquelles y renoncez-vous ? »</w:t>
      </w:r>
    </w:p>
    <w:p>
      <w:pPr>
        <w:pStyle w:val="FirstParagraph"/>
      </w:pPr>
      <w:r>
        <w:t xml:space="preserve">Texte type de la bibliothèque :</w:t>
      </w:r>
      <w:r>
        <w:t xml:space="preserve"> </w:t>
      </w:r>
      <w:r>
        <w:rPr>
          <w:rStyle w:val="VerbatimChar"/>
        </w:rPr>
        <w:t xml:space="preserve">A2/milieu</w:t>
      </w:r>
    </w:p>
    <w:bookmarkEnd w:id="139"/>
    <w:bookmarkStart w:id="140" w:name="n1-KB-facettes-A-4"/>
    <w:p>
      <w:pPr>
        <w:pStyle w:val="BodyText"/>
      </w:pPr>
      <w:r>
        <w:t xml:space="preserve">Hypothèse</w:t>
      </w:r>
    </w:p>
    <w:p>
      <w:pPr>
        <w:pStyle w:val="BodyText"/>
      </w:pPr>
      <w:r>
        <w:t xml:space="preserve">A3, Souci d’aider les autres : 3,5 sur l’échelle de 1 à 5, niveau plutôt haut. Description de la bibliothèque : « Vos réponses indiquent que vous aimez assez volontiers aider les autres et que vous vous préoccupez de ce qu’ils ressentent. Cela décrit une orientation vers autrui, sans préjuger de la qualité de l’aide apportée. » Apport possible : « Vous pouvez remarquer qu’un collègue traverse une période difficile. Vous pouvez créer un climat où demander de l’aide paraît naturel. » Coût possible : « Il se peut que votre disponibilité grignote le temps prévu pour vos propres tâches. Vous pouvez avoir du mal à refuser une demande qui arrive à contretemps. » Question pour l’entretien : « Comment protégez-vous le temps nécessaire à vos propres priorités quand on vous sollicite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protégez-vous le temps nécessaire à vos propres priorités quand on vous sollicite ? »</w:t>
      </w:r>
    </w:p>
    <w:p>
      <w:pPr>
        <w:pStyle w:val="FirstParagraph"/>
      </w:pPr>
      <w:r>
        <w:t xml:space="preserve">Texte type de la bibliothèque :</w:t>
      </w:r>
      <w:r>
        <w:t xml:space="preserve"> </w:t>
      </w:r>
      <w:r>
        <w:rPr>
          <w:rStyle w:val="VerbatimChar"/>
        </w:rPr>
        <w:t xml:space="preserve">A3/plutot_haut</w:t>
      </w:r>
    </w:p>
    <w:bookmarkEnd w:id="140"/>
    <w:bookmarkStart w:id="141" w:name="n1-KB-facettes-A-5"/>
    <w:p>
      <w:pPr>
        <w:pStyle w:val="BodyText"/>
      </w:pPr>
      <w:r>
        <w:t xml:space="preserve">Hypothèse</w:t>
      </w:r>
    </w:p>
    <w:p>
      <w:pPr>
        <w:pStyle w:val="BodyText"/>
      </w:pPr>
      <w:r>
        <w:t xml:space="preserve">A4, Coopération : 3,25 sur l’échelle de 1 à 5, niveau milieu de l’échelle. Avertissement de la bibliothèque : « Le libellé “Coopération” est plus large que ce qui est mesuré : un résultat haut décrit surtout l’absence de confrontation ouverte, il ne dit pas si vous coopérez bien. » Description de la bibliothèque : « Vos réponses se situent près du milieu de l’échelle : elles ne penchent nettement ni vers la confrontation ouverte ni vers son évitement. Seul, un résultat proche du milieu dit peu de choses : l’entretien de restitution sert à en préciser le sens. » Apport possible : « Vous pouvez choisir entre exprimer un désaccord et le laisser passer. Vous pouvez adapter votre façon de réagir à la personne et à l’enjeu. » Coût possible : « Votre façon de réagir peut sembler difficile à anticiper. Vous pouvez hésiter entre confronter et temporiser. » Question pour l’entretien : « Comment décidez-vous d’exprimer un désaccord ou de le laisser passer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d’exprimer un désaccord ou de le laisser passer ? »</w:t>
      </w:r>
    </w:p>
    <w:p>
      <w:pPr>
        <w:pStyle w:val="FirstParagraph"/>
      </w:pPr>
      <w:r>
        <w:t xml:space="preserve">Texte type de la bibliothèque :</w:t>
      </w:r>
      <w:r>
        <w:t xml:space="preserve"> </w:t>
      </w:r>
      <w:r>
        <w:rPr>
          <w:rStyle w:val="VerbatimChar"/>
        </w:rPr>
        <w:t xml:space="preserve">A4/milieu</w:t>
      </w:r>
    </w:p>
    <w:bookmarkEnd w:id="141"/>
    <w:bookmarkStart w:id="142" w:name="n1-KB-facettes-A-6"/>
    <w:p>
      <w:pPr>
        <w:pStyle w:val="BodyText"/>
      </w:pPr>
      <w:r>
        <w:t xml:space="preserve">Hypothèse</w:t>
      </w:r>
    </w:p>
    <w:p>
      <w:pPr>
        <w:pStyle w:val="BodyText"/>
      </w:pPr>
      <w:r>
        <w:t xml:space="preserve">A5, Retenue dans l’opinion de soi et sa mise en avant : 3,25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142"/>
    <w:bookmarkStart w:id="143" w:name="n1-KB-facettes-A-7"/>
    <w:p>
      <w:pPr>
        <w:pStyle w:val="BodyText"/>
      </w:pPr>
      <w:r>
        <w:t xml:space="preserve">Hypothèse</w:t>
      </w:r>
    </w:p>
    <w:p>
      <w:pPr>
        <w:pStyle w:val="BodyText"/>
      </w:pPr>
      <w:r>
        <w:t xml:space="preserve">A6, Compassion envers les personnes en difficulté : 3,5 sur l’échelle de 1 à 5, niveau plutôt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assez volontiers avec les personnes démunies ou dans le besoin. Cela décrit la place que ces situations prennent dans vos pensées, non ce que vous faites concrètement. » Apport possible : « Vous pouvez porter attention aux personnes vulnérables dans votre environnement de travail. Vous pouvez apporter un regard humain dans des décisions qui touchent des personnes. » Coût possible : « Il se peut que des situations difficiles pèsent sur votre humeur au-delà du moment. Vous pouvez avoir du mal à garder la distance nécessaire pour trancher. » Question pour l’entretien : « Comment conciliez-vous votre souci des personnes en difficulté et les contraintes d’une décision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conciliez-vous votre souci des personnes en difficulté et les contraintes d’une décision ? »</w:t>
      </w:r>
    </w:p>
    <w:p>
      <w:pPr>
        <w:pStyle w:val="FirstParagraph"/>
      </w:pPr>
      <w:r>
        <w:t xml:space="preserve">Texte type de la bibliothèque :</w:t>
      </w:r>
      <w:r>
        <w:t xml:space="preserve"> </w:t>
      </w:r>
      <w:r>
        <w:rPr>
          <w:rStyle w:val="VerbatimChar"/>
        </w:rPr>
        <w:t xml:space="preserve">A6/plutot_haut</w:t>
      </w:r>
    </w:p>
    <w:bookmarkEnd w:id="143"/>
    <w:bookmarkEnd w:id="144"/>
    <w:bookmarkStart w:id="152" w:name="KB-facettes-C"/>
    <w:p>
      <w:pPr>
        <w:pStyle w:val="Heading3"/>
      </w:pPr>
      <w:r>
        <w:t xml:space="preserve">Chapitre KB : facettes du domaine Conscienciosité</w:t>
      </w:r>
    </w:p>
    <w:bookmarkStart w:id="145" w:name="n1-KB-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145"/>
    <w:bookmarkStart w:id="146" w:name="n1-KB-facettes-C-2"/>
    <w:p>
      <w:pPr>
        <w:pStyle w:val="BodyText"/>
      </w:pPr>
      <w:r>
        <w:t xml:space="preserve">Hypothèse</w:t>
      </w:r>
    </w:p>
    <w:p>
      <w:pPr>
        <w:pStyle w:val="BodyText"/>
      </w:pPr>
      <w:r>
        <w:t xml:space="preserve">C1, Confiance déclarée dans sa maîtrise des tâches : 4,25 sur l’échelle de 1 à 5, niveau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presque toujours dans l’idée de réussir vos tâches, d’y exceller et de les gérer facilement. Il s’agit d’une confiance déclarée, qui ne dit rien à elle seule de la qualité réelle du travail accompli. » Apport possible : « Votre confiance peut vous permettre d’entreprendre des tâches exigeantes et d’entraîner d’autres personnes. Elle peut vous aider à poursuivre quand les premiers résultats tardent. » Coût possible : « Il se peut que vous mesuriez mal vos limites ou la complexité d’une situation nouvelle. Votre assurance peut décourager des collègues de vous signaler une difficulté ou une erreur. » Question pour l’entretien : « Quelles informations extérieures vous amèneraient à réviser votre jugement sur la qualité de votre travail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informations extérieures vous amèneraient à réviser votre jugement sur la qualité de votre travail ? »</w:t>
      </w:r>
    </w:p>
    <w:p>
      <w:pPr>
        <w:pStyle w:val="FirstParagraph"/>
      </w:pPr>
      <w:r>
        <w:t xml:space="preserve">Texte type de la bibliothèque :</w:t>
      </w:r>
      <w:r>
        <w:t xml:space="preserve"> </w:t>
      </w:r>
      <w:r>
        <w:rPr>
          <w:rStyle w:val="VerbatimChar"/>
        </w:rPr>
        <w:t xml:space="preserve">C1/haut</w:t>
      </w:r>
    </w:p>
    <w:bookmarkEnd w:id="146"/>
    <w:bookmarkStart w:id="147" w:name="n1-KB-facettes-C-3"/>
    <w:p>
      <w:pPr>
        <w:pStyle w:val="BodyText"/>
      </w:pPr>
      <w:r>
        <w:t xml:space="preserve">Hypothèse</w:t>
      </w:r>
    </w:p>
    <w:p>
      <w:pPr>
        <w:pStyle w:val="BodyText"/>
      </w:pPr>
      <w:r>
        <w:t xml:space="preserve">C2, Organisation et rangement : 4,5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147"/>
    <w:bookmarkStart w:id="148" w:name="n1-KB-facettes-C-4"/>
    <w:p>
      <w:pPr>
        <w:pStyle w:val="BodyText"/>
      </w:pPr>
      <w:r>
        <w:t xml:space="preserve">Hypothèse</w:t>
      </w:r>
    </w:p>
    <w:p>
      <w:pPr>
        <w:pStyle w:val="BodyText"/>
      </w:pPr>
      <w:r>
        <w:t xml:space="preserve">C3, Respect des engagements et des règles : 4,5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148"/>
    <w:bookmarkStart w:id="149" w:name="n1-KB-facettes-C-5"/>
    <w:p>
      <w:pPr>
        <w:pStyle w:val="BodyText"/>
      </w:pPr>
      <w:r>
        <w:t xml:space="preserve">Hypothèse</w:t>
      </w:r>
    </w:p>
    <w:p>
      <w:pPr>
        <w:pStyle w:val="BodyText"/>
      </w:pPr>
      <w:r>
        <w:t xml:space="preserve">C4, Effort et engagement au travail : 4,25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149"/>
    <w:bookmarkStart w:id="150" w:name="n1-KB-facettes-C-6"/>
    <w:p>
      <w:pPr>
        <w:pStyle w:val="BodyText"/>
      </w:pPr>
      <w:r>
        <w:t xml:space="preserve">Hypothèse</w:t>
      </w:r>
    </w:p>
    <w:p>
      <w:pPr>
        <w:pStyle w:val="BodyText"/>
      </w:pPr>
      <w:r>
        <w:t xml:space="preserve">C5, Autodiscipline : 4 sur l’échelle de 1 à 5, niveau haut. Description de la bibliothèque : « Vos réponses indiquent que vous vous préparez presque toujours et que vous menez très régulièrement vos projets à terme. Démarrer une tâche ne semble vous poser, selon vos réponses, presque aucune difficulté. » Apport possible : « Vous pouvez mener un projet exigeant jusqu’à son terme. Vous pouvez donner à votre équipe des points d’appui prévisibles. » Coût possible : « Il se peut que l’imprévu vous demande un effort particulier. Vous pouvez assumer sans partage une charge de préparation que le groupe pourrait partager. » Question pour l’entretien : « Que se passe-t-il pour vous quand un plan préparé avec soin doit être abandonné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un plan préparé avec soin doit être abandonné ? »</w:t>
      </w:r>
    </w:p>
    <w:p>
      <w:pPr>
        <w:pStyle w:val="FirstParagraph"/>
      </w:pPr>
      <w:r>
        <w:t xml:space="preserve">Texte type de la bibliothèque :</w:t>
      </w:r>
      <w:r>
        <w:t xml:space="preserve"> </w:t>
      </w:r>
      <w:r>
        <w:rPr>
          <w:rStyle w:val="VerbatimChar"/>
        </w:rPr>
        <w:t xml:space="preserve">C5/haut</w:t>
      </w:r>
    </w:p>
    <w:bookmarkEnd w:id="150"/>
    <w:bookmarkStart w:id="151" w:name="n1-KB-facettes-C-7"/>
    <w:p>
      <w:pPr>
        <w:pStyle w:val="BodyText"/>
      </w:pPr>
      <w:r>
        <w:t xml:space="preserve">Hypothèse</w:t>
      </w:r>
    </w:p>
    <w:p>
      <w:pPr>
        <w:pStyle w:val="BodyText"/>
      </w:pPr>
      <w:r>
        <w:t xml:space="preserve">C6, Réflexion avant d’agir : 4 sur l’échelle de 1 à 5, niveau haut.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réfléchissez presque toujours avant d’agir et que vous vous reconnaissez très peu dans l’idée de décider sur un coup de tête. Il s’agit d’un mode d’action déclaré, qui ne dit rien de la qualité des décisions ni d’un rapport au risque. » Apport possible : « Vous pouvez éviter des erreurs qu’un examen préalable permet de repérer. Vous pouvez donner de la stabilité aux décisions d’un groupe. » Coût possible : « Il se peut que le besoin de réfléchir longuement retarde une décision pour laquelle une action rapide aurait suffi. Vous pouvez avoir du mal à suivre un rythme d’action plus spontané que le vôtre. » Question pour l’entretien : « Comment savez-vous que vous avez assez réfléchi pour passer à l’action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savez-vous que vous avez assez réfléchi pour passer à l’action ? »</w:t>
      </w:r>
    </w:p>
    <w:p>
      <w:pPr>
        <w:pStyle w:val="FirstParagraph"/>
      </w:pPr>
      <w:r>
        <w:t xml:space="preserve">Texte type de la bibliothèque :</w:t>
      </w:r>
      <w:r>
        <w:t xml:space="preserve"> </w:t>
      </w:r>
      <w:r>
        <w:rPr>
          <w:rStyle w:val="VerbatimChar"/>
        </w:rPr>
        <w:t xml:space="preserve">C6/haut</w:t>
      </w:r>
    </w:p>
    <w:bookmarkEnd w:id="151"/>
    <w:bookmarkEnd w:id="152"/>
    <w:bookmarkStart w:id="154" w:name="KB-tensions"/>
    <w:p>
      <w:pPr>
        <w:pStyle w:val="Heading3"/>
      </w:pPr>
      <w:r>
        <w:t xml:space="preserve">Chapitre KB : tensions internes</w:t>
      </w:r>
    </w:p>
    <w:bookmarkStart w:id="153" w:name="n1-KB-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153"/>
    <w:bookmarkEnd w:id="154"/>
    <w:bookmarkStart w:id="159" w:name="KB-contribution"/>
    <w:p>
      <w:pPr>
        <w:pStyle w:val="Heading3"/>
      </w:pPr>
      <w:r>
        <w:t xml:space="preserve">Chapitre KB : profil de contribution</w:t>
      </w:r>
    </w:p>
    <w:bookmarkStart w:id="155" w:name="n1-KB-contribution-1"/>
    <w:p>
      <w:pPr>
        <w:pStyle w:val="FirstParagraph"/>
      </w:pPr>
      <w:r>
        <w:t xml:space="preserve">Constaté</w:t>
      </w:r>
    </w:p>
    <w:p>
      <w:pPr>
        <w:pStyle w:val="BodyText"/>
      </w:pPr>
      <w:r>
        <w:t xml:space="preserve">Contexte pris en compte : fonction « Responsable des opérations et de la qualité (fictif) », périmètre de décision « Décide des processus opérationnels », rôle dans l’équipe « Garant de l’exécution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155"/>
    <w:bookmarkStart w:id="156" w:name="n1-KB-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C2 « Organisation et rangement » (haut) : « Vous pouvez créer autour de vous un cadre matériel stable, où chacun retrouve ses repères. » ; C3 « Respect des engagements et des règles » (haut) : « Vous pouvez servir de repère dans un groupe où les engagements comptent beaucoup. » ; N3 « Tristesse et doute sur soi » (bas) : « Votre aisance avec vous-même peut vous permettre de recevoir une critique sans la prendre pour une remise en cause personnelle. » ; N6 « Vulnérabilité au stress » (bas) : « Votre calme peut aider un groupe à garder le cap dans une situation tendue. » ; C1 « Confiance déclarée dans sa maîtrise des tâches » (haut) : « Votre confiance peut vous permettre d’entreprendre des tâches exigeantes et d’entraîner d’autres personnes. ». Il se peut que ces apports servent la tâche décrite ci-dessus dans le rôle « Garant de l’exécution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N3/bas</w:t>
      </w:r>
      <w:r>
        <w:t xml:space="preserve"> </w:t>
      </w:r>
      <w:r>
        <w:rPr>
          <w:rStyle w:val="VerbatimChar"/>
        </w:rPr>
        <w:t xml:space="preserve">N6/bas</w:t>
      </w:r>
      <w:r>
        <w:t xml:space="preserve"> </w:t>
      </w:r>
      <w:r>
        <w:rPr>
          <w:rStyle w:val="VerbatimChar"/>
        </w:rPr>
        <w:t xml:space="preserve">C1/haut</w:t>
      </w:r>
    </w:p>
    <w:bookmarkEnd w:id="156"/>
    <w:bookmarkStart w:id="157" w:name="n1-KB-contribution-3"/>
    <w:p>
      <w:pPr>
        <w:pStyle w:val="BodyText"/>
      </w:pPr>
      <w:r>
        <w:t xml:space="preserve">Hypothèse</w:t>
      </w:r>
    </w:p>
    <w:p>
      <w:pPr>
        <w:pStyle w:val="BodyText"/>
      </w:pPr>
      <w:r>
        <w:t xml:space="preserve">Coûts possibles à explorer. Passages de la bibliothèque : C2 : « Il se peut que vous éprouviez de l’inconfort dans un lieu en désordre que vous ne maîtrisez pas. » ; C3 : « Il se peut que vous ayez du mal à comprendre un écart à la règle quand il a des raisons légitimes. » ; N3 : « Il se peut que vous ayez du mal à comprendre un collègue dont l’humeur est plus changeante que la vôtre. » ; N6 : « Votre aisance sous pression peut vous faire minimiser la tension que ressentent vos interlocuteurs. » ; C1 : « Il se peut que vous mesuriez mal vos limites ou la complexité d’une situation nouvelle.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N3/bas</w:t>
      </w:r>
      <w:r>
        <w:t xml:space="preserve"> </w:t>
      </w:r>
      <w:r>
        <w:rPr>
          <w:rStyle w:val="VerbatimChar"/>
        </w:rPr>
        <w:t xml:space="preserve">N6/bas</w:t>
      </w:r>
      <w:r>
        <w:t xml:space="preserve"> </w:t>
      </w:r>
      <w:r>
        <w:rPr>
          <w:rStyle w:val="VerbatimChar"/>
        </w:rPr>
        <w:t xml:space="preserve">C1/haut</w:t>
      </w:r>
    </w:p>
    <w:bookmarkEnd w:id="157"/>
    <w:bookmarkStart w:id="158" w:name="n1-KB-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haut ; Extraversion (E) au niveau milieu de l’échelle.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milieu de l’échelle ; Ouverture (O) au niveau plutôt bas.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158"/>
    <w:bookmarkEnd w:id="159"/>
    <w:bookmarkStart w:id="165" w:name="KB-epanouissement"/>
    <w:p>
      <w:pPr>
        <w:pStyle w:val="Heading3"/>
      </w:pPr>
      <w:r>
        <w:t xml:space="preserve">Chapitre KB : conditions d’épanouissement</w:t>
      </w:r>
    </w:p>
    <w:bookmarkStart w:id="160" w:name="n1-KB-epanouissement-1"/>
    <w:p>
      <w:pPr>
        <w:pStyle w:val="FirstParagraph"/>
      </w:pPr>
      <w:r>
        <w:t xml:space="preserve">Hypothèse</w:t>
      </w:r>
    </w:p>
    <w:p>
      <w:pPr>
        <w:pStyle w:val="BodyText"/>
      </w:pPr>
      <w:r>
        <w:t xml:space="preserve">Névrosisme, niveau plutôt bas : un cadre où les signaux d’alerte sont explicitement demandés peut aider, car une réaction calme à la pression peut conduire à ne pas signaler tôt une difficulté qui inquiète l’entourage.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0"/>
    <w:bookmarkStart w:id="161" w:name="n1-KB-epanouissement-2"/>
    <w:p>
      <w:pPr>
        <w:pStyle w:val="FirstParagraph"/>
      </w:pPr>
      <w:r>
        <w:t xml:space="preserve">Hypothèse</w:t>
      </w:r>
    </w:p>
    <w:p>
      <w:pPr>
        <w:pStyle w:val="BodyText"/>
      </w:pPr>
      <w:r>
        <w:t xml:space="preserve">Extraversion, niveau milieu de l’échelle : une alternance entre travail en solitaire et échanges peut convenir ; l’entretien précisera les situations où l’une ou l’autre est recherchée.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1"/>
    <w:bookmarkStart w:id="162" w:name="n1-KB-epanouissement-3"/>
    <w:p>
      <w:pPr>
        <w:pStyle w:val="FirstParagraph"/>
      </w:pPr>
      <w:r>
        <w:t xml:space="preserve">Hypothèse</w:t>
      </w:r>
    </w:p>
    <w:p>
      <w:pPr>
        <w:pStyle w:val="BodyText"/>
      </w:pPr>
      <w:r>
        <w:t xml:space="preserve">Ouverture, niveau plutôt bas : des méthodes éprouvées, des consignes claires et des objectifs concrets peuvent convenir ; des changements fréquents d’orientation peuvent demander un temps d’appropriation.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2"/>
    <w:bookmarkStart w:id="163" w:name="n1-KB-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3"/>
    <w:bookmarkStart w:id="164" w:name="n1-KB-epanouissement-5"/>
    <w:p>
      <w:pPr>
        <w:pStyle w:val="FirstParagraph"/>
      </w:pPr>
      <w:r>
        <w:t xml:space="preserve">Hypothèse</w:t>
      </w:r>
    </w:p>
    <w:p>
      <w:pPr>
        <w:pStyle w:val="BodyText"/>
      </w:pPr>
      <w:r>
        <w:t xml:space="preserve">Conscienciosité, niveau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4"/>
    <w:bookmarkEnd w:id="165"/>
    <w:bookmarkStart w:id="167" w:name="KB-fiabilite"/>
    <w:p>
      <w:pPr>
        <w:pStyle w:val="Heading3"/>
      </w:pPr>
      <w:r>
        <w:t xml:space="preserve">Chapitre KB : fiabilité de la réponse</w:t>
      </w:r>
    </w:p>
    <w:bookmarkStart w:id="166" w:name="n1-KB-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166"/>
    <w:bookmarkEnd w:id="167"/>
    <w:bookmarkStart w:id="169" w:name="KB-plan"/>
    <w:p>
      <w:pPr>
        <w:pStyle w:val="Heading3"/>
      </w:pPr>
      <w:r>
        <w:t xml:space="preserve">Chapitre KB : plan de développement à 30, 60 et 90 jours</w:t>
      </w:r>
    </w:p>
    <w:bookmarkStart w:id="168" w:name="n1-KB-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168"/>
    <w:bookmarkEnd w:id="169"/>
    <w:bookmarkStart w:id="173" w:name="SR-cadre"/>
    <w:p>
      <w:pPr>
        <w:pStyle w:val="Heading3"/>
      </w:pPr>
      <w:r>
        <w:t xml:space="preserve">SR : Salma R.</w:t>
      </w:r>
    </w:p>
    <w:p>
      <w:pPr>
        <w:pStyle w:val="FirstParagraph"/>
      </w:pPr>
      <w:r>
        <w:rPr>
          <w:b/>
          <w:bCs/>
        </w:rPr>
        <w:t xml:space="preserve">[SR]</w:t>
      </w:r>
    </w:p>
    <w:bookmarkStart w:id="170" w:name="n1-SR-cadre-1"/>
    <w:p>
      <w:pPr>
        <w:pStyle w:val="BodyText"/>
      </w:pPr>
      <w:r>
        <w:t xml:space="preserve">Constaté</w:t>
      </w:r>
    </w:p>
    <w:p>
      <w:pPr>
        <w:pStyle w:val="BodyText"/>
      </w:pPr>
      <w:r>
        <w:t xml:space="preserve">Chapitre privé de Salma R. (SR). Profil fictif. Fonction : Responsable du canal numérique (fictif) ; niveau : encadrement ; ancienneté : 2 ans ; rôle dans l’équipe : Porteuse de l’innovation ; périmètre de décision : Propose les évolutions de l’offre en ligne ; langue de passation : arabe.</w:t>
      </w:r>
    </w:p>
    <w:bookmarkEnd w:id="170"/>
    <w:bookmarkStart w:id="171" w:name="n1-SR-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171"/>
    <w:bookmarkStart w:id="172" w:name="n1-SR-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72"/>
    <w:bookmarkEnd w:id="173"/>
    <w:bookmarkStart w:id="184" w:name="SR-domaines"/>
    <w:p>
      <w:pPr>
        <w:pStyle w:val="Heading3"/>
      </w:pPr>
      <w:r>
        <w:t xml:space="preserve">Chapitre SR : les cinq domaines</w:t>
      </w:r>
    </w:p>
    <w:bookmarkStart w:id="174" w:name="n1-SR-domaines-1"/>
    <w:p>
      <w:pPr>
        <w:pStyle w:val="FirstParagraph"/>
      </w:pPr>
      <w:r>
        <w:t xml:space="preserve">Constaté</w:t>
      </w:r>
    </w:p>
    <w:p>
      <w:pPr>
        <w:pStyle w:val="BodyText"/>
      </w:pPr>
      <w:r>
        <w:t xml:space="preserve">Névrosisme (N), sensibilité aux émotions négatives et au stress ; ce n’est pas un diagnostic : valeur 76 sur l’échelle de 24 à 120, niveau milieu de l’échelle. Les six facettes du domaine vont de 2,75 (N4) à 3,5 (N2 et N5) sur l’échelle de 1 à 5 ; la dispersion est intermédiaire au sens des conventions de l’outil (resserrée jusqu’à 0,5 point d’étendue, large à partir de 1 point).</w:t>
      </w:r>
    </w:p>
    <w:bookmarkEnd w:id="174"/>
    <w:bookmarkStart w:id="175" w:name="n1-SR-domaines-2"/>
    <w:p>
      <w:pPr>
        <w:pStyle w:val="BodyText"/>
      </w:pPr>
      <w:r>
        <w:t xml:space="preserve">Hypothèse</w:t>
      </w:r>
    </w:p>
    <w:p>
      <w:pPr>
        <w:pStyle w:val="BodyText"/>
      </w:pPr>
      <w:r>
        <w:t xml:space="preserve">Névrosisme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5"/>
    <w:bookmarkStart w:id="176" w:name="n1-SR-domaines-3"/>
    <w:p>
      <w:pPr>
        <w:pStyle w:val="FirstParagraph"/>
      </w:pPr>
      <w:r>
        <w:t xml:space="preserve">Constaté</w:t>
      </w:r>
    </w:p>
    <w:p>
      <w:pPr>
        <w:pStyle w:val="BodyText"/>
      </w:pPr>
      <w:r>
        <w:t xml:space="preserve">Extraversion (E) : valeur 99 sur l’échelle de 24 à 120, niveau haut. Les six facettes du domaine vont de 3,5 (E3) à 4,5 (E5 et E6) sur l’échelle de 1 à 5 ; la dispersion est large au sens des conventions de l’outil (resserrée jusqu’à 0,5 point d’étendue, large à partir de 1 point).</w:t>
      </w:r>
    </w:p>
    <w:bookmarkEnd w:id="176"/>
    <w:bookmarkStart w:id="177" w:name="n1-SR-domaines-4"/>
    <w:p>
      <w:pPr>
        <w:pStyle w:val="BodyText"/>
      </w:pPr>
      <w:r>
        <w:t xml:space="preserve">Hypothèse</w:t>
      </w:r>
    </w:p>
    <w:p>
      <w:pPr>
        <w:pStyle w:val="BodyText"/>
      </w:pPr>
      <w:r>
        <w:t xml:space="preserve">Extraversion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7"/>
    <w:bookmarkStart w:id="178" w:name="n1-SR-domaines-5"/>
    <w:p>
      <w:pPr>
        <w:pStyle w:val="FirstParagraph"/>
      </w:pPr>
      <w:r>
        <w:t xml:space="preserve">Constaté</w:t>
      </w:r>
    </w:p>
    <w:p>
      <w:pPr>
        <w:pStyle w:val="BodyText"/>
      </w:pPr>
      <w:r>
        <w:t xml:space="preserve">Ouverture (O) : valeur 105 sur l’échelle de 24 à 120, niveau haut. Les six facettes du domaine vont de 4 (O5 et O6) à 4,75 (O1 et O4) sur l’échelle de 1 à 5 ; la dispersion est intermédiaire au sens des conventions de l’outil (resserrée jusqu’à 0,5 point d’étendue, large à partir de 1 point).</w:t>
      </w:r>
    </w:p>
    <w:bookmarkEnd w:id="178"/>
    <w:bookmarkStart w:id="179" w:name="n1-SR-domaines-6"/>
    <w:p>
      <w:pPr>
        <w:pStyle w:val="BodyText"/>
      </w:pPr>
      <w:r>
        <w:t xml:space="preserve">Hypothèse</w:t>
      </w:r>
    </w:p>
    <w:p>
      <w:pPr>
        <w:pStyle w:val="BodyText"/>
      </w:pPr>
      <w:r>
        <w:t xml:space="preserve">Ouverture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9"/>
    <w:bookmarkStart w:id="180" w:name="n1-SR-domaines-7"/>
    <w:p>
      <w:pPr>
        <w:pStyle w:val="FirstParagraph"/>
      </w:pPr>
      <w:r>
        <w:t xml:space="preserve">Constaté</w:t>
      </w:r>
    </w:p>
    <w:p>
      <w:pPr>
        <w:pStyle w:val="BodyText"/>
      </w:pPr>
      <w:r>
        <w:t xml:space="preserve">Agréabilité (A) : valeur 71 sur l’échelle de 24 à 120, niveau milieu de l’échelle. Les six facettes du domaine vont de 2,5 (A2) à 3,25 (A3 et A6) sur l’échelle de 1 à 5 ; la dispersion est intermédiaire au sens des conventions de l’outil (resserrée jusqu’à 0,5 point d’étendue, large à partir de 1 point).</w:t>
      </w:r>
    </w:p>
    <w:bookmarkEnd w:id="180"/>
    <w:bookmarkStart w:id="181" w:name="n1-SR-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81"/>
    <w:bookmarkStart w:id="182" w:name="n1-SR-domaines-9"/>
    <w:p>
      <w:pPr>
        <w:pStyle w:val="FirstParagraph"/>
      </w:pPr>
      <w:r>
        <w:t xml:space="preserve">Constaté</w:t>
      </w:r>
    </w:p>
    <w:p>
      <w:pPr>
        <w:pStyle w:val="BodyText"/>
      </w:pPr>
      <w:r>
        <w:t xml:space="preserve">Conscienciosité (C) : valeur 70 sur l’échelle de 24 à 120, niveau milieu de l’échelle. Les six facettes du domaine vont de 2,25 (C6) à 3,5 (C4) sur l’échelle de 1 à 5 ; la dispersion est large au sens des conventions de l’outil (resserrée jusqu’à 0,5 point d’étendue, large à partir de 1 point).</w:t>
      </w:r>
    </w:p>
    <w:bookmarkEnd w:id="182"/>
    <w:bookmarkStart w:id="183" w:name="n1-SR-domaines-10"/>
    <w:p>
      <w:pPr>
        <w:pStyle w:val="BodyText"/>
      </w:pPr>
      <w:r>
        <w:t xml:space="preserve">Hypothèse</w:t>
      </w:r>
    </w:p>
    <w:p>
      <w:pPr>
        <w:pStyle w:val="BodyText"/>
      </w:pPr>
      <w:r>
        <w:t xml:space="preserve">Conscienciosité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83"/>
    <w:bookmarkEnd w:id="184"/>
    <w:bookmarkStart w:id="192" w:name="SR-facettes-N"/>
    <w:p>
      <w:pPr>
        <w:pStyle w:val="Heading3"/>
      </w:pPr>
      <w:r>
        <w:t xml:space="preserve">Chapitre SR : facettes du domaine Névrosisme</w:t>
      </w:r>
    </w:p>
    <w:bookmarkStart w:id="185" w:name="n1-SR-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185"/>
    <w:bookmarkStart w:id="186" w:name="n1-SR-facettes-N-2"/>
    <w:p>
      <w:pPr>
        <w:pStyle w:val="BodyText"/>
      </w:pPr>
      <w:r>
        <w:t xml:space="preserve">Hypothèse</w:t>
      </w:r>
    </w:p>
    <w:p>
      <w:pPr>
        <w:pStyle w:val="BodyText"/>
      </w:pPr>
      <w:r>
        <w:t xml:space="preserve">N1, Inquiétude et appréhension : 3,25 sur l’échelle de 1 à 5, niveau milieu de l’échelle.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se situent près du milieu de l’échelle : elles ne penchent nettement ni vers la sérénité ni vers l’inquiétude. Votre appréhension semble varier selon les enjeux et les périodes, ce que l’entretien de restitution permet de préciser. » Apport possible : « Vous pouvez adapter votre niveau de vigilance à l’importance de ce qui est en jeu. Votre inquiétude modérée peut vous aider à anticiper sans vous envahir. » Coût possible : « Vos réactions peuvent sembler difficiles à lire pour votre entourage, selon les jours. Vous pouvez hésiter sur le degré d’inquiétude à accorder à une situation nouvelle. » Question pour l’entretien : « Qu’est-ce qui, selon les périodes, fait passer votre inquiétude d’un niveau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selon les périodes, fait passer votre inquiétude d’un niveau à l’autre ? »</w:t>
      </w:r>
    </w:p>
    <w:p>
      <w:pPr>
        <w:pStyle w:val="FirstParagraph"/>
      </w:pPr>
      <w:r>
        <w:t xml:space="preserve">Texte type de la bibliothèque :</w:t>
      </w:r>
      <w:r>
        <w:t xml:space="preserve"> </w:t>
      </w:r>
      <w:r>
        <w:rPr>
          <w:rStyle w:val="VerbatimChar"/>
        </w:rPr>
        <w:t xml:space="preserve">N1/milieu</w:t>
      </w:r>
    </w:p>
    <w:bookmarkEnd w:id="186"/>
    <w:bookmarkStart w:id="187" w:name="n1-SR-facettes-N-3"/>
    <w:p>
      <w:pPr>
        <w:pStyle w:val="BodyText"/>
      </w:pPr>
      <w:r>
        <w:t xml:space="preserve">Hypothèse</w:t>
      </w:r>
    </w:p>
    <w:p>
      <w:pPr>
        <w:pStyle w:val="BodyText"/>
      </w:pPr>
      <w:r>
        <w:t xml:space="preserve">N2, Irritabilité : 3,5 sur l’échelle de 1 à 5, niveau plutôt haut.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et l’impatience vous gagnent assez souvent. Il s’agit d’une tendance déclarée, jamais d’un diagnostic ni d’un jugement sur votre valeur. » Apport possible : « Votre sensibilité aux contrariétés peut vous faire relever rapidement ce qui dysfonctionne. Vous pouvez dire tôt ce qui ne va pas, ce qui peut éviter qu’un désaccord s’enkyste. » Coût possible : « Une irritation fréquente peut tendre vos échanges et user votre énergie. Il se peut que certains interlocuteurs hésitent à vous soumettre des nouvelles difficiles. » Question pour l’entretien : « Qu’est-ce qui vous aide à retrouver votre patience quand une contrariété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votre patience quand une contrariété s’installe ? »</w:t>
      </w:r>
    </w:p>
    <w:p>
      <w:pPr>
        <w:pStyle w:val="FirstParagraph"/>
      </w:pPr>
      <w:r>
        <w:t xml:space="preserve">Texte type de la bibliothèque :</w:t>
      </w:r>
      <w:r>
        <w:t xml:space="preserve"> </w:t>
      </w:r>
      <w:r>
        <w:rPr>
          <w:rStyle w:val="VerbatimChar"/>
        </w:rPr>
        <w:t xml:space="preserve">N2/plutot_haut</w:t>
      </w:r>
    </w:p>
    <w:bookmarkEnd w:id="187"/>
    <w:bookmarkStart w:id="188" w:name="n1-SR-facettes-N-4"/>
    <w:p>
      <w:pPr>
        <w:pStyle w:val="BodyText"/>
      </w:pPr>
      <w:r>
        <w:t xml:space="preserve">Hypothèse</w:t>
      </w:r>
    </w:p>
    <w:p>
      <w:pPr>
        <w:pStyle w:val="BodyText"/>
      </w:pPr>
      <w:r>
        <w:t xml:space="preserve">N3, Tristesse et doute sur soi : 3 sur l’échelle de 1 à 5, niveau milieu de l’échelle.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se situent près du milieu de l’échelle : elles ne penchent nettement ni vers un confort constant avec vous-même ni vers des moments fréquents de tristesse. Votre humeur et le regard que vous portez sur vous semblent varier selon les périodes et les contextes. » Apport possible : « Vous pouvez vous remettre en question sans perdre confiance dans l’ensemble de vos choix. Cette variabilité peut vous rendre sensible aux difficultés des autres. » Coût possible : « Votre entrain peut sembler irrégulier à votre entourage, qui ne sait pas toujours comment vous aborder. Vous pouvez avoir du mal à identifier ce qui fait basculer vos journées d’un côté ou de l’autre. » Question pour l’entretien : « Qu’est-ce qui fait varier votre humeur et le regard que vous portez sur vous d’une période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varier votre humeur et le regard que vous portez sur vous d’une période à l’autre ? »</w:t>
      </w:r>
    </w:p>
    <w:p>
      <w:pPr>
        <w:pStyle w:val="FirstParagraph"/>
      </w:pPr>
      <w:r>
        <w:t xml:space="preserve">Texte type de la bibliothèque :</w:t>
      </w:r>
      <w:r>
        <w:t xml:space="preserve"> </w:t>
      </w:r>
      <w:r>
        <w:rPr>
          <w:rStyle w:val="VerbatimChar"/>
        </w:rPr>
        <w:t xml:space="preserve">N3/milieu</w:t>
      </w:r>
    </w:p>
    <w:bookmarkEnd w:id="188"/>
    <w:bookmarkStart w:id="189" w:name="n1-SR-facettes-N-5"/>
    <w:p>
      <w:pPr>
        <w:pStyle w:val="BodyText"/>
      </w:pPr>
      <w:r>
        <w:t xml:space="preserve">Hypothèse</w:t>
      </w:r>
    </w:p>
    <w:p>
      <w:pPr>
        <w:pStyle w:val="BodyText"/>
      </w:pPr>
      <w:r>
        <w:t xml:space="preserve">N4, Gêne en situation sociale : 2,75 sur l’échelle de 1 à 5, niveau milieu de l’échelle.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se situent près du milieu de l’échelle : elles ne penchent nettement ni vers l’aisance en toute situation sociale ni vers la réserve. Votre degré d’aisance semble dépendre des personnes présentes et de l’enjeu, ce que l’entretien de restitution permet de préciser. » Apport possible : « Vous pouvez vous adapter à des cercles très différents, plus ouverts avec des proches et plus mesurés avec des inconnus. Cette souplesse peut vous aider à choisir le moment où prendre la place que vous souhaitez. » Coût possible : « Votre aisance variable peut donner à votre entourage une image différente de vous selon le contexte. Vous pouvez hésiter à aller vers quelqu’un quand vous ne savez pas comment il réagira. » Question pour l’entretien : « Avec quelles personnes ou dans quels lieux votre aisance change-t-elle le plus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Avec quelles personnes ou dans quels lieux votre aisance change-t-elle le plus ? »</w:t>
      </w:r>
    </w:p>
    <w:p>
      <w:pPr>
        <w:pStyle w:val="FirstParagraph"/>
      </w:pPr>
      <w:r>
        <w:t xml:space="preserve">Texte type de la bibliothèque :</w:t>
      </w:r>
      <w:r>
        <w:t xml:space="preserve"> </w:t>
      </w:r>
      <w:r>
        <w:rPr>
          <w:rStyle w:val="VerbatimChar"/>
        </w:rPr>
        <w:t xml:space="preserve">N4/milieu</w:t>
      </w:r>
    </w:p>
    <w:bookmarkEnd w:id="189"/>
    <w:bookmarkStart w:id="190" w:name="n1-SR-facettes-N-6"/>
    <w:p>
      <w:pPr>
        <w:pStyle w:val="BodyText"/>
      </w:pPr>
      <w:r>
        <w:t xml:space="preserve">Hypothèse</w:t>
      </w:r>
    </w:p>
    <w:p>
      <w:pPr>
        <w:pStyle w:val="BodyText"/>
      </w:pPr>
      <w:r>
        <w:t xml:space="preserve">N5, Tendance à céder aux envies : 3,5 sur l’échelle de 1 à 5, niveau plutôt haut.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indiquent que vous vous laissez assez souvent tenter et que vous vous accordez volontiers des folies. Il s’agit d’une tendance déclarée, sans jugement sur vos choix ni sur votre valeur. » Apport possible : « Votre spontanéité peut vous faire saisir une occasion avant qu’elle ne passe. Vous pouvez apporter de l’entrain et de l’inattendu dans un groupe. » Coût possible : « Il se peut que des décisions prises sur l’élan demandent ensuite des ajustements. Vous pouvez avoir du mal à tenir un plan qui suppose de renoncer à des occasions séduisantes. » Question pour l’entretien : « Dans quels domaines suivre vos envies vous convient-il, et dans lesquels aimeriez-vous vous donner un cadre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domaines suivre vos envies vous convient-il, et dans lesquels aimeriez-vous vous donner un cadre ? »</w:t>
      </w:r>
    </w:p>
    <w:p>
      <w:pPr>
        <w:pStyle w:val="FirstParagraph"/>
      </w:pPr>
      <w:r>
        <w:t xml:space="preserve">Texte type de la bibliothèque :</w:t>
      </w:r>
      <w:r>
        <w:t xml:space="preserve"> </w:t>
      </w:r>
      <w:r>
        <w:rPr>
          <w:rStyle w:val="VerbatimChar"/>
        </w:rPr>
        <w:t xml:space="preserve">N5/plutot_haut</w:t>
      </w:r>
    </w:p>
    <w:bookmarkEnd w:id="190"/>
    <w:bookmarkStart w:id="191" w:name="n1-SR-facettes-N-7"/>
    <w:p>
      <w:pPr>
        <w:pStyle w:val="BodyText"/>
      </w:pPr>
      <w:r>
        <w:t xml:space="preserve">Hypothèse</w:t>
      </w:r>
    </w:p>
    <w:p>
      <w:pPr>
        <w:pStyle w:val="BodyText"/>
      </w:pPr>
      <w:r>
        <w:t xml:space="preserve">N6, Vulnérabilité au stress : 3 sur l’échelle de 1 à 5, niveau milieu de l’échelle. Description de la bibliothèque : « Vos réponses se situent près du milieu de l’échelle : elles ne penchent nettement ni vers le calme ni vers la sensibilité au stress. Seul, un résultat proche du milieu dit peu de choses : l’entretien de restitution sert à en préciser le sens. » Apport possible : « Vous pouvez ajuster votre façon de réagir selon l’enjeu. Votre sensibilité aux tensions peut vous aider à repérer ce qui ne va pas, sans vous absorber. » Coût possible : « Vos réactions peuvent sembler difficiles à anticiper pour votre entourage. Vous pouvez hésiter sur l’attitude à adopter quand la pression est inhabituelle. » Question pour l’entretien : « Dans quelles circonstances votre façon de réagir change-t-elle le plus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circonstances votre façon de réagir change-t-elle le plus ? »</w:t>
      </w:r>
    </w:p>
    <w:p>
      <w:pPr>
        <w:pStyle w:val="FirstParagraph"/>
      </w:pPr>
      <w:r>
        <w:t xml:space="preserve">Texte type de la bibliothèque :</w:t>
      </w:r>
      <w:r>
        <w:t xml:space="preserve"> </w:t>
      </w:r>
      <w:r>
        <w:rPr>
          <w:rStyle w:val="VerbatimChar"/>
        </w:rPr>
        <w:t xml:space="preserve">N6/milieu</w:t>
      </w:r>
    </w:p>
    <w:bookmarkEnd w:id="191"/>
    <w:bookmarkEnd w:id="192"/>
    <w:bookmarkStart w:id="200" w:name="SR-facettes-E"/>
    <w:p>
      <w:pPr>
        <w:pStyle w:val="Heading3"/>
      </w:pPr>
      <w:r>
        <w:t xml:space="preserve">Chapitre SR : facettes du domaine Extraversion</w:t>
      </w:r>
    </w:p>
    <w:bookmarkStart w:id="193" w:name="n1-SR-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193"/>
    <w:bookmarkStart w:id="194" w:name="n1-SR-facettes-E-2"/>
    <w:p>
      <w:pPr>
        <w:pStyle w:val="BodyText"/>
      </w:pPr>
      <w:r>
        <w:t xml:space="preserve">Hypothèse</w:t>
      </w:r>
    </w:p>
    <w:p>
      <w:pPr>
        <w:pStyle w:val="BodyText"/>
      </w:pPr>
      <w:r>
        <w:t xml:space="preserve">E1, Aisance à nouer des liens : 4,25 sur l’échelle de 1 à 5, niveau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faites des amis très facilement, que vous vous sentez à l’aise avec presque tout le monde et que vous gardez rarement les autres à distance. Cela décrit une aisance dans le contact, non la qualité des liens ni votre attitude envers les autres. » Apport possible : « Vous pouvez créer rapidement un climat de confiance dans un groupe nouvellement formé. Vous pouvez servir de point de jonction entre des personnes qui ne se connaissent pas. » Coût possible : « Il se peut que l’on vous sollicite de toutes parts, au détriment de votre temps de récupération. Votre aisance peut vous faire sous-estimer le temps qu’exige une relation de confiance. » Question pour l’entretien : « Parmi vos nombreux contacts, lesquels comptent le plus pour vous, et comment les entretenez-vous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Parmi vos nombreux contacts, lesquels comptent le plus pour vous, et comment les entretenez-vous ? »</w:t>
      </w:r>
    </w:p>
    <w:p>
      <w:pPr>
        <w:pStyle w:val="FirstParagraph"/>
      </w:pPr>
      <w:r>
        <w:t xml:space="preserve">Texte type de la bibliothèque :</w:t>
      </w:r>
      <w:r>
        <w:t xml:space="preserve"> </w:t>
      </w:r>
      <w:r>
        <w:rPr>
          <w:rStyle w:val="VerbatimChar"/>
        </w:rPr>
        <w:t xml:space="preserve">E1/haut</w:t>
      </w:r>
    </w:p>
    <w:bookmarkEnd w:id="194"/>
    <w:bookmarkStart w:id="195" w:name="n1-SR-facettes-E-3"/>
    <w:p>
      <w:pPr>
        <w:pStyle w:val="BodyText"/>
      </w:pPr>
      <w:r>
        <w:t xml:space="preserve">Hypothèse</w:t>
      </w:r>
    </w:p>
    <w:p>
      <w:pPr>
        <w:pStyle w:val="BodyText"/>
      </w:pPr>
      <w:r>
        <w:t xml:space="preserve">E2, Goût de la compagnie et des foules : 4 sur l’échelle de 1 à 5, niveau haut.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indiquent que vous adorez les grandes fêtes, que vous parlez à beaucoup de monde et que vous évitez rarement les foules. Cela décrit un goût pour la compagnie nombreuse, non un jugement sur vos relations. » Apport possible : « Vous pouvez trouver votre énergie dans un cadre animé et la transmettre à ceux qui vous entourent. Vous pouvez aisément prendre la parole devant une assemblée nombreuse. » Coût possible : « Il se peut que le travail en solitude ou le silence vous paraisse long. Votre goût pour l’animation peut sembler envahissant à ceux qui préfèrent le calme. » Question pour l’entretien : « Comment vivez-vous les périodes où vous avez peu de monde autour de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vivez-vous les périodes où vous avez peu de monde autour de vous ? »</w:t>
      </w:r>
    </w:p>
    <w:p>
      <w:pPr>
        <w:pStyle w:val="FirstParagraph"/>
      </w:pPr>
      <w:r>
        <w:t xml:space="preserve">Texte type de la bibliothèque :</w:t>
      </w:r>
      <w:r>
        <w:t xml:space="preserve"> </w:t>
      </w:r>
      <w:r>
        <w:rPr>
          <w:rStyle w:val="VerbatimChar"/>
        </w:rPr>
        <w:t xml:space="preserve">E2/haut</w:t>
      </w:r>
    </w:p>
    <w:bookmarkEnd w:id="195"/>
    <w:bookmarkStart w:id="196" w:name="n1-SR-facettes-E-4"/>
    <w:p>
      <w:pPr>
        <w:pStyle w:val="BodyText"/>
      </w:pPr>
      <w:r>
        <w:t xml:space="preserve">Hypothèse</w:t>
      </w:r>
    </w:p>
    <w:p>
      <w:pPr>
        <w:pStyle w:val="BodyText"/>
      </w:pPr>
      <w:r>
        <w:t xml:space="preserve">E3, Affirmation de soi : 3,5 sur l’échelle de 1 à 5, niveau plutôt haut. Description de la bibliothèque : « Vos réponses indiquent que vous prenez assez volontiers la direction des opérations. Cette tendance concerne l’action et la prise d’initiative ; elle ne dit rien de la qualité du travail accompli. » Apport possible : « Vous pouvez donner un cap quand un groupe tâtonne. Vous pouvez décider rapidement quand le temps manque. » Coût possible : « Il se peut que vos interlocuteurs n’aient pas le temps de proposer avant que vous ayez avancé. Votre rythme d’initiative peut être perçu comme de l’impatience. » Question pour l’entretien : « Comment vous assurez-vous que chacun a pu s’exprimer avant que vous ne tranchiez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vous assurez-vous que chacun a pu s’exprimer avant que vous ne tranchiez ? »</w:t>
      </w:r>
    </w:p>
    <w:p>
      <w:pPr>
        <w:pStyle w:val="FirstParagraph"/>
      </w:pPr>
      <w:r>
        <w:t xml:space="preserve">Texte type de la bibliothèque :</w:t>
      </w:r>
      <w:r>
        <w:t xml:space="preserve"> </w:t>
      </w:r>
      <w:r>
        <w:rPr>
          <w:rStyle w:val="VerbatimChar"/>
        </w:rPr>
        <w:t xml:space="preserve">E3/plutot_haut</w:t>
      </w:r>
    </w:p>
    <w:bookmarkEnd w:id="196"/>
    <w:bookmarkStart w:id="197" w:name="n1-SR-facettes-E-5"/>
    <w:p>
      <w:pPr>
        <w:pStyle w:val="BodyText"/>
      </w:pPr>
      <w:r>
        <w:t xml:space="preserve">Hypothèse</w:t>
      </w:r>
    </w:p>
    <w:p>
      <w:pPr>
        <w:pStyle w:val="BodyText"/>
      </w:pPr>
      <w:r>
        <w:t xml:space="preserve">E4, Niveau d’activité : 4 sur l’échelle de 1 à 5, niveau haut. Description de la bibliothèque : « Vos réponses indiquent que vous avez presque toujours quelque chose à faire, que vous restez en mouvement et que vous aimez peu ralentir. Cela décrit un rythme d’activité, non une quantité de travail utile ni la qualité de ce qui est accompli. » Apport possible : « Vous pouvez avancer sur de nombreux sujets en parallèle et maintenir une cadence soutenue. Vous pouvez donner de l’élan à une équipe qui manque d’entrain. » Coût possible : « Il se peut que le repos vous paraisse difficile, même quand il serait utile. Votre rythme peut fatiguer ceux qui ne peuvent pas le suivre. » Question pour l’entretien : « Que se passe-t-il pour vous quand vous devez ralentir ou attendre sans rien faire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vous devez ralentir ou attendre sans rien faire ? »</w:t>
      </w:r>
    </w:p>
    <w:p>
      <w:pPr>
        <w:pStyle w:val="FirstParagraph"/>
      </w:pPr>
      <w:r>
        <w:t xml:space="preserve">Texte type de la bibliothèque :</w:t>
      </w:r>
      <w:r>
        <w:t xml:space="preserve"> </w:t>
      </w:r>
      <w:r>
        <w:rPr>
          <w:rStyle w:val="VerbatimChar"/>
        </w:rPr>
        <w:t xml:space="preserve">E4/haut</w:t>
      </w:r>
    </w:p>
    <w:bookmarkEnd w:id="197"/>
    <w:bookmarkStart w:id="198" w:name="n1-SR-facettes-E-6"/>
    <w:p>
      <w:pPr>
        <w:pStyle w:val="BodyText"/>
      </w:pPr>
      <w:r>
        <w:t xml:space="preserve">Hypothèse</w:t>
      </w:r>
    </w:p>
    <w:p>
      <w:pPr>
        <w:pStyle w:val="BodyText"/>
      </w:pPr>
      <w:r>
        <w:t xml:space="preserve">E5, Goût de l’aventure et du risque : 4,5 sur l’échelle de 1 à 5, niveau haut.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vous adorez les sensations intenses, que vous cherchez l’aventure et que vous aimez agir de façon téméraire. Cela décrit un attrait pour l’intensité et le risque, non un jugement sur votre façon de vivre. » Apport possible : « Vous pouvez entrer dans une situation inconnue sans attendre que tout soit certain. Vous pouvez entraîner un groupe vers des projets qui sortent de l’ordinaire. » Coût possible : « Il se peut que des risques soient pris plus vite que votre entourage ne le souhaiterait. Un environnement très cadré ou très routinier peut vous peser. » Question pour l’entretien : « Comment décidez-vous de vous lancer ou non quand une situation vous attire par son intensité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vous lancer ou non quand une situation vous attire par son intensité ? »</w:t>
      </w:r>
    </w:p>
    <w:p>
      <w:pPr>
        <w:pStyle w:val="FirstParagraph"/>
      </w:pPr>
      <w:r>
        <w:t xml:space="preserve">Texte type de la bibliothèque :</w:t>
      </w:r>
      <w:r>
        <w:t xml:space="preserve"> </w:t>
      </w:r>
      <w:r>
        <w:rPr>
          <w:rStyle w:val="VerbatimChar"/>
        </w:rPr>
        <w:t xml:space="preserve">E5/haut</w:t>
      </w:r>
    </w:p>
    <w:bookmarkEnd w:id="198"/>
    <w:bookmarkStart w:id="199" w:name="n1-SR-facettes-E-7"/>
    <w:p>
      <w:pPr>
        <w:pStyle w:val="BodyText"/>
      </w:pPr>
      <w:r>
        <w:t xml:space="preserve">Hypothèse</w:t>
      </w:r>
    </w:p>
    <w:p>
      <w:pPr>
        <w:pStyle w:val="BodyText"/>
      </w:pPr>
      <w:r>
        <w:t xml:space="preserve">E6, Joie de vivre et regard positif : 4,5 sur l’échelle de 1 à 5, niveau haut. Description de la bibliothèque : « Vos réponses indiquent que vous rayonnez de joie, que vous avez beaucoup de plaisir et que vous adorez la vie. Cela décrit un ressenti déclaré, qui ne dit rien de la justesse du regard porté sur les situations. » Apport possible : « Vous pouvez soutenir l’énergie et la motivation d’un groupe dans une période exigeante. Votre goût de la vie peut rendre les échanges avec vous agréables. » Coût possible : « Il se peut que votre bonne humeur paraisse déplacée à certains quand la situation est grave. Vous pouvez avoir du mal à entendre ou à exprimer des préoccupations qui contrastent avec l’ambiance. » Question pour l’entretien : « Comment réagissez-vous quand votre entourage ne partage pas votre humeur du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réagissez-vous quand votre entourage ne partage pas votre humeur du moment ? »</w:t>
      </w:r>
    </w:p>
    <w:p>
      <w:pPr>
        <w:pStyle w:val="FirstParagraph"/>
      </w:pPr>
      <w:r>
        <w:t xml:space="preserve">Texte type de la bibliothèque :</w:t>
      </w:r>
      <w:r>
        <w:t xml:space="preserve"> </w:t>
      </w:r>
      <w:r>
        <w:rPr>
          <w:rStyle w:val="VerbatimChar"/>
        </w:rPr>
        <w:t xml:space="preserve">E6/haut</w:t>
      </w:r>
    </w:p>
    <w:bookmarkEnd w:id="199"/>
    <w:bookmarkEnd w:id="200"/>
    <w:bookmarkStart w:id="208" w:name="SR-facettes-O"/>
    <w:p>
      <w:pPr>
        <w:pStyle w:val="Heading3"/>
      </w:pPr>
      <w:r>
        <w:t xml:space="preserve">Chapitre SR : facettes du domaine Ouverture</w:t>
      </w:r>
    </w:p>
    <w:bookmarkStart w:id="201" w:name="n1-SR-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201"/>
    <w:bookmarkStart w:id="202" w:name="n1-SR-facettes-O-2"/>
    <w:p>
      <w:pPr>
        <w:pStyle w:val="BodyText"/>
      </w:pPr>
      <w:r>
        <w:t xml:space="preserve">Hypothèse</w:t>
      </w:r>
    </w:p>
    <w:p>
      <w:pPr>
        <w:pStyle w:val="BodyText"/>
      </w:pPr>
      <w:r>
        <w:t xml:space="preserve">O1, Imagination et rêverie : 4,75 sur l’échelle de 1 à 5, niveau haut. Description de la bibliothèque : « Vos réponses indiquent un goût très marqué pour l’imagination, la rêverie et le fait de se perdre dans ses idées et ses pensées. Cette tendance décrit une manière d’occuper son esprit ; elle ne dit rien de la valeur des idées produites. » Apport possible : « Vous pouvez enrichir un projet de scénarios et d’images que d’autres n’auraient pas envisagés. Votre vie intérieure peut vous offrir une source d’idées quand l’environnement est pauvre en stimulation. » Coût possible : « Il se peut que vous perdiez le fil d’une conversation ou d’une consigne quand vos pensées s’emballent. Vos idées peuvent rester à l’état de projets imaginés, faute d’étapes concrètes pour les réaliser. » Question pour l’entretien : « Quels repères vous aident à revenir au présent quand vos pensées vous emportent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repères vous aident à revenir au présent quand vos pensées vous emportent ? »</w:t>
      </w:r>
    </w:p>
    <w:p>
      <w:pPr>
        <w:pStyle w:val="FirstParagraph"/>
      </w:pPr>
      <w:r>
        <w:t xml:space="preserve">Texte type de la bibliothèque :</w:t>
      </w:r>
      <w:r>
        <w:t xml:space="preserve"> </w:t>
      </w:r>
      <w:r>
        <w:rPr>
          <w:rStyle w:val="VerbatimChar"/>
        </w:rPr>
        <w:t xml:space="preserve">O1/haut</w:t>
      </w:r>
    </w:p>
    <w:bookmarkEnd w:id="202"/>
    <w:bookmarkStart w:id="203" w:name="n1-SR-facettes-O-3"/>
    <w:p>
      <w:pPr>
        <w:pStyle w:val="BodyText"/>
      </w:pPr>
      <w:r>
        <w:t xml:space="preserve">Hypothèse</w:t>
      </w:r>
    </w:p>
    <w:p>
      <w:pPr>
        <w:pStyle w:val="BodyText"/>
      </w:pPr>
      <w:r>
        <w:t xml:space="preserve">O2, Sensibilité artistique : 4,5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203"/>
    <w:bookmarkStart w:id="204" w:name="n1-SR-facettes-O-4"/>
    <w:p>
      <w:pPr>
        <w:pStyle w:val="BodyText"/>
      </w:pPr>
      <w:r>
        <w:t xml:space="preserve">Hypothèse</w:t>
      </w:r>
    </w:p>
    <w:p>
      <w:pPr>
        <w:pStyle w:val="BodyText"/>
      </w:pPr>
      <w:r>
        <w:t xml:space="preserve">O3, Intensité et écoute des émotions : 4,25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204"/>
    <w:bookmarkStart w:id="205" w:name="n1-SR-facettes-O-5"/>
    <w:p>
      <w:pPr>
        <w:pStyle w:val="BodyText"/>
      </w:pPr>
      <w:r>
        <w:t xml:space="preserve">Hypothèse</w:t>
      </w:r>
    </w:p>
    <w:p>
      <w:pPr>
        <w:pStyle w:val="BodyText"/>
      </w:pPr>
      <w:r>
        <w:t xml:space="preserve">O4, Goût de la variété : 4,75 sur l’échelle de 1 à 5, niveau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 goût très marqué pour la variété, le changement et les méthodes inhabituelles, et peu d’attrait pour la routine. Cette tendance décrit un goût pour la variété ; elle ne dit rien de votre rapport au risque. » Apport possible : « Vous pouvez essayer des approches inédites là où les habitudes sont installées. Vous pouvez vous sentir à l’aise dans un contexte qui évolue sans cesse. » Coût possible : « Il se peut que vous quittiez une méthode éprouvée avant d’en avoir tiré le bénéfice. Une tâche répétitive mais nécessaire peut vous peser davantage que prévu. » Question pour l’entretien : « Comment faites-vous pour mener à terme une tâche qui n’a plus rien de nouveau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mener à terme une tâche qui n’a plus rien de nouveau ? »</w:t>
      </w:r>
    </w:p>
    <w:p>
      <w:pPr>
        <w:pStyle w:val="FirstParagraph"/>
      </w:pPr>
      <w:r>
        <w:t xml:space="preserve">Texte type de la bibliothèque :</w:t>
      </w:r>
      <w:r>
        <w:t xml:space="preserve"> </w:t>
      </w:r>
      <w:r>
        <w:rPr>
          <w:rStyle w:val="VerbatimChar"/>
        </w:rPr>
        <w:t xml:space="preserve">O4/haut</w:t>
      </w:r>
    </w:p>
    <w:bookmarkEnd w:id="205"/>
    <w:bookmarkStart w:id="206" w:name="n1-SR-facettes-O-6"/>
    <w:p>
      <w:pPr>
        <w:pStyle w:val="BodyText"/>
      </w:pPr>
      <w:r>
        <w:t xml:space="preserve">Hypothèse</w:t>
      </w:r>
    </w:p>
    <w:p>
      <w:pPr>
        <w:pStyle w:val="BodyText"/>
      </w:pPr>
      <w:r>
        <w:t xml:space="preserve">O5, Curiosité intellectuelle : 4 sur l’échelle de 1 à 5, niveau haut. Description de la bibliothèque : « Vos réponses indiquent un goût très marqué pour les idées abstraites, la lecture exigeante et les discussions théoriques. Cette tendance décrit un intérêt, non un niveau de connaissance. » Apport possible : « Vous pouvez éclairer un problème par des angles que le groupe n’avait pas envisagés. Vous pouvez soutenir un effort de lecture ou de recherche sur la durée. » Coût possible : « Il se peut que l’exploration d’idées prenne le pas sur la décision à prendre. Votre langage peut devenir difficile à suivre pour qui n’aime pas l’abstraction. » Question pour l’entretien : « Quels moyens utilisez-vous pour rendre vos idées accessibles à ceux qui préfèrent le concret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O5/haut</w:t>
      </w:r>
    </w:p>
    <w:bookmarkEnd w:id="206"/>
    <w:bookmarkStart w:id="207" w:name="n1-SR-facettes-O-7"/>
    <w:p>
      <w:pPr>
        <w:pStyle w:val="BodyText"/>
      </w:pPr>
      <w:r>
        <w:t xml:space="preserve">Hypothèse</w:t>
      </w:r>
    </w:p>
    <w:p>
      <w:pPr>
        <w:pStyle w:val="BodyText"/>
      </w:pPr>
      <w:r>
        <w:t xml:space="preserve">O6, Ouverture aux positions non conventionnelles : 4 sur l’échelle de 1 à 5, niveau haut.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indiquent une ouverture très marquée aux positions non conventionnelles, la conviction que le bien et le mal n’ont rien d’absolu et peu d’attrait pour la fermeté envers les écarts. Cette tendance décrit une manière d’aborder les questions de principe ; elle ne dit rien de la valeur de vos opinions. » Apport possible : « Vous pouvez remettre en question une habitude que plus personne ne questionne. Vous pouvez accueillir des points de vue très différents sans chercher à les ranger d’emblée. » Coût possible : « Il se peut qu’un cadre commun soit difficile à tenir si vous en remettez souvent les règles en question. Vous pouvez heurter des personnes pour qui certaines règles ne se discutent pas. » Question pour l’entretien : « Quelles règles ou quels principes tenez-vous pour non négociables, malgré votre ouverture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règles ou quels principes tenez-vous pour non négociables, malgré votre ouverture ? »</w:t>
      </w:r>
    </w:p>
    <w:p>
      <w:pPr>
        <w:pStyle w:val="FirstParagraph"/>
      </w:pPr>
      <w:r>
        <w:t xml:space="preserve">Texte type de la bibliothèque :</w:t>
      </w:r>
      <w:r>
        <w:t xml:space="preserve"> </w:t>
      </w:r>
      <w:r>
        <w:rPr>
          <w:rStyle w:val="VerbatimChar"/>
        </w:rPr>
        <w:t xml:space="preserve">O6/haut</w:t>
      </w:r>
    </w:p>
    <w:bookmarkEnd w:id="207"/>
    <w:bookmarkEnd w:id="208"/>
    <w:bookmarkStart w:id="216" w:name="SR-facettes-A"/>
    <w:p>
      <w:pPr>
        <w:pStyle w:val="Heading3"/>
      </w:pPr>
      <w:r>
        <w:t xml:space="preserve">Chapitre SR : facettes du domaine Agréabilité</w:t>
      </w:r>
    </w:p>
    <w:bookmarkStart w:id="209" w:name="n1-SR-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209"/>
    <w:bookmarkStart w:id="210" w:name="n1-SR-facettes-A-2"/>
    <w:p>
      <w:pPr>
        <w:pStyle w:val="BodyText"/>
      </w:pPr>
      <w:r>
        <w:t xml:space="preserve">Hypothèse</w:t>
      </w:r>
    </w:p>
    <w:p>
      <w:pPr>
        <w:pStyle w:val="BodyText"/>
      </w:pPr>
      <w:r>
        <w:t xml:space="preserve">A1, Confiance accordée aux autres : 3 sur l’échelle de 1 à 5, niveau milieu de l’échelle. Avertissement de la bibliothèque : « Le libellé “Confiance” désigne ici la confiance envers autrui, non la confiance en soi : les quatre affirmations portent sur ce que vous croyez des intentions et de la parole des autres. » Description de la bibliothèque : « Vos réponses se situent près du milieu de l’échelle : elles ne penchent nettement ni vers une confiance spontanée envers les autres ni vers la méfiance. Seul, un résultat proche du milieu dit peu de choses : l’entretien de restitution sert à en préciser le sens. » Apport possible : « Vous pouvez accorder ou retenir votre confiance selon la personne et l’enjeu. Vous pouvez croire sur parole dans certains cas et vérifier dans d’autres. » Coût possible : « Votre entourage peut ne pas savoir à quoi s’attendre de votre part. Il se peut que vous hésitiez à vous fier à quelqu’un quand les signaux sont ambigus. » Question pour l’entretien : « Dans quelles situations faites-vous confiance d’emblée, et dans lesquelles préférez-vous vérifier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faites-vous confiance d’emblée, et dans lesquelles préférez-vous vérifier ? »</w:t>
      </w:r>
    </w:p>
    <w:p>
      <w:pPr>
        <w:pStyle w:val="FirstParagraph"/>
      </w:pPr>
      <w:r>
        <w:t xml:space="preserve">Texte type de la bibliothèque :</w:t>
      </w:r>
      <w:r>
        <w:t xml:space="preserve"> </w:t>
      </w:r>
      <w:r>
        <w:rPr>
          <w:rStyle w:val="VerbatimChar"/>
        </w:rPr>
        <w:t xml:space="preserve">A1/milieu</w:t>
      </w:r>
    </w:p>
    <w:bookmarkEnd w:id="210"/>
    <w:bookmarkStart w:id="211" w:name="n1-SR-facettes-A-3"/>
    <w:p>
      <w:pPr>
        <w:pStyle w:val="BodyText"/>
      </w:pPr>
      <w:r>
        <w:t xml:space="preserve">Hypothèse</w:t>
      </w:r>
    </w:p>
    <w:p>
      <w:pPr>
        <w:pStyle w:val="BodyText"/>
      </w:pPr>
      <w:r>
        <w:t xml:space="preserve">A2, Absence d’usage des autres à ses propres fins : 2,5 sur l’échelle de 1 à 5, niveau plutôt bas.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reconnaissez parfois, dans votre manière d’avancer, de tirer parti d’une situation ou d’autrui. Cela rapporte ce que vous déclarez sur vous-même ; ce n’est ni un jugement moral ni une mesure d’honnêteté. » Apport possible : « Vous pouvez saisir une occasion quand elle se présente, sans vous en excuser. Vous pouvez défendre vos intérêts avec pragmatisme. » Coût possible : « Il se peut que votre pragmatisme soit lu comme de l’opportunisme par des collègues qui vous connaissent peu. Des collaborations peuvent se tendre si vos interlocuteurs ignorent ce que vous cherchez. » Question pour l’entretien : « Comment arbitrez-vous entre un avantage personnel et l’intérêt d’un collègue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arbitrez-vous entre un avantage personnel et l’intérêt d’un collègue ? »</w:t>
      </w:r>
    </w:p>
    <w:p>
      <w:pPr>
        <w:pStyle w:val="FirstParagraph"/>
      </w:pPr>
      <w:r>
        <w:t xml:space="preserve">Texte type de la bibliothèque :</w:t>
      </w:r>
      <w:r>
        <w:t xml:space="preserve"> </w:t>
      </w:r>
      <w:r>
        <w:rPr>
          <w:rStyle w:val="VerbatimChar"/>
        </w:rPr>
        <w:t xml:space="preserve">A2/plutot_bas</w:t>
      </w:r>
    </w:p>
    <w:bookmarkEnd w:id="211"/>
    <w:bookmarkStart w:id="212" w:name="n1-SR-facettes-A-4"/>
    <w:p>
      <w:pPr>
        <w:pStyle w:val="BodyText"/>
      </w:pPr>
      <w:r>
        <w:t xml:space="preserve">Hypothèse</w:t>
      </w:r>
    </w:p>
    <w:p>
      <w:pPr>
        <w:pStyle w:val="BodyText"/>
      </w:pPr>
      <w:r>
        <w:t xml:space="preserve">A3, Souci d’aider les autres : 3,25 sur l’échelle de 1 à 5, niveau milieu de l’échelle. Description de la bibliothèque : « Vos réponses se situent près du milieu de l’échelle : elles ne penchent nettement ni vers un souci marqué d’aider les autres ni vers un recentrage sur vous-même. Seul, un résultat proche du milieu dit peu de choses : l’entretien de restitution sert à en préciser le sens. » Apport possible : « Vous pouvez aider quand la situation l’appelle et vous retirer quand elle ne l’appelle pas. Vous pouvez équilibrer votre temps entre vos tâches et celles des autres. » Coût possible : « Il se peut que votre entourage ne sache pas s’il peut compter sur vous. Vous pouvez hésiter à vous engager quand une demande d’aide empiète sur votre propre charge. » Question pour l’entretien : « Comment décidez-vous d’aider quelqu’un ou de consacrer votre temps à autre chose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d’aider quelqu’un ou de consacrer votre temps à autre chose ? »</w:t>
      </w:r>
    </w:p>
    <w:p>
      <w:pPr>
        <w:pStyle w:val="FirstParagraph"/>
      </w:pPr>
      <w:r>
        <w:t xml:space="preserve">Texte type de la bibliothèque :</w:t>
      </w:r>
      <w:r>
        <w:t xml:space="preserve"> </w:t>
      </w:r>
      <w:r>
        <w:rPr>
          <w:rStyle w:val="VerbatimChar"/>
        </w:rPr>
        <w:t xml:space="preserve">A3/milieu</w:t>
      </w:r>
    </w:p>
    <w:bookmarkEnd w:id="212"/>
    <w:bookmarkStart w:id="213" w:name="n1-SR-facettes-A-5"/>
    <w:p>
      <w:pPr>
        <w:pStyle w:val="BodyText"/>
      </w:pPr>
      <w:r>
        <w:t xml:space="preserve">Hypothèse</w:t>
      </w:r>
    </w:p>
    <w:p>
      <w:pPr>
        <w:pStyle w:val="BodyText"/>
      </w:pPr>
      <w:r>
        <w:t xml:space="preserve">A4, Coopération : 3 sur l’échelle de 1 à 5, niveau milieu de l’échelle. Avertissement de la bibliothèque : « Le libellé “Coopération” est plus large que ce qui est mesuré : un résultat haut décrit surtout l’absence de confrontation ouverte, il ne dit pas si vous coopérez bien. » Description de la bibliothèque : « Vos réponses se situent près du milieu de l’échelle : elles ne penchent nettement ni vers la confrontation ouverte ni vers son évitement. Seul, un résultat proche du milieu dit peu de choses : l’entretien de restitution sert à en préciser le sens. » Apport possible : « Vous pouvez choisir entre exprimer un désaccord et le laisser passer. Vous pouvez adapter votre façon de réagir à la personne et à l’enjeu. » Coût possible : « Votre façon de réagir peut sembler difficile à anticiper. Vous pouvez hésiter entre confronter et temporiser. » Question pour l’entretien : « Comment décidez-vous d’exprimer un désaccord ou de le laisser passer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d’exprimer un désaccord ou de le laisser passer ? »</w:t>
      </w:r>
    </w:p>
    <w:p>
      <w:pPr>
        <w:pStyle w:val="FirstParagraph"/>
      </w:pPr>
      <w:r>
        <w:t xml:space="preserve">Texte type de la bibliothèque :</w:t>
      </w:r>
      <w:r>
        <w:t xml:space="preserve"> </w:t>
      </w:r>
      <w:r>
        <w:rPr>
          <w:rStyle w:val="VerbatimChar"/>
        </w:rPr>
        <w:t xml:space="preserve">A4/milieu</w:t>
      </w:r>
    </w:p>
    <w:bookmarkEnd w:id="213"/>
    <w:bookmarkStart w:id="214" w:name="n1-SR-facettes-A-6"/>
    <w:p>
      <w:pPr>
        <w:pStyle w:val="BodyText"/>
      </w:pPr>
      <w:r>
        <w:t xml:space="preserve">Hypothèse</w:t>
      </w:r>
    </w:p>
    <w:p>
      <w:pPr>
        <w:pStyle w:val="BodyText"/>
      </w:pPr>
      <w:r>
        <w:t xml:space="preserve">A5, Retenue dans l’opinion de soi et sa mise en avant : 2,75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214"/>
    <w:bookmarkStart w:id="215" w:name="n1-SR-facettes-A-7"/>
    <w:p>
      <w:pPr>
        <w:pStyle w:val="BodyText"/>
      </w:pPr>
      <w:r>
        <w:t xml:space="preserve">Hypothèse</w:t>
      </w:r>
    </w:p>
    <w:p>
      <w:pPr>
        <w:pStyle w:val="BodyText"/>
      </w:pPr>
      <w:r>
        <w:t xml:space="preserve">A6, Compassion envers les personnes en difficulté : 3,25 sur l’échelle de 1 à 5, niveau milieu de l’échelle.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se situent près du milieu de l’échelle : elles ne penchent nettement ni vers une compassion marquée pour les personnes en difficulté ni vers un détachement à leur égard. Seul, un résultat proche du milieu dit peu de choses : l’entretien de restitution sert à en préciser le sens. » Apport possible : « Vous pouvez vous mobiliser pour une cause tout en gardant du recul. Vous pouvez adapter votre degré d’implication à ce que la situation exige. » Coût possible : « Il se peut que votre implication paraisse variable à votre entourage. Vous pouvez hésiter sur la place à donner à ces situations dans vos décisions. » Question pour l’entretien : « Dans quels cas la difficulté d’autrui vous mobilise-t-elle, et dans quels cas vous laisse-t-elle plus en retrait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cas la difficulté d’autrui vous mobilise-t-elle, et dans quels cas vous laisse-t-elle plus en retrait ? »</w:t>
      </w:r>
    </w:p>
    <w:p>
      <w:pPr>
        <w:pStyle w:val="FirstParagraph"/>
      </w:pPr>
      <w:r>
        <w:t xml:space="preserve">Texte type de la bibliothèque :</w:t>
      </w:r>
      <w:r>
        <w:t xml:space="preserve"> </w:t>
      </w:r>
      <w:r>
        <w:rPr>
          <w:rStyle w:val="VerbatimChar"/>
        </w:rPr>
        <w:t xml:space="preserve">A6/milieu</w:t>
      </w:r>
    </w:p>
    <w:bookmarkEnd w:id="215"/>
    <w:bookmarkEnd w:id="216"/>
    <w:bookmarkStart w:id="224" w:name="SR-facettes-C"/>
    <w:p>
      <w:pPr>
        <w:pStyle w:val="Heading3"/>
      </w:pPr>
      <w:r>
        <w:t xml:space="preserve">Chapitre SR : facettes du domaine Conscienciosité</w:t>
      </w:r>
    </w:p>
    <w:bookmarkStart w:id="217" w:name="n1-SR-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217"/>
    <w:bookmarkStart w:id="218" w:name="n1-SR-facettes-C-2"/>
    <w:p>
      <w:pPr>
        <w:pStyle w:val="BodyText"/>
      </w:pPr>
      <w:r>
        <w:t xml:space="preserve">Hypothèse</w:t>
      </w:r>
    </w:p>
    <w:p>
      <w:pPr>
        <w:pStyle w:val="BodyText"/>
      </w:pPr>
      <w:r>
        <w:t xml:space="preserve">C1, Confiance déclarée dans sa maîtrise des tâches : 3 sur l’échelle de 1 à 5, niveau milieu de l’échelle.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se situent près du milieu de l’échelle : elles ne penchent nettement ni vers la confiance ni vers le doute à l’égard de vos tâches. Seul, un résultat proche du milieu dit peu de choses : l’entretien de restitution sert à en préciser le sens. » Apport possible : « Vous pouvez ajuster votre assurance à la difficulté réelle de la tâche. Vous pouvez reconnaître vos limites sans renoncer à agir. » Coût possible : « Votre confiance peut varier d’une tâche à l’autre, ce qui peut rendre votre posture moins lisible pour autrui. Il peut vous être difficile d’estimer à l’avance le temps et l’effort qu’une tâche vous demandera. » Question pour l’entretien : « Pour quelles tâches votre confiance change-t-elle le plus, et qu’est-ce qui la fait varier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C1/milieu</w:t>
      </w:r>
    </w:p>
    <w:bookmarkEnd w:id="218"/>
    <w:bookmarkStart w:id="219" w:name="n1-SR-facettes-C-3"/>
    <w:p>
      <w:pPr>
        <w:pStyle w:val="BodyText"/>
      </w:pPr>
      <w:r>
        <w:t xml:space="preserve">Hypothèse</w:t>
      </w:r>
    </w:p>
    <w:p>
      <w:pPr>
        <w:pStyle w:val="BodyText"/>
      </w:pPr>
      <w:r>
        <w:t xml:space="preserve">C2, Organisation et rangement : 2,75 sur l’échelle de 1 à 5, niveau milieu de l’échelle.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se situent près du milieu de l’échelle : elles ne penchent nettement ni vers l’ordre ni vers la souplesse dans le rangement. Seul, un résultat proche du milieu dit peu de choses : l’entretien de restitution sert à en préciser le sens. » Apport possible : « Vous pouvez ajuster votre niveau d’ordre à l’usage que vous faites d’un lieu. Vous pouvez partager un espace avec des personnes aux habitudes différentes sans que cela vous pèse. » Coût possible : « Votre niveau d’ordre peut varier d’un lieu ou d’une période à l’autre, ce qui peut dérouter vos proches. Vous pouvez hésiter sur le niveau d’ordre à viser dans un espace commun. » Question pour l’entretien : « Dans quels lieux ou à quels moments tenez-vous le plus à l’ordre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lieux ou à quels moments tenez-vous le plus à l’ordre ? »</w:t>
      </w:r>
    </w:p>
    <w:p>
      <w:pPr>
        <w:pStyle w:val="FirstParagraph"/>
      </w:pPr>
      <w:r>
        <w:t xml:space="preserve">Texte type de la bibliothèque :</w:t>
      </w:r>
      <w:r>
        <w:t xml:space="preserve"> </w:t>
      </w:r>
      <w:r>
        <w:rPr>
          <w:rStyle w:val="VerbatimChar"/>
        </w:rPr>
        <w:t xml:space="preserve">C2/milieu</w:t>
      </w:r>
    </w:p>
    <w:bookmarkEnd w:id="219"/>
    <w:bookmarkStart w:id="220" w:name="n1-SR-facettes-C-4"/>
    <w:p>
      <w:pPr>
        <w:pStyle w:val="BodyText"/>
      </w:pPr>
      <w:r>
        <w:t xml:space="preserve">Hypothèse</w:t>
      </w:r>
    </w:p>
    <w:p>
      <w:pPr>
        <w:pStyle w:val="BodyText"/>
      </w:pPr>
      <w:r>
        <w:t xml:space="preserve">C3, Respect des engagements et des règles : 3,25 sur l’échelle de 1 à 5, niveau milieu de l’échelle.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se situent près du milieu de l’échelle : elles ne penchent nettement ni vers un respect strict des engagements et des règles ni vers une grande souplesse à leur égard. Seul, un résultat proche du milieu dit peu de choses : l’entretien de restitution sert à en préciser le sens. » Apport possible : « Vous pouvez distinguer les règles qui comptent de celles qui peuvent être adaptées. Vous pouvez tenir vos engagements tout en reconnaissant quand une situation demande de les revoir. » Coût possible : « Votre manière de traiter une règle peut varier d’un contexte à l’autre, ce qui peut surprendre votre entourage. Vous pouvez hésiter sur la conduite à suivre quand un engagement et une règle entrent en conflit. » Question pour l’entretien : « Dans quels contextes tenez-vous un engagement ou une règle sans aucune marge, et dans lesquels vous en accordez-vous une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C3/milieu</w:t>
      </w:r>
    </w:p>
    <w:bookmarkEnd w:id="220"/>
    <w:bookmarkStart w:id="221" w:name="n1-SR-facettes-C-5"/>
    <w:p>
      <w:pPr>
        <w:pStyle w:val="BodyText"/>
      </w:pPr>
      <w:r>
        <w:t xml:space="preserve">Hypothèse</w:t>
      </w:r>
    </w:p>
    <w:p>
      <w:pPr>
        <w:pStyle w:val="BodyText"/>
      </w:pPr>
      <w:r>
        <w:t xml:space="preserve">C4, Effort et engagement au travail : 3,5 sur l’échelle de 1 à 5, niveau plutôt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travaillez avec application et que vous faites souvent un peu plus que ce qui est attendu. Cet investissement peut varier selon les périodes. » Apport possible : « Vous pouvez soutenir un effort dans la durée sur un sujet qui compte pour votre équipe. Votre application peut contribuer à la qualité d’un travail commun. » Coût possible : « Il se peut que la charge s’accumule sans que vous la signaliez. Vous pouvez vous fatiguer sur la durée si l’effort supplémentaire devient la règle plutôt que l’exception. » Question pour l’entretien : « Comment décidez-vous de ce qui mérite un effort supplémentaire et de ce qui n’en mérite pas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ce qui mérite un effort supplémentaire et de ce qui n’en mérite pas ? »</w:t>
      </w:r>
    </w:p>
    <w:p>
      <w:pPr>
        <w:pStyle w:val="FirstParagraph"/>
      </w:pPr>
      <w:r>
        <w:t xml:space="preserve">Texte type de la bibliothèque :</w:t>
      </w:r>
      <w:r>
        <w:t xml:space="preserve"> </w:t>
      </w:r>
      <w:r>
        <w:rPr>
          <w:rStyle w:val="VerbatimChar"/>
        </w:rPr>
        <w:t xml:space="preserve">C4/plutot_haut</w:t>
      </w:r>
    </w:p>
    <w:bookmarkEnd w:id="221"/>
    <w:bookmarkStart w:id="222" w:name="n1-SR-facettes-C-6"/>
    <w:p>
      <w:pPr>
        <w:pStyle w:val="BodyText"/>
      </w:pPr>
      <w:r>
        <w:t xml:space="preserve">Hypothèse</w:t>
      </w:r>
    </w:p>
    <w:p>
      <w:pPr>
        <w:pStyle w:val="BodyText"/>
      </w:pPr>
      <w:r>
        <w:t xml:space="preserve">C5, Autodiscipline : 2,75 sur l’échelle de 1 à 5, niveau milieu de l’échelle. Description de la bibliothèque : « Vos réponses se situent près du milieu de l’échelle : elles ne penchent nettement ni vers la discipline ni vers la souplesse. Seul, un résultat proche du milieu dit peu de choses : l’entretien de restitution sert à en préciser le sens. » Apport possible : « Vous pouvez alterner entre planification et improvisation. Vous pouvez tenir un plan sans vous y enfermer. » Coût possible : « Votre régularité peut varier d’une période à l’autre. Vos collègues peuvent ne pas savoir sur quel degré de préparation compter. » Question pour l’entretien : « Dans quelles périodes tenez-vous le plus régulièrement vos engagements, et qu’ont-elles en commun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périodes tenez-vous le plus régulièrement vos engagements, et qu’ont-elles en commun ? »</w:t>
      </w:r>
    </w:p>
    <w:p>
      <w:pPr>
        <w:pStyle w:val="FirstParagraph"/>
      </w:pPr>
      <w:r>
        <w:t xml:space="preserve">Texte type de la bibliothèque :</w:t>
      </w:r>
      <w:r>
        <w:t xml:space="preserve"> </w:t>
      </w:r>
      <w:r>
        <w:rPr>
          <w:rStyle w:val="VerbatimChar"/>
        </w:rPr>
        <w:t xml:space="preserve">C5/milieu</w:t>
      </w:r>
    </w:p>
    <w:bookmarkEnd w:id="222"/>
    <w:bookmarkStart w:id="223" w:name="n1-SR-facettes-C-7"/>
    <w:p>
      <w:pPr>
        <w:pStyle w:val="BodyText"/>
      </w:pPr>
      <w:r>
        <w:t xml:space="preserve">Hypothèse</w:t>
      </w:r>
    </w:p>
    <w:p>
      <w:pPr>
        <w:pStyle w:val="BodyText"/>
      </w:pPr>
      <w:r>
        <w:t xml:space="preserve">C6, Réflexion avant d’agir : 2,25 sur l’échelle de 1 à 5, niveau plutôt bas.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agissez assez souvent sans longue réflexion préalable, mais pas toujours. Votre rythme peut varier selon l’enjeu et la pression du moment. » Apport possible : « Vous pouvez décider rapidement lorsque la situation l’exige. Vous pouvez garder de la spontanéité tout en pesant les enjeux importants. » Coût possible : « Il se peut que des détails vous échappent dans les décisions prises dans l’urgence. Vous pouvez laisser peu de temps à votre entourage pour s’exprimer avant que vous n’agissiez. » Question pour l’entretien : « Pour quelles décisions prenez-vous le temps de réfléchir, et pour lesquelles préférez-vous agir directement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Pour quelles décisions prenez-vous le temps de réfléchir, et pour lesquelles préférez-vous agir directement ? »</w:t>
      </w:r>
    </w:p>
    <w:p>
      <w:pPr>
        <w:pStyle w:val="FirstParagraph"/>
      </w:pPr>
      <w:r>
        <w:t xml:space="preserve">Texte type de la bibliothèque :</w:t>
      </w:r>
      <w:r>
        <w:t xml:space="preserve"> </w:t>
      </w:r>
      <w:r>
        <w:rPr>
          <w:rStyle w:val="VerbatimChar"/>
        </w:rPr>
        <w:t xml:space="preserve">C6/plutot_bas</w:t>
      </w:r>
    </w:p>
    <w:bookmarkEnd w:id="223"/>
    <w:bookmarkEnd w:id="224"/>
    <w:bookmarkStart w:id="226" w:name="SR-tensions"/>
    <w:p>
      <w:pPr>
        <w:pStyle w:val="Heading3"/>
      </w:pPr>
      <w:r>
        <w:t xml:space="preserve">Chapitre SR : tensions internes</w:t>
      </w:r>
    </w:p>
    <w:bookmarkStart w:id="225" w:name="n1-SR-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225"/>
    <w:bookmarkEnd w:id="226"/>
    <w:bookmarkStart w:id="231" w:name="SR-contribution"/>
    <w:p>
      <w:pPr>
        <w:pStyle w:val="Heading3"/>
      </w:pPr>
      <w:r>
        <w:t xml:space="preserve">Chapitre SR : profil de contribution</w:t>
      </w:r>
    </w:p>
    <w:bookmarkStart w:id="227" w:name="n1-SR-contribution-1"/>
    <w:p>
      <w:pPr>
        <w:pStyle w:val="FirstParagraph"/>
      </w:pPr>
      <w:r>
        <w:t xml:space="preserve">Constaté</w:t>
      </w:r>
    </w:p>
    <w:p>
      <w:pPr>
        <w:pStyle w:val="BodyText"/>
      </w:pPr>
      <w:r>
        <w:t xml:space="preserve">Contexte pris en compte : fonction « Responsable du canal numérique (fictif) », périmètre de décision « Propose les évolutions de l’offre en ligne », rôle dans l’équipe « Porteuse de l’innovation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227"/>
    <w:bookmarkStart w:id="228" w:name="n1-SR-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O1 « Imagination et rêverie » (haut) : « Vous pouvez enrichir un projet de scénarios et d’images que d’autres n’auraient pas envisagés. » ; O4 « Goût de la variété » (haut) : « Vous pouvez essayer des approches inédites là où les habitudes sont installées. » ; E5 « Goût de l’aventure et du risque » (haut) : « Vous pouvez entrer dans une situation inconnue sans attendre que tout soit certain. » ; E6 « Joie de vivre et regard positif » (haut) : « Vous pouvez soutenir l’énergie et la motivation d’un groupe dans une période exigeante. » ; O2 « Sensibilité artistique » (haut) : « Vous pouvez faire ressortir une dimension sensible ou symbolique dans un projet. ». Il se peut que ces apports servent la tâche décrite ci-dessus dans le rôle « Porteuse de l’innovation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O1/haut</w:t>
      </w:r>
      <w:r>
        <w:t xml:space="preserve"> </w:t>
      </w:r>
      <w:r>
        <w:rPr>
          <w:rStyle w:val="VerbatimChar"/>
        </w:rPr>
        <w:t xml:space="preserve">O4/haut</w:t>
      </w:r>
      <w:r>
        <w:t xml:space="preserve"> </w:t>
      </w:r>
      <w:r>
        <w:rPr>
          <w:rStyle w:val="VerbatimChar"/>
        </w:rPr>
        <w:t xml:space="preserve">E5/haut</w:t>
      </w:r>
      <w:r>
        <w:t xml:space="preserve"> </w:t>
      </w:r>
      <w:r>
        <w:rPr>
          <w:rStyle w:val="VerbatimChar"/>
        </w:rPr>
        <w:t xml:space="preserve">E6/haut</w:t>
      </w:r>
      <w:r>
        <w:t xml:space="preserve"> </w:t>
      </w:r>
      <w:r>
        <w:rPr>
          <w:rStyle w:val="VerbatimChar"/>
        </w:rPr>
        <w:t xml:space="preserve">O2/haut</w:t>
      </w:r>
    </w:p>
    <w:bookmarkEnd w:id="228"/>
    <w:bookmarkStart w:id="229" w:name="n1-SR-contribution-3"/>
    <w:p>
      <w:pPr>
        <w:pStyle w:val="BodyText"/>
      </w:pPr>
      <w:r>
        <w:t xml:space="preserve">Hypothèse</w:t>
      </w:r>
    </w:p>
    <w:p>
      <w:pPr>
        <w:pStyle w:val="BodyText"/>
      </w:pPr>
      <w:r>
        <w:t xml:space="preserve">Coûts possibles à explorer. Passages de la bibliothèque : O1 : « Il se peut que vous perdiez le fil d’une conversation ou d’une consigne quand vos pensées s’emballent. » ; O4 : « Il se peut que vous quittiez une méthode éprouvée avant d’en avoir tiré le bénéfice. » ; E5 : « Il se peut que des risques soient pris plus vite que votre entourage ne le souhaiterait. » ; E6 : « Il se peut que votre bonne humeur paraisse déplacée à certains quand la situation est grave. » ; O2 : « Il se peut que vous ressentiez un décalage dans un cadre où l’esthétique est jugée secondaire.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O1/haut</w:t>
      </w:r>
      <w:r>
        <w:t xml:space="preserve"> </w:t>
      </w:r>
      <w:r>
        <w:rPr>
          <w:rStyle w:val="VerbatimChar"/>
        </w:rPr>
        <w:t xml:space="preserve">O4/haut</w:t>
      </w:r>
      <w:r>
        <w:t xml:space="preserve"> </w:t>
      </w:r>
      <w:r>
        <w:rPr>
          <w:rStyle w:val="VerbatimChar"/>
        </w:rPr>
        <w:t xml:space="preserve">E5/haut</w:t>
      </w:r>
      <w:r>
        <w:t xml:space="preserve"> </w:t>
      </w:r>
      <w:r>
        <w:rPr>
          <w:rStyle w:val="VerbatimChar"/>
        </w:rPr>
        <w:t xml:space="preserve">E6/haut</w:t>
      </w:r>
      <w:r>
        <w:t xml:space="preserve"> </w:t>
      </w:r>
      <w:r>
        <w:rPr>
          <w:rStyle w:val="VerbatimChar"/>
        </w:rPr>
        <w:t xml:space="preserve">O2/haut</w:t>
      </w:r>
    </w:p>
    <w:bookmarkEnd w:id="229"/>
    <w:bookmarkStart w:id="230" w:name="n1-SR-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milieu de l’échelle ; Extraversion (E) au niveau haut.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haut ; Ouverture (O) au niveau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230"/>
    <w:bookmarkEnd w:id="231"/>
    <w:bookmarkStart w:id="237" w:name="SR-epanouissement"/>
    <w:p>
      <w:pPr>
        <w:pStyle w:val="Heading3"/>
      </w:pPr>
      <w:r>
        <w:t xml:space="preserve">Chapitre SR : conditions d’épanouissement</w:t>
      </w:r>
    </w:p>
    <w:bookmarkStart w:id="232" w:name="n1-SR-epanouissement-1"/>
    <w:p>
      <w:pPr>
        <w:pStyle w:val="FirstParagraph"/>
      </w:pPr>
      <w:r>
        <w:t xml:space="preserve">Hypothèse</w:t>
      </w:r>
    </w:p>
    <w:p>
      <w:pPr>
        <w:pStyle w:val="BodyText"/>
      </w:pPr>
      <w:r>
        <w:t xml:space="preserve">Névrosisme, niveau milieu de l’échelle : des situations d’intensité variable, avec des échanges réguliers sur la charge de travail, peuvent convenir ; l’entretien précisera les contextes où la pression se fait davantage sentir.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2"/>
    <w:bookmarkStart w:id="233" w:name="n1-SR-epanouissement-2"/>
    <w:p>
      <w:pPr>
        <w:pStyle w:val="FirstParagraph"/>
      </w:pPr>
      <w:r>
        <w:t xml:space="preserve">Hypothèse</w:t>
      </w:r>
    </w:p>
    <w:p>
      <w:pPr>
        <w:pStyle w:val="BodyText"/>
      </w:pPr>
      <w:r>
        <w:t xml:space="preserve">Extraversion, niveau haut : des échanges fréquents, des occasions de prendre la parole et un rythme soutenu peuvent convenir ; de longues périodes de travail isolé peuvent demander des aménagements.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3"/>
    <w:bookmarkStart w:id="234" w:name="n1-SR-epanouissement-3"/>
    <w:p>
      <w:pPr>
        <w:pStyle w:val="FirstParagraph"/>
      </w:pPr>
      <w:r>
        <w:t xml:space="preserve">Hypothèse</w:t>
      </w:r>
    </w:p>
    <w:p>
      <w:pPr>
        <w:pStyle w:val="BodyText"/>
      </w:pPr>
      <w:r>
        <w:t xml:space="preserve">Ouverture, niveau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4"/>
    <w:bookmarkStart w:id="235" w:name="n1-SR-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5"/>
    <w:bookmarkStart w:id="236" w:name="n1-SR-epanouissement-5"/>
    <w:p>
      <w:pPr>
        <w:pStyle w:val="FirstParagraph"/>
      </w:pPr>
      <w:r>
        <w:t xml:space="preserve">Hypothèse</w:t>
      </w:r>
    </w:p>
    <w:p>
      <w:pPr>
        <w:pStyle w:val="BodyText"/>
      </w:pPr>
      <w:r>
        <w:t xml:space="preserve">Conscienciosité, niveau milieu de l’échelle : un cadre qui fixe l’essentiel et laisse de la marge sur le reste peut convenir ; l’entretien précisera les tâches où davantage de structure est souhaitée.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6"/>
    <w:bookmarkEnd w:id="237"/>
    <w:bookmarkStart w:id="239" w:name="SR-fiabilite"/>
    <w:p>
      <w:pPr>
        <w:pStyle w:val="Heading3"/>
      </w:pPr>
      <w:r>
        <w:t xml:space="preserve">Chapitre SR : fiabilité de la réponse</w:t>
      </w:r>
    </w:p>
    <w:bookmarkStart w:id="238" w:name="n1-SR-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arabe ; l’équivalence des versions linguistiques n’étant pas établie, ce chapitre se lit sans aucune comparaison avec une autre personne.</w:t>
      </w:r>
    </w:p>
    <w:bookmarkEnd w:id="238"/>
    <w:bookmarkEnd w:id="239"/>
    <w:bookmarkStart w:id="241" w:name="SR-plan"/>
    <w:p>
      <w:pPr>
        <w:pStyle w:val="Heading3"/>
      </w:pPr>
      <w:r>
        <w:t xml:space="preserve">Chapitre SR : plan de développement à 30, 60 et 90 jours</w:t>
      </w:r>
    </w:p>
    <w:bookmarkStart w:id="240" w:name="n1-SR-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240"/>
    <w:bookmarkEnd w:id="241"/>
    <w:bookmarkStart w:id="245" w:name="HT-cadre"/>
    <w:p>
      <w:pPr>
        <w:pStyle w:val="Heading3"/>
      </w:pPr>
      <w:r>
        <w:t xml:space="preserve">HT : Hind T.</w:t>
      </w:r>
    </w:p>
    <w:p>
      <w:pPr>
        <w:pStyle w:val="FirstParagraph"/>
      </w:pPr>
      <w:r>
        <w:rPr>
          <w:b/>
          <w:bCs/>
        </w:rPr>
        <w:t xml:space="preserve">[HT]</w:t>
      </w:r>
    </w:p>
    <w:bookmarkStart w:id="242" w:name="n1-HT-cadre-1"/>
    <w:p>
      <w:pPr>
        <w:pStyle w:val="BodyText"/>
      </w:pPr>
      <w:r>
        <w:t xml:space="preserve">Constaté</w:t>
      </w:r>
    </w:p>
    <w:p>
      <w:pPr>
        <w:pStyle w:val="BodyText"/>
      </w:pPr>
      <w:r>
        <w:t xml:space="preserve">Chapitre privé d’Hind T. (HT). Profil fictif. Fonction : Responsable de la relation clients et de la conformité des données (fictif) ; niveau : encadrement ; ancienneté : 6 ans ; rôle dans l’équipe : Garante de la relation client ; périmètre de décision : Valide les engagements envers les clients et la conformité ; langue de passation : français.</w:t>
      </w:r>
    </w:p>
    <w:bookmarkEnd w:id="242"/>
    <w:bookmarkStart w:id="243" w:name="n1-HT-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243"/>
    <w:bookmarkStart w:id="244" w:name="n1-HT-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244"/>
    <w:bookmarkEnd w:id="245"/>
    <w:bookmarkStart w:id="256" w:name="HT-domaines"/>
    <w:p>
      <w:pPr>
        <w:pStyle w:val="Heading3"/>
      </w:pPr>
      <w:r>
        <w:t xml:space="preserve">Chapitre HT : les cinq domaines</w:t>
      </w:r>
    </w:p>
    <w:bookmarkStart w:id="246" w:name="n1-HT-domaines-1"/>
    <w:p>
      <w:pPr>
        <w:pStyle w:val="FirstParagraph"/>
      </w:pPr>
      <w:r>
        <w:t xml:space="preserve">Constaté</w:t>
      </w:r>
    </w:p>
    <w:p>
      <w:pPr>
        <w:pStyle w:val="BodyText"/>
      </w:pPr>
      <w:r>
        <w:t xml:space="preserve">Névrosisme (N), sensibilité aux émotions négatives et au stress ; ce n’est pas un diagnostic : valeur 88 sur l’échelle de 24 à 120, niveau plutôt haut. Les six facettes du domaine vont de 3 (N5) à 4,25 (N4) sur l’échelle de 1 à 5 ; la dispersion est large au sens des conventions de l’outil (resserrée jusqu’à 0,5 point d’étendue, large à partir de 1 point).</w:t>
      </w:r>
    </w:p>
    <w:bookmarkEnd w:id="246"/>
    <w:bookmarkStart w:id="247" w:name="n1-HT-domaines-2"/>
    <w:p>
      <w:pPr>
        <w:pStyle w:val="BodyText"/>
      </w:pPr>
      <w:r>
        <w:t xml:space="preserve">Hypothèse</w:t>
      </w:r>
    </w:p>
    <w:p>
      <w:pPr>
        <w:pStyle w:val="BodyText"/>
      </w:pPr>
      <w:r>
        <w:t xml:space="preserve">Névrosisme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47"/>
    <w:bookmarkStart w:id="248" w:name="n1-HT-domaines-3"/>
    <w:p>
      <w:pPr>
        <w:pStyle w:val="FirstParagraph"/>
      </w:pPr>
      <w:r>
        <w:t xml:space="preserve">Constaté</w:t>
      </w:r>
    </w:p>
    <w:p>
      <w:pPr>
        <w:pStyle w:val="BodyText"/>
      </w:pPr>
      <w:r>
        <w:t xml:space="preserve">Extraversion (E) : valeur 55 sur l’échelle de 24 à 120, niveau plutôt bas. Les six facettes du domaine vont de 1,75 (E5) à 2,75 (E4) sur l’échelle de 1 à 5 ; la dispersion est large au sens des conventions de l’outil (resserrée jusqu’à 0,5 point d’étendue, large à partir de 1 point).</w:t>
      </w:r>
    </w:p>
    <w:bookmarkEnd w:id="248"/>
    <w:bookmarkStart w:id="249" w:name="n1-HT-domaines-4"/>
    <w:p>
      <w:pPr>
        <w:pStyle w:val="BodyText"/>
      </w:pPr>
      <w:r>
        <w:t xml:space="preserve">Hypothèse</w:t>
      </w:r>
    </w:p>
    <w:p>
      <w:pPr>
        <w:pStyle w:val="BodyText"/>
      </w:pPr>
      <w:r>
        <w:t xml:space="preserve">Extraversion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49"/>
    <w:bookmarkStart w:id="250" w:name="n1-HT-domaines-5"/>
    <w:p>
      <w:pPr>
        <w:pStyle w:val="FirstParagraph"/>
      </w:pPr>
      <w:r>
        <w:t xml:space="preserve">Constaté</w:t>
      </w:r>
    </w:p>
    <w:p>
      <w:pPr>
        <w:pStyle w:val="BodyText"/>
      </w:pPr>
      <w:r>
        <w:t xml:space="preserve">Ouverture (O) : valeur 89 sur l’échelle de 24 à 120, niveau plutôt haut. Les six facettes du domaine vont de 3 (O6) à 4,25 (O3) sur l’échelle de 1 à 5 ; la dispersion est large au sens des conventions de l’outil (resserrée jusqu’à 0,5 point d’étendue, large à partir de 1 point).</w:t>
      </w:r>
    </w:p>
    <w:bookmarkEnd w:id="250"/>
    <w:bookmarkStart w:id="251" w:name="n1-HT-domaines-6"/>
    <w:p>
      <w:pPr>
        <w:pStyle w:val="BodyText"/>
      </w:pPr>
      <w:r>
        <w:t xml:space="preserve">Hypothèse</w:t>
      </w:r>
    </w:p>
    <w:p>
      <w:pPr>
        <w:pStyle w:val="BodyText"/>
      </w:pPr>
      <w:r>
        <w:t xml:space="preserve">Ouverture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1"/>
    <w:bookmarkStart w:id="252" w:name="n1-HT-domaines-7"/>
    <w:p>
      <w:pPr>
        <w:pStyle w:val="FirstParagraph"/>
      </w:pPr>
      <w:r>
        <w:t xml:space="preserve">Constaté</w:t>
      </w:r>
    </w:p>
    <w:p>
      <w:pPr>
        <w:pStyle w:val="BodyText"/>
      </w:pPr>
      <w:r>
        <w:t xml:space="preserve">Agréabilité (A) : valeur 103 sur l’échelle de 24 à 120, niveau haut. Les six facettes du domaine vont de 4 (A3 et A5) à 4,5 (A2, A4 et A6) sur l’échelle de 1 à 5 ; la dispersion est resserrée au sens des conventions de l’outil (resserrée jusqu’à 0,5 point d’étendue, large à partir de 1 point).</w:t>
      </w:r>
    </w:p>
    <w:bookmarkEnd w:id="252"/>
    <w:bookmarkStart w:id="253" w:name="n1-HT-domaines-8"/>
    <w:p>
      <w:pPr>
        <w:pStyle w:val="BodyText"/>
      </w:pPr>
      <w:r>
        <w:t xml:space="preserve">Hypothèse</w:t>
      </w:r>
    </w:p>
    <w:p>
      <w:pPr>
        <w:pStyle w:val="BodyText"/>
      </w:pPr>
      <w:r>
        <w:t xml:space="preserve">Agréabilité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3"/>
    <w:bookmarkStart w:id="254" w:name="n1-HT-domaines-9"/>
    <w:p>
      <w:pPr>
        <w:pStyle w:val="FirstParagraph"/>
      </w:pPr>
      <w:r>
        <w:t xml:space="preserve">Constaté</w:t>
      </w:r>
    </w:p>
    <w:p>
      <w:pPr>
        <w:pStyle w:val="BodyText"/>
      </w:pPr>
      <w:r>
        <w:t xml:space="preserve">Conscienciosité (C) : valeur 93 sur l’échelle de 24 à 120, niveau plutôt haut. Les six facettes du domaine vont de 3,5 (C6) à 4,25 (C2) sur l’échelle de 1 à 5 ; la dispersion est intermédiaire au sens des conventions de l’outil (resserrée jusqu’à 0,5 point d’étendue, large à partir de 1 point).</w:t>
      </w:r>
    </w:p>
    <w:bookmarkEnd w:id="254"/>
    <w:bookmarkStart w:id="255" w:name="n1-HT-domaines-10"/>
    <w:p>
      <w:pPr>
        <w:pStyle w:val="BodyText"/>
      </w:pPr>
      <w:r>
        <w:t xml:space="preserve">Hypothèse</w:t>
      </w:r>
    </w:p>
    <w:p>
      <w:pPr>
        <w:pStyle w:val="BodyText"/>
      </w:pPr>
      <w:r>
        <w:t xml:space="preserve">Conscienciosité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5"/>
    <w:bookmarkEnd w:id="256"/>
    <w:bookmarkStart w:id="264" w:name="HT-facettes-N"/>
    <w:p>
      <w:pPr>
        <w:pStyle w:val="Heading3"/>
      </w:pPr>
      <w:r>
        <w:t xml:space="preserve">Chapitre HT : facettes du domaine Névrosisme</w:t>
      </w:r>
    </w:p>
    <w:bookmarkStart w:id="257" w:name="n1-HT-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257"/>
    <w:bookmarkStart w:id="258" w:name="n1-HT-facettes-N-2"/>
    <w:p>
      <w:pPr>
        <w:pStyle w:val="BodyText"/>
      </w:pPr>
      <w:r>
        <w:t xml:space="preserve">Hypothèse</w:t>
      </w:r>
    </w:p>
    <w:p>
      <w:pPr>
        <w:pStyle w:val="BodyText"/>
      </w:pPr>
      <w:r>
        <w:t xml:space="preserve">N1, Inquiétude et appréhension : 4 sur l’échelle de 1 à 5, niveau haut.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indiquent que vous vous inquiétez très souvent et que l’appréhension vous accompagne dans de nombreuses situations. Il s’agit d’une tendance déclarée, jamais d’un diagnostic ; elle peut varier selon la période de vie et le contexte. » Apport possible : « Votre vigilance peut vous faire détecter très tôt des points de fragilité que d’autres négligent. Vous pouvez porter un soin particulier à la préparation et à la vérification. » Coût possible : « Une inquiétude fréquente peut vous fatiguer et alourdir vos journées. Il se peut que vous repoussiez des décisions dont l’issue vous paraît incertaine. » Question pour l’entretien : « Quels appuis (personnes, méthodes, rythme de travail) vous aident aujourd’hui quand l’inquiétude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appuis (personnes, méthodes, rythme de travail) vous aident aujourd’hui quand l’inquiétude s’installe ? »</w:t>
      </w:r>
    </w:p>
    <w:p>
      <w:pPr>
        <w:pStyle w:val="FirstParagraph"/>
      </w:pPr>
      <w:r>
        <w:t xml:space="preserve">Texte type de la bibliothèque :</w:t>
      </w:r>
      <w:r>
        <w:t xml:space="preserve"> </w:t>
      </w:r>
      <w:r>
        <w:rPr>
          <w:rStyle w:val="VerbatimChar"/>
        </w:rPr>
        <w:t xml:space="preserve">N1/haut</w:t>
      </w:r>
    </w:p>
    <w:bookmarkEnd w:id="258"/>
    <w:bookmarkStart w:id="259" w:name="n1-HT-facettes-N-3"/>
    <w:p>
      <w:pPr>
        <w:pStyle w:val="BodyText"/>
      </w:pPr>
      <w:r>
        <w:t xml:space="preserve">Hypothèse</w:t>
      </w:r>
    </w:p>
    <w:p>
      <w:pPr>
        <w:pStyle w:val="BodyText"/>
      </w:pPr>
      <w:r>
        <w:t xml:space="preserve">N2, Irritabilité : 3,5 sur l’échelle de 1 à 5, niveau plutôt haut.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et l’impatience vous gagnent assez souvent. Il s’agit d’une tendance déclarée, jamais d’un diagnostic ni d’un jugement sur votre valeur. » Apport possible : « Votre sensibilité aux contrariétés peut vous faire relever rapidement ce qui dysfonctionne. Vous pouvez dire tôt ce qui ne va pas, ce qui peut éviter qu’un désaccord s’enkyste. » Coût possible : « Une irritation fréquente peut tendre vos échanges et user votre énergie. Il se peut que certains interlocuteurs hésitent à vous soumettre des nouvelles difficiles. » Question pour l’entretien : « Qu’est-ce qui vous aide à retrouver votre patience quand une contrariété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votre patience quand une contrariété s’installe ? »</w:t>
      </w:r>
    </w:p>
    <w:p>
      <w:pPr>
        <w:pStyle w:val="FirstParagraph"/>
      </w:pPr>
      <w:r>
        <w:t xml:space="preserve">Texte type de la bibliothèque :</w:t>
      </w:r>
      <w:r>
        <w:t xml:space="preserve"> </w:t>
      </w:r>
      <w:r>
        <w:rPr>
          <w:rStyle w:val="VerbatimChar"/>
        </w:rPr>
        <w:t xml:space="preserve">N2/plutot_haut</w:t>
      </w:r>
    </w:p>
    <w:bookmarkEnd w:id="259"/>
    <w:bookmarkStart w:id="260" w:name="n1-HT-facettes-N-4"/>
    <w:p>
      <w:pPr>
        <w:pStyle w:val="BodyText"/>
      </w:pPr>
      <w:r>
        <w:t xml:space="preserve">Hypothèse</w:t>
      </w:r>
    </w:p>
    <w:p>
      <w:pPr>
        <w:pStyle w:val="BodyText"/>
      </w:pPr>
      <w:r>
        <w:t xml:space="preserve">N3, Tristesse et doute sur soi : 3,5 sur l’échelle de 1 à 5, niveau plutôt haut.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des moments de tristesse et de doute sur vous-même reviennent assez souvent. Il s’agit d’une tendance déclarée, jamais d’un diagnostic ni d’un jugement sur votre valeur ; elle ne dit rien de votre état de santé. » Apport possible : « Votre sensibilité peut vous faire remarquer les difficultés des autres avant qu’elles ne se disent. Votre exigence envers vous-même peut vous pousser à soigner votre travail. » Coût possible : « Vos moments de doute peuvent vous faire hésiter à vous mettre en avant ou à proposer vos idées. Il se peut qu’une critique pèse plus lourd pour vous que son auteur ne l’imaginait. » Question pour l’entretien : « Quels moments ou quelles personnes vous aident à retrouver confiance en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moments ou quelles personnes vous aident à retrouver confiance en vous ? »</w:t>
      </w:r>
    </w:p>
    <w:p>
      <w:pPr>
        <w:pStyle w:val="FirstParagraph"/>
      </w:pPr>
      <w:r>
        <w:t xml:space="preserve">Texte type de la bibliothèque :</w:t>
      </w:r>
      <w:r>
        <w:t xml:space="preserve"> </w:t>
      </w:r>
      <w:r>
        <w:rPr>
          <w:rStyle w:val="VerbatimChar"/>
        </w:rPr>
        <w:t xml:space="preserve">N3/plutot_haut</w:t>
      </w:r>
    </w:p>
    <w:bookmarkEnd w:id="260"/>
    <w:bookmarkStart w:id="261" w:name="n1-HT-facettes-N-5"/>
    <w:p>
      <w:pPr>
        <w:pStyle w:val="BodyText"/>
      </w:pPr>
      <w:r>
        <w:t xml:space="preserve">Hypothèse</w:t>
      </w:r>
    </w:p>
    <w:p>
      <w:pPr>
        <w:pStyle w:val="BodyText"/>
      </w:pPr>
      <w:r>
        <w:t xml:space="preserve">N4, Gêne en situation sociale : 4,25 sur l’échelle de 1 à 5, niveau haut.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avec des inconnus, l’attention d’un groupe ou les moments délicats vous mettent très souvent mal à l’aise. Il s’agit d’une tendance déclarée en situation sociale, jamais d’un diagnostic ; elle peut varier selon le contexte et le degré de familiarité. » Apport possible : « Votre réserve peut vous faire préparer soigneusement vos interventions. Vous pouvez investir beaucoup dans la qualité de vos relations proches. » Coût possible : « Il se peut que vous évitiez des réunions, des événements ou des prises de parole où vous auriez des choses à apporter. Cette retenue peut limiter vos occasions de rencontres professionnelles. » Question pour l’entretien : « Quels aménagements (préparation, présence d’une personne connue, format) vous aident à vous exprimer plus facilement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aménagements (préparation, présence d’une personne connue, format) vous aident à vous exprimer plus facilement ? »</w:t>
      </w:r>
    </w:p>
    <w:p>
      <w:pPr>
        <w:pStyle w:val="FirstParagraph"/>
      </w:pPr>
      <w:r>
        <w:t xml:space="preserve">Texte type de la bibliothèque :</w:t>
      </w:r>
      <w:r>
        <w:t xml:space="preserve"> </w:t>
      </w:r>
      <w:r>
        <w:rPr>
          <w:rStyle w:val="VerbatimChar"/>
        </w:rPr>
        <w:t xml:space="preserve">N4/haut</w:t>
      </w:r>
    </w:p>
    <w:bookmarkEnd w:id="261"/>
    <w:bookmarkStart w:id="262" w:name="n1-HT-facettes-N-6"/>
    <w:p>
      <w:pPr>
        <w:pStyle w:val="BodyText"/>
      </w:pPr>
      <w:r>
        <w:t xml:space="preserve">Hypothèse</w:t>
      </w:r>
    </w:p>
    <w:p>
      <w:pPr>
        <w:pStyle w:val="BodyText"/>
      </w:pPr>
      <w:r>
        <w:t xml:space="preserve">N5, Tendance à céder aux envies : 3 sur l’échelle de 1 à 5, niveau milieu de l’échelle.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se situent près du milieu de l’échelle : elles ne penchent nettement ni vers la retenue ni vers le fait de se laisser tenter. Votre façon de réagir aux envies semble varier selon l’enjeu et le moment, ce que l’entretien de restitution permet de préciser. » Apport possible : « Vous pouvez tantôt tenir une ligne, tantôt vous accorder une envie, selon ce qui compte à vos yeux. Cette souplesse peut vous aider à profiter d’une occasion sans perdre de vue vos priorités. » Coût possible : « Il se peut que vous ayez du mal à anticiper votre propre décision face à une tentation. Vous pouvez hésiter, sur le moment, entre l’envie présente et l’objectif fixé. » Question pour l’entretien : « Qu’est-ce qui fait pencher votre décision d’un côté ou de l’autre quand une envie se présente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décision d’un côté ou de l’autre quand une envie se présente ? »</w:t>
      </w:r>
    </w:p>
    <w:p>
      <w:pPr>
        <w:pStyle w:val="FirstParagraph"/>
      </w:pPr>
      <w:r>
        <w:t xml:space="preserve">Texte type de la bibliothèque :</w:t>
      </w:r>
      <w:r>
        <w:t xml:space="preserve"> </w:t>
      </w:r>
      <w:r>
        <w:rPr>
          <w:rStyle w:val="VerbatimChar"/>
        </w:rPr>
        <w:t xml:space="preserve">N5/milieu</w:t>
      </w:r>
    </w:p>
    <w:bookmarkEnd w:id="262"/>
    <w:bookmarkStart w:id="263" w:name="n1-HT-facettes-N-7"/>
    <w:p>
      <w:pPr>
        <w:pStyle w:val="BodyText"/>
      </w:pPr>
      <w:r>
        <w:t xml:space="preserve">Hypothèse</w:t>
      </w:r>
    </w:p>
    <w:p>
      <w:pPr>
        <w:pStyle w:val="BodyText"/>
      </w:pPr>
      <w:r>
        <w:t xml:space="preserve">N6, Vulnérabilité au stress : 3,75 sur l’échelle de 1 à 5, niveau plutôt haut. Description de la bibliothèque : « Vos réponses indiquent que la pression et les imprévus peuvent vous affecter assez nettement. Il s’agit d’une tendance de réaction au stress, jamais d’un diagnostic ni d’un jugement sur votre valeur. » Apport possible : « Votre sensibilité aux tensions peut vous faire anticiper des difficultés avant qu’elles n’éclatent. Vous pouvez prendre au sérieux des risques qui ne sont pas encore visibles. » Coût possible : « Une période chargée peut peser rapidement sur votre énergie. Dans l’urgence, il se peut que vous ayez besoin de temps pour retrouver vos repères. » Question pour l’entretien : « Qu’est-ce qui vous aide à retrouver vos repères quand les événements s’accumulent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vos repères quand les événements s’accumulent ? »</w:t>
      </w:r>
    </w:p>
    <w:p>
      <w:pPr>
        <w:pStyle w:val="FirstParagraph"/>
      </w:pPr>
      <w:r>
        <w:t xml:space="preserve">Texte type de la bibliothèque :</w:t>
      </w:r>
      <w:r>
        <w:t xml:space="preserve"> </w:t>
      </w:r>
      <w:r>
        <w:rPr>
          <w:rStyle w:val="VerbatimChar"/>
        </w:rPr>
        <w:t xml:space="preserve">N6/plutot_haut</w:t>
      </w:r>
    </w:p>
    <w:bookmarkEnd w:id="263"/>
    <w:bookmarkEnd w:id="264"/>
    <w:bookmarkStart w:id="272" w:name="HT-facettes-E"/>
    <w:p>
      <w:pPr>
        <w:pStyle w:val="Heading3"/>
      </w:pPr>
      <w:r>
        <w:t xml:space="preserve">Chapitre HT : facettes du domaine Extraversion</w:t>
      </w:r>
    </w:p>
    <w:bookmarkStart w:id="265" w:name="n1-HT-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265"/>
    <w:bookmarkStart w:id="266" w:name="n1-HT-facettes-E-2"/>
    <w:p>
      <w:pPr>
        <w:pStyle w:val="BodyText"/>
      </w:pPr>
      <w:r>
        <w:t xml:space="preserve">Hypothèse</w:t>
      </w:r>
    </w:p>
    <w:p>
      <w:pPr>
        <w:pStyle w:val="BodyText"/>
      </w:pPr>
      <w:r>
        <w:t xml:space="preserve">E1, Aisance à nouer des liens : 2,5 sur l’échelle de 1 à 5, niveau plutôt bas.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nouer des liens demande le plus souvent du temps ou un effort, avec des situations où le contact vous vient naturellement. Le cadre et les personnes présentes semblent compter dans votre aisance. » Apport possible : « Vous pouvez construire des relations durables à partir de quelques échanges choisis. Votre prudence au premier contact peut vous aider à observer avant de vous engager. » Coût possible : « Il se peut que des occasions de rencontre passent parce que vous attendez de vous sentir à l’aise. Votre entourage peut interpréter votre réserve initiale comme du désintérêt. » Question pour l’entretien : « Qu’est-ce qui vous met à l’aise avec une personne que vous ne connaissez pas encore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E1/plutot_bas</w:t>
      </w:r>
    </w:p>
    <w:bookmarkEnd w:id="266"/>
    <w:bookmarkStart w:id="267" w:name="n1-HT-facettes-E-3"/>
    <w:p>
      <w:pPr>
        <w:pStyle w:val="BodyText"/>
      </w:pPr>
      <w:r>
        <w:t xml:space="preserve">Hypothèse</w:t>
      </w:r>
    </w:p>
    <w:p>
      <w:pPr>
        <w:pStyle w:val="BodyText"/>
      </w:pPr>
      <w:r>
        <w:t xml:space="preserve">E2, Goût de la compagnie et des foules : 2,25 sur l’échelle de 1 à 5, niveau plutôt bas.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indiquent une préférence pour les petits groupes et les moments au calme, avec des occasions où une fête ou une foule vous plaît. L’occasion et les personnes présentes semblent compter. » Apport possible : « Vous pouvez profiter d’un événement collectif choisi tout en gardant des temps de retrait. Vous pouvez avoir des échanges plus suivis en petit comité. » Coût possible : « Il se peut que vous quittiez un grand rassemblement plus tôt que vos proches ne l’espéraient. Votre préférence pour le calme peut passer pour de la distance auprès de ceux qui aiment la foule. » Question pour l’entretien : « Qu’est-ce qui fait d’un grand rassemblement un moment que vous appréciez, quand c’est le cas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fait d’un grand rassemblement un moment que vous appréciez, quand c’est le cas ? »</w:t>
      </w:r>
    </w:p>
    <w:p>
      <w:pPr>
        <w:pStyle w:val="FirstParagraph"/>
      </w:pPr>
      <w:r>
        <w:t xml:space="preserve">Texte type de la bibliothèque :</w:t>
      </w:r>
      <w:r>
        <w:t xml:space="preserve"> </w:t>
      </w:r>
      <w:r>
        <w:rPr>
          <w:rStyle w:val="VerbatimChar"/>
        </w:rPr>
        <w:t xml:space="preserve">E2/plutot_bas</w:t>
      </w:r>
    </w:p>
    <w:bookmarkEnd w:id="267"/>
    <w:bookmarkStart w:id="268" w:name="n1-HT-facettes-E-4"/>
    <w:p>
      <w:pPr>
        <w:pStyle w:val="BodyText"/>
      </w:pPr>
      <w:r>
        <w:t xml:space="preserve">Hypothèse</w:t>
      </w:r>
    </w:p>
    <w:p>
      <w:pPr>
        <w:pStyle w:val="BodyText"/>
      </w:pPr>
      <w:r>
        <w:t xml:space="preserve">E3, Affirmation de soi : 2 sur l’échelle de 1 à 5, niveau plutôt bas. Description de la bibliothèque : « Vos réponses indiquent une préférence pour accompagner plutôt que mener, avec des moments où vous prenez les choses en main. Le contexte et l’enjeu semblent compter dans votre décision de prendre la direction. » Apport possible : « Vous pouvez écouter avant de trancher. Vous pouvez prendre la direction quand la situation l’exige, sans en faire une habitude. » Coût possible : « Il se peut que d’autres occupent la place de direction par défaut. Votre prise de direction peut surprendre votre entourage, parce qu’elle est occasionnelle. » Question pour l’entretien : « Qu’est-ce qui vous décide à prendre la direction quand vous le faites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décide à prendre la direction quand vous le faites ? »</w:t>
      </w:r>
    </w:p>
    <w:p>
      <w:pPr>
        <w:pStyle w:val="FirstParagraph"/>
      </w:pPr>
      <w:r>
        <w:t xml:space="preserve">Texte type de la bibliothèque :</w:t>
      </w:r>
      <w:r>
        <w:t xml:space="preserve"> </w:t>
      </w:r>
      <w:r>
        <w:rPr>
          <w:rStyle w:val="VerbatimChar"/>
        </w:rPr>
        <w:t xml:space="preserve">E3/plutot_bas</w:t>
      </w:r>
    </w:p>
    <w:bookmarkEnd w:id="268"/>
    <w:bookmarkStart w:id="269" w:name="n1-HT-facettes-E-5"/>
    <w:p>
      <w:pPr>
        <w:pStyle w:val="BodyText"/>
      </w:pPr>
      <w:r>
        <w:t xml:space="preserve">Hypothèse</w:t>
      </w:r>
    </w:p>
    <w:p>
      <w:pPr>
        <w:pStyle w:val="BodyText"/>
      </w:pPr>
      <w:r>
        <w:t xml:space="preserve">E4, Niveau d’activité : 2,75 sur l’échelle de 1 à 5, niveau milieu de l’échelle. Description de la bibliothèque : « Vos réponses se situent près du milieu de l’échelle : elles ne penchent nettement ni vers un emploi du temps très rempli ni vers un rythme tranquille. Seul, un résultat proche du milieu dit peu de choses : l’entretien de restitution sert à en préciser le sens. » Apport possible : « Vous pouvez tenir un emploi du temps chargé ou un rythme calme selon les périodes. Vous pouvez vous ajuster au rythme de l’équipe avec laquelle vous travaillez. » Coût possible : « Votre rythme peut paraître irrégulier à ceux qui attendent une cadence constante. Vous pouvez hésiter sur le nombre d’engagements à accepter. » Question pour l’entretien : « Qu’est-ce qui détermine, selon les périodes, si vous remplissez votre emploi du temps ou si vous le laissez respirer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E4/milieu</w:t>
      </w:r>
    </w:p>
    <w:bookmarkEnd w:id="269"/>
    <w:bookmarkStart w:id="270" w:name="n1-HT-facettes-E-6"/>
    <w:p>
      <w:pPr>
        <w:pStyle w:val="BodyText"/>
      </w:pPr>
      <w:r>
        <w:t xml:space="preserve">Hypothèse</w:t>
      </w:r>
    </w:p>
    <w:p>
      <w:pPr>
        <w:pStyle w:val="BodyText"/>
      </w:pPr>
      <w:r>
        <w:t xml:space="preserve">E5, Goût de l’aventure et du risque : 1,75 sur l’échelle de 1 à 5, niveau bas.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les sensations intenses, l’aventure et les gestes téméraires vous attirent peu. Cela décrit un attrait, non une absence de courage. » Apport possible : « Vous pouvez mesurer les risques avant de vous engager dans une situation incertaine. Votre goût pour la stabilité peut rassurer un groupe qui doit tenir sur la durée. » Coût possible : « Il se peut que vous laissiez passer des occasions qui demandaient d’accepter une part d’incertitude. Vous pouvez trouver déroutante une personne qui propose sans cesse des projets audacieux. » Question pour l’entretien : « Quelle part d’incertitude vous convient dans votre travail et dans vos loisirs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 part d’incertitude vous convient dans votre travail et dans vos loisirs ? »</w:t>
      </w:r>
    </w:p>
    <w:p>
      <w:pPr>
        <w:pStyle w:val="FirstParagraph"/>
      </w:pPr>
      <w:r>
        <w:t xml:space="preserve">Texte type de la bibliothèque :</w:t>
      </w:r>
      <w:r>
        <w:t xml:space="preserve"> </w:t>
      </w:r>
      <w:r>
        <w:rPr>
          <w:rStyle w:val="VerbatimChar"/>
        </w:rPr>
        <w:t xml:space="preserve">E5/bas</w:t>
      </w:r>
    </w:p>
    <w:bookmarkEnd w:id="270"/>
    <w:bookmarkStart w:id="271" w:name="n1-HT-facettes-E-7"/>
    <w:p>
      <w:pPr>
        <w:pStyle w:val="BodyText"/>
      </w:pPr>
      <w:r>
        <w:t xml:space="preserve">Hypothèse</w:t>
      </w:r>
    </w:p>
    <w:p>
      <w:pPr>
        <w:pStyle w:val="BodyText"/>
      </w:pPr>
      <w:r>
        <w:t xml:space="preserve">E6, Joie de vivre et regard positif : 2,5 sur l’échelle de 1 à 5, niveau plutôt bas. Description de la bibliothèque : « Vos réponses indiquent que la joie et le plaisir sont présents par moments dans votre quotidien, sans en être la tonalité dominante. Vous gardez un regard plutôt nuancé sur les choses. » Apport possible : « Vous pouvez apprécier les bons moments avec mesure et sans excès d’enthousiasme. Votre regard nuancé peut aider à peser le pour et le contre. » Coût possible : « Il se peut que des moments agréables passent sans que vous les remarquiez. Vous pouvez avoir du mal à partager l’élan d’un groupe très enthousiaste. » Question pour l’entretien : « Dans quelles circonstances ressentez-vous le plus de plaisir ou de légèreté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circonstances ressentez-vous le plus de plaisir ou de légèreté ? »</w:t>
      </w:r>
    </w:p>
    <w:p>
      <w:pPr>
        <w:pStyle w:val="FirstParagraph"/>
      </w:pPr>
      <w:r>
        <w:t xml:space="preserve">Texte type de la bibliothèque :</w:t>
      </w:r>
      <w:r>
        <w:t xml:space="preserve"> </w:t>
      </w:r>
      <w:r>
        <w:rPr>
          <w:rStyle w:val="VerbatimChar"/>
        </w:rPr>
        <w:t xml:space="preserve">E6/plutot_bas</w:t>
      </w:r>
    </w:p>
    <w:bookmarkEnd w:id="271"/>
    <w:bookmarkEnd w:id="272"/>
    <w:bookmarkStart w:id="280" w:name="HT-facettes-O"/>
    <w:p>
      <w:pPr>
        <w:pStyle w:val="Heading3"/>
      </w:pPr>
      <w:r>
        <w:t xml:space="preserve">Chapitre HT : facettes du domaine Ouverture</w:t>
      </w:r>
    </w:p>
    <w:bookmarkStart w:id="273" w:name="n1-HT-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273"/>
    <w:bookmarkStart w:id="274" w:name="n1-HT-facettes-O-2"/>
    <w:p>
      <w:pPr>
        <w:pStyle w:val="BodyText"/>
      </w:pPr>
      <w:r>
        <w:t xml:space="preserve">Hypothèse</w:t>
      </w:r>
    </w:p>
    <w:p>
      <w:pPr>
        <w:pStyle w:val="BodyText"/>
      </w:pPr>
      <w:r>
        <w:t xml:space="preserve">O1, Imagination et rêverie : 3,75 sur l’échelle de 1 à 5, niveau plutôt haut. Description de la bibliothèque : « Vos réponses indiquent un goût assez marqué pour la rêverie et pour les idées qui naissent quand l’esprit vagabonde. Cette tendance décrit une manière d’occuper son esprit ; elle ne dit rien de la valeur des idées produites. » Apport possible : « Vous pouvez proposer des pistes originales quand un groupe tourne en rond. Vous pouvez envisager plusieurs issues à une situation avant d’agir. » Coût possible : « Il se peut que votre attention s’éloigne d’une réunion ou d’une tâche répétitive. Vous pouvez avoir besoin de temps pour transformer une idée en plan d’action. » Question pour l’entretien : « Comment faites-vous pour que vos idées arrivent jusqu’à une décision ou une 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que vos idées arrivent jusqu’à une décision ou une action ? »</w:t>
      </w:r>
    </w:p>
    <w:p>
      <w:pPr>
        <w:pStyle w:val="FirstParagraph"/>
      </w:pPr>
      <w:r>
        <w:t xml:space="preserve">Texte type de la bibliothèque :</w:t>
      </w:r>
      <w:r>
        <w:t xml:space="preserve"> </w:t>
      </w:r>
      <w:r>
        <w:rPr>
          <w:rStyle w:val="VerbatimChar"/>
        </w:rPr>
        <w:t xml:space="preserve">O1/plutot_haut</w:t>
      </w:r>
    </w:p>
    <w:bookmarkEnd w:id="274"/>
    <w:bookmarkStart w:id="275" w:name="n1-HT-facettes-O-3"/>
    <w:p>
      <w:pPr>
        <w:pStyle w:val="BodyText"/>
      </w:pPr>
      <w:r>
        <w:t xml:space="preserve">Hypothèse</w:t>
      </w:r>
    </w:p>
    <w:p>
      <w:pPr>
        <w:pStyle w:val="BodyText"/>
      </w:pPr>
      <w:r>
        <w:t xml:space="preserve">O2, Sensibilité artistique : 4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275"/>
    <w:bookmarkStart w:id="276" w:name="n1-HT-facettes-O-4"/>
    <w:p>
      <w:pPr>
        <w:pStyle w:val="BodyText"/>
      </w:pPr>
      <w:r>
        <w:t xml:space="preserve">Hypothèse</w:t>
      </w:r>
    </w:p>
    <w:p>
      <w:pPr>
        <w:pStyle w:val="BodyText"/>
      </w:pPr>
      <w:r>
        <w:t xml:space="preserve">O3, Intensité et écoute des émotions : 4,25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276"/>
    <w:bookmarkStart w:id="277" w:name="n1-HT-facettes-O-5"/>
    <w:p>
      <w:pPr>
        <w:pStyle w:val="BodyText"/>
      </w:pPr>
      <w:r>
        <w:t xml:space="preserve">Hypothèse</w:t>
      </w:r>
    </w:p>
    <w:p>
      <w:pPr>
        <w:pStyle w:val="BodyText"/>
      </w:pPr>
      <w:r>
        <w:t xml:space="preserve">O4, Goût de la variété : 3,5 sur l’échelle de 1 à 5, niveau plutôt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que vous préférez assez nettement la variété à la routine et que vous changez volontiers de méthode. Cette tendance décrit un goût pour la variété ; elle ne dit rien de votre rapport au risque. » Apport possible : « Vous pouvez apporter un souffle nouveau à une équipe installée dans ses habitudes. Vous pouvez vous adapter à un changement d’organisation sans trop de résistance. » Coût possible : « Il se peut que vous perdiez de l’intérêt pour une tâche qui devient répétitive. Vous pouvez multiplier les changements au point de fatiguer votre entourage. » Question pour l’entretien : « Comment trouvez-vous de l’intérêt dans les tâches qui reviennent régulièrement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O4/plutot_haut</w:t>
      </w:r>
    </w:p>
    <w:bookmarkEnd w:id="277"/>
    <w:bookmarkStart w:id="278" w:name="n1-HT-facettes-O-6"/>
    <w:p>
      <w:pPr>
        <w:pStyle w:val="BodyText"/>
      </w:pPr>
      <w:r>
        <w:t xml:space="preserve">Hypothèse</w:t>
      </w:r>
    </w:p>
    <w:p>
      <w:pPr>
        <w:pStyle w:val="BodyText"/>
      </w:pPr>
      <w:r>
        <w:t xml:space="preserve">O5, Curiosité intellectuelle : 3,75 sur l’échelle de 1 à 5, niveau plutôt haut. Description de la bibliothèque : « Vos réponses indiquent un goût assez marqué pour les idées, la lecture exigeante et les discussions théoriques. Cette tendance décrit un intérêt, non un niveau de connaissance. » Apport possible : « Vous pouvez apporter du recul et des cadres de réflexion à un groupe. Vous pouvez vous plonger dans un sujet complexe sans vous lasser rapidement. » Coût possible : « Une discussion théorique peut vous retenir plus longtemps que le projet ne le permet. Il se peut que vos interlocuteurs trouvent vos propos éloignés de leurs préoccupations immédiates. » Question pour l’entretien : « Comment décidez-vous qu’une réflexion a suffisamment avancé pour passer à l’action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O5/plutot_haut</w:t>
      </w:r>
    </w:p>
    <w:bookmarkEnd w:id="278"/>
    <w:bookmarkStart w:id="279" w:name="n1-HT-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279"/>
    <w:bookmarkEnd w:id="280"/>
    <w:bookmarkStart w:id="288" w:name="HT-facettes-A"/>
    <w:p>
      <w:pPr>
        <w:pStyle w:val="Heading3"/>
      </w:pPr>
      <w:r>
        <w:t xml:space="preserve">Chapitre HT : facettes du domaine Agréabilité</w:t>
      </w:r>
    </w:p>
    <w:bookmarkStart w:id="281" w:name="n1-HT-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281"/>
    <w:bookmarkStart w:id="282" w:name="n1-HT-facettes-A-2"/>
    <w:p>
      <w:pPr>
        <w:pStyle w:val="BodyText"/>
      </w:pPr>
      <w:r>
        <w:t xml:space="preserve">Hypothèse</w:t>
      </w:r>
    </w:p>
    <w:p>
      <w:pPr>
        <w:pStyle w:val="BodyText"/>
      </w:pPr>
      <w:r>
        <w:t xml:space="preserve">A1, Confiance accordée aux autres : 4,25 sur l’échelle de 1 à 5, niveau haut. Avertissement de la bibliothèque : « Le libellé “Confiance” désigne ici la confiance envers autrui, non la confiance en soi : les quatre affirmations portent sur ce que vous croyez des intentions et de la parole des autres. » Description de la bibliothèque : « Vos réponses indiquent que vous faites très volontiers confiance aux autres, à ce qu’ils disent comme à leurs intentions. Cette attitude se décrit sans préjuger de la fiabilité des personnes concernées. » Apport possible : « Vous pouvez nouer rapidement des relations de travail fondées sur la bonne foi. Vous pouvez inciter les autres à se montrer ouverts avec vous. » Coût possible : « Il se peut que vous acceptiez des affirmations sans les confronter aux faits quand l’enjeu est élevé. Vous pouvez avoir à reprendre un engagement si quelqu’un n’a pas tenu parole. » Question pour l’entretien : « Dans quelles situations vérifier ce qu’on vous dit vous paraît-il utile malgré votre confiance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vérifier ce qu’on vous dit vous paraît-il utile malgré votre confiance ? »</w:t>
      </w:r>
    </w:p>
    <w:p>
      <w:pPr>
        <w:pStyle w:val="FirstParagraph"/>
      </w:pPr>
      <w:r>
        <w:t xml:space="preserve">Texte type de la bibliothèque :</w:t>
      </w:r>
      <w:r>
        <w:t xml:space="preserve"> </w:t>
      </w:r>
      <w:r>
        <w:rPr>
          <w:rStyle w:val="VerbatimChar"/>
        </w:rPr>
        <w:t xml:space="preserve">A1/haut</w:t>
      </w:r>
    </w:p>
    <w:bookmarkEnd w:id="282"/>
    <w:bookmarkStart w:id="283" w:name="n1-HT-facettes-A-3"/>
    <w:p>
      <w:pPr>
        <w:pStyle w:val="BodyText"/>
      </w:pPr>
      <w:r>
        <w:t xml:space="preserve">Hypothèse</w:t>
      </w:r>
    </w:p>
    <w:p>
      <w:pPr>
        <w:pStyle w:val="BodyText"/>
      </w:pPr>
      <w:r>
        <w:t xml:space="preserve">A2, Absence d’usage des autres à ses propres fins : 4,5 sur l’échelle de 1 à 5, niveau haut.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écartez très nettement l’idée d’utiliser les autres, de tricher pour avancer, d’en profiter ou de gêner leurs plans. Cela rapporte ce que vous déclarez sur vous-même ; ni un niveau haut ni un niveau bas ne permet de conclure sur la conduite réelle. » Apport possible : « Vos collègues peuvent trouver vos actes lisibles et prévisibles. Vous pouvez favoriser des relations fondées sur la réciprocité. » Coût possible : « Il se peut que vous ayez du mal à défendre vos intérêts quand cela suppose de faire passer un autre au second plan. Dans un environnement très compétitif, votre réserve peut vous laisser en retrait. » Question pour l’entretien : « Qu’est-ce qui vous aiderait à défendre vos intérêts sans craindre de nuire à quelqu’un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aiderait à défendre vos intérêts sans craindre de nuire à quelqu’un ? »</w:t>
      </w:r>
    </w:p>
    <w:p>
      <w:pPr>
        <w:pStyle w:val="FirstParagraph"/>
      </w:pPr>
      <w:r>
        <w:t xml:space="preserve">Texte type de la bibliothèque :</w:t>
      </w:r>
      <w:r>
        <w:t xml:space="preserve"> </w:t>
      </w:r>
      <w:r>
        <w:rPr>
          <w:rStyle w:val="VerbatimChar"/>
        </w:rPr>
        <w:t xml:space="preserve">A2/haut</w:t>
      </w:r>
    </w:p>
    <w:bookmarkEnd w:id="283"/>
    <w:bookmarkStart w:id="284" w:name="n1-HT-facettes-A-4"/>
    <w:p>
      <w:pPr>
        <w:pStyle w:val="BodyText"/>
      </w:pPr>
      <w:r>
        <w:t xml:space="preserve">Hypothèse</w:t>
      </w:r>
    </w:p>
    <w:p>
      <w:pPr>
        <w:pStyle w:val="BodyText"/>
      </w:pPr>
      <w:r>
        <w:t xml:space="preserve">A3, Souci d’aider les autres : 4 sur l’échelle de 1 à 5, niveau haut. Description de la bibliothèque : « Vos réponses indiquent que vous adorez aider les autres, que vous vous préoccupez beaucoup d’eux et que vous prenez le temps de le faire. Cette tendance concerne l’attention portée aux autres ; elle ne dit rien de l’efficacité de l’aide. » Apport possible : « Vous pouvez devenir une personne vers qui l’on se tourne spontanément en cas de difficulté. Vous pouvez soutenir un collectif dans les périodes de tension. » Coût possible : « Il se peut que votre énergie s’épuise à force de répondre aux besoins des autres. Vous pouvez tarder à poser des limites, au détriment de vos propres échéances. » Question pour l’entretien : « Dans quelles situations est-il utile pour vous de limiter votre disponibilité envers les autres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limiter votre disponibilité envers les autres ? »</w:t>
      </w:r>
    </w:p>
    <w:p>
      <w:pPr>
        <w:pStyle w:val="FirstParagraph"/>
      </w:pPr>
      <w:r>
        <w:t xml:space="preserve">Texte type de la bibliothèque :</w:t>
      </w:r>
      <w:r>
        <w:t xml:space="preserve"> </w:t>
      </w:r>
      <w:r>
        <w:rPr>
          <w:rStyle w:val="VerbatimChar"/>
        </w:rPr>
        <w:t xml:space="preserve">A3/haut</w:t>
      </w:r>
    </w:p>
    <w:bookmarkEnd w:id="284"/>
    <w:bookmarkStart w:id="285" w:name="n1-HT-facettes-A-5"/>
    <w:p>
      <w:pPr>
        <w:pStyle w:val="BodyText"/>
      </w:pPr>
      <w:r>
        <w:t xml:space="preserve">Hypothèse</w:t>
      </w:r>
    </w:p>
    <w:p>
      <w:pPr>
        <w:pStyle w:val="BodyText"/>
      </w:pPr>
      <w:r>
        <w:t xml:space="preserve">A4, Coopération : 4,5 sur l’échelle de 1 à 5, niveau haut. Avertissement de la bibliothèque : « Le libellé “Coopération” est plus large que ce qui est mesuré : un résultat haut décrit surtout l’absence de confrontation ouverte, il ne dit pas si vous coopérez bien. » Description de la bibliothèque : « Vos réponses indiquent que vous écartez très nettement la dispute, les cris, l’insulte et la riposte. Les tensions semblent s’exprimer chez vous sans confrontation ouverte. » Apport possible : « Vous pouvez maintenir des relations de travail stables, même quand la discussion est difficile. Vous pouvez garder la maîtrise de votre ton quand le ton monte autour de vous. » Coût possible : « Un désaccord important peut rester sans réponse parce que la confrontation est évitée. Il se peut que votre réserve laisse à d’autres le soin de défendre des positions qui vous importent. » Question pour l’entretien : « Qu’est-ce qui vous permettrait d’exprimer un désaccord important sans que la relation en souffre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A4/haut</w:t>
      </w:r>
    </w:p>
    <w:bookmarkEnd w:id="285"/>
    <w:bookmarkStart w:id="286" w:name="n1-HT-facettes-A-6"/>
    <w:p>
      <w:pPr>
        <w:pStyle w:val="BodyText"/>
      </w:pPr>
      <w:r>
        <w:t xml:space="preserve">Hypothèse</w:t>
      </w:r>
    </w:p>
    <w:p>
      <w:pPr>
        <w:pStyle w:val="BodyText"/>
      </w:pPr>
      <w:r>
        <w:t xml:space="preserve">A5, Retenue dans l’opinion de soi et sa mise en avant : 4 sur l’échelle de 1 à 5, niveau haut.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indiquent que vous écartez très nettement l’idée de vous placer au-dessus des autres, d’avoir de vous-même une opinion très haute ou de vous vanter. Cela décrit l’opinion que vous déclarez avoir de vous ; ce n’est ni un manque de confiance en vous ni un manque d’ambition. » Apport possible : « Vous pouvez travailler en équipe sans chercher à attirer l’attention. Vous pouvez reconnaître ouvertement l’apport d’autres personnes. » Coût possible : « Il se peut que vous évitiez de parler d’une réussite alors que la valoriser serait utile. Dans un contexte où l’on attend de chacun qu’il se mette en avant, votre retenue peut passer inaperçue. » Question pour l’entretien : « Qu’est-ce qui vous aiderait à présenter vos réalisations quand le contexte l’exige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aiderait à présenter vos réalisations quand le contexte l’exige ? »</w:t>
      </w:r>
    </w:p>
    <w:p>
      <w:pPr>
        <w:pStyle w:val="FirstParagraph"/>
      </w:pPr>
      <w:r>
        <w:t xml:space="preserve">Texte type de la bibliothèque :</w:t>
      </w:r>
      <w:r>
        <w:t xml:space="preserve"> </w:t>
      </w:r>
      <w:r>
        <w:rPr>
          <w:rStyle w:val="VerbatimChar"/>
        </w:rPr>
        <w:t xml:space="preserve">A5/haut</w:t>
      </w:r>
    </w:p>
    <w:bookmarkEnd w:id="286"/>
    <w:bookmarkStart w:id="287" w:name="n1-HT-facettes-A-7"/>
    <w:p>
      <w:pPr>
        <w:pStyle w:val="BodyText"/>
      </w:pPr>
      <w:r>
        <w:t xml:space="preserve">Hypothèse</w:t>
      </w:r>
    </w:p>
    <w:p>
      <w:pPr>
        <w:pStyle w:val="BodyText"/>
      </w:pPr>
      <w:r>
        <w:t xml:space="preserve">A6, Compassion envers les personnes en difficulté : 4,5 sur l’échelle de 1 à 5, niveau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très volontiers avec les sans-abri et les personnes plus démunies, et que vous ne détournez pas votre pensée de ceux qui sont dans le besoin. Cette tendance concerne la sensibilité déclarée, sans préjuger des actions menées. » Apport possible : « Vous pouvez maintenir l’attention du groupe sur les personnes les plus vulnérables. Vous pouvez inspirer un engagement durable pour une cause. » Coût possible : « Il se peut que vous ressentiez une charge émotionnelle importante face aux situations de détresse. Vous pouvez avoir du mal à vous détacher d’un problème qui touche une personne démunie. » Question pour l’entretien : « Comment préservez-vous votre énergie face à des situations de détresse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préservez-vous votre énergie face à des situations de détresse ? »</w:t>
      </w:r>
    </w:p>
    <w:p>
      <w:pPr>
        <w:pStyle w:val="FirstParagraph"/>
      </w:pPr>
      <w:r>
        <w:t xml:space="preserve">Texte type de la bibliothèque :</w:t>
      </w:r>
      <w:r>
        <w:t xml:space="preserve"> </w:t>
      </w:r>
      <w:r>
        <w:rPr>
          <w:rStyle w:val="VerbatimChar"/>
        </w:rPr>
        <w:t xml:space="preserve">A6/haut</w:t>
      </w:r>
    </w:p>
    <w:bookmarkEnd w:id="287"/>
    <w:bookmarkEnd w:id="288"/>
    <w:bookmarkStart w:id="296" w:name="HT-facettes-C"/>
    <w:p>
      <w:pPr>
        <w:pStyle w:val="Heading3"/>
      </w:pPr>
      <w:r>
        <w:t xml:space="preserve">Chapitre HT : facettes du domaine Conscienciosité</w:t>
      </w:r>
    </w:p>
    <w:bookmarkStart w:id="289" w:name="n1-HT-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289"/>
    <w:bookmarkStart w:id="290" w:name="n1-HT-facettes-C-2"/>
    <w:p>
      <w:pPr>
        <w:pStyle w:val="BodyText"/>
      </w:pPr>
      <w:r>
        <w:t xml:space="preserve">Hypothèse</w:t>
      </w:r>
    </w:p>
    <w:p>
      <w:pPr>
        <w:pStyle w:val="BodyText"/>
      </w:pPr>
      <w:r>
        <w:t xml:space="preserve">C1, Confiance déclarée dans sa maîtrise des tâches : 3,75 sur l’échelle de 1 à 5, niveau plutôt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le plus souvent dans l’idée de réussir vos tâches et de savoir faire avancer les choses. Ce que vous déclarez est une confiance en vous, qui ne prouve pas à elle seule la qualité de ce qui est réalisé. » Apport possible : « Votre confiance peut vous aider à prendre une tâche en charge sans attendre qu’on vous le demande. Elle peut rassurer des collègues qui ont besoin de sentir une tâche bien tenue. » Coût possible : « Il se peut que vous sous-estimiez la difficulté d’une tâche inhabituelle. Vous pouvez tarder à solliciter un avis extérieur quand une tâche dépasse ce que vous aviez prévu. » Question pour l’entretien : « Comment vérifiez-vous, au-delà de votre propre impression, que votre travail répond à ce qui est attendu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vérifiez-vous, au-delà de votre propre impression, que votre travail répond à ce qui est attendu ? »</w:t>
      </w:r>
    </w:p>
    <w:p>
      <w:pPr>
        <w:pStyle w:val="FirstParagraph"/>
      </w:pPr>
      <w:r>
        <w:t xml:space="preserve">Texte type de la bibliothèque :</w:t>
      </w:r>
      <w:r>
        <w:t xml:space="preserve"> </w:t>
      </w:r>
      <w:r>
        <w:rPr>
          <w:rStyle w:val="VerbatimChar"/>
        </w:rPr>
        <w:t xml:space="preserve">C1/plutot_haut</w:t>
      </w:r>
    </w:p>
    <w:bookmarkEnd w:id="290"/>
    <w:bookmarkStart w:id="291" w:name="n1-HT-facettes-C-3"/>
    <w:p>
      <w:pPr>
        <w:pStyle w:val="BodyText"/>
      </w:pPr>
      <w:r>
        <w:t xml:space="preserve">Hypothèse</w:t>
      </w:r>
    </w:p>
    <w:p>
      <w:pPr>
        <w:pStyle w:val="BodyText"/>
      </w:pPr>
      <w:r>
        <w:t xml:space="preserve">C2, Organisation et rangement : 4,25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291"/>
    <w:bookmarkStart w:id="292" w:name="n1-HT-facettes-C-4"/>
    <w:p>
      <w:pPr>
        <w:pStyle w:val="BodyText"/>
      </w:pPr>
      <w:r>
        <w:t xml:space="preserve">Hypothèse</w:t>
      </w:r>
    </w:p>
    <w:p>
      <w:pPr>
        <w:pStyle w:val="BodyText"/>
      </w:pPr>
      <w:r>
        <w:t xml:space="preserve">C3, Respect des engagements et des règles : 4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292"/>
    <w:bookmarkStart w:id="293" w:name="n1-HT-facettes-C-5"/>
    <w:p>
      <w:pPr>
        <w:pStyle w:val="BodyText"/>
      </w:pPr>
      <w:r>
        <w:t xml:space="preserve">Hypothèse</w:t>
      </w:r>
    </w:p>
    <w:p>
      <w:pPr>
        <w:pStyle w:val="BodyText"/>
      </w:pPr>
      <w:r>
        <w:t xml:space="preserve">C4, Effort et engagement au travail : 4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293"/>
    <w:bookmarkStart w:id="294" w:name="n1-HT-facettes-C-6"/>
    <w:p>
      <w:pPr>
        <w:pStyle w:val="BodyText"/>
      </w:pPr>
      <w:r>
        <w:t xml:space="preserve">Hypothèse</w:t>
      </w:r>
    </w:p>
    <w:p>
      <w:pPr>
        <w:pStyle w:val="BodyText"/>
      </w:pPr>
      <w:r>
        <w:t xml:space="preserve">C5, Autodiscipline : 3,75 sur l’échelle de 1 à 5, niveau plutôt haut. Description de la bibliothèque : « Vos réponses indiquent que vous vous préparez le plus souvent et que vous menez à terme ce que vous avez prévu. Démarrer une tâche semble vous demander rarement un effort particulier. » Apport possible : « Vous pouvez tenir un engagement dans la durée. Vous pouvez rendre un projet plus fiable par votre préparation. » Coût possible : « Il se peut que vous teniez un plan alors que la situation justifierait de le changer. Vous pouvez avoir du mal à travailler avec un rythme moins planifié que le vôtre. » Question pour l’entretien : « Dans quelles situations est-il utile pour vous de lâcher le plan prévu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lâcher le plan prévu ? »</w:t>
      </w:r>
    </w:p>
    <w:p>
      <w:pPr>
        <w:pStyle w:val="FirstParagraph"/>
      </w:pPr>
      <w:r>
        <w:t xml:space="preserve">Texte type de la bibliothèque :</w:t>
      </w:r>
      <w:r>
        <w:t xml:space="preserve"> </w:t>
      </w:r>
      <w:r>
        <w:rPr>
          <w:rStyle w:val="VerbatimChar"/>
        </w:rPr>
        <w:t xml:space="preserve">C5/plutot_haut</w:t>
      </w:r>
    </w:p>
    <w:bookmarkEnd w:id="294"/>
    <w:bookmarkStart w:id="295" w:name="n1-HT-facettes-C-7"/>
    <w:p>
      <w:pPr>
        <w:pStyle w:val="BodyText"/>
      </w:pPr>
      <w:r>
        <w:t xml:space="preserve">Hypothèse</w:t>
      </w:r>
    </w:p>
    <w:p>
      <w:pPr>
        <w:pStyle w:val="BodyText"/>
      </w:pPr>
      <w:r>
        <w:t xml:space="preserve">C6, Réflexion avant d’agir : 3,5 sur l’échelle de 1 à 5, niveau plutôt haut.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réfléchissez le plus souvent avant d’agir et que vous vous lancez rarement sans y penser. Il peut vous arriver d’agir plus vite dans certaines situations. » Apport possible : « Vous pouvez anticiper des conséquences avant qu’elles ne se produisent. Vous pouvez apporter au groupe un regard posé au moment de décider. » Coût possible : « Il se peut que votre délai de réflexion paraisse long à des personnes qui attendent une réponse rapide. Vous pouvez laisser passer une occasion qui demandait de réagir vite. » Question pour l’entretien : « Dans quelles situations vous arrive-t-il d’agir plus vite que d’habitude, et qu’en retirez-vous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vous arrive-t-il d’agir plus vite que d’habitude, et qu’en retirez-vous ? »</w:t>
      </w:r>
    </w:p>
    <w:p>
      <w:pPr>
        <w:pStyle w:val="FirstParagraph"/>
      </w:pPr>
      <w:r>
        <w:t xml:space="preserve">Texte type de la bibliothèque :</w:t>
      </w:r>
      <w:r>
        <w:t xml:space="preserve"> </w:t>
      </w:r>
      <w:r>
        <w:rPr>
          <w:rStyle w:val="VerbatimChar"/>
        </w:rPr>
        <w:t xml:space="preserve">C6/plutot_haut</w:t>
      </w:r>
    </w:p>
    <w:bookmarkEnd w:id="295"/>
    <w:bookmarkEnd w:id="296"/>
    <w:bookmarkStart w:id="298" w:name="HT-tensions"/>
    <w:p>
      <w:pPr>
        <w:pStyle w:val="Heading3"/>
      </w:pPr>
      <w:r>
        <w:t xml:space="preserve">Chapitre HT : tensions internes</w:t>
      </w:r>
    </w:p>
    <w:bookmarkStart w:id="297" w:name="n1-HT-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297"/>
    <w:bookmarkEnd w:id="298"/>
    <w:bookmarkStart w:id="303" w:name="HT-contribution"/>
    <w:p>
      <w:pPr>
        <w:pStyle w:val="Heading3"/>
      </w:pPr>
      <w:r>
        <w:t xml:space="preserve">Chapitre HT : profil de contribution</w:t>
      </w:r>
    </w:p>
    <w:bookmarkStart w:id="299" w:name="n1-HT-contribution-1"/>
    <w:p>
      <w:pPr>
        <w:pStyle w:val="FirstParagraph"/>
      </w:pPr>
      <w:r>
        <w:t xml:space="preserve">Constaté</w:t>
      </w:r>
    </w:p>
    <w:p>
      <w:pPr>
        <w:pStyle w:val="BodyText"/>
      </w:pPr>
      <w:r>
        <w:t xml:space="preserve">Contexte pris en compte : fonction « Responsable de la relation clients et de la conformité des données (fictif) », périmètre de décision « Valide les engagements envers les clients et la conformité », rôle dans l’équipe « Garante de la relation client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299"/>
    <w:bookmarkStart w:id="300" w:name="n1-HT-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A2 « Absence d’usage des autres à ses propres fins » (haut) : « Vos collègues peuvent trouver vos actes lisibles et prévisibles. » ; A4 « Coopération » (haut) : « Vous pouvez maintenir des relations de travail stables, même quand la discussion est difficile. » ; A6 « Compassion envers les personnes en difficulté » (haut) : « Vous pouvez maintenir l’attention du groupe sur les personnes les plus vulnérables. » ; N4 « Gêne en situation sociale » (haut) : « Votre réserve peut vous faire préparer soigneusement vos interventions. » ; E5 « Goût de l’aventure et du risque » (bas) : « Vous pouvez mesurer les risques avant de vous engager dans une situation incertaine. ». Il se peut que ces apports servent la tâche décrite ci-dessus dans le rôle « Garante de la relation client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A2/haut</w:t>
      </w:r>
      <w:r>
        <w:t xml:space="preserve"> </w:t>
      </w:r>
      <w:r>
        <w:rPr>
          <w:rStyle w:val="VerbatimChar"/>
        </w:rPr>
        <w:t xml:space="preserve">A4/haut</w:t>
      </w:r>
      <w:r>
        <w:t xml:space="preserve"> </w:t>
      </w:r>
      <w:r>
        <w:rPr>
          <w:rStyle w:val="VerbatimChar"/>
        </w:rPr>
        <w:t xml:space="preserve">A6/haut</w:t>
      </w:r>
      <w:r>
        <w:t xml:space="preserve"> </w:t>
      </w:r>
      <w:r>
        <w:rPr>
          <w:rStyle w:val="VerbatimChar"/>
        </w:rPr>
        <w:t xml:space="preserve">N4/haut</w:t>
      </w:r>
      <w:r>
        <w:t xml:space="preserve"> </w:t>
      </w:r>
      <w:r>
        <w:rPr>
          <w:rStyle w:val="VerbatimChar"/>
        </w:rPr>
        <w:t xml:space="preserve">E5/bas</w:t>
      </w:r>
    </w:p>
    <w:bookmarkEnd w:id="300"/>
    <w:bookmarkStart w:id="301" w:name="n1-HT-contribution-3"/>
    <w:p>
      <w:pPr>
        <w:pStyle w:val="BodyText"/>
      </w:pPr>
      <w:r>
        <w:t xml:space="preserve">Hypothèse</w:t>
      </w:r>
    </w:p>
    <w:p>
      <w:pPr>
        <w:pStyle w:val="BodyText"/>
      </w:pPr>
      <w:r>
        <w:t xml:space="preserve">Coûts possibles à explorer. Passages de la bibliothèque : A2 : « Il se peut que vous ayez du mal à défendre vos intérêts quand cela suppose de faire passer un autre au second plan. » ; A4 : « Un désaccord important peut rester sans réponse parce que la confrontation est évitée. » ; A6 : « Il se peut que vous ressentiez une charge émotionnelle importante face aux situations de détresse. » ; N4 : « Il se peut que vous évitiez des réunions, des événements ou des prises de parole où vous auriez des choses à apporter. » ; E5 : « Il se peut que vous laissiez passer des occasions qui demandaient d’accepter une part d’incertitude.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A2/haut</w:t>
      </w:r>
      <w:r>
        <w:t xml:space="preserve"> </w:t>
      </w:r>
      <w:r>
        <w:rPr>
          <w:rStyle w:val="VerbatimChar"/>
        </w:rPr>
        <w:t xml:space="preserve">A4/haut</w:t>
      </w:r>
      <w:r>
        <w:t xml:space="preserve"> </w:t>
      </w:r>
      <w:r>
        <w:rPr>
          <w:rStyle w:val="VerbatimChar"/>
        </w:rPr>
        <w:t xml:space="preserve">A6/haut</w:t>
      </w:r>
      <w:r>
        <w:t xml:space="preserve"> </w:t>
      </w:r>
      <w:r>
        <w:rPr>
          <w:rStyle w:val="VerbatimChar"/>
        </w:rPr>
        <w:t xml:space="preserve">N4/haut</w:t>
      </w:r>
      <w:r>
        <w:t xml:space="preserve"> </w:t>
      </w:r>
      <w:r>
        <w:rPr>
          <w:rStyle w:val="VerbatimChar"/>
        </w:rPr>
        <w:t xml:space="preserve">E5/bas</w:t>
      </w:r>
    </w:p>
    <w:bookmarkEnd w:id="301"/>
    <w:bookmarkStart w:id="302" w:name="n1-HT-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plutôt haut ; Extraversion (E) au niveau plutôt bas.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plutôt bas ; Ouverture (O) au niveau plutôt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302"/>
    <w:bookmarkEnd w:id="303"/>
    <w:bookmarkStart w:id="309" w:name="HT-epanouissement"/>
    <w:p>
      <w:pPr>
        <w:pStyle w:val="Heading3"/>
      </w:pPr>
      <w:r>
        <w:t xml:space="preserve">Chapitre HT : conditions d’épanouissement</w:t>
      </w:r>
    </w:p>
    <w:bookmarkStart w:id="304" w:name="n1-HT-epanouissement-1"/>
    <w:p>
      <w:pPr>
        <w:pStyle w:val="FirstParagraph"/>
      </w:pPr>
      <w:r>
        <w:t xml:space="preserve">Hypothèse</w:t>
      </w:r>
    </w:p>
    <w:p>
      <w:pPr>
        <w:pStyle w:val="BodyText"/>
      </w:pPr>
      <w:r>
        <w:t xml:space="preserve">Névrosisme, niveau plutôt haut : des priorités stables, une visibilité sur les échéances et des temps de récupération identifiés peuvent aider la personne à travailler avec sérénité ; des consignes changeantes ou un flou sur les attentes peuvent peser davantage.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4"/>
    <w:bookmarkStart w:id="305" w:name="n1-HT-epanouissement-2"/>
    <w:p>
      <w:pPr>
        <w:pStyle w:val="FirstParagraph"/>
      </w:pPr>
      <w:r>
        <w:t xml:space="preserve">Hypothèse</w:t>
      </w:r>
    </w:p>
    <w:p>
      <w:pPr>
        <w:pStyle w:val="BodyText"/>
      </w:pPr>
      <w:r>
        <w:t xml:space="preserve">Extraversion, niveau plutôt bas : des temps de travail calme, des échanges préparés à l’avance et des réunions de taille réduite peuvent convenir ; des sollicitations relationnelles continues peuvent demander des temps de retrait.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5"/>
    <w:bookmarkStart w:id="306" w:name="n1-HT-epanouissement-3"/>
    <w:p>
      <w:pPr>
        <w:pStyle w:val="FirstParagraph"/>
      </w:pPr>
      <w:r>
        <w:t xml:space="preserve">Hypothèse</w:t>
      </w:r>
    </w:p>
    <w:p>
      <w:pPr>
        <w:pStyle w:val="BodyText"/>
      </w:pPr>
      <w:r>
        <w:t xml:space="preserve">Ouverture, niveau plutôt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6"/>
    <w:bookmarkStart w:id="307" w:name="n1-HT-epanouissement-4"/>
    <w:p>
      <w:pPr>
        <w:pStyle w:val="FirstParagraph"/>
      </w:pPr>
      <w:r>
        <w:t xml:space="preserve">Hypothèse</w:t>
      </w:r>
    </w:p>
    <w:p>
      <w:pPr>
        <w:pStyle w:val="BodyText"/>
      </w:pPr>
      <w:r>
        <w:t xml:space="preserve">Agréabilité, niveau haut : un climat de coopération, des relations de confiance et des occasions d’aider peuvent convenir ; un désaccord frontal ou une compétition ouverte peuvent peser et rendre une position difficile à exprimer.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7"/>
    <w:bookmarkStart w:id="308" w:name="n1-HT-epanouissement-5"/>
    <w:p>
      <w:pPr>
        <w:pStyle w:val="FirstParagraph"/>
      </w:pPr>
      <w:r>
        <w:t xml:space="preserve">Hypothèse</w:t>
      </w:r>
    </w:p>
    <w:p>
      <w:pPr>
        <w:pStyle w:val="BodyText"/>
      </w:pPr>
      <w:r>
        <w:t xml:space="preserve">Conscienciosité, niveau plutôt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8"/>
    <w:bookmarkEnd w:id="309"/>
    <w:bookmarkStart w:id="311" w:name="HT-fiabilite"/>
    <w:p>
      <w:pPr>
        <w:pStyle w:val="Heading3"/>
      </w:pPr>
      <w:r>
        <w:t xml:space="preserve">Chapitre HT : fiabilité de la réponse</w:t>
      </w:r>
    </w:p>
    <w:bookmarkStart w:id="310" w:name="n1-HT-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310"/>
    <w:bookmarkEnd w:id="311"/>
    <w:bookmarkStart w:id="313" w:name="HT-plan"/>
    <w:p>
      <w:pPr>
        <w:pStyle w:val="Heading3"/>
      </w:pPr>
      <w:r>
        <w:t xml:space="preserve">Chapitre HT : plan de développement à 30, 60 et 90 jours</w:t>
      </w:r>
    </w:p>
    <w:bookmarkStart w:id="312" w:name="n1-HT-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312"/>
    <w:bookmarkEnd w:id="313"/>
    <w:bookmarkStart w:id="321" w:name="recommandations"/>
    <w:p>
      <w:pPr>
        <w:pStyle w:val="Heading3"/>
      </w:pPr>
      <w:r>
        <w:t xml:space="preserve">Recommandations</w:t>
      </w:r>
    </w:p>
    <w:bookmarkStart w:id="314" w:name="Xe7bc5fed48a3028bb69c67446a147ca8a7024fb"/>
    <w:p>
      <w:pPr>
        <w:pStyle w:val="Heading4"/>
      </w:pPr>
      <w:r>
        <w:t xml:space="preserve">Conduire la priorité 1 du plan de développement (domaine Conscienciosité) sur 90 jours : explorer la tension C1-C6 avec un consultant qualifié, convenir d’une façon de limiter le coût possible de « Réflexion avant d’agir », puis faire le point.</w:t>
      </w:r>
    </w:p>
    <w:p>
      <w:pPr>
        <w:pStyle w:val="DefinitionTerm"/>
      </w:pPr>
      <w:r>
        <w:t xml:space="preserve">Donnée</w:t>
      </w:r>
    </w:p>
    <w:p>
      <w:pPr>
        <w:pStyle w:val="Definition"/>
      </w:pPr>
      <w:r>
        <w:t xml:space="preserve">Tension C1-C6 : écart de 3 points entre C1 à 5 et C6 à 2.</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C1-C6 comme un défaut à corriger plutôt que comme un point à explorer : le coût possible décrit pour « Réflexion avant d’agir » (« Il se peut que des détails vous échappent dans les décisions prises dans l’urgence.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Confiance déclarée dans sa maîtrise des tâches » et « Réflexion avant d’agir » ont conduit à des comportements différents ; à 60 jours, nombre de fois où la façon convenue de limiter le coût possible de « Réflexion avant d’agir » a été mise en œuvre ; à 90 jours, avis de la personne sur l’utilité de cette façon de faire, noté de 1 à 5 lors du point final.</w:t>
      </w:r>
    </w:p>
    <w:bookmarkEnd w:id="314"/>
    <w:bookmarkStart w:id="315" w:name="X0a902aa379435508e004c1215afc8c01f056d4c"/>
    <w:p>
      <w:pPr>
        <w:pStyle w:val="Heading4"/>
      </w:pPr>
      <w:r>
        <w:t xml:space="preserve">Conduire la priorité 2 du plan de développement (domaine Extraversion) sur 90 jours : explorer la tension E2-E3 avec un consultant qualifié, convenir d’une façon de limiter le coût possible de « Goût de la compagnie et des foules », puis faire le point.</w:t>
      </w:r>
    </w:p>
    <w:p>
      <w:pPr>
        <w:pStyle w:val="DefinitionTerm"/>
      </w:pPr>
      <w:r>
        <w:t xml:space="preserve">Donnée</w:t>
      </w:r>
    </w:p>
    <w:p>
      <w:pPr>
        <w:pStyle w:val="Definition"/>
      </w:pPr>
      <w:r>
        <w:t xml:space="preserve">Tension E2-E3 : écart de 2 points entre E3 à 5 et E2 à 3.</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E2-E3 comme un défaut à corriger plutôt que comme un point à explorer : le coût possible décrit pour « Goût de la compagnie et des foules » (« Vos proches peuvent ne pas savoir s’ils doivent vous proposer une sortie à plusieurs ou un moment à deux.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Affirmation de soi » et « Goût de la compagnie et des foules » ont conduit à des comportements différents ; à 60 jours, nombre de fois où la façon convenue de limiter le coût possible de « Goût de la compagnie et des foules » a été mise en œuvre ; à 90 jours, avis de la personne sur l’utilité de cette façon de faire, noté de 1 à 5 lors du point final.</w:t>
      </w:r>
    </w:p>
    <w:bookmarkEnd w:id="315"/>
    <w:bookmarkStart w:id="316" w:name="X7e856a82b3a58cdc098cfb58e0b274db55f4fe3"/>
    <w:p>
      <w:pPr>
        <w:pStyle w:val="Heading4"/>
      </w:pPr>
      <w:r>
        <w:t xml:space="preserve">Conduire la priorité 3 du plan de développement (domaine Agréabilité) sur 90 jours : explorer la tension A3-A4 avec un consultant qualifié, convenir d’une façon de limiter le coût possible de « Coopération », puis faire le point.</w:t>
      </w:r>
    </w:p>
    <w:p>
      <w:pPr>
        <w:pStyle w:val="DefinitionTerm"/>
      </w:pPr>
      <w:r>
        <w:t xml:space="preserve">Donnée</w:t>
      </w:r>
    </w:p>
    <w:p>
      <w:pPr>
        <w:pStyle w:val="Definition"/>
      </w:pPr>
      <w:r>
        <w:t xml:space="preserve">Tension A3-A4 : écart de 2 points entre A3 à 4 et A4 à 2.</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A3-A4 comme un défaut à corriger plutôt que comme un point à explorer : le coût possible décrit pour « Coopération » (« Il se peut que certaines de vos réactions soient interprétées plus durement que vous ne le pensiez.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Souci d’aider les autres » et « Coopération » ont conduit à des comportements différents ; à 60 jours, nombre de fois où la façon convenue de limiter le coût possible de « Coopération » a été mise en œuvre ; à 90 jours, avis de la personne sur l’utilité de cette façon de faire, noté de 1 à 5 lors du point final.</w:t>
      </w:r>
    </w:p>
    <w:bookmarkEnd w:id="316"/>
    <w:bookmarkStart w:id="317" w:name="Xe64e2c8e5ab4e44dae0978c42425969f84a4052"/>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Tension la plus nette : C1-C6, écart de 3 points.</w:t>
      </w:r>
    </w:p>
    <w:p>
      <w:pPr>
        <w:pStyle w:val="DefinitionTerm"/>
      </w:pPr>
      <w:r>
        <w:t xml:space="preserve">Contexte</w:t>
      </w:r>
    </w:p>
    <w:p>
      <w:pPr>
        <w:pStyle w:val="Definition"/>
      </w:pPr>
      <w:r>
        <w:t xml:space="preserve">Les trente facettes d’AM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Pilote du programme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7"/>
    <w:bookmarkStart w:id="318" w:name="X4bc4486ab8decefa68a72f51256c28d4b54638f"/>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C2 à 4,5 sur l’échelle de 1 à 5.</w:t>
      </w:r>
    </w:p>
    <w:p>
      <w:pPr>
        <w:pStyle w:val="DefinitionTerm"/>
      </w:pPr>
      <w:r>
        <w:t xml:space="preserve">Contexte</w:t>
      </w:r>
    </w:p>
    <w:p>
      <w:pPr>
        <w:pStyle w:val="Definition"/>
      </w:pPr>
      <w:r>
        <w:t xml:space="preserve">Les trente facettes de KB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Garant de l’exécution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8"/>
    <w:bookmarkStart w:id="319" w:name="X869d9242ebba65ea637ecabaaee2094e1cb7bcc"/>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O1 à 4,75 sur l’échelle de 1 à 5.</w:t>
      </w:r>
    </w:p>
    <w:p>
      <w:pPr>
        <w:pStyle w:val="DefinitionTerm"/>
      </w:pPr>
      <w:r>
        <w:t xml:space="preserve">Contexte</w:t>
      </w:r>
    </w:p>
    <w:p>
      <w:pPr>
        <w:pStyle w:val="Definition"/>
      </w:pPr>
      <w:r>
        <w:t xml:space="preserve">Les trente facettes de SR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Porteuse de l’innovation » ferait passer des hypothèses pour des constats, d’autant que la passation a eu lieu en arabe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9"/>
    <w:bookmarkStart w:id="320" w:name="X126477bd551f33704cf3355db4c2fd0d32780c8"/>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A2 à 4,5 sur l’échelle de 1 à 5.</w:t>
      </w:r>
    </w:p>
    <w:p>
      <w:pPr>
        <w:pStyle w:val="DefinitionTerm"/>
      </w:pPr>
      <w:r>
        <w:t xml:space="preserve">Contexte</w:t>
      </w:r>
    </w:p>
    <w:p>
      <w:pPr>
        <w:pStyle w:val="Definition"/>
      </w:pPr>
      <w:r>
        <w:t xml:space="preserve">Les trente facettes de HT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Garante de la relation client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20"/>
    <w:p>
      <w:pPr>
        <w:pStyle w:val="FirstParagraph"/>
      </w:pPr>
      <w:r>
        <w:t xml:space="preserve">Textes types de ce chapitre : relecture en attente</w:t>
      </w:r>
    </w:p>
    <w:bookmarkEnd w:id="321"/>
    <w:bookmarkEnd w:id="322"/>
    <w:bookmarkEnd w:id="323"/>
    <w:bookmarkStart w:id="620" w:name="n2-relations"/>
    <w:bookmarkStart w:id="619" w:name="analyse-des-relations-binômes"/>
    <w:p>
      <w:pPr>
        <w:pStyle w:val="Heading2"/>
      </w:pPr>
      <w:r>
        <w:t xml:space="preserve">Analyse des relations (binômes)</w:t>
      </w:r>
    </w:p>
    <w:bookmarkStart w:id="330" w:name="cadre"/>
    <w:p>
      <w:pPr>
        <w:pStyle w:val="Heading3"/>
      </w:pPr>
      <w:r>
        <w:t xml:space="preserve">Cadre de lecture des relations</w:t>
      </w:r>
    </w:p>
    <w:bookmarkStart w:id="324" w:name="n2-cadre-1"/>
    <w:p>
      <w:pPr>
        <w:pStyle w:val="FirstParagraph"/>
      </w:pPr>
      <w:r>
        <w:t xml:space="preserve">Constaté</w:t>
      </w:r>
    </w:p>
    <w:p>
      <w:pPr>
        <w:pStyle w:val="BodyText"/>
      </w:pPr>
      <w:r>
        <w:t xml:space="preserve">Ce niveau présente une lecture par relation entre deux personnes. Chaque chapitre n’existe que si les deux personnes ont consenti au partage du binôme ; chaque lecture est une hypothèse, avec sa confiance et sa façon de la vérifier en entretien, et seuls les chiffres repris des faits calculés sont présentés comme constatés.</w:t>
      </w:r>
    </w:p>
    <w:bookmarkEnd w:id="324"/>
    <w:bookmarkStart w:id="325" w:name="n2-cadre-2"/>
    <w:p>
      <w:pPr>
        <w:pStyle w:val="BodyText"/>
      </w:pPr>
      <w:r>
        <w:t xml:space="preserve">Constaté</w:t>
      </w:r>
    </w:p>
    <w:p>
      <w:pPr>
        <w:pStyle w:val="BodyText"/>
      </w:pPr>
      <w:r>
        <w:t xml:space="preserve">Aucune décision d’emploi (recrutement, promotion, licenciement, affectation) ne peut s’appuyer sur ces lectures. (règle GARDE-EMPLOI).</w:t>
      </w:r>
    </w:p>
    <w:bookmarkEnd w:id="325"/>
    <w:bookmarkStart w:id="326" w:name="n2-cadre-3"/>
    <w:p>
      <w:pPr>
        <w:pStyle w:val="BodyText"/>
      </w:pPr>
      <w:r>
        <w:t xml:space="preserve">Constaté</w:t>
      </w:r>
    </w:p>
    <w:p>
      <w:pPr>
        <w:pStyle w:val="BodyText"/>
      </w:pPr>
      <w:r>
        <w:t xml:space="preserve">Les niveaux se lisent sur l’échelle de la personne elle-même et les écarts entre personnes du cas : aucune comparaison à un groupe de référence, aucun score de rapprochement, aucune étiquette de type.</w:t>
      </w:r>
    </w:p>
    <w:bookmarkEnd w:id="326"/>
    <w:bookmarkStart w:id="327" w:name="n2-cadre-4"/>
    <w:p>
      <w:pPr>
        <w:pStyle w:val="BodyText"/>
      </w:pPr>
      <w:r>
        <w:t xml:space="preserve">Constaté</w:t>
      </w:r>
    </w:p>
    <w:p>
      <w:pPr>
        <w:pStyle w:val="BodyText"/>
      </w:pPr>
      <w:r>
        <w:t xml:space="preserve">Les grilles culturelles nationales décrivent des tendances de pays, pas des personnes. Aucune valeur nationale n’est attribuée à un individu ; l’interculturel se lit au niveau des organisations et des sites. (règle GARDE-NATIONALE).</w:t>
      </w:r>
    </w:p>
    <w:bookmarkEnd w:id="327"/>
    <w:bookmarkStart w:id="328" w:name="n2-cadre-5"/>
    <w:p>
      <w:pPr>
        <w:pStyle w:val="BodyText"/>
      </w:pPr>
      <w:r>
        <w:t xml:space="preserve">Constaté</w:t>
      </w:r>
    </w:p>
    <w:p>
      <w:pPr>
        <w:pStyle w:val="BodyText"/>
      </w:pPr>
      <w:r>
        <w:t xml:space="preserve">Tous les chapitres de relation prévus par le cas sont présents : les deux personnes de chaque relation ont consenti au partage du binôme.</w:t>
      </w:r>
    </w:p>
    <w:bookmarkEnd w:id="328"/>
    <w:bookmarkStart w:id="329" w:name="n2-cadre-6"/>
    <w:p>
      <w:pPr>
        <w:pStyle w:val="BodyText"/>
      </w:pPr>
      <w:r>
        <w:t xml:space="preserve">Constaté</w:t>
      </w:r>
    </w:p>
    <w:p>
      <w:pPr>
        <w:pStyle w:val="BodyText"/>
      </w:pPr>
      <w:r>
        <w:t xml:space="preserve">Charge des rôles : les recommandations de ce niveau sont réparties entre les rôles du cas, du plus au moins sollicité : « Garante de la relation client », « Porteuse de l’innovation », « Garant de l’exécution » et « Pilote du programme ». La contrainte CT-07 du cas (« Équipe projet mobilisée aux sept dixièmes de son temps seulement ») impose d’échelonner les actions de chaque rôle et de les arbitrer avec le commanditaire, en commençant par celui qui est le plus sollicité.</w:t>
      </w:r>
    </w:p>
    <w:bookmarkEnd w:id="329"/>
    <w:bookmarkEnd w:id="330"/>
    <w:bookmarkStart w:id="340" w:name="am-kb-cadre"/>
    <w:p>
      <w:pPr>
        <w:pStyle w:val="Heading3"/>
      </w:pPr>
      <w:r>
        <w:t xml:space="preserve">AM et KB : cadre de la relation (ligne hiérarchique directe)</w:t>
      </w:r>
    </w:p>
    <w:p>
      <w:pPr>
        <w:pStyle w:val="FirstParagraph"/>
      </w:pPr>
      <w:r>
        <w:rPr>
          <w:b/>
          <w:bCs/>
        </w:rPr>
        <w:t xml:space="preserve">[AM]</w:t>
      </w:r>
      <w:r>
        <w:t xml:space="preserve">×</w:t>
      </w:r>
      <w:r>
        <w:rPr>
          <w:b/>
          <w:bCs/>
        </w:rPr>
        <w:t xml:space="preserve">[KB]</w:t>
      </w:r>
    </w:p>
    <w:bookmarkStart w:id="331" w:name="n2-am-kb-cadre-1"/>
    <w:p>
      <w:pPr>
        <w:pStyle w:val="BodyText"/>
      </w:pPr>
      <w:r>
        <w:t xml:space="preserve">Constaté</w:t>
      </w:r>
    </w:p>
    <w:p>
      <w:pPr>
        <w:pStyle w:val="BodyText"/>
      </w:pPr>
      <w:r>
        <w:t xml:space="preserve">Relation AM-KB : ligne hiérarchique directe, fréquence quotidienne, interdépendance séquentielle. AM : Directeur du programme de transformation (fonction fictive). KB : Responsable des opérations et de la qualité (fictif). AM oriente, décide ou fournit pour KB.</w:t>
      </w:r>
    </w:p>
    <w:bookmarkEnd w:id="331"/>
    <w:bookmarkStart w:id="332" w:name="n2-am-kb-cadre-2"/>
    <w:p>
      <w:pPr>
        <w:pStyle w:val="BodyText"/>
      </w:pPr>
      <w:r>
        <w:t xml:space="preserve">Constaté</w:t>
      </w:r>
    </w:p>
    <w:p>
      <w:pPr>
        <w:pStyle w:val="BodyText"/>
      </w:pPr>
      <w:r>
        <w:t xml:space="preserve">Le profil d’AM est indiqué dans le cas comme suit : « Estimation, pas une mesure ; fonction fictive ».</w:t>
      </w:r>
    </w:p>
    <w:bookmarkEnd w:id="332"/>
    <w:bookmarkStart w:id="333" w:name="n2-am-kb-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333"/>
    <w:bookmarkStart w:id="334" w:name="n2-am-kb-cadre-4"/>
    <w:p>
      <w:pPr>
        <w:pStyle w:val="BodyText"/>
      </w:pPr>
      <w:r>
        <w:t xml:space="preserve">Constaté</w:t>
      </w:r>
    </w:p>
    <w:p>
      <w:pPr>
        <w:pStyle w:val="BodyText"/>
      </w:pPr>
      <w:r>
        <w:t xml:space="preserve">Écarts entre AM et KB, repris des faits calculés : domaine N (sensibilité à la tension) : écart 0,46, proche ; AM plutôt bas, KB plutôt bas ; domaine E (énergie relationnelle) : écart 0,83, intermédiaire ; AM haut, KB milieu de l’échelle ; domaine O (ouverture aux idées nouvelles) : écart 1,54, notable ; AM haut, KB plutôt bas ; domaine A (façon de coopérer et de traiter un désaccord) : écart 0,29, proche ; AM milieu de l’échelle, KB milieu de l’échelle ; domaine C (organisation et suivi des engagements) : écart 0,08, proche ; AM haut, KB haut. Facettes notables les plus éloignées, retenues pour la tâche : O5 (écart 3 ; AM haut, KB plutôt bas) ; C6 (écart 2 ; AM plutôt bas, KB haut) ; O4 (écart 1,75 ; AM haut, KB plutôt bas). Le domaine N et les facettes à lecture sensible ne sont lus qu’au niveau du domaine. Langues de passation : AM (français), KB (français) ; équivalence des versions non établie.</w:t>
      </w:r>
    </w:p>
    <w:bookmarkEnd w:id="334"/>
    <w:bookmarkStart w:id="335" w:name="n2-am-kb-cadre-5"/>
    <w:p>
      <w:pPr>
        <w:pStyle w:val="BodyText"/>
      </w:pPr>
      <w:r>
        <w:t xml:space="preserve">Constaté</w:t>
      </w:r>
    </w:p>
    <w:p>
      <w:pPr>
        <w:pStyle w:val="BodyText"/>
      </w:pPr>
      <w:r>
        <w:t xml:space="preserve">Règles de calibrage appliquées à cette relation : CAL-NAT-ligne (poids limité), CAL-SENS-asymetrique (poids contextuel), CAL-INT-sequentielle (poids limité), CAL-TACHE-projet (poids modéré), CAL-ORI-croissance (poids élevé), CAL-DURETE-dure (poids contextuel), CAL-DURETE-negociable (poids contextuel).</w:t>
      </w:r>
    </w:p>
    <w:bookmarkEnd w:id="335"/>
    <w:bookmarkStart w:id="336" w:name="n2-am-kb-cadre-6"/>
    <w:p>
      <w:pPr>
        <w:pStyle w:val="BodyText"/>
      </w:pPr>
      <w:r>
        <w:t xml:space="preserve">Hypothèse</w:t>
      </w:r>
    </w:p>
    <w:p>
      <w:pPr>
        <w:pStyle w:val="BodyText"/>
      </w:pPr>
      <w:r>
        <w:t xml:space="preserve">Dans une relation de ligne, il se peut qu’un écart de style pèse davantage du côté de la personne qui dépend de l’autre pour ses priorités et ses décisions. La lecture se centre sur les attentes et la tâche, et suppose le consentement des deux personnes. À confirmer en entretien (règle CAL-NAT-ligne, poids limité).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façon dont les priorités sont fixées et sur ce qui se passe quand elles divergent, puis comparer les deux récits.</w:t>
      </w:r>
    </w:p>
    <w:bookmarkEnd w:id="336"/>
    <w:bookmarkStart w:id="337" w:name="n2-am-kb-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337"/>
    <w:bookmarkStart w:id="338" w:name="n2-am-kb-cadre-8"/>
    <w:p>
      <w:pPr>
        <w:pStyle w:val="FirstParagraph"/>
      </w:pPr>
      <w:r>
        <w:t xml:space="preserve">Hypothèse</w:t>
      </w:r>
    </w:p>
    <w:p>
      <w:pPr>
        <w:pStyle w:val="BodyText"/>
      </w:pPr>
      <w:r>
        <w:t xml:space="preserve">Le travail de l’une alimente celui de l’autre : il se peut que les écarts de rythme et d’exigence se répercutent en aval, surtout près d’une échéance. À confirmer en entretien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338"/>
    <w:bookmarkStart w:id="339" w:name="n2-am-kb-cadre-9"/>
    <w:p>
      <w:pPr>
        <w:pStyle w:val="FirstParagraph"/>
      </w:pPr>
      <w:r>
        <w:t xml:space="preserve">Constaté</w:t>
      </w:r>
    </w:p>
    <w:p>
      <w:pPr>
        <w:pStyle w:val="BodyText"/>
      </w:pPr>
      <w:r>
        <w:t xml:space="preserve">Dans une ligne hiérarchique, ce chapitre ne doit pas alimenter l’évaluation du travail de KB par AM ni aucune décision d’emploi (règle GARDE-EMPLOI). Il est un support de calage, partagé avec le consentement des deux personnes, et pas un élément de dossier.</w:t>
      </w:r>
    </w:p>
    <w:bookmarkEnd w:id="339"/>
    <w:bookmarkEnd w:id="340"/>
    <w:bookmarkStart w:id="347" w:name="am-kb-synergies"/>
    <w:p>
      <w:pPr>
        <w:pStyle w:val="Heading3"/>
      </w:pPr>
      <w:r>
        <w:t xml:space="preserve">AM et KB : synergies probables sur la tâche</w:t>
      </w:r>
    </w:p>
    <w:bookmarkStart w:id="341" w:name="n2-am-kb-synergies-1"/>
    <w:p>
      <w:pPr>
        <w:pStyle w:val="FirstParagraph"/>
      </w:pPr>
      <w:r>
        <w:t xml:space="preserve">Hypothèse</w:t>
      </w:r>
    </w:p>
    <w:p>
      <w:pPr>
        <w:pStyle w:val="BodyText"/>
      </w:pPr>
      <w:r>
        <w:t xml:space="preserve">Les réponses d’AM et de KB sont voisines sur le domaine N (écart 0,46), le domaine A (écart 0,29) et le domaine C (écart 0,08). Il se peut que ce point de rencontre facilite la compréhension mutuelle : pour le domaine N, une façon voisine de réagir à l’incertitude et à la pression, qui peut faciliter le partage des inquiétudes sur le calendrier ; pour le domaine A, une manière voisine de coopérer et de traiter un désaccord, qui peut faciliter une franchise ou une prudence partagée ; pour le domaine C, un rapport voisin à l’organisation et au suivi des engagements, qui peut faciliter l’accord sur les points d’étape. Dans une ligne hiérarchique, ces points de rencontre peuvent aider à poser des attentes claires sans longue négociation (règles ECART-proche,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 Demander à chacune des deux personnes un exemple récent de désaccord, dit ou non dit, et ce qui a été fait ensuite.</w:t>
      </w:r>
    </w:p>
    <w:bookmarkEnd w:id="341"/>
    <w:bookmarkStart w:id="342" w:name="n2-am-kb-synergies-2"/>
    <w:p>
      <w:pPr>
        <w:pStyle w:val="FirstParagraph"/>
      </w:pPr>
      <w:r>
        <w:t xml:space="preserve">Hypothèse</w:t>
      </w:r>
    </w:p>
    <w:p>
      <w:pPr>
        <w:pStyle w:val="BodyText"/>
      </w:pPr>
      <w:r>
        <w:t xml:space="preserve">Sur le domaine O (ouverture aux idées nouvelles) : écart 1,54, notable ; AM haut, KB plutôt bas. Il se peut que cette différence d’ouverture serve la tâche : AM peut apporter des pistes nouvelles pendant que KB les met à l’épreuve de l’existant, de sorte qu’exploration et sécurisation du lancement soient couvertes. Dans une ligne hiérarchique, cette complémentarité ne joue que si la personne qui oriente laisse une place explicite à l’autre manière de faire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342"/>
    <w:bookmarkStart w:id="343" w:name="n2-am-kb-synergies-3"/>
    <w:p>
      <w:pPr>
        <w:pStyle w:val="FirstParagraph"/>
      </w:pPr>
      <w:r>
        <w:t xml:space="preserve">Hypothèse</w:t>
      </w:r>
    </w:p>
    <w:p>
      <w:pPr>
        <w:pStyle w:val="BodyText"/>
      </w:pPr>
      <w:r>
        <w:t xml:space="preserve">Pour cette tâche (nature : projet) et cette orientation (croissance), les domaines les plus sollicités sont E, O, A et C. Dans cette relation, A et C sont proches, ce qui peut servir de socle commun, et O est notable, ce qui en fait un point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343"/>
    <w:bookmarkStart w:id="344" w:name="n2-am-kb-synergies-4"/>
    <w:p>
      <w:pPr>
        <w:pStyle w:val="FirstParagraph"/>
      </w:pPr>
      <w:r>
        <w:t xml:space="preserve">Hypothèse</w:t>
      </w:r>
    </w:p>
    <w:p>
      <w:pPr>
        <w:pStyle w:val="BodyText"/>
      </w:pPr>
      <w:r>
        <w:t xml:space="preserve">Apport possible sur la facette O5 (Curiosité intellectuelle), écart 3. Pour AM, niveau haut (bloc O5/haut) : « Vous pouvez éclairer un problème par des angles que le groupe n’avait pas envisagés. » Pour KB, niveau plutôt bas (bloc O5/plutot_bas) : « Vous pouvez relier une idée à son application.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Quels moyens utilisez-vous pour rendre vos idées accessibles à ceux qui préfèrent le concret ? » et à KB : « Sur quels sujets une réflexion théorique vous paraît-elle utile ? »</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O5/plutot_bas</w:t>
      </w:r>
    </w:p>
    <w:bookmarkEnd w:id="344"/>
    <w:bookmarkStart w:id="345" w:name="n2-am-kb-synergies-5"/>
    <w:p>
      <w:pPr>
        <w:pStyle w:val="BodyText"/>
      </w:pPr>
      <w:r>
        <w:t xml:space="preserve">Hypothèse</w:t>
      </w:r>
    </w:p>
    <w:p>
      <w:pPr>
        <w:pStyle w:val="BodyText"/>
      </w:pPr>
      <w:r>
        <w:t xml:space="preserve">Apport possible sur la facette C6 (Réflexion avant d’agir), écart 2. Pour AM, niveau plutôt bas (bloc C6/plutot_bas) : « Vous pouvez décider rapidement lorsque la situation l’exige. » Pour KB, niveau haut (bloc C6/haut) : « Vous pouvez éviter des erreurs qu’un examen préalable permet de repérer.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Pour quelles décisions prenez-vous le temps de réfléchir, et pour lesquelles préférez-vous agir directement ? » et à KB : « Comment savez-vous que vous avez assez réfléchi pour passer à l’action ? »</w:t>
      </w:r>
    </w:p>
    <w:p>
      <w:pPr>
        <w:pStyle w:val="FirstParagraph"/>
      </w:pPr>
      <w:r>
        <w:t xml:space="preserve">Texte type de la bibliothèque :</w:t>
      </w:r>
      <w:r>
        <w:t xml:space="preserve"> </w:t>
      </w:r>
      <w:r>
        <w:rPr>
          <w:rStyle w:val="VerbatimChar"/>
        </w:rPr>
        <w:t xml:space="preserve">C6/plutot_bas</w:t>
      </w:r>
      <w:r>
        <w:t xml:space="preserve"> </w:t>
      </w:r>
      <w:r>
        <w:rPr>
          <w:rStyle w:val="VerbatimChar"/>
        </w:rPr>
        <w:t xml:space="preserve">C6/haut</w:t>
      </w:r>
    </w:p>
    <w:bookmarkEnd w:id="345"/>
    <w:bookmarkStart w:id="346" w:name="n2-am-kb-synergies-6"/>
    <w:p>
      <w:pPr>
        <w:pStyle w:val="BodyText"/>
      </w:pPr>
      <w:r>
        <w:t xml:space="preserve">Hypothèse</w:t>
      </w:r>
    </w:p>
    <w:p>
      <w:pPr>
        <w:pStyle w:val="BodyText"/>
      </w:pPr>
      <w:r>
        <w:t xml:space="preserve">Apport possible sur la facette O4 (Goût de la variété), écart 1,75. Pour AM, niveau haut (bloc O4/haut) : « Vous pouvez essayer des approches inédites là où les habitudes sont installées. » Pour KB, niveau plutôt bas (bloc O4/plutot_bas) : « Vous pouvez adopter une nouveauté quand son intérêt est démontré.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Comment faites-vous pour mener à terme une tâche qui n’a plus rien de nouveau ? » et à KB : « Qu’est-ce qui vous convainc d’essayer une méthode nouvelle ? »</w:t>
      </w:r>
    </w:p>
    <w:p>
      <w:pPr>
        <w:pStyle w:val="FirstParagraph"/>
      </w:pPr>
      <w:r>
        <w:t xml:space="preserve">Texte type de la bibliothèque :</w:t>
      </w:r>
      <w:r>
        <w:t xml:space="preserve"> </w:t>
      </w:r>
      <w:r>
        <w:rPr>
          <w:rStyle w:val="VerbatimChar"/>
        </w:rPr>
        <w:t xml:space="preserve">O4/haut</w:t>
      </w:r>
      <w:r>
        <w:t xml:space="preserve"> </w:t>
      </w:r>
      <w:r>
        <w:rPr>
          <w:rStyle w:val="VerbatimChar"/>
        </w:rPr>
        <w:t xml:space="preserve">O4/plutot_bas</w:t>
      </w:r>
    </w:p>
    <w:bookmarkEnd w:id="346"/>
    <w:bookmarkEnd w:id="347"/>
    <w:bookmarkStart w:id="355" w:name="am-kb-frictions"/>
    <w:p>
      <w:pPr>
        <w:pStyle w:val="Heading3"/>
      </w:pPr>
      <w:r>
        <w:t xml:space="preserve">AM et KB : frictions probables sur la tâche</w:t>
      </w:r>
    </w:p>
    <w:bookmarkStart w:id="348" w:name="n2-am-kb-frictions-1"/>
    <w:p>
      <w:pPr>
        <w:pStyle w:val="FirstParagraph"/>
      </w:pPr>
      <w:r>
        <w:t xml:space="preserve">Hypothèse</w:t>
      </w:r>
    </w:p>
    <w:p>
      <w:pPr>
        <w:pStyle w:val="BodyText"/>
      </w:pPr>
      <w:r>
        <w:t xml:space="preserve">Sur le domaine O (ouverture aux idées nouvelles) : écart 1,54, notable ; AM haut, KB plutôt bas. Il se peut qu’AM propose des façons de faire nouvelles que KB lit comme une remise en cause des méthodes en place, et que KB attende un cadre précis avant d’explorer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Interroger séparément les deux personnes sur la façon dont les priorités sont fixées et sur ce qui se passe quand elles divergent, puis comparer les deux récits.</w:t>
      </w:r>
    </w:p>
    <w:bookmarkEnd w:id="348"/>
    <w:bookmarkStart w:id="349" w:name="n2-am-kb-frictions-2"/>
    <w:p>
      <w:pPr>
        <w:pStyle w:val="FirstParagraph"/>
      </w:pPr>
      <w:r>
        <w:t xml:space="preserve">Hypothèse</w:t>
      </w:r>
    </w:p>
    <w:p>
      <w:pPr>
        <w:pStyle w:val="BodyText"/>
      </w:pPr>
      <w:r>
        <w:t xml:space="preserve">Lecture croisée dans les deux sens, sur le domaine O : Du côté d’AM, qui oriente, il se peut que l’écart soit lu comme une question de méthode à faire converger vers ses priorités. Du côté de KB, dont les priorités dépendent d’AM, il se peut que l’écart soit lu comme une attente implicite d’alignement, et qu’un désaccord soit exprimé avec réserve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349"/>
    <w:bookmarkStart w:id="350" w:name="n2-am-kb-frictions-3"/>
    <w:p>
      <w:pPr>
        <w:pStyle w:val="FirstParagraph"/>
      </w:pPr>
      <w:r>
        <w:t xml:space="preserve">Hypothèse</w:t>
      </w:r>
    </w:p>
    <w:p>
      <w:pPr>
        <w:pStyle w:val="BodyText"/>
      </w:pPr>
      <w:r>
        <w:t xml:space="preserve">Comme le travail de l’un alimente celui de l’autre, il se peut que l’écart se répercute en aval, d’abord à l’échéance « Dépôt du dossier CNDP : dans les 3 mois »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350"/>
    <w:bookmarkStart w:id="351" w:name="n2-am-kb-frictions-4"/>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modéré).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351"/>
    <w:bookmarkStart w:id="352" w:name="n2-am-kb-frictions-5"/>
    <w:p>
      <w:pPr>
        <w:pStyle w:val="FirstParagraph"/>
      </w:pPr>
      <w:r>
        <w:t xml:space="preserve">Hypothèse</w:t>
      </w:r>
    </w:p>
    <w:p>
      <w:pPr>
        <w:pStyle w:val="BodyText"/>
      </w:pPr>
      <w:r>
        <w:t xml:space="preserve">Coût possible sur la facette O5 (Curiosité intellectuelle), écart 3. Pour AM, niveau haut (bloc O5/haut) : « Il se peut que l’exploration d’idées prenne le pas sur la décision à prendre. » Pour KB, niveau plutôt bas (bloc O5/plutot_bas) : « Un débat d’idées peut être écourté avant d’avoir porté ses fruits.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Quels moyens utilisez-vous pour rendre vos idées accessibles à ceux qui préfèrent le concret ? » et à KB : « Sur quels sujets une réflexion théorique vous paraît-elle utile ? »</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O5/plutot_bas</w:t>
      </w:r>
    </w:p>
    <w:bookmarkEnd w:id="352"/>
    <w:bookmarkStart w:id="353" w:name="n2-am-kb-frictions-6"/>
    <w:p>
      <w:pPr>
        <w:pStyle w:val="BodyText"/>
      </w:pPr>
      <w:r>
        <w:t xml:space="preserve">Hypothèse</w:t>
      </w:r>
    </w:p>
    <w:p>
      <w:pPr>
        <w:pStyle w:val="BodyText"/>
      </w:pPr>
      <w:r>
        <w:t xml:space="preserve">Coût possible sur la facette C6 (Réflexion avant d’agir), écart 2. Pour AM, niveau plutôt bas (bloc C6/plutot_bas) : « Il se peut que des détails vous échappent dans les décisions prises dans l’urgence. » Pour KB, niveau haut (bloc C6/haut) : « Il se peut que le besoin de réfléchir longuement retarde une décision pour laquelle une action rapide aurait suffi.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Pour quelles décisions prenez-vous le temps de réfléchir, et pour lesquelles préférez-vous agir directement ? » et à KB : « Comment savez-vous que vous avez assez réfléchi pour passer à l’action ? »</w:t>
      </w:r>
    </w:p>
    <w:p>
      <w:pPr>
        <w:pStyle w:val="FirstParagraph"/>
      </w:pPr>
      <w:r>
        <w:t xml:space="preserve">Texte type de la bibliothèque :</w:t>
      </w:r>
      <w:r>
        <w:t xml:space="preserve"> </w:t>
      </w:r>
      <w:r>
        <w:rPr>
          <w:rStyle w:val="VerbatimChar"/>
        </w:rPr>
        <w:t xml:space="preserve">C6/plutot_bas</w:t>
      </w:r>
      <w:r>
        <w:t xml:space="preserve"> </w:t>
      </w:r>
      <w:r>
        <w:rPr>
          <w:rStyle w:val="VerbatimChar"/>
        </w:rPr>
        <w:t xml:space="preserve">C6/haut</w:t>
      </w:r>
    </w:p>
    <w:bookmarkEnd w:id="353"/>
    <w:bookmarkStart w:id="354" w:name="n2-am-kb-frictions-7"/>
    <w:p>
      <w:pPr>
        <w:pStyle w:val="BodyText"/>
      </w:pPr>
      <w:r>
        <w:t xml:space="preserve">Hypothèse</w:t>
      </w:r>
    </w:p>
    <w:p>
      <w:pPr>
        <w:pStyle w:val="BodyText"/>
      </w:pPr>
      <w:r>
        <w:t xml:space="preserve">Coût possible sur la facette O4 (Goût de la variété), écart 1,75. Pour AM, niveau haut (bloc O4/haut) : « Il se peut que vous quittiez une méthode éprouvée avant d’en avoir tiré le bénéfice. » Pour KB, niveau plutôt bas (bloc O4/plutot_bas) : « Il se peut que vous attendiez longtemps avant d’essayer une approche nouvelle.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Comment faites-vous pour mener à terme une tâche qui n’a plus rien de nouveau ? » et à KB : « Qu’est-ce qui vous convainc d’essayer une méthode nouvelle ? »</w:t>
      </w:r>
    </w:p>
    <w:p>
      <w:pPr>
        <w:pStyle w:val="FirstParagraph"/>
      </w:pPr>
      <w:r>
        <w:t xml:space="preserve">Texte type de la bibliothèque :</w:t>
      </w:r>
      <w:r>
        <w:t xml:space="preserve"> </w:t>
      </w:r>
      <w:r>
        <w:rPr>
          <w:rStyle w:val="VerbatimChar"/>
        </w:rPr>
        <w:t xml:space="preserve">O4/haut</w:t>
      </w:r>
      <w:r>
        <w:t xml:space="preserve"> </w:t>
      </w:r>
      <w:r>
        <w:rPr>
          <w:rStyle w:val="VerbatimChar"/>
        </w:rPr>
        <w:t xml:space="preserve">O4/plutot_bas</w:t>
      </w:r>
    </w:p>
    <w:bookmarkEnd w:id="354"/>
    <w:bookmarkEnd w:id="355"/>
    <w:bookmarkStart w:id="362" w:name="am-kb-regles"/>
    <w:p>
      <w:pPr>
        <w:pStyle w:val="Heading3"/>
      </w:pPr>
      <w:r>
        <w:t xml:space="preserve">AM et KB : règles de fonctionnement proposées</w:t>
      </w:r>
    </w:p>
    <w:bookmarkStart w:id="356" w:name="n2-am-kb-regles-1"/>
    <w:p>
      <w:pPr>
        <w:pStyle w:val="FirstParagraph"/>
      </w:pPr>
      <w:r>
        <w:t xml:space="preserve">Hypothèse</w:t>
      </w:r>
    </w:p>
    <w:p>
      <w:pPr>
        <w:pStyle w:val="BodyText"/>
      </w:pPr>
      <w:r>
        <w:t xml:space="preserve">Règle proposée : les priorités de la semaine sont écrites et validées ensemble par AM et KB, pour limiter les changements non dits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6"/>
    <w:bookmarkStart w:id="357" w:name="n2-am-kb-regles-2"/>
    <w:p>
      <w:pPr>
        <w:pStyle w:val="FirstParagraph"/>
      </w:pPr>
      <w:r>
        <w:t xml:space="preserve">Hypothèse</w:t>
      </w:r>
    </w:p>
    <w:p>
      <w:pPr>
        <w:pStyle w:val="BodyText"/>
      </w:pPr>
      <w:r>
        <w:t xml:space="preserve">Règle proposée : KB peut signaler un désaccord de méthode par écrit en une ligne, sans attendre un point formel ; AM répond sous un délai convenu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7"/>
    <w:bookmarkStart w:id="358" w:name="n2-am-kb-regles-3"/>
    <w:p>
      <w:pPr>
        <w:pStyle w:val="FirstParagraph"/>
      </w:pPr>
      <w:r>
        <w:t xml:space="preserve">Hypothèse</w:t>
      </w:r>
    </w:p>
    <w:p>
      <w:pPr>
        <w:pStyle w:val="BodyText"/>
      </w:pPr>
      <w:r>
        <w:t xml:space="preserve">Règle proposée : le présent chapitre sert uniquement au calage entre AM et KB : il n’est pas versé à un dossier d’évaluation ni utilisé pour une décision touchant KB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8"/>
    <w:bookmarkStart w:id="359" w:name="n2-am-kb-regles-4"/>
    <w:p>
      <w:pPr>
        <w:pStyle w:val="FirstParagraph"/>
      </w:pPr>
      <w:r>
        <w:t xml:space="preserve">Hypothèse</w:t>
      </w:r>
    </w:p>
    <w:p>
      <w:pPr>
        <w:pStyle w:val="BodyText"/>
      </w:pPr>
      <w:r>
        <w:t xml:space="preserve">Règle proposée : un point de passage est fixé entre l’amont et l’aval avant chaque échéance du cas, avec ce qui est transmis et sous quel délai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9"/>
    <w:bookmarkStart w:id="360" w:name="n2-am-kb-regles-5"/>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60"/>
    <w:bookmarkStart w:id="361" w:name="n2-am-kb-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361"/>
    <w:bookmarkEnd w:id="362"/>
    <w:bookmarkStart w:id="367" w:name="am-kb-scenarios"/>
    <w:p>
      <w:pPr>
        <w:pStyle w:val="Heading3"/>
      </w:pPr>
      <w:r>
        <w:t xml:space="preserve">AM et KB : scénarios et pré-mortem (hypothèses)</w:t>
      </w:r>
    </w:p>
    <w:bookmarkStart w:id="363" w:name="n2-am-kb-scenarios-1"/>
    <w:p>
      <w:pPr>
        <w:pStyle w:val="FirstParagraph"/>
      </w:pPr>
      <w:r>
        <w:t xml:space="preserve">Hypothèse</w:t>
      </w:r>
    </w:p>
    <w:p>
      <w:pPr>
        <w:pStyle w:val="BodyText"/>
      </w:pPr>
      <w:r>
        <w:t xml:space="preserve">Pré-mortem (hypothèse) : imaginons qu’à l’échéance du lancement, la relation entre AM et KB ait nui au projet. Les causes à instruire en premier seraient des priorités modifiées sans que l’écart de méthode ait été dit, un alignement apparent qui masque un désaccord non exprimé, et un suivi vécu comme un contrôle. Il s’agit de situations de coordination à prévenir, pas de défauts de l’une ou de l’autre des deux personnes (règles CAL-NAT-ligne,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façon dont les priorités sont fixées et sur ce qui se passe quand elles divergent, puis comparer les deux récits.</w:t>
      </w:r>
    </w:p>
    <w:bookmarkEnd w:id="363"/>
    <w:bookmarkStart w:id="364" w:name="n2-am-kb-scenarios-2"/>
    <w:p>
      <w:pPr>
        <w:pStyle w:val="FirstParagraph"/>
      </w:pPr>
      <w:r>
        <w:t xml:space="preserve">Hypothèse</w:t>
      </w:r>
    </w:p>
    <w:p>
      <w:pPr>
        <w:pStyle w:val="BodyText"/>
      </w:pPr>
      <w:r>
        <w:t xml:space="preserve">Scénario (hypothèse) : si le risque « Méfiance des équipes héritée de l’ancien outil d’évaluation » se réalise, il se peut que toute lecture de ce chapitre qui circulerait dans la ligne hiérarchique soit reçue comme une évaluation de KB. Le rapport ne le permet pas : le chapitre reste un support de calage entre AM et KB (règles CAL-NAT-ligne,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364"/>
    <w:bookmarkStart w:id="365" w:name="n2-am-kb-scenarios-3"/>
    <w:p>
      <w:pPr>
        <w:pStyle w:val="FirstParagraph"/>
      </w:pPr>
      <w:r>
        <w:t xml:space="preserve">Hypothèse</w:t>
      </w:r>
    </w:p>
    <w:p>
      <w:pPr>
        <w:pStyle w:val="BodyText"/>
      </w:pPr>
      <w:r>
        <w:t xml:space="preserve">Scénario (hypothèse) : si l’amont (AM) livre une étape avec retard, il se peut que l’aval (KB) ne puisse pas absorber le décalage avant l’échéance « Dépôt du dossier CNDP : dans les 3 mois » ; un point de passage placé en amont de l’échéance permet de le voir plus tôt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365"/>
    <w:bookmarkStart w:id="366" w:name="n2-am-kb-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O (ouverture aux idées nouvelles) devienne une ressource pour le lancement plutôt qu’une source de frottement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366"/>
    <w:bookmarkEnd w:id="367"/>
    <w:bookmarkStart w:id="372" w:name="am-kb-reco"/>
    <w:p>
      <w:pPr>
        <w:pStyle w:val="Heading3"/>
      </w:pPr>
      <w:r>
        <w:t xml:space="preserve">AM et KB : recommandations (coaching, formation, organisation)</w:t>
      </w:r>
    </w:p>
    <w:bookmarkStart w:id="368" w:name="n2-am-kb-reco-1"/>
    <w:p>
      <w:pPr>
        <w:pStyle w:val="FirstParagraph"/>
      </w:pPr>
      <w:r>
        <w:t xml:space="preserve">Hypothèse</w:t>
      </w:r>
    </w:p>
    <w:p>
      <w:pPr>
        <w:pStyle w:val="BodyText"/>
      </w:pPr>
      <w:r>
        <w:t xml:space="preserve">Recommandation organisation, horizon 30 jours : Instituer pour la ligne hiérarchique un point de priorités hebdomadaire écrit, et une voie de désaccord en une ligne, avec l’engagement écrit que ce chapitre ne sert à aucune évaluation. Pour AM et KB, elle est à situer avant l’échéance « Dépôt du dossier CNDP : dans les 3 mois » et répond au risque inscrit au cas : « Méfiance des équipes héritée de l’ancien outil d’évaluation ». Indicateur : Relevé à 30 jours puis à 60 jours : le nombre de points de priorités tenus par rapport aux points prévus, et le nombre de désaccords de méthode signalés par écrit,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68"/>
    <w:bookmarkStart w:id="369" w:name="n2-am-kb-reco-2"/>
    <w:p>
      <w:pPr>
        <w:pStyle w:val="FirstParagraph"/>
      </w:pPr>
      <w:r>
        <w:t xml:space="preserve">Hypothèse</w:t>
      </w:r>
    </w:p>
    <w:p>
      <w:pPr>
        <w:pStyle w:val="BodyText"/>
      </w:pPr>
      <w:r>
        <w:t xml:space="preserve">Recommandation coaching, horizon 60 jours : Un coaching court, individuel pour chacune des deux personnes, sur la manière de présenter un changement de méthode et de recevoir une proposition de changement. Pour AM et KB, elle est à situer avant l’échéance « Pilote sur un seul site : dans les 6 mois » et répond au risque inscrit au cas : « Délai d’autorisation de la CNDP non maîtrisé par l’équipe ». Elle s’appuie sur la facette O5 (Curiosité intellectuelle) et la facette O4 (Goût de la variété). Indicateur : Entretien de suivi à 60 jours : le nombre de changements de méthode proposés par écrit puis discutés avant application, relevé auprès des deux personnes,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69"/>
    <w:bookmarkStart w:id="370" w:name="n2-am-kb-reco-3"/>
    <w:p>
      <w:pPr>
        <w:pStyle w:val="FirstParagraph"/>
      </w:pPr>
      <w:r>
        <w:t xml:space="preserve">Hypothèse</w:t>
      </w:r>
    </w:p>
    <w:p>
      <w:pPr>
        <w:pStyle w:val="BodyText"/>
      </w:pPr>
      <w:r>
        <w:t xml:space="preserve">Recommandation formation, horizon 90 jours : Un atelier de pratique de deux heures sur l’équilibre de la parole en réunion, avec pour objectifs d’apprentissage : alterner prise de parole et écoute, reformuler, choisir le bon canal. Pour AM et KB, elle est à situer avant l’échéance « Lancement : dans les 9 mois » et répond au risque inscrit au cas : « Décisions du siège tardives en raison du décalage horaire et de la langue de travail du groupe ». Le domaine est lu au niveau du domaine seulement, sans citer de facette. Indicateur : Relevé à 90 jours : AM et KB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70"/>
    <w:bookmarkStart w:id="371" w:name="n2-am-kb-reco-4"/>
    <w:p>
      <w:pPr>
        <w:pStyle w:val="FirstParagraph"/>
      </w:pPr>
      <w:r>
        <w:t xml:space="preserve">Hypothèse</w:t>
      </w:r>
    </w:p>
    <w:p>
      <w:pPr>
        <w:pStyle w:val="BodyText"/>
      </w:pPr>
      <w:r>
        <w:t xml:space="preserve">Recommandation organisation, horizon 60 jours : Mettre en place un point de passage entre l’amont et l’aval avant chaque échéance du cas, avec le détail de ce qui est transmis et du délai (mécanisme de coordination par planification). Pour AM et KB, elle est à situer avant l’échéance « Dépôt du dossier CNDP : dans les 3 mois » et répond au risque inscrit au cas : « Méfiance des équipes héritée de l’ancien outil d’évaluation ». Indicateur : Relevé à chaque échéance du cas : la présence du point de passage et le respect du délai de transmission, consignés dans le plan du projet,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71"/>
    <w:bookmarkEnd w:id="372"/>
    <w:bookmarkStart w:id="382" w:name="am-sr-cadre"/>
    <w:p>
      <w:pPr>
        <w:pStyle w:val="Heading3"/>
      </w:pPr>
      <w:r>
        <w:t xml:space="preserve">AM et SR : cadre de la relation (lien fonctionnel)</w:t>
      </w:r>
    </w:p>
    <w:p>
      <w:pPr>
        <w:pStyle w:val="FirstParagraph"/>
      </w:pPr>
      <w:r>
        <w:rPr>
          <w:b/>
          <w:bCs/>
        </w:rPr>
        <w:t xml:space="preserve">[AM]</w:t>
      </w:r>
      <w:r>
        <w:t xml:space="preserve">×</w:t>
      </w:r>
      <w:r>
        <w:rPr>
          <w:b/>
          <w:bCs/>
        </w:rPr>
        <w:t xml:space="preserve">[SR]</w:t>
      </w:r>
    </w:p>
    <w:bookmarkStart w:id="373" w:name="n2-am-sr-cadre-1"/>
    <w:p>
      <w:pPr>
        <w:pStyle w:val="BodyText"/>
      </w:pPr>
      <w:r>
        <w:t xml:space="preserve">Constaté</w:t>
      </w:r>
    </w:p>
    <w:p>
      <w:pPr>
        <w:pStyle w:val="BodyText"/>
      </w:pPr>
      <w:r>
        <w:t xml:space="preserve">Relation AM-SR : lien fonctionnel, fréquence hebdomadaire, interdépendance réciproque. AM : Directeur du programme de transformation (fonction fictive). SR : Responsable du canal numérique (fictif). AM oriente, décide ou fournit pour SR.</w:t>
      </w:r>
    </w:p>
    <w:bookmarkEnd w:id="373"/>
    <w:bookmarkStart w:id="374" w:name="n2-am-sr-cadre-2"/>
    <w:p>
      <w:pPr>
        <w:pStyle w:val="BodyText"/>
      </w:pPr>
      <w:r>
        <w:t xml:space="preserve">Constaté</w:t>
      </w:r>
    </w:p>
    <w:p>
      <w:pPr>
        <w:pStyle w:val="BodyText"/>
      </w:pPr>
      <w:r>
        <w:t xml:space="preserve">Le profil d’AM est indiqué dans le cas comme suit : « Estimation, pas une mesure ; fonction fictive ».</w:t>
      </w:r>
    </w:p>
    <w:bookmarkEnd w:id="374"/>
    <w:bookmarkStart w:id="375" w:name="n2-am-sr-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375"/>
    <w:bookmarkStart w:id="376" w:name="n2-am-sr-cadre-4"/>
    <w:p>
      <w:pPr>
        <w:pStyle w:val="BodyText"/>
      </w:pPr>
      <w:r>
        <w:t xml:space="preserve">Constaté</w:t>
      </w:r>
    </w:p>
    <w:p>
      <w:pPr>
        <w:pStyle w:val="BodyText"/>
      </w:pPr>
      <w:r>
        <w:t xml:space="preserve">Écarts entre AM et SR, repris des faits calculés : domaine N (sensibilité à la tension) : écart 0,67, intermédiaire ; AM plutôt bas, SR milieu de l’échelle ; domaine E (énergie relationnelle) : écart 0,04, proche ; AM haut, SR haut ; domaine O (ouverture aux idées nouvelles) : écart 0,38, proche ; AM haut, SR haut ; domaine A (façon de coopérer et de traiter un désaccord) : écart 0,04, proche ; AM milieu de l’échelle, SR milieu de l’échelle ; domaine C (organisation et suivi des engagements) : écart 1,25, notable ; AM haut, SR milieu de l’échelle. Facettes notables les plus éloignées, retenues pour la tâche : C1 (écart 2 ; AM haut, SR milieu de l’échelle) ; C3 (écart 1,75 ; AM haut, SR milieu de l’échelle) ; E3 (écart 1,5 ; AM haut, SR plutôt haut). Le domaine N et les facettes à lecture sensible ne sont lus qu’au niveau du domaine. Langues de passation : AM (français), SR (arabe) ; équivalence des versions non établie.</w:t>
      </w:r>
    </w:p>
    <w:bookmarkEnd w:id="376"/>
    <w:bookmarkStart w:id="377" w:name="n2-am-sr-cadre-5"/>
    <w:p>
      <w:pPr>
        <w:pStyle w:val="BodyText"/>
      </w:pPr>
      <w:r>
        <w:t xml:space="preserve">Constaté</w:t>
      </w:r>
    </w:p>
    <w:p>
      <w:pPr>
        <w:pStyle w:val="BodyText"/>
      </w:pPr>
      <w:r>
        <w:t xml:space="preserve">Règles de calibrage appliquées à cette relation : CAL-NAT-fonctionnel (poids élevé), CAL-SENS-asymetrique (poids contextuel), CAL-INT-reciproque (poids modéré), CAL-TACHE-projet (poids élevé), CAL-ORI-croissance (poids limité), CAL-DURETE-dure (poids contextuel), CAL-DURETE-negociable (poids contextuel), CAL-IC-PASSATION (poids contextuel).</w:t>
      </w:r>
    </w:p>
    <w:bookmarkEnd w:id="377"/>
    <w:bookmarkStart w:id="378" w:name="n2-am-sr-cadre-6"/>
    <w:p>
      <w:pPr>
        <w:pStyle w:val="BodyText"/>
      </w:pPr>
      <w:r>
        <w:t xml:space="preserve">Hypothèse</w:t>
      </w:r>
    </w:p>
    <w:p>
      <w:pPr>
        <w:pStyle w:val="BodyText"/>
      </w:pPr>
      <w:r>
        <w:t xml:space="preserve">Dans un lien fonctionnel, l’autorité est partagée ou indirecte : il se peut que les écarts de rythme et de façon de relancer pèsent plus que les écarts de style de décision. À confirmer en entretien (règle CAL-NAT-fonctionnel,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Interroger séparément les deux personnes sur la dernière demande entre leurs fonctions : qui l’a formulée, qui l’a arbitrée, avec quel délai.</w:t>
      </w:r>
    </w:p>
    <w:bookmarkEnd w:id="378"/>
    <w:bookmarkStart w:id="379" w:name="n2-am-sr-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379"/>
    <w:bookmarkStart w:id="380" w:name="n2-am-sr-cadre-8"/>
    <w:p>
      <w:pPr>
        <w:pStyle w:val="FirstParagraph"/>
      </w:pPr>
      <w:r>
        <w:t xml:space="preserve">Hypothèse</w:t>
      </w:r>
    </w:p>
    <w:p>
      <w:pPr>
        <w:pStyle w:val="BodyText"/>
      </w:pPr>
      <w:r>
        <w:t xml:space="preserve">Les deux personnes s’ajustent en continu l’une à l’autre : il se peut que les écarts de communication et de gestion de la tension pèsent plus que dans les autres formes d’interdépendance. À confirmer en entretien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380"/>
    <w:bookmarkStart w:id="381" w:name="n2-am-sr-cadre-9"/>
    <w:p>
      <w:pPr>
        <w:pStyle w:val="FirstParagraph"/>
      </w:pPr>
      <w:r>
        <w:t xml:space="preserve">Hypothèse</w:t>
      </w:r>
    </w:p>
    <w:p>
      <w:pPr>
        <w:pStyle w:val="BodyText"/>
      </w:pPr>
      <w:r>
        <w:t xml:space="preserve">Langue de passation : AM a répondu en français, SR en arabe.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381"/>
    <w:bookmarkEnd w:id="382"/>
    <w:bookmarkStart w:id="389" w:name="am-sr-synergies"/>
    <w:p>
      <w:pPr>
        <w:pStyle w:val="Heading3"/>
      </w:pPr>
      <w:r>
        <w:t xml:space="preserve">AM et SR : synergies probables sur la tâche</w:t>
      </w:r>
    </w:p>
    <w:bookmarkStart w:id="383" w:name="n2-am-sr-synergies-1"/>
    <w:p>
      <w:pPr>
        <w:pStyle w:val="FirstParagraph"/>
      </w:pPr>
      <w:r>
        <w:t xml:space="preserve">Hypothèse</w:t>
      </w:r>
    </w:p>
    <w:p>
      <w:pPr>
        <w:pStyle w:val="BodyText"/>
      </w:pPr>
      <w:r>
        <w:t xml:space="preserve">Les réponses d’AM et de SR sont voisines sur le domaine E (écart 0,04), le domaine O (écart 0,38) et le domaine A (écart 0,04). Il se peut que ce point de rencontre facilite la compréhension mutuelle : pour le domaine E, un niveau voisin d’énergie relationnelle, qui peut faciliter un rythme d’échange accepté par les deux ; pour le domaine O, une ouverture voisine aux idées nouvelles, qui peut faciliter l’accord sur le degré de changement souhaitable ; pour le domaine A, une manière voisine de coopérer et de traiter un désaccord, qui peut faciliter une franchise ou une prudence partagée. Dans un lien fonctionnel, ils peuvent aider les deux fonctions à se comprendre sans autorité commune (règles ECART-proche,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à chacune des deux personnes un exemple récent de changement de méthode proposé ou reçu, et comment il a été accueilli.</w:t>
      </w:r>
    </w:p>
    <w:bookmarkEnd w:id="383"/>
    <w:bookmarkStart w:id="384" w:name="n2-am-sr-synergies-2"/>
    <w:p>
      <w:pPr>
        <w:pStyle w:val="FirstParagraph"/>
      </w:pPr>
      <w:r>
        <w:t xml:space="preserve">Hypothèse</w:t>
      </w:r>
    </w:p>
    <w:p>
      <w:pPr>
        <w:pStyle w:val="BodyText"/>
      </w:pPr>
      <w:r>
        <w:t xml:space="preserve">Sur le domaine C (organisation et suivi des engagements) : écart 1,25, notable ; AM haut, SR milieu de l’échelle. Il se peut que cette différence d’organisation serve la tâche : AM peut tenir le cadre, les dates et le suivi pendant que SR garde de la souplesse face aux imprévus du lancement. Dans un lien fonctionnel, elle ne joue que si les deux fonctions se donnent un moment régulier pour confronter leurs approches (règles ECART-notable,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384"/>
    <w:bookmarkStart w:id="385" w:name="n2-am-sr-synergies-3"/>
    <w:p>
      <w:pPr>
        <w:pStyle w:val="FirstParagraph"/>
      </w:pPr>
      <w:r>
        <w:t xml:space="preserve">Hypothèse</w:t>
      </w:r>
    </w:p>
    <w:p>
      <w:pPr>
        <w:pStyle w:val="BodyText"/>
      </w:pPr>
      <w:r>
        <w:t xml:space="preserve">Pour cette tâche (nature : projet) et cette orientation (croissance), les domaines les plus sollicités sont E, O, A et C. Dans cette relation, E, O et A sont proches, ce qui peut servir de socle commun, et C est notable, ce qui en fait un point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385"/>
    <w:bookmarkStart w:id="386" w:name="n2-am-sr-synergies-4"/>
    <w:p>
      <w:pPr>
        <w:pStyle w:val="FirstParagraph"/>
      </w:pPr>
      <w:r>
        <w:t xml:space="preserve">Hypothèse</w:t>
      </w:r>
    </w:p>
    <w:p>
      <w:pPr>
        <w:pStyle w:val="BodyText"/>
      </w:pPr>
      <w:r>
        <w:t xml:space="preserve">Apport possible sur la facette C1 (Confiance déclarée dans sa maîtrise des tâches), écart 2. Pour AM, niveau haut (bloc C1/haut) : « Votre confiance peut vous permettre d’entreprendre des tâches exigeantes et d’entraîner d’autres personnes. » Pour SR, niveau milieu de l’échelle (bloc C1/milieu) : « Vous pouvez ajuster votre assurance à la difficulté réelle de la tâche.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Quelles informations extérieures vous amèneraient à réviser votre jugement sur la qualité de votre travail ? » et à SR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C1/milieu</w:t>
      </w:r>
    </w:p>
    <w:bookmarkEnd w:id="386"/>
    <w:bookmarkStart w:id="387" w:name="n2-am-sr-synergies-5"/>
    <w:p>
      <w:pPr>
        <w:pStyle w:val="BodyText"/>
      </w:pPr>
      <w:r>
        <w:t xml:space="preserve">Hypothèse</w:t>
      </w:r>
    </w:p>
    <w:p>
      <w:pPr>
        <w:pStyle w:val="BodyText"/>
      </w:pPr>
      <w:r>
        <w:t xml:space="preserve">Apport possible sur la facette C3 (Respect des engagements et des règles), écart 1,75. Pour AM, niveau haut (bloc C3/haut) : « Vous pouvez servir de repère dans un groupe où les engagements comptent beaucoup. » Pour SR, niveau milieu de l’échelle (bloc C3/milieu) : « Vous pouvez distinguer les règles qui comptent de celles qui peuvent être adaptées.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faites-vous lorsque deux règles ou deux engagements se contredisent ? » et à SR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C3/haut</w:t>
      </w:r>
      <w:r>
        <w:t xml:space="preserve"> </w:t>
      </w:r>
      <w:r>
        <w:rPr>
          <w:rStyle w:val="VerbatimChar"/>
        </w:rPr>
        <w:t xml:space="preserve">C3/milieu</w:t>
      </w:r>
    </w:p>
    <w:bookmarkEnd w:id="387"/>
    <w:bookmarkStart w:id="388" w:name="n2-am-sr-synergies-6"/>
    <w:p>
      <w:pPr>
        <w:pStyle w:val="BodyText"/>
      </w:pPr>
      <w:r>
        <w:t xml:space="preserve">Hypothèse</w:t>
      </w:r>
    </w:p>
    <w:p>
      <w:pPr>
        <w:pStyle w:val="BodyText"/>
      </w:pPr>
      <w:r>
        <w:t xml:space="preserve">Apport possible sur la facette E3 (Affirmation de soi), écart 1,5. Pour AM, niveau haut (bloc E3/haut) : « Vous pouvez rassembler un groupe autour d’un objectif sans attendre qu’on vous le demande. » Pour SR, niveau plutôt haut (bloc E3/plutot_haut) : « Vous pouvez donner un cap quand un groupe tâtonne.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SR : « Comment vous assurez-vous que chacun a pu s’exprimer avant que vous ne tranchiez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E3/plutot_haut</w:t>
      </w:r>
    </w:p>
    <w:bookmarkEnd w:id="388"/>
    <w:bookmarkEnd w:id="389"/>
    <w:bookmarkStart w:id="398" w:name="am-sr-frictions"/>
    <w:p>
      <w:pPr>
        <w:pStyle w:val="Heading3"/>
      </w:pPr>
      <w:r>
        <w:t xml:space="preserve">AM et SR : frictions probables sur la tâche</w:t>
      </w:r>
    </w:p>
    <w:bookmarkStart w:id="390" w:name="n2-am-sr-frictions-1"/>
    <w:p>
      <w:pPr>
        <w:pStyle w:val="FirstParagraph"/>
      </w:pPr>
      <w:r>
        <w:t xml:space="preserve">Hypothèse</w:t>
      </w:r>
    </w:p>
    <w:p>
      <w:pPr>
        <w:pStyle w:val="BodyText"/>
      </w:pPr>
      <w:r>
        <w:t xml:space="preserve">Sur le domaine C (organisation et suivi des engagements) : écart 1,25, notable ; AM haut, SR milieu de l’échelle. Il se peut que les relances d’AM sur les échéances paraissent insistantes à SR, qui organise son travail sur un autre rythme (règles ECART-notable,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 Interroger séparément les deux personnes sur la dernière demande entre leurs fonctions : qui l’a formulée, qui l’a arbitrée, avec quel délai.</w:t>
      </w:r>
    </w:p>
    <w:bookmarkEnd w:id="390"/>
    <w:bookmarkStart w:id="391" w:name="n2-am-sr-frictions-2"/>
    <w:p>
      <w:pPr>
        <w:pStyle w:val="FirstParagraph"/>
      </w:pPr>
      <w:r>
        <w:t xml:space="preserve">Hypothèse</w:t>
      </w:r>
    </w:p>
    <w:p>
      <w:pPr>
        <w:pStyle w:val="BodyText"/>
      </w:pPr>
      <w:r>
        <w:t xml:space="preserve">Lecture croisée dans les deux sens, sur le domaine C : Du côté d’AM, il se peut que l’écart soit lu comme une demande de service à formuler plus clairement. Du côté de SR, il se peut qu’il soit lu comme une sollicitation de plus à arbitrer avec ses autres demandes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391"/>
    <w:bookmarkStart w:id="392" w:name="n2-am-sr-frictions-3"/>
    <w:p>
      <w:pPr>
        <w:pStyle w:val="FirstParagraph"/>
      </w:pPr>
      <w:r>
        <w:t xml:space="preserve">Hypothèse</w:t>
      </w:r>
    </w:p>
    <w:p>
      <w:pPr>
        <w:pStyle w:val="BodyText"/>
      </w:pPr>
      <w:r>
        <w:t xml:space="preserve">Comme les deux personnes s’ajustent en continu, il se peut que l’écart se voie dans les échanges de tous les jours, et pas seulement à l’échéance « Pilote sur un seul site : dans les 6 mois »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392"/>
    <w:bookmarkStart w:id="393" w:name="n2-am-sr-frictions-4"/>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limité).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393"/>
    <w:bookmarkStart w:id="394" w:name="n2-am-sr-frictions-5"/>
    <w:p>
      <w:pPr>
        <w:pStyle w:val="FirstParagraph"/>
      </w:pPr>
      <w:r>
        <w:t xml:space="preserve">Hypothèse</w:t>
      </w:r>
    </w:p>
    <w:p>
      <w:pPr>
        <w:pStyle w:val="BodyText"/>
      </w:pPr>
      <w:r>
        <w:t xml:space="preserve">Réserve de comparaison : AM a répondu en français et SR en arabe.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394"/>
    <w:bookmarkStart w:id="395" w:name="n2-am-sr-frictions-6"/>
    <w:p>
      <w:pPr>
        <w:pStyle w:val="FirstParagraph"/>
      </w:pPr>
      <w:r>
        <w:t xml:space="preserve">Hypothèse</w:t>
      </w:r>
    </w:p>
    <w:p>
      <w:pPr>
        <w:pStyle w:val="BodyText"/>
      </w:pPr>
      <w:r>
        <w:t xml:space="preserve">Coût possible sur la facette C1 (Confiance déclarée dans sa maîtrise des tâches), écart 2. Pour AM, niveau haut (bloc C1/haut) : « Il se peut que vous mesuriez mal vos limites ou la complexité d’une situation nouvelle. » Pour SR, niveau milieu de l’échelle (bloc C1/milieu) : « Votre confiance peut varier d’une tâche à l’autre, ce qui peut rendre votre posture moins lisible pour autrui.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Quelles informations extérieures vous amèneraient à réviser votre jugement sur la qualité de votre travail ? » et à SR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C1/milieu</w:t>
      </w:r>
    </w:p>
    <w:bookmarkEnd w:id="395"/>
    <w:bookmarkStart w:id="396" w:name="n2-am-sr-frictions-7"/>
    <w:p>
      <w:pPr>
        <w:pStyle w:val="BodyText"/>
      </w:pPr>
      <w:r>
        <w:t xml:space="preserve">Hypothèse</w:t>
      </w:r>
    </w:p>
    <w:p>
      <w:pPr>
        <w:pStyle w:val="BodyText"/>
      </w:pPr>
      <w:r>
        <w:t xml:space="preserve">Coût possible sur la facette C3 (Respect des engagements et des règles), écart 1,75. Pour AM, niveau haut (bloc C3/haut) : « Il se peut que vous ayez du mal à comprendre un écart à la règle quand il a des raisons légitimes. » Pour SR, niveau milieu de l’échelle (bloc C3/milieu) : « Votre manière de traiter une règle peut varier d’un contexte à l’autre, ce qui peut surprendre votre entourage.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faites-vous lorsque deux règles ou deux engagements se contredisent ? » et à SR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C3/haut</w:t>
      </w:r>
      <w:r>
        <w:t xml:space="preserve"> </w:t>
      </w:r>
      <w:r>
        <w:rPr>
          <w:rStyle w:val="VerbatimChar"/>
        </w:rPr>
        <w:t xml:space="preserve">C3/milieu</w:t>
      </w:r>
    </w:p>
    <w:bookmarkEnd w:id="396"/>
    <w:bookmarkStart w:id="397" w:name="n2-am-sr-frictions-8"/>
    <w:p>
      <w:pPr>
        <w:pStyle w:val="BodyText"/>
      </w:pPr>
      <w:r>
        <w:t xml:space="preserve">Hypothèse</w:t>
      </w:r>
    </w:p>
    <w:p>
      <w:pPr>
        <w:pStyle w:val="BodyText"/>
      </w:pPr>
      <w:r>
        <w:t xml:space="preserve">Coût possible sur la facette E3 (Affirmation de soi), écart 1,5. Pour AM, niveau haut (bloc E3/haut) : « Il se peut que d’autres renoncent à proposer parce que la place est déjà occupée. » Pour SR, niveau plutôt haut (bloc E3/plutot_haut) : « Il se peut que vos interlocuteurs n’aient pas le temps de proposer avant que vous ayez avancé.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SR : « Comment vous assurez-vous que chacun a pu s’exprimer avant que vous ne tranchiez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E3/plutot_haut</w:t>
      </w:r>
    </w:p>
    <w:bookmarkEnd w:id="397"/>
    <w:bookmarkEnd w:id="398"/>
    <w:bookmarkStart w:id="404" w:name="am-sr-regles"/>
    <w:p>
      <w:pPr>
        <w:pStyle w:val="Heading3"/>
      </w:pPr>
      <w:r>
        <w:t xml:space="preserve">AM et SR : règles de fonctionnement proposées</w:t>
      </w:r>
    </w:p>
    <w:bookmarkStart w:id="399" w:name="n2-am-sr-regles-1"/>
    <w:p>
      <w:pPr>
        <w:pStyle w:val="FirstParagraph"/>
      </w:pPr>
      <w:r>
        <w:t xml:space="preserve">Hypothèse</w:t>
      </w:r>
    </w:p>
    <w:p>
      <w:pPr>
        <w:pStyle w:val="BodyText"/>
      </w:pPr>
      <w:r>
        <w:t xml:space="preserve">Règle proposée : toute demande d’une fonction à l’autre est formulée avec son échéance et son niveau de priorité ; la réponse précise ce qui sera fait et ce qui sera reporté (règle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99"/>
    <w:bookmarkStart w:id="400" w:name="n2-am-sr-regles-2"/>
    <w:p>
      <w:pPr>
        <w:pStyle w:val="FirstParagraph"/>
      </w:pPr>
      <w:r>
        <w:t xml:space="preserve">Hypothèse</w:t>
      </w:r>
    </w:p>
    <w:p>
      <w:pPr>
        <w:pStyle w:val="BodyText"/>
      </w:pPr>
      <w:r>
        <w:t xml:space="preserve">Règle proposée : les deux personnes conviennent de qui arbitre en cas de conflit de priorités, et à quel niveau le point remonte (règle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0"/>
    <w:bookmarkStart w:id="401" w:name="n2-am-sr-regles-3"/>
    <w:p>
      <w:pPr>
        <w:pStyle w:val="FirstParagraph"/>
      </w:pPr>
      <w:r>
        <w:t xml:space="preserve">Hypothèse</w:t>
      </w:r>
    </w:p>
    <w:p>
      <w:pPr>
        <w:pStyle w:val="BodyText"/>
      </w:pPr>
      <w:r>
        <w:t xml:space="preserve">Règle proposée : un point court d’ajustement est tenu à fréquence fixe ; chaque changement est annoncé à l’autre avant d’être appliqué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1"/>
    <w:bookmarkStart w:id="402" w:name="n2-am-sr-regles-4"/>
    <w:p>
      <w:pPr>
        <w:pStyle w:val="FirstParagraph"/>
      </w:pPr>
      <w:r>
        <w:t xml:space="preserve">Hypothèse</w:t>
      </w:r>
    </w:p>
    <w:p>
      <w:pPr>
        <w:pStyle w:val="BodyText"/>
      </w:pPr>
      <w:r>
        <w:t xml:space="preserve">Règle proposée, pour le domaine C : les engagements sont datés et consignés ; un point d’étape court, à fréquence convenue, remplace la relance informelle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2"/>
    <w:bookmarkStart w:id="403" w:name="n2-am-sr-regles-5"/>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03"/>
    <w:bookmarkEnd w:id="404"/>
    <w:bookmarkStart w:id="409" w:name="am-sr-scenarios"/>
    <w:p>
      <w:pPr>
        <w:pStyle w:val="Heading3"/>
      </w:pPr>
      <w:r>
        <w:t xml:space="preserve">AM et SR : scénarios et pré-mortem (hypothèses)</w:t>
      </w:r>
    </w:p>
    <w:bookmarkStart w:id="405" w:name="n2-am-sr-scenarios-1"/>
    <w:p>
      <w:pPr>
        <w:pStyle w:val="FirstParagraph"/>
      </w:pPr>
      <w:r>
        <w:t xml:space="preserve">Hypothèse</w:t>
      </w:r>
    </w:p>
    <w:p>
      <w:pPr>
        <w:pStyle w:val="BodyText"/>
      </w:pPr>
      <w:r>
        <w:t xml:space="preserve">Pré-mortem (hypothèse) : imaginons qu’à l’échéance du lancement, la relation entre AM et SR ait nui au projet. Les causes à instruire en premier seraient des demandes entre fonctions sans arbitrage clair, relancées sans réponse, chaque fonction estimant avoir été claire. Il s’agit de situations de coordination à prévenir, pas de défauts de l’une ou de l’autre des deux personnes (règles CAL-NAT-fonctionnel,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dernière demande entre leurs fonctions : qui l’a formulée, qui l’a arbitrée, avec quel délai.</w:t>
      </w:r>
    </w:p>
    <w:bookmarkEnd w:id="405"/>
    <w:bookmarkStart w:id="406" w:name="n2-am-sr-scenarios-2"/>
    <w:p>
      <w:pPr>
        <w:pStyle w:val="FirstParagraph"/>
      </w:pPr>
      <w:r>
        <w:t xml:space="preserve">Hypothèse</w:t>
      </w:r>
    </w:p>
    <w:p>
      <w:pPr>
        <w:pStyle w:val="BodyText"/>
      </w:pPr>
      <w:r>
        <w:t xml:space="preserve">Scénario (hypothèse) : si le risque « Décisions du siège tardives en raison du décalage horaire et de la langue de travail du groupe » se réalise, il se peut que les écarts lus plus haut se manifestent d’abord dans les relances entre fonctions, chacune renvoyant à l’autre la cause du retard ; un arbitre désigné à l’avance limite ce renvoi (règles CAL-NAT-fonctionnel,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06"/>
    <w:bookmarkStart w:id="407" w:name="n2-am-sr-scenarios-3"/>
    <w:p>
      <w:pPr>
        <w:pStyle w:val="FirstParagraph"/>
      </w:pPr>
      <w:r>
        <w:t xml:space="preserve">Hypothèse</w:t>
      </w:r>
    </w:p>
    <w:p>
      <w:pPr>
        <w:pStyle w:val="BodyText"/>
      </w:pPr>
      <w:r>
        <w:t xml:space="preserve">Scénario (hypothèse) : si les ajustements entre AM et SR se font au fil de l’eau sans trace, il se peut qu’un changement décidé par l’un ne soit pas connu de l’autre avant l’échéance « Pilote sur un seul site : dans les 6 mois » ; un point court à fréquence fixe réduit ce cas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07"/>
    <w:bookmarkStart w:id="408" w:name="n2-am-sr-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C (organisation et suivi des engagements) devienne une ressource pour le lancement plutôt qu’une source de frottement (règles ECART-notable, CAL-NAT-fonctionnel).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08"/>
    <w:bookmarkEnd w:id="409"/>
    <w:bookmarkStart w:id="415" w:name="am-sr-reco"/>
    <w:p>
      <w:pPr>
        <w:pStyle w:val="Heading3"/>
      </w:pPr>
      <w:r>
        <w:t xml:space="preserve">AM et SR : recommandations (coaching, formation, organisation)</w:t>
      </w:r>
    </w:p>
    <w:bookmarkStart w:id="410" w:name="n2-am-sr-reco-1"/>
    <w:p>
      <w:pPr>
        <w:pStyle w:val="FirstParagraph"/>
      </w:pPr>
      <w:r>
        <w:t xml:space="preserve">Hypothèse</w:t>
      </w:r>
    </w:p>
    <w:p>
      <w:pPr>
        <w:pStyle w:val="BodyText"/>
      </w:pPr>
      <w:r>
        <w:t xml:space="preserve">Recommandation organisation, horizon 30 jours : Instituer entre les deux fonctions un format de demande (échéance, priorité, critère d’acceptation) et désigner à l’avance l’arbitre des conflits de priorités. Pour AM et SR, elle est à situer avant l’échéance « Dépôt du dossier CNDP : dans les 3 mois » et répond au risque inscrit au cas : « Décisions du siège tardives en raison du décalage horaire et de la langue de travail du groupe ». Indicateur : Relevé à 30 jours puis à 60 jours : la part des demandes entre les deux fonctions qui portent échéance et priorité, et le nombre de conflits de priorités arbitrés dans le délai convenu,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0"/>
    <w:bookmarkStart w:id="411" w:name="n2-am-sr-reco-2"/>
    <w:p>
      <w:pPr>
        <w:pStyle w:val="FirstParagraph"/>
      </w:pPr>
      <w:r>
        <w:t xml:space="preserve">Hypothèse</w:t>
      </w:r>
    </w:p>
    <w:p>
      <w:pPr>
        <w:pStyle w:val="BodyText"/>
      </w:pPr>
      <w:r>
        <w:t xml:space="preserve">Recommandation coaching, horizon 60 jours : Un coaching court, individuel pour chacune des deux personnes, sur la façon de convenir d’engagements datés et de les suivre sans que le suivi soit vécu comme un contrôle. Pour AM et SR, elle est à situer avant l’échéance « Pilote sur un seul site : dans les 6 mois » et répond au risque inscrit au cas : « Méfiance des équipes héritée de l’ancien outil d’évaluation ». Elle s’appuie sur la facette C1 (Confiance déclarée dans sa maîtrise des tâches) et la facette C3 (Respect des engagements et des règles). Indicateur : Relevé à 60 jours : la part des engagements communs datés qui sont tenus à la date convenue, relevée sur le tableau de suivi partagé,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1"/>
    <w:bookmarkStart w:id="412" w:name="n2-am-sr-reco-3"/>
    <w:p>
      <w:pPr>
        <w:pStyle w:val="FirstParagraph"/>
      </w:pPr>
      <w:r>
        <w:t xml:space="preserve">Hypothèse</w:t>
      </w:r>
    </w:p>
    <w:p>
      <w:pPr>
        <w:pStyle w:val="BodyText"/>
      </w:pPr>
      <w:r>
        <w:t xml:space="preserve">Recommandation formation, horizon 90 jours : Un atelier de pratique de deux heures sur le signalement et la réception d’un risque, avec pour objectifs d’apprentissage : formuler un risque de façon factuelle, convenir d’un niveau d’alerte, répondre à un signalement. Pour AM et SR, elle est à situer avant l’échéance « Lancement : dans les 9 mois » et répond au risque inscrit au cas : « Délai d’autorisation de la CNDP non maîtrisé par l’équipe ». Le domaine est lu au niveau du domaine seulement, sans citer de facette. Indicateur : Relevé à 90 jours : AM et SR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2"/>
    <w:bookmarkStart w:id="413" w:name="n2-am-sr-reco-4"/>
    <w:p>
      <w:pPr>
        <w:pStyle w:val="FirstParagraph"/>
      </w:pPr>
      <w:r>
        <w:t xml:space="preserve">Hypothèse</w:t>
      </w:r>
    </w:p>
    <w:p>
      <w:pPr>
        <w:pStyle w:val="BodyText"/>
      </w:pPr>
      <w:r>
        <w:t xml:space="preserve">Recommandation organisation, horizon 60 jours : Mettre en place un point court d’ajustement mutuel, à fréquence fixe, avec annonce de tout changement avant son application (mécanisme de coordination par ajustement mutuel). Pour AM et SR, elle est à situer avant l’échéance « Pilote sur un seul site : dans les 6 mois » et répond au risque inscrit au cas : « Décisions du siège tardives en raison du décalage horaire et de la langue de travail du groupe ». Indicateur : Relevé à 30 jours puis à 60 jours : le nombre de points d’ajustement tenus par rapport aux points prévus, et le nombre de changements annoncés avant application,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3"/>
    <w:bookmarkStart w:id="414" w:name="n2-am-sr-reco-5"/>
    <w:p>
      <w:pPr>
        <w:pStyle w:val="FirstParagraph"/>
      </w:pPr>
      <w:r>
        <w:t xml:space="preserve">Hypothèse</w:t>
      </w:r>
    </w:p>
    <w:p>
      <w:pPr>
        <w:pStyle w:val="BodyText"/>
      </w:pPr>
      <w:r>
        <w:t xml:space="preserve">Recommandation vérification, horizon 30 jours : Tenir avec AM (français) et SR (arabe) un entretien de vérification dans la langue de travail de la relation : établir quels écarts C1, C3 et E3 sont reconnus dans leur travail réel avant d’en tirer une règle, et avant l’échéance « Dépôt du dossier CNDP : dans les 3 mois ». Indicateur : Relevé à 30 jours : un entretien de vérification a été tenu avec AM et avec SR, et le compte rendu précise quels écarts de la relation AM-SR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4"/>
    <w:bookmarkEnd w:id="415"/>
    <w:bookmarkStart w:id="424" w:name="am-ht-cadre"/>
    <w:p>
      <w:pPr>
        <w:pStyle w:val="Heading3"/>
      </w:pPr>
      <w:r>
        <w:t xml:space="preserve">AM et HT : cadre de la relation (mentorat)</w:t>
      </w:r>
    </w:p>
    <w:p>
      <w:pPr>
        <w:pStyle w:val="FirstParagraph"/>
      </w:pPr>
      <w:r>
        <w:rPr>
          <w:b/>
          <w:bCs/>
        </w:rPr>
        <w:t xml:space="preserve">[AM]</w:t>
      </w:r>
      <w:r>
        <w:t xml:space="preserve">×</w:t>
      </w:r>
      <w:r>
        <w:rPr>
          <w:b/>
          <w:bCs/>
        </w:rPr>
        <w:t xml:space="preserve">[HT]</w:t>
      </w:r>
    </w:p>
    <w:bookmarkStart w:id="416" w:name="n2-am-ht-cadre-1"/>
    <w:p>
      <w:pPr>
        <w:pStyle w:val="BodyText"/>
      </w:pPr>
      <w:r>
        <w:t xml:space="preserve">Constaté</w:t>
      </w:r>
    </w:p>
    <w:p>
      <w:pPr>
        <w:pStyle w:val="BodyText"/>
      </w:pPr>
      <w:r>
        <w:t xml:space="preserve">Relation AM-HT : mentorat, fréquence mensuelle, interdépendance mise en commun. AM : Directeur du programme de transformation (fonction fictive). HT : Responsable de la relation clients et de la conformité des données (fictif). AM oriente, décide ou fournit pour HT.</w:t>
      </w:r>
    </w:p>
    <w:bookmarkEnd w:id="416"/>
    <w:bookmarkStart w:id="417" w:name="n2-am-ht-cadre-2"/>
    <w:p>
      <w:pPr>
        <w:pStyle w:val="BodyText"/>
      </w:pPr>
      <w:r>
        <w:t xml:space="preserve">Constaté</w:t>
      </w:r>
    </w:p>
    <w:p>
      <w:pPr>
        <w:pStyle w:val="BodyText"/>
      </w:pPr>
      <w:r>
        <w:t xml:space="preserve">Le profil d’AM est indiqué dans le cas comme suit : « Estimation, pas une mesure ; fonction fictive ».</w:t>
      </w:r>
    </w:p>
    <w:bookmarkEnd w:id="417"/>
    <w:bookmarkStart w:id="418" w:name="n2-am-ht-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418"/>
    <w:bookmarkStart w:id="419" w:name="n2-am-ht-cadre-4"/>
    <w:p>
      <w:pPr>
        <w:pStyle w:val="BodyText"/>
      </w:pPr>
      <w:r>
        <w:t xml:space="preserve">Constaté</w:t>
      </w:r>
    </w:p>
    <w:p>
      <w:pPr>
        <w:pStyle w:val="BodyText"/>
      </w:pPr>
      <w:r>
        <w:t xml:space="preserve">Écarts entre AM et HT, repris des faits calculés : domaine N (sensibilité à la tension) : écart 1,17, notable ; AM plutôt bas, HT plutôt haut ; domaine E (énergie relationnelle) : écart 1,88, notable ; AM haut, HT plutôt bas ; domaine O (ouverture aux idées nouvelles) : écart 0,29, proche ; AM haut, HT plutôt haut ; domaine A (façon de coopérer et de traiter un désaccord) : écart 1,29, notable ; AM milieu de l’échelle, HT haut ; domaine C (organisation et suivi des engagements) : écart 0,29, proche ; AM haut, HT plutôt haut. Facettes notables les plus éloignées, retenues pour la tâche : E3 (écart 3 ; AM haut, HT plutôt bas) ; A4 (écart 2,5 ; AM plutôt bas, HT haut) ; E4 (écart 2,25 ; AM haut, HT milieu de l’échelle). Le domaine N et les facettes à lecture sensible ne sont lus qu’au niveau du domaine. Langues de passation : AM (français), HT (français) ; équivalence des versions non établie.</w:t>
      </w:r>
    </w:p>
    <w:bookmarkEnd w:id="419"/>
    <w:bookmarkStart w:id="420" w:name="n2-am-ht-cadre-5"/>
    <w:p>
      <w:pPr>
        <w:pStyle w:val="BodyText"/>
      </w:pPr>
      <w:r>
        <w:t xml:space="preserve">Constaté</w:t>
      </w:r>
    </w:p>
    <w:p>
      <w:pPr>
        <w:pStyle w:val="BodyText"/>
      </w:pPr>
      <w:r>
        <w:t xml:space="preserve">Règles de calibrage appliquées à cette relation : CAL-NAT-mentorat (poids élevé), CAL-SENS-asymetrique (poids contextuel), CAL-INT-mise-en-commun (poids limité), CAL-TACHE-projet (poids élevé), CAL-ORI-croissance (poids élevé), CAL-DURETE-dure (poids contextuel), CAL-DURETE-negociable (poids contextuel).</w:t>
      </w:r>
    </w:p>
    <w:bookmarkEnd w:id="420"/>
    <w:bookmarkStart w:id="421" w:name="n2-am-ht-cadre-6"/>
    <w:p>
      <w:pPr>
        <w:pStyle w:val="BodyText"/>
      </w:pPr>
      <w:r>
        <w:t xml:space="preserve">Hypothèse</w:t>
      </w:r>
    </w:p>
    <w:p>
      <w:pPr>
        <w:pStyle w:val="BodyText"/>
      </w:pPr>
      <w:r>
        <w:t xml:space="preserve">Dans un mentorat, il se peut que l’ouverture à d’autres façons de faire, l’aisance à parler de soi et la manière de recevoir un retour conditionnent l’usage de la relation. À confirmer en entretien (règle CAL-NAT-mentorat,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accompagnée ce qu’elle a retenu des trois dernières rencontres, et à l’autre ce qu’elle pense avoir transmis.</w:t>
      </w:r>
    </w:p>
    <w:bookmarkEnd w:id="421"/>
    <w:bookmarkStart w:id="422" w:name="n2-am-ht-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422"/>
    <w:bookmarkStart w:id="423" w:name="n2-am-ht-cadre-8"/>
    <w:p>
      <w:pPr>
        <w:pStyle w:val="FirstParagraph"/>
      </w:pPr>
      <w:r>
        <w:t xml:space="preserve">Hypothèse</w:t>
      </w:r>
    </w:p>
    <w:p>
      <w:pPr>
        <w:pStyle w:val="BodyText"/>
      </w:pPr>
      <w:r>
        <w:t xml:space="preserve">Chacune des deux personnes contribue de son côté à un résultat commun : il se peut que les écarts pèsent peu sur le quotidien et davantage au moment de l’assemblage. À confirmer en entretien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423"/>
    <w:bookmarkEnd w:id="424"/>
    <w:bookmarkStart w:id="432" w:name="am-ht-synergies"/>
    <w:p>
      <w:pPr>
        <w:pStyle w:val="Heading3"/>
      </w:pPr>
      <w:r>
        <w:t xml:space="preserve">AM et HT : synergies probables sur la tâche</w:t>
      </w:r>
    </w:p>
    <w:bookmarkStart w:id="425" w:name="n2-am-ht-synergies-1"/>
    <w:p>
      <w:pPr>
        <w:pStyle w:val="FirstParagraph"/>
      </w:pPr>
      <w:r>
        <w:t xml:space="preserve">Hypothèse</w:t>
      </w:r>
    </w:p>
    <w:p>
      <w:pPr>
        <w:pStyle w:val="BodyText"/>
      </w:pPr>
      <w:r>
        <w:t xml:space="preserve">Les réponses d’AM et de HT sont voisines sur le domaine O (écart 0,29) et le domaine C (écart 0,29). Il se peut que ce point de rencontre facilite la compréhension mutuelle : pour le domaine O, une ouverture voisine aux idées nouvelles, qui peut faciliter l’accord sur le degré de changement souhaitable ; pour le domaine C, un rapport voisin à l’organisation et au suivi des engagements, qui peut faciliter l’accord sur les points d’étape. En mentorat, ils peuvent donner un terrain d’entente pour les premiers échanges (règles ECART-proche,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Demander à chacune des deux personnes comment elle suit ses engagements et un exemple récent d’échéance tenue ou décalée.</w:t>
      </w:r>
    </w:p>
    <w:bookmarkEnd w:id="425"/>
    <w:bookmarkStart w:id="426" w:name="n2-am-ht-synergies-2"/>
    <w:p>
      <w:pPr>
        <w:pStyle w:val="FirstParagraph"/>
      </w:pPr>
      <w:r>
        <w:t xml:space="preserve">Hypothèse</w:t>
      </w:r>
    </w:p>
    <w:p>
      <w:pPr>
        <w:pStyle w:val="BodyText"/>
      </w:pPr>
      <w:r>
        <w:t xml:space="preserve">Sur le domaine E (énergie relationnelle) : écart 1,88, notable ; AM haut, HT plutôt bas. Il se peut que cette différence d’énergie relationnelle serve la tâche : AM peut porter la relation vers l’extérieur (siège, équipes) pendant que HT consolide le travail en profondeur. En mentorat, elle prend la forme d’un échange de perspectives : la personne mentorée peut y trouver une autre façon de faire sans devoir l’adopter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w:t>
      </w:r>
    </w:p>
    <w:bookmarkEnd w:id="426"/>
    <w:bookmarkStart w:id="427" w:name="n2-am-ht-synergies-3"/>
    <w:p>
      <w:pPr>
        <w:pStyle w:val="FirstParagraph"/>
      </w:pPr>
      <w:r>
        <w:t xml:space="preserve">Hypothèse</w:t>
      </w:r>
    </w:p>
    <w:p>
      <w:pPr>
        <w:pStyle w:val="BodyText"/>
      </w:pPr>
      <w:r>
        <w:t xml:space="preserve">Sur le domaine A (façon de coopérer et de traiter un désaccord) : écart 1,29, notable ; AM milieu de l’échelle, HT haut. Il se peut que cette différence de façon de coopérer serve la tâche : HT peut entretenir la qualité de l’échange pendant qu’AM dit plus directement ce qui ne va pas. En mentorat, elle prend la forme d’un échange de perspectives : la personne mentorée peut y trouver une autre façon de faire sans devoir l’adopter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427"/>
    <w:bookmarkStart w:id="428" w:name="n2-am-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O et C sont proches, ce qui peut servir de socle commun, et E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428"/>
    <w:bookmarkStart w:id="429" w:name="n2-am-ht-synergies-5"/>
    <w:p>
      <w:pPr>
        <w:pStyle w:val="FirstParagraph"/>
      </w:pPr>
      <w:r>
        <w:t xml:space="preserve">Hypothèse</w:t>
      </w:r>
    </w:p>
    <w:p>
      <w:pPr>
        <w:pStyle w:val="BodyText"/>
      </w:pPr>
      <w:r>
        <w:t xml:space="preserve">Apport possible sur la facette E3 (Affirmation de soi), écart 3. Pour AM, niveau haut (bloc E3/haut) : « Vous pouvez rassembler un groupe autour d’un objectif sans attendre qu’on vous le demande.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E3/plutot_bas</w:t>
      </w:r>
    </w:p>
    <w:bookmarkEnd w:id="429"/>
    <w:bookmarkStart w:id="430" w:name="n2-am-ht-synergies-6"/>
    <w:p>
      <w:pPr>
        <w:pStyle w:val="BodyText"/>
      </w:pPr>
      <w:r>
        <w:t xml:space="preserve">Hypothèse</w:t>
      </w:r>
    </w:p>
    <w:p>
      <w:pPr>
        <w:pStyle w:val="BodyText"/>
      </w:pPr>
      <w:r>
        <w:t xml:space="preserve">Apport possible sur la facette A4 (Coopération), écart 2,5. Pour AM, niveau plutôt bas (bloc A4/plutot_bas) : « Vous pouvez aborder un sujet délicat plutôt que de l’éviter. » Pour HT, niveau haut (bloc A4/haut) : « Vous pouvez maintenir des relations de travail stables, même quand la discussion est difficile.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votre réaction a-t-elle été plus vive que vous ne l’auriez souhaité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A4/plutot_bas</w:t>
      </w:r>
      <w:r>
        <w:t xml:space="preserve"> </w:t>
      </w:r>
      <w:r>
        <w:rPr>
          <w:rStyle w:val="VerbatimChar"/>
        </w:rPr>
        <w:t xml:space="preserve">A4/haut</w:t>
      </w:r>
    </w:p>
    <w:bookmarkEnd w:id="430"/>
    <w:bookmarkStart w:id="431" w:name="n2-am-ht-synergies-7"/>
    <w:p>
      <w:pPr>
        <w:pStyle w:val="BodyText"/>
      </w:pPr>
      <w:r>
        <w:t xml:space="preserve">Hypothèse</w:t>
      </w:r>
    </w:p>
    <w:p>
      <w:pPr>
        <w:pStyle w:val="BodyText"/>
      </w:pPr>
      <w:r>
        <w:t xml:space="preserve">Apport possible sur la facette E4 (Niveau d’activité), écart 2,25. Pour AM, niveau haut (bloc E4/haut) : « Vous pouvez avancer sur de nombreux sujets en parallèle et maintenir une cadence soutenue. » Pour HT, niveau milieu de l’échelle (bloc E4/milieu) : « Vous pouvez tenir un emploi du temps chargé ou un rythme calme selon les périodes.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se passe-t-il pour vous quand vous devez ralentir ou attendre sans rien faire ? » et à HT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E4/haut</w:t>
      </w:r>
      <w:r>
        <w:t xml:space="preserve"> </w:t>
      </w:r>
      <w:r>
        <w:rPr>
          <w:rStyle w:val="VerbatimChar"/>
        </w:rPr>
        <w:t xml:space="preserve">E4/milieu</w:t>
      </w:r>
    </w:p>
    <w:bookmarkEnd w:id="431"/>
    <w:bookmarkEnd w:id="432"/>
    <w:bookmarkStart w:id="441" w:name="am-ht-frictions"/>
    <w:p>
      <w:pPr>
        <w:pStyle w:val="Heading3"/>
      </w:pPr>
      <w:r>
        <w:t xml:space="preserve">AM et HT : frictions probables sur la tâche</w:t>
      </w:r>
    </w:p>
    <w:bookmarkStart w:id="433" w:name="n2-am-ht-frictions-1"/>
    <w:p>
      <w:pPr>
        <w:pStyle w:val="FirstParagraph"/>
      </w:pPr>
      <w:r>
        <w:t xml:space="preserve">Hypothèse</w:t>
      </w:r>
    </w:p>
    <w:p>
      <w:pPr>
        <w:pStyle w:val="BodyText"/>
      </w:pPr>
      <w:r>
        <w:t xml:space="preserve">Sur le domaine E (énergie relationnelle) : écart 1,88, notable ; AM haut, HT plutôt bas. Il se peut que le temps de parole soit très inégal et que l’échange de mentorat prenne la forme d’un monologue d’AM plutôt que d’un dialogue où HT s’exprime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à la personne accompagnée ce qu’elle a retenu des trois dernières rencontres, et à l’autre ce qu’elle pense avoir transmis.</w:t>
      </w:r>
    </w:p>
    <w:bookmarkEnd w:id="433"/>
    <w:bookmarkStart w:id="434" w:name="n2-am-ht-frictions-2"/>
    <w:p>
      <w:pPr>
        <w:pStyle w:val="FirstParagraph"/>
      </w:pPr>
      <w:r>
        <w:t xml:space="preserve">Hypothèse</w:t>
      </w:r>
    </w:p>
    <w:p>
      <w:pPr>
        <w:pStyle w:val="BodyText"/>
      </w:pPr>
      <w:r>
        <w:t xml:space="preserve">Sur le domaine A (façon de coopérer et de traiter un désaccord) : écart 1,29, notable ; AM milieu de l’échelle, HT haut. Il se peut que HT approuve les conseils reçus sans oser dire qu’ils ne conviennent pas, et qu’AM en conclue qu’ils sont utiles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 Demander à la personne accompagnée ce qu’elle a retenu des trois dernières rencontres, et à l’autre ce qu’elle pense avoir transmis.</w:t>
      </w:r>
    </w:p>
    <w:bookmarkEnd w:id="434"/>
    <w:bookmarkStart w:id="435" w:name="n2-am-ht-frictions-3"/>
    <w:p>
      <w:pPr>
        <w:pStyle w:val="FirstParagraph"/>
      </w:pPr>
      <w:r>
        <w:t xml:space="preserve">Hypothèse</w:t>
      </w:r>
    </w:p>
    <w:p>
      <w:pPr>
        <w:pStyle w:val="BodyText"/>
      </w:pPr>
      <w:r>
        <w:t xml:space="preserve">Lecture croisée dans les deux sens, sur le domaine E : Du côté d’AM, qui accompagne, il se peut que l’écart soit lu comme une occasion de transmission. Du côté de HT, il se peut qu’il soit lu comme un jugement sur sa manière de faire si le choix de ce qui est retenu ne lui a pas été laissé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435"/>
    <w:bookmarkStart w:id="436" w:name="n2-am-ht-frictions-4"/>
    <w:p>
      <w:pPr>
        <w:pStyle w:val="FirstParagraph"/>
      </w:pPr>
      <w:r>
        <w:t xml:space="preserve">Hypothèse</w:t>
      </w:r>
    </w:p>
    <w:p>
      <w:pPr>
        <w:pStyle w:val="BodyText"/>
      </w:pPr>
      <w:r>
        <w:t xml:space="preserve">Comme chacune contribue de son côté, il se peut que l’écart ne se voie qu’au moment de l’assemblage, à l’échéance « Lancement : dans les 9 mois »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436"/>
    <w:bookmarkStart w:id="437" w:name="n2-am-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437"/>
    <w:bookmarkStart w:id="438" w:name="n2-am-ht-frictions-6"/>
    <w:p>
      <w:pPr>
        <w:pStyle w:val="FirstParagraph"/>
      </w:pPr>
      <w:r>
        <w:t xml:space="preserve">Hypothèse</w:t>
      </w:r>
    </w:p>
    <w:p>
      <w:pPr>
        <w:pStyle w:val="BodyText"/>
      </w:pPr>
      <w:r>
        <w:t xml:space="preserve">Coût possible sur la facette E3 (Affirmation de soi), écart 3. Pour AM, niveau haut (bloc E3/haut) : « Il se peut que d’autres renoncent à proposer parce que la place est déjà occupée.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E3/plutot_bas</w:t>
      </w:r>
    </w:p>
    <w:bookmarkEnd w:id="438"/>
    <w:bookmarkStart w:id="439" w:name="n2-am-ht-frictions-7"/>
    <w:p>
      <w:pPr>
        <w:pStyle w:val="BodyText"/>
      </w:pPr>
      <w:r>
        <w:t xml:space="preserve">Hypothèse</w:t>
      </w:r>
    </w:p>
    <w:p>
      <w:pPr>
        <w:pStyle w:val="BodyText"/>
      </w:pPr>
      <w:r>
        <w:t xml:space="preserve">Coût possible sur la facette A4 (Coopération), écart 2,5. Pour AM, niveau plutôt bas (bloc A4/plutot_bas) : « Il se peut que certaines de vos réactions soient interprétées plus durement que vous ne le pensiez. » Pour HT, niveau haut (bloc A4/haut) : « Un désaccord important peut rester sans réponse parce que la confrontation est évitée.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votre réaction a-t-elle été plus vive que vous ne l’auriez souhaité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A4/plutot_bas</w:t>
      </w:r>
      <w:r>
        <w:t xml:space="preserve"> </w:t>
      </w:r>
      <w:r>
        <w:rPr>
          <w:rStyle w:val="VerbatimChar"/>
        </w:rPr>
        <w:t xml:space="preserve">A4/haut</w:t>
      </w:r>
    </w:p>
    <w:bookmarkEnd w:id="439"/>
    <w:bookmarkStart w:id="440" w:name="n2-am-ht-frictions-8"/>
    <w:p>
      <w:pPr>
        <w:pStyle w:val="BodyText"/>
      </w:pPr>
      <w:r>
        <w:t xml:space="preserve">Hypothèse</w:t>
      </w:r>
    </w:p>
    <w:p>
      <w:pPr>
        <w:pStyle w:val="BodyText"/>
      </w:pPr>
      <w:r>
        <w:t xml:space="preserve">Coût possible sur la facette E4 (Niveau d’activité), écart 2,25. Pour AM, niveau haut (bloc E4/haut) : « Il se peut que le repos vous paraisse difficile, même quand il serait utile. » Pour HT, niveau milieu de l’échelle (bloc E4/milieu) : « Votre rythme peut paraître irrégulier à ceux qui attendent une cadence constante.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se passe-t-il pour vous quand vous devez ralentir ou attendre sans rien faire ? » et à HT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E4/haut</w:t>
      </w:r>
      <w:r>
        <w:t xml:space="preserve"> </w:t>
      </w:r>
      <w:r>
        <w:rPr>
          <w:rStyle w:val="VerbatimChar"/>
        </w:rPr>
        <w:t xml:space="preserve">E4/milieu</w:t>
      </w:r>
    </w:p>
    <w:bookmarkEnd w:id="440"/>
    <w:bookmarkEnd w:id="441"/>
    <w:bookmarkStart w:id="448" w:name="am-ht-regles"/>
    <w:p>
      <w:pPr>
        <w:pStyle w:val="Heading3"/>
      </w:pPr>
      <w:r>
        <w:t xml:space="preserve">AM et HT : règles de fonctionnement proposées</w:t>
      </w:r>
    </w:p>
    <w:bookmarkStart w:id="442" w:name="n2-am-ht-regles-1"/>
    <w:p>
      <w:pPr>
        <w:pStyle w:val="FirstParagraph"/>
      </w:pPr>
      <w:r>
        <w:t xml:space="preserve">Hypothèse</w:t>
      </w:r>
    </w:p>
    <w:p>
      <w:pPr>
        <w:pStyle w:val="BodyText"/>
      </w:pPr>
      <w:r>
        <w:t xml:space="preserve">Règle proposée : les rencontres ont un rythme fixé à l’avance, des objectifs d’apprentissage écrits par HT, et un temps de parole réservé à HT (règle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2"/>
    <w:bookmarkStart w:id="443" w:name="n2-am-ht-regles-2"/>
    <w:p>
      <w:pPr>
        <w:pStyle w:val="FirstParagraph"/>
      </w:pPr>
      <w:r>
        <w:t xml:space="preserve">Hypothèse</w:t>
      </w:r>
    </w:p>
    <w:p>
      <w:pPr>
        <w:pStyle w:val="BodyText"/>
      </w:pPr>
      <w:r>
        <w:t xml:space="preserve">Règle proposée : AM propose plusieurs façons de faire plutôt qu’une ; HT choisit ce qui est retenu et peut dire qu’une piste ne convient pas sans que cela soit tenu pour un refus du mentorat (règle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3"/>
    <w:bookmarkStart w:id="444" w:name="n2-am-ht-regles-3"/>
    <w:p>
      <w:pPr>
        <w:pStyle w:val="FirstParagraph"/>
      </w:pPr>
      <w:r>
        <w:t xml:space="preserve">Hypothèse</w:t>
      </w:r>
    </w:p>
    <w:p>
      <w:pPr>
        <w:pStyle w:val="BodyText"/>
      </w:pPr>
      <w:r>
        <w:t xml:space="preserve">Règle proposée : chacune des deux personnes avance de son côté ; un temps d’assemblage est planifié bien avant l’échéance finale, avec un critère commun pour juger l’ensemble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4"/>
    <w:bookmarkStart w:id="445" w:name="n2-am-ht-regles-4"/>
    <w:p>
      <w:pPr>
        <w:pStyle w:val="FirstParagraph"/>
      </w:pPr>
      <w:r>
        <w:t xml:space="preserve">Hypothèse</w:t>
      </w:r>
    </w:p>
    <w:p>
      <w:pPr>
        <w:pStyle w:val="BodyText"/>
      </w:pPr>
      <w:r>
        <w:t xml:space="preserve">Règle proposée, pour le domaine E : un format d’échange est convenu (oral ou écrit selon le sujet), avec un temps de réflexion avant les décisions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5"/>
    <w:bookmarkStart w:id="446" w:name="n2-am-ht-regles-5"/>
    <w:p>
      <w:pPr>
        <w:pStyle w:val="FirstParagraph"/>
      </w:pPr>
      <w:r>
        <w:t xml:space="preserve">Hypothèse</w:t>
      </w:r>
    </w:p>
    <w:p>
      <w:pPr>
        <w:pStyle w:val="BodyText"/>
      </w:pPr>
      <w:r>
        <w:t xml:space="preserve">Règle proposée, pour le domaine A : les désaccords sont nommés comme tels, avec une phrase convenue à l’avance, pour éviter les non-dits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6"/>
    <w:bookmarkStart w:id="447" w:name="n2-am-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47"/>
    <w:bookmarkEnd w:id="448"/>
    <w:bookmarkStart w:id="453" w:name="am-ht-scenarios"/>
    <w:p>
      <w:pPr>
        <w:pStyle w:val="Heading3"/>
      </w:pPr>
      <w:r>
        <w:t xml:space="preserve">AM et HT : scénarios et pré-mortem (hypothèses)</w:t>
      </w:r>
    </w:p>
    <w:bookmarkStart w:id="449" w:name="n2-am-ht-scenarios-1"/>
    <w:p>
      <w:pPr>
        <w:pStyle w:val="FirstParagraph"/>
      </w:pPr>
      <w:r>
        <w:t xml:space="preserve">Hypothèse</w:t>
      </w:r>
    </w:p>
    <w:p>
      <w:pPr>
        <w:pStyle w:val="BodyText"/>
      </w:pPr>
      <w:r>
        <w:t xml:space="preserve">Pré-mortem (hypothèse) : imaginons qu’à l’échéance du lancement, la relation entre AM et HT ait nui au projet. Les causes à instruire en premier seraient des rencontres trop espacées ou trop générales, et un cadre d’apprentissage qui n’a jamais été posé. Il s’agit de situations de coordination à prévenir, pas de défauts de l’une ou de l’autre des deux personnes (règles CAL-NAT-mentorat,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accompagnée ce qu’elle a retenu des trois dernières rencontres, et à l’autre ce qu’elle pense avoir transmis.</w:t>
      </w:r>
    </w:p>
    <w:bookmarkEnd w:id="449"/>
    <w:bookmarkStart w:id="450" w:name="n2-am-ht-scenarios-2"/>
    <w:p>
      <w:pPr>
        <w:pStyle w:val="FirstParagraph"/>
      </w:pPr>
      <w:r>
        <w:t xml:space="preserve">Hypothèse</w:t>
      </w:r>
    </w:p>
    <w:p>
      <w:pPr>
        <w:pStyle w:val="BodyText"/>
      </w:pPr>
      <w:r>
        <w:t xml:space="preserve">Scénario (hypothèse) : si le risque « Méfiance des équipes héritée de l’ancien outil d’évaluation » se réalise, il se peut que HT voie le mentorat comme une évaluation déguisée et se confie peu ; la confidentialité de l’échange est alors la condition de son usage (règles CAL-NAT-mentorat,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50"/>
    <w:bookmarkStart w:id="451" w:name="n2-am-ht-scenarios-3"/>
    <w:p>
      <w:pPr>
        <w:pStyle w:val="FirstParagraph"/>
      </w:pPr>
      <w:r>
        <w:t xml:space="preserve">Hypothèse</w:t>
      </w:r>
    </w:p>
    <w:p>
      <w:pPr>
        <w:pStyle w:val="BodyText"/>
      </w:pPr>
      <w:r>
        <w:t xml:space="preserve">Scénario (hypothèse) : si chacune des deux personnes avance de son côté, il se peut que l’assemblage final révèle des critères différents entre les deux contributions à l’échéance « Lancement : dans les 9 mois » ; un critère commun posé tôt réduit ce cas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51"/>
    <w:bookmarkStart w:id="452" w:name="n2-am-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E (énergie relationnelle) et l’écart sur le domaine A (façon de coopérer et de traiter un désaccord) deviennent une ressource pour le lancement plutôt qu’une source de frottement (règles ECART-notable, CAL-NAT-mentorat).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52"/>
    <w:bookmarkEnd w:id="453"/>
    <w:bookmarkStart w:id="458" w:name="am-ht-reco"/>
    <w:p>
      <w:pPr>
        <w:pStyle w:val="Heading3"/>
      </w:pPr>
      <w:r>
        <w:t xml:space="preserve">AM et HT : recommandations (coaching, formation, organisation)</w:t>
      </w:r>
    </w:p>
    <w:bookmarkStart w:id="454" w:name="n2-am-ht-reco-1"/>
    <w:p>
      <w:pPr>
        <w:pStyle w:val="FirstParagraph"/>
      </w:pPr>
      <w:r>
        <w:t xml:space="preserve">Hypothèse</w:t>
      </w:r>
    </w:p>
    <w:p>
      <w:pPr>
        <w:pStyle w:val="BodyText"/>
      </w:pPr>
      <w:r>
        <w:t xml:space="preserve">Recommandation organisation, horizon 30 jours : Poser le cadre du mentorat : rythme des rencontres, objectifs d’apprentissage écrits par la personne accompagnée, confidentialité de l’échange. Pour AM et HT, elle est à situer avant l’échéance « Dépôt du dossier CNDP : dans les 3 mois » et répond au risque inscrit au cas : « Méfiance des équipes héritée de l’ancien outil d’évaluation ». Indicateur : Relevé à 30 jours puis à 90 jours : le nombre de rencontres tenues par rapport aux rencontres prévues, et la révision des objectifs d’apprentissage par la personne accompagnée,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4"/>
    <w:bookmarkStart w:id="455" w:name="n2-am-ht-reco-2"/>
    <w:p>
      <w:pPr>
        <w:pStyle w:val="FirstParagraph"/>
      </w:pPr>
      <w:r>
        <w:t xml:space="preserve">Hypothèse</w:t>
      </w:r>
    </w:p>
    <w:p>
      <w:pPr>
        <w:pStyle w:val="BodyText"/>
      </w:pPr>
      <w:r>
        <w:t xml:space="preserve">Recommandation coaching, horizon 60 jours : Un coaching court, individuel pour chacune des deux personnes, sur l’équilibre entre prise de parole et écoute, et sur le choix du canal (oral ou écrit) selon le sujet. Pour AM et HT, elle est à situer avant l’échéance « Pilote sur un seul site : dans les 6 mois » et répond au risque inscrit au cas : « Délai d’autorisation de la CNDP non maîtrisé par l’équipe ». Elle s’appuie sur la facette E3 (Affirmation de soi) et la facette E4 (Niveau d’activité). Indicateur : Entretien de suivi à 60 jours : chacune des deux personnes indique si le rythme et le canal d’échange lui conviennent, oui ou non,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5"/>
    <w:bookmarkStart w:id="456" w:name="n2-am-ht-reco-3"/>
    <w:p>
      <w:pPr>
        <w:pStyle w:val="FirstParagraph"/>
      </w:pPr>
      <w:r>
        <w:t xml:space="preserve">Hypothèse</w:t>
      </w:r>
    </w:p>
    <w:p>
      <w:pPr>
        <w:pStyle w:val="BodyText"/>
      </w:pPr>
      <w:r>
        <w:t xml:space="preserve">Recommandation formation, horizon 90 jours : Un atelier de pratique de deux heures sur le désaccord constructif, avec pour objectifs d’apprentissage : nommer un désaccord, formuler une réserve ou un refus de façon claire, recevoir une remarque franche. Pour AM et HT, elle est à situer avant l’échéance « Lancement : dans les 9 mois » et répond au risque inscrit au cas : « Décisions du siège tardives en raison du décalage horaire et de la langue de travail du groupe ». Elle s’appuie sur la facette A4 (Coopération). Indicateur : Relevé à 90 jours : AM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6"/>
    <w:bookmarkStart w:id="457" w:name="n2-am-ht-reco-4"/>
    <w:p>
      <w:pPr>
        <w:pStyle w:val="FirstParagraph"/>
      </w:pPr>
      <w:r>
        <w:t xml:space="preserve">Hypothèse</w:t>
      </w:r>
    </w:p>
    <w:p>
      <w:pPr>
        <w:pStyle w:val="BodyText"/>
      </w:pPr>
      <w:r>
        <w:t xml:space="preserve">Recommandation organisation, horizon 60 jours : Planifier un temps d’assemblage bien avant l’échéance finale, avec un critère commun posé au départ pour juger l’ensemble (mécanisme de coordination par standardisation). Pour AM et HT, elle est à situer avant l’échéance « Lancement : dans les 9 mois » et répond au risque inscrit au cas : « Méfiance des équipes héritée de l’ancien outil d’évaluation ». Indicateur : Relevé à 60 jours puis à 90 jours : la date du temps d’assemblage par rapport à l’échéance finale, et l’existence du critère commun écrit,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7"/>
    <w:bookmarkEnd w:id="458"/>
    <w:bookmarkStart w:id="467" w:name="kb-sr-cadre"/>
    <w:p>
      <w:pPr>
        <w:pStyle w:val="Heading3"/>
      </w:pPr>
      <w:r>
        <w:t xml:space="preserve">KB et SR : cadre de la relation (client-fournisseur interne)</w:t>
      </w:r>
    </w:p>
    <w:p>
      <w:pPr>
        <w:pStyle w:val="FirstParagraph"/>
      </w:pPr>
      <w:r>
        <w:rPr>
          <w:b/>
          <w:bCs/>
        </w:rPr>
        <w:t xml:space="preserve">[KB]</w:t>
      </w:r>
      <w:r>
        <w:t xml:space="preserve">×</w:t>
      </w:r>
      <w:r>
        <w:rPr>
          <w:b/>
          <w:bCs/>
        </w:rPr>
        <w:t xml:space="preserve">[SR]</w:t>
      </w:r>
    </w:p>
    <w:bookmarkStart w:id="459" w:name="n2-kb-sr-cadre-1"/>
    <w:p>
      <w:pPr>
        <w:pStyle w:val="BodyText"/>
      </w:pPr>
      <w:r>
        <w:t xml:space="preserve">Constaté</w:t>
      </w:r>
    </w:p>
    <w:p>
      <w:pPr>
        <w:pStyle w:val="BodyText"/>
      </w:pPr>
      <w:r>
        <w:t xml:space="preserve">Relation KB-SR : client-fournisseur interne, fréquence hebdomadaire, interdépendance séquentielle. KB : Responsable des opérations et de la qualité (fictif). SR : Responsable du canal numérique (fictif). KB oriente, décide ou fournit pour SR.</w:t>
      </w:r>
    </w:p>
    <w:bookmarkEnd w:id="459"/>
    <w:bookmarkStart w:id="460" w:name="n2-kb-sr-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460"/>
    <w:bookmarkStart w:id="461" w:name="n2-kb-sr-cadre-3"/>
    <w:p>
      <w:pPr>
        <w:pStyle w:val="BodyText"/>
      </w:pPr>
      <w:r>
        <w:t xml:space="preserve">Constaté</w:t>
      </w:r>
    </w:p>
    <w:p>
      <w:pPr>
        <w:pStyle w:val="BodyText"/>
      </w:pPr>
      <w:r>
        <w:t xml:space="preserve">Écarts entre KB et SR, repris des faits calculés : domaine N (sensibilité à la tension) : écart 1,13, notable ; KB plutôt bas, SR milieu de l’échelle ; domaine E (énergie relationnelle) : écart 0,79, intermédiaire ; KB milieu de l’échelle, SR haut ; domaine O (ouverture aux idées nouvelles) : écart 1,92, notable ; KB plutôt bas, SR haut ; domaine A (façon de coopérer et de traiter un désaccord) : écart 0,33, proche ; KB milieu de l’échelle, SR milieu de l’échelle ; domaine C (organisation et suivi des engagements) : écart 1,33, notable ; KB haut, SR milieu de l’échelle. Facettes notables les plus éloignées, retenues pour la tâche : O4 (écart 2,5 ; KB plutôt bas, SR haut) ; O5 (écart 2 ; KB plutôt bas, SR haut) ; C2 (écart 1,75 ; KB haut, SR milieu de l’échelle). Le domaine N et les facettes à lecture sensible ne sont lus qu’au niveau du domaine. Langues de passation : KB (français), SR (arabe) ; équivalence des versions non établie.</w:t>
      </w:r>
    </w:p>
    <w:bookmarkEnd w:id="461"/>
    <w:bookmarkStart w:id="462" w:name="n2-kb-sr-cadre-4"/>
    <w:p>
      <w:pPr>
        <w:pStyle w:val="BodyText"/>
      </w:pPr>
      <w:r>
        <w:t xml:space="preserve">Constaté</w:t>
      </w:r>
    </w:p>
    <w:p>
      <w:pPr>
        <w:pStyle w:val="BodyText"/>
      </w:pPr>
      <w:r>
        <w:t xml:space="preserve">Règles de calibrage appliquées à cette relation : CAL-NAT-client-fournisseur (poids élevé), CAL-SENS-asymetrique (poids contextuel), CAL-INT-sequentielle (poids élevé), CAL-TACHE-projet (poids élevé), CAL-ORI-croissance (poids élevé), CAL-DURETE-dure (poids contextuel), CAL-DURETE-negociable (poids contextuel), CAL-IC-PASSATION (poids contextuel).</w:t>
      </w:r>
    </w:p>
    <w:bookmarkEnd w:id="462"/>
    <w:bookmarkStart w:id="463" w:name="n2-kb-sr-cadre-5"/>
    <w:p>
      <w:pPr>
        <w:pStyle w:val="BodyText"/>
      </w:pPr>
      <w:r>
        <w:t xml:space="preserve">Hypothèse</w:t>
      </w:r>
    </w:p>
    <w:p>
      <w:pPr>
        <w:pStyle w:val="BodyText"/>
      </w:pPr>
      <w:r>
        <w:t xml:space="preserve">Dans une relation client-fournisseur interne, il se peut que les écarts sur l’exigence de qualité et sur la façon de formuler une demande ou un refus se lisent dans les délais et les reprises. À confirmer en entretien (règle CAL-NAT-client-fournisseur,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Reprendre avec les deux personnes le dernier livrable : demande initiale, livrable reçu, reprises éventuelles.</w:t>
      </w:r>
    </w:p>
    <w:bookmarkEnd w:id="463"/>
    <w:bookmarkStart w:id="464" w:name="n2-kb-sr-cadre-6"/>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464"/>
    <w:bookmarkStart w:id="465" w:name="n2-kb-sr-cadre-7"/>
    <w:p>
      <w:pPr>
        <w:pStyle w:val="FirstParagraph"/>
      </w:pPr>
      <w:r>
        <w:t xml:space="preserve">Hypothèse</w:t>
      </w:r>
    </w:p>
    <w:p>
      <w:pPr>
        <w:pStyle w:val="BodyText"/>
      </w:pPr>
      <w:r>
        <w:t xml:space="preserve">Le travail de l’une alimente celui de l’autre : il se peut que les écarts de rythme et d’exigence se répercutent en aval, surtout près d’une échéance. À confirmer en entretien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465"/>
    <w:bookmarkStart w:id="466" w:name="n2-kb-sr-cadre-8"/>
    <w:p>
      <w:pPr>
        <w:pStyle w:val="FirstParagraph"/>
      </w:pPr>
      <w:r>
        <w:t xml:space="preserve">Hypothèse</w:t>
      </w:r>
    </w:p>
    <w:p>
      <w:pPr>
        <w:pStyle w:val="BodyText"/>
      </w:pPr>
      <w:r>
        <w:t xml:space="preserve">Langue de passation : KB a répondu en français, SR en arabe.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466"/>
    <w:bookmarkEnd w:id="467"/>
    <w:bookmarkStart w:id="475" w:name="kb-sr-synergies"/>
    <w:p>
      <w:pPr>
        <w:pStyle w:val="Heading3"/>
      </w:pPr>
      <w:r>
        <w:t xml:space="preserve">KB et SR : synergies probables sur la tâche</w:t>
      </w:r>
    </w:p>
    <w:bookmarkStart w:id="468" w:name="n2-kb-sr-synergies-1"/>
    <w:p>
      <w:pPr>
        <w:pStyle w:val="FirstParagraph"/>
      </w:pPr>
      <w:r>
        <w:t xml:space="preserve">Hypothèse</w:t>
      </w:r>
    </w:p>
    <w:p>
      <w:pPr>
        <w:pStyle w:val="BodyText"/>
      </w:pPr>
      <w:r>
        <w:t xml:space="preserve">Les réponses de KB et de SR sont voisines sur le domaine A (écart 0,33). Il se peut que ce point de rencontre facilite la compréhension mutuelle : pour le domaine A, une manière voisine de coopérer et de traiter un désaccord, qui peut faciliter une franchise ou une prudence partagée. Entre client et fournisseur internes, ils peuvent réduire les malentendus sur la demande (règles ECART-proche,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468"/>
    <w:bookmarkStart w:id="469" w:name="n2-kb-sr-synergies-2"/>
    <w:p>
      <w:pPr>
        <w:pStyle w:val="FirstParagraph"/>
      </w:pPr>
      <w:r>
        <w:t xml:space="preserve">Hypothèse</w:t>
      </w:r>
    </w:p>
    <w:p>
      <w:pPr>
        <w:pStyle w:val="BodyText"/>
      </w:pPr>
      <w:r>
        <w:t xml:space="preserve">Sur le domaine O (ouverture aux idées nouvelles) : écart 1,92, notable ; KB plutôt bas, SR haut. Il se peut que cette différence d’ouverture serve la tâche : SR peut apporter des pistes nouvelles pendant que KB les met à l’épreuve de l’existant, de sorte qu’exploration et sécurisation du lancement soient couvertes. Entre client et fournisseur internes, elle joue si la demande et la réponse sont formulées de façon à laisser voir ce que chaque fonction apporte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469"/>
    <w:bookmarkStart w:id="470" w:name="n2-kb-sr-synergies-3"/>
    <w:p>
      <w:pPr>
        <w:pStyle w:val="FirstParagraph"/>
      </w:pPr>
      <w:r>
        <w:t xml:space="preserve">Hypothèse</w:t>
      </w:r>
    </w:p>
    <w:p>
      <w:pPr>
        <w:pStyle w:val="BodyText"/>
      </w:pPr>
      <w:r>
        <w:t xml:space="preserve">Sur le domaine C (organisation et suivi des engagements) : écart 1,33, notable ; KB haut, SR milieu de l’échelle. Il se peut que cette différence d’organisation serve la tâche : KB peut tenir le cadre, les dates et le suivi pendant que SR garde de la souplesse face aux imprévus du lancement. Entre client et fournisseur internes, elle joue si la demande et la réponse sont formulées de façon à laisser voir ce que chaque fonction apporte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470"/>
    <w:bookmarkStart w:id="471" w:name="n2-kb-sr-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A est proche, ce qui peut servir de socle commun, et O et C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471"/>
    <w:bookmarkStart w:id="472" w:name="n2-kb-sr-synergies-5"/>
    <w:p>
      <w:pPr>
        <w:pStyle w:val="FirstParagraph"/>
      </w:pPr>
      <w:r>
        <w:t xml:space="preserve">Hypothèse</w:t>
      </w:r>
    </w:p>
    <w:p>
      <w:pPr>
        <w:pStyle w:val="BodyText"/>
      </w:pPr>
      <w:r>
        <w:t xml:space="preserve">Apport possible sur la facette O4 (Goût de la variété), écart 2,5. Pour KB, niveau plutôt bas (bloc O4/plutot_bas) : « Vous pouvez adopter une nouveauté quand son intérêt est démontré. » Pour SR, niveau haut (bloc O4/haut) : « Vous pouvez essayer des approches inédites là où les habitudes sont installées.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SR : « Comment faites-vous pour mener à terme une tâche qui n’a plus rien de nouveau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O4/haut</w:t>
      </w:r>
    </w:p>
    <w:bookmarkEnd w:id="472"/>
    <w:bookmarkStart w:id="473" w:name="n2-kb-sr-synergies-6"/>
    <w:p>
      <w:pPr>
        <w:pStyle w:val="BodyText"/>
      </w:pPr>
      <w:r>
        <w:t xml:space="preserve">Hypothèse</w:t>
      </w:r>
    </w:p>
    <w:p>
      <w:pPr>
        <w:pStyle w:val="BodyText"/>
      </w:pPr>
      <w:r>
        <w:t xml:space="preserve">Apport possible sur la facette O5 (Curiosité intellectuelle), écart 2. Pour KB, niveau plutôt bas (bloc O5/plutot_bas) : « Vous pouvez relier une idée à son application. » Pour SR, niveau haut (bloc O5/haut) : « Vous pouvez éclairer un problème par des angles que le groupe n’avait pas envisagés.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SR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O5/haut</w:t>
      </w:r>
    </w:p>
    <w:bookmarkEnd w:id="473"/>
    <w:bookmarkStart w:id="474" w:name="n2-kb-sr-synergies-7"/>
    <w:p>
      <w:pPr>
        <w:pStyle w:val="BodyText"/>
      </w:pPr>
      <w:r>
        <w:t xml:space="preserve">Hypothèse</w:t>
      </w:r>
    </w:p>
    <w:p>
      <w:pPr>
        <w:pStyle w:val="BodyText"/>
      </w:pPr>
      <w:r>
        <w:t xml:space="preserve">Apport possible sur la facette C2 (Organisation et rangement), écart 1,75. Pour KB, niveau haut (bloc C2/haut) : « Vous pouvez créer autour de vous un cadre matériel stable, où chacun retrouve ses repères. » Pour SR, niveau milieu de l’échelle (bloc C2/milieu) : « Vous pouvez ajuster votre niveau d’ordre à l’usage que vous faites d’un lieu.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change pour vous quand un lieu reste en désordre malgré vos efforts ? » et à SR : « Dans quels lieux ou à quels moments tenez-vous le plus à l’ordre ? »</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C2/milieu</w:t>
      </w:r>
    </w:p>
    <w:bookmarkEnd w:id="474"/>
    <w:bookmarkEnd w:id="475"/>
    <w:bookmarkStart w:id="485" w:name="kb-sr-frictions"/>
    <w:p>
      <w:pPr>
        <w:pStyle w:val="Heading3"/>
      </w:pPr>
      <w:r>
        <w:t xml:space="preserve">KB et SR : frictions probables sur la tâche</w:t>
      </w:r>
    </w:p>
    <w:bookmarkStart w:id="476" w:name="n2-kb-sr-frictions-1"/>
    <w:p>
      <w:pPr>
        <w:pStyle w:val="FirstParagraph"/>
      </w:pPr>
      <w:r>
        <w:t xml:space="preserve">Hypothèse</w:t>
      </w:r>
    </w:p>
    <w:p>
      <w:pPr>
        <w:pStyle w:val="BodyText"/>
      </w:pPr>
      <w:r>
        <w:t xml:space="preserve">Sur le domaine O (ouverture aux idées nouvelles) : écart 1,92, notable ; KB plutôt bas, SR haut. Il se peut que SR attende que le livrable intègre des idées nouvelles quand KB s’en tient à la spécification reçue, ce qui crée des reprises tardives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Reprendre avec les deux personnes le dernier livrable : demande initiale, livrable reçu, reprises éventuelles.</w:t>
      </w:r>
    </w:p>
    <w:bookmarkEnd w:id="476"/>
    <w:bookmarkStart w:id="477" w:name="n2-kb-sr-frictions-2"/>
    <w:p>
      <w:pPr>
        <w:pStyle w:val="FirstParagraph"/>
      </w:pPr>
      <w:r>
        <w:t xml:space="preserve">Hypothèse</w:t>
      </w:r>
    </w:p>
    <w:p>
      <w:pPr>
        <w:pStyle w:val="BodyText"/>
      </w:pPr>
      <w:r>
        <w:t xml:space="preserve">Sur le domaine C (organisation et suivi des engagements) : écart 1,33, notable ; KB haut, SR milieu de l’échelle. Il se peut que KB soit exigeant sur le détail et le respect des échéances et que SR livre selon des critères moins formalisés : les reprises se concentrent alors près des échéances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 Reprendre avec les deux personnes le dernier livrable : demande initiale, livrable reçu, reprises éventuelles.</w:t>
      </w:r>
    </w:p>
    <w:bookmarkEnd w:id="477"/>
    <w:bookmarkStart w:id="478" w:name="n2-kb-sr-frictions-3"/>
    <w:p>
      <w:pPr>
        <w:pStyle w:val="FirstParagraph"/>
      </w:pPr>
      <w:r>
        <w:t xml:space="preserve">Hypothèse</w:t>
      </w:r>
    </w:p>
    <w:p>
      <w:pPr>
        <w:pStyle w:val="BodyText"/>
      </w:pPr>
      <w:r>
        <w:t xml:space="preserve">Lecture croisée dans les deux sens, sur le domaine O : Du côté de KB, qui fournit, il se peut que l’écart soit lu comme un écart de spécification à lever avant de livrer. Du côté de SR, qui reçoit, il se peut qu’il soit lu comme un écart de qualité à faire reprendre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478"/>
    <w:bookmarkStart w:id="479" w:name="n2-kb-sr-frictions-4"/>
    <w:p>
      <w:pPr>
        <w:pStyle w:val="FirstParagraph"/>
      </w:pPr>
      <w:r>
        <w:t xml:space="preserve">Hypothèse</w:t>
      </w:r>
    </w:p>
    <w:p>
      <w:pPr>
        <w:pStyle w:val="BodyText"/>
      </w:pPr>
      <w:r>
        <w:t xml:space="preserve">Comme le travail de l’un alimente celui de l’autre, il se peut que l’écart se répercute en aval, d’abord à l’échéance « Dépôt du dossier CNDP : dans les 3 mois »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479"/>
    <w:bookmarkStart w:id="480" w:name="n2-kb-sr-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480"/>
    <w:bookmarkStart w:id="481" w:name="n2-kb-sr-frictions-6"/>
    <w:p>
      <w:pPr>
        <w:pStyle w:val="FirstParagraph"/>
      </w:pPr>
      <w:r>
        <w:t xml:space="preserve">Hypothèse</w:t>
      </w:r>
    </w:p>
    <w:p>
      <w:pPr>
        <w:pStyle w:val="BodyText"/>
      </w:pPr>
      <w:r>
        <w:t xml:space="preserve">Réserve de comparaison : KB a répondu en français et SR en arabe.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481"/>
    <w:bookmarkStart w:id="482" w:name="n2-kb-sr-frictions-7"/>
    <w:p>
      <w:pPr>
        <w:pStyle w:val="FirstParagraph"/>
      </w:pPr>
      <w:r>
        <w:t xml:space="preserve">Hypothèse</w:t>
      </w:r>
    </w:p>
    <w:p>
      <w:pPr>
        <w:pStyle w:val="BodyText"/>
      </w:pPr>
      <w:r>
        <w:t xml:space="preserve">Coût possible sur la facette O4 (Goût de la variété), écart 2,5. Pour KB, niveau plutôt bas (bloc O4/plutot_bas) : « Il se peut que vous attendiez longtemps avant d’essayer une approche nouvelle. » Pour SR, niveau haut (bloc O4/haut) : « Il se peut que vous quittiez une méthode éprouvée avant d’en avoir tiré le bénéfice.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SR : « Comment faites-vous pour mener à terme une tâche qui n’a plus rien de nouveau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O4/haut</w:t>
      </w:r>
    </w:p>
    <w:bookmarkEnd w:id="482"/>
    <w:bookmarkStart w:id="483" w:name="n2-kb-sr-frictions-8"/>
    <w:p>
      <w:pPr>
        <w:pStyle w:val="BodyText"/>
      </w:pPr>
      <w:r>
        <w:t xml:space="preserve">Hypothèse</w:t>
      </w:r>
    </w:p>
    <w:p>
      <w:pPr>
        <w:pStyle w:val="BodyText"/>
      </w:pPr>
      <w:r>
        <w:t xml:space="preserve">Coût possible sur la facette O5 (Curiosité intellectuelle), écart 2. Pour KB, niveau plutôt bas (bloc O5/plutot_bas) : « Un débat d’idées peut être écourté avant d’avoir porté ses fruits. » Pour SR, niveau haut (bloc O5/haut) : « Il se peut que l’exploration d’idées prenne le pas sur la décision à prendre.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SR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O5/haut</w:t>
      </w:r>
    </w:p>
    <w:bookmarkEnd w:id="483"/>
    <w:bookmarkStart w:id="484" w:name="n2-kb-sr-frictions-9"/>
    <w:p>
      <w:pPr>
        <w:pStyle w:val="BodyText"/>
      </w:pPr>
      <w:r>
        <w:t xml:space="preserve">Hypothèse</w:t>
      </w:r>
    </w:p>
    <w:p>
      <w:pPr>
        <w:pStyle w:val="BodyText"/>
      </w:pPr>
      <w:r>
        <w:t xml:space="preserve">Coût possible sur la facette C2 (Organisation et rangement), écart 1,75. Pour KB, niveau haut (bloc C2/haut) : « Il se peut que vous éprouviez de l’inconfort dans un lieu en désordre que vous ne maîtrisez pas. » Pour SR, niveau milieu de l’échelle (bloc C2/milieu) : « Votre niveau d’ordre peut varier d’un lieu ou d’une période à l’autre, ce qui peut dérouter vos proches.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change pour vous quand un lieu reste en désordre malgré vos efforts ? » et à SR : « Dans quels lieux ou à quels moments tenez-vous le plus à l’ordre ? »</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C2/milieu</w:t>
      </w:r>
    </w:p>
    <w:bookmarkEnd w:id="484"/>
    <w:bookmarkEnd w:id="485"/>
    <w:bookmarkStart w:id="492" w:name="kb-sr-regles"/>
    <w:p>
      <w:pPr>
        <w:pStyle w:val="Heading3"/>
      </w:pPr>
      <w:r>
        <w:t xml:space="preserve">KB et SR : règles de fonctionnement proposées</w:t>
      </w:r>
    </w:p>
    <w:bookmarkStart w:id="486" w:name="n2-kb-sr-regles-1"/>
    <w:p>
      <w:pPr>
        <w:pStyle w:val="FirstParagraph"/>
      </w:pPr>
      <w:r>
        <w:t xml:space="preserve">Hypothèse</w:t>
      </w:r>
    </w:p>
    <w:p>
      <w:pPr>
        <w:pStyle w:val="BodyText"/>
      </w:pPr>
      <w:r>
        <w:t xml:space="preserve">Règle proposée : toute demande est écrite avec un critère d’acceptation ; le fournisseur (KB) la reformule avant de produire (règle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6"/>
    <w:bookmarkStart w:id="487" w:name="n2-kb-sr-regles-2"/>
    <w:p>
      <w:pPr>
        <w:pStyle w:val="FirstParagraph"/>
      </w:pPr>
      <w:r>
        <w:t xml:space="preserve">Hypothèse</w:t>
      </w:r>
    </w:p>
    <w:p>
      <w:pPr>
        <w:pStyle w:val="BodyText"/>
      </w:pPr>
      <w:r>
        <w:t xml:space="preserve">Règle proposée : un point de revue intermédiaire est placé avant chaque échéance, pour limiter les reprises tardives (règle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7"/>
    <w:bookmarkStart w:id="488" w:name="n2-kb-sr-regles-3"/>
    <w:p>
      <w:pPr>
        <w:pStyle w:val="FirstParagraph"/>
      </w:pPr>
      <w:r>
        <w:t xml:space="preserve">Hypothèse</w:t>
      </w:r>
    </w:p>
    <w:p>
      <w:pPr>
        <w:pStyle w:val="BodyText"/>
      </w:pPr>
      <w:r>
        <w:t xml:space="preserve">Règle proposée : un point de passage est fixé entre l’amont et l’aval avant chaque échéance du cas, avec ce qui est transmis et sous quel délai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8"/>
    <w:bookmarkStart w:id="489" w:name="n2-kb-sr-regles-4"/>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9"/>
    <w:bookmarkStart w:id="490" w:name="n2-kb-sr-regles-5"/>
    <w:p>
      <w:pPr>
        <w:pStyle w:val="FirstParagraph"/>
      </w:pPr>
      <w:r>
        <w:t xml:space="preserve">Hypothèse</w:t>
      </w:r>
    </w:p>
    <w:p>
      <w:pPr>
        <w:pStyle w:val="BodyText"/>
      </w:pPr>
      <w:r>
        <w:t xml:space="preserve">Règle proposée, pour le domaine C : les engagements sont datés et consignés ; un point d’étape court, à fréquence convenue, remplace la relance informelle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90"/>
    <w:bookmarkStart w:id="491" w:name="n2-kb-sr-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91"/>
    <w:bookmarkEnd w:id="492"/>
    <w:bookmarkStart w:id="497" w:name="kb-sr-scenarios"/>
    <w:p>
      <w:pPr>
        <w:pStyle w:val="Heading3"/>
      </w:pPr>
      <w:r>
        <w:t xml:space="preserve">KB et SR : scénarios et pré-mortem (hypothèses)</w:t>
      </w:r>
    </w:p>
    <w:bookmarkStart w:id="493" w:name="n2-kb-sr-scenarios-1"/>
    <w:p>
      <w:pPr>
        <w:pStyle w:val="FirstParagraph"/>
      </w:pPr>
      <w:r>
        <w:t xml:space="preserve">Hypothèse</w:t>
      </w:r>
    </w:p>
    <w:p>
      <w:pPr>
        <w:pStyle w:val="BodyText"/>
      </w:pPr>
      <w:r>
        <w:t xml:space="preserve">Pré-mortem (hypothèse) : imaginons qu’à l’échéance du lancement, la relation entre KB et SR ait nui au projet. Les causes à instruire en premier seraient une demande mal formulée, un livrable qui n’y correspond pas, et des reprises concentrées près des échéances. Il s’agit de situations de coordination à prévenir, pas de défauts de l’une ou de l’autre des deux personnes (règles CAL-NAT-client-fournisseur,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Reprendre avec les deux personnes le dernier livrable : demande initiale, livrable reçu, reprises éventuelles.</w:t>
      </w:r>
    </w:p>
    <w:bookmarkEnd w:id="493"/>
    <w:bookmarkStart w:id="494" w:name="n2-kb-sr-scenarios-2"/>
    <w:p>
      <w:pPr>
        <w:pStyle w:val="FirstParagraph"/>
      </w:pPr>
      <w:r>
        <w:t xml:space="preserve">Hypothèse</w:t>
      </w:r>
    </w:p>
    <w:p>
      <w:pPr>
        <w:pStyle w:val="BodyText"/>
      </w:pPr>
      <w:r>
        <w:t xml:space="preserve">Scénario (hypothèse) : si le risque « Délai d’autorisation de la CNDP non maîtrisé par l’équipe » se réalise, il se peut que SR reçoive un livrable tardif ou différent de sa demande et qu’il faille le reprendre près de l’échéance ; une reformulation de la demande avant production limite ce cas (règles CAL-NAT-client-fournisseur,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94"/>
    <w:bookmarkStart w:id="495" w:name="n2-kb-sr-scenarios-3"/>
    <w:p>
      <w:pPr>
        <w:pStyle w:val="FirstParagraph"/>
      </w:pPr>
      <w:r>
        <w:t xml:space="preserve">Hypothèse</w:t>
      </w:r>
    </w:p>
    <w:p>
      <w:pPr>
        <w:pStyle w:val="BodyText"/>
      </w:pPr>
      <w:r>
        <w:t xml:space="preserve">Scénario (hypothèse) : si l’amont (KB) livre une étape avec retard, il se peut que l’aval (SR) ne puisse pas absorber le décalage avant l’échéance « Dépôt du dossier CNDP : dans les 3 mois » ; un point de passage placé en amont de l’échéance permet de le voir plus tôt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95"/>
    <w:bookmarkStart w:id="496" w:name="n2-kb-sr-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O (ouverture aux idées nouvelles) et l’écart sur le domaine C (organisation et suivi des engagements) deviennent une ressource pour le lancement plutôt qu’une source de frottement (règles ECART-notable, CAL-NAT-client-fournisseur).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96"/>
    <w:bookmarkEnd w:id="497"/>
    <w:bookmarkStart w:id="503" w:name="kb-sr-reco"/>
    <w:p>
      <w:pPr>
        <w:pStyle w:val="Heading3"/>
      </w:pPr>
      <w:r>
        <w:t xml:space="preserve">KB et SR : recommandations (coaching, formation, organisation)</w:t>
      </w:r>
    </w:p>
    <w:bookmarkStart w:id="498" w:name="n2-kb-sr-reco-1"/>
    <w:p>
      <w:pPr>
        <w:pStyle w:val="FirstParagraph"/>
      </w:pPr>
      <w:r>
        <w:t xml:space="preserve">Hypothèse</w:t>
      </w:r>
    </w:p>
    <w:p>
      <w:pPr>
        <w:pStyle w:val="BodyText"/>
      </w:pPr>
      <w:r>
        <w:t xml:space="preserve">Recommandation organisation, horizon 30 jours : Instituer entre client et fournisseur internes une demande écrite avec critère d’acceptation, reformulée par le fournisseur, et un point de revue intermédiaire avant chaque échéance. Pour KB et SR, elle est à situer avant l’échéance « Dépôt du dossier CNDP : dans les 3 mois » et répond au risque inscrit au cas : « Délai d’autorisation de la CNDP non maîtrisé par l’équipe ». Indicateur : Relevé à 30 jours puis à 60 jours : le nombre de reprises de livrables, rapporté au nombre de livrables, avant et après l’introduction du point de revue,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98"/>
    <w:bookmarkStart w:id="499" w:name="n2-kb-sr-reco-2"/>
    <w:p>
      <w:pPr>
        <w:pStyle w:val="FirstParagraph"/>
      </w:pPr>
      <w:r>
        <w:t xml:space="preserve">Hypothèse</w:t>
      </w:r>
    </w:p>
    <w:p>
      <w:pPr>
        <w:pStyle w:val="BodyText"/>
      </w:pPr>
      <w:r>
        <w:t xml:space="preserve">Recommandation coaching, horizon 60 jours : Un coaching court, individuel pour chacune des deux personnes, sur la manière de présenter un changement de méthode et de recevoir une proposition de changement. Pour KB et SR, elle est à situer avant l’échéance « Pilote sur un seul site : dans les 6 mois » et répond au risque inscrit au cas : « Décisions du siège tardives en raison du décalage horaire et de la langue de travail du groupe ». Elle s’appuie sur la facette O4 (Goût de la variété) et la facette O5 (Curiosité intellectuelle). Indicateur : Entretien de suivi à 60 jours : le nombre de changements de méthode proposés par écrit puis discutés avant application, relevé auprès des deux personnes,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99"/>
    <w:bookmarkStart w:id="500" w:name="n2-kb-sr-reco-3"/>
    <w:p>
      <w:pPr>
        <w:pStyle w:val="FirstParagraph"/>
      </w:pPr>
      <w:r>
        <w:t xml:space="preserve">Hypothèse</w:t>
      </w:r>
    </w:p>
    <w:p>
      <w:pPr>
        <w:pStyle w:val="BodyText"/>
      </w:pPr>
      <w:r>
        <w:t xml:space="preserve">Recommandation formation, horizon 90 jours : Un atelier de pratique de deux heures sur les engagements et le suivi, avec pour objectifs d’apprentissage : convenir d’engagements datés et vérifiables, tenir un point d’étape, suivre sans contrôler. Pour KB et SR, elle est à situer avant l’échéance « Lancement : dans les 9 mois » et répond au risque inscrit au cas : « Méfiance des équipes héritée de l’ancien outil d’évaluation ». Elle s’appuie sur la facette C2 (Organisation et rangement). Indicateur : Relevé à 90 jours : KB et SR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0"/>
    <w:bookmarkStart w:id="501" w:name="n2-kb-sr-reco-4"/>
    <w:p>
      <w:pPr>
        <w:pStyle w:val="FirstParagraph"/>
      </w:pPr>
      <w:r>
        <w:t xml:space="preserve">Hypothèse</w:t>
      </w:r>
    </w:p>
    <w:p>
      <w:pPr>
        <w:pStyle w:val="BodyText"/>
      </w:pPr>
      <w:r>
        <w:t xml:space="preserve">Recommandation organisation, horizon 60 jours : Mettre en place un point de passage entre l’amont et l’aval avant chaque échéance du cas, avec le détail de ce qui est transmis et du délai (mécanisme de coordination par planification). Pour KB et SR, elle est à situer avant l’échéance « Dépôt du dossier CNDP : dans les 3 mois » et répond au risque inscrit au cas : « Délai d’autorisation de la CNDP non maîtrisé par l’équipe ». Indicateur : Relevé à chaque échéance du cas : la présence du point de passage et le respect du délai de transmission, consignés dans le plan du projet,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1"/>
    <w:bookmarkStart w:id="502" w:name="n2-kb-sr-reco-5"/>
    <w:p>
      <w:pPr>
        <w:pStyle w:val="FirstParagraph"/>
      </w:pPr>
      <w:r>
        <w:t xml:space="preserve">Hypothèse</w:t>
      </w:r>
    </w:p>
    <w:p>
      <w:pPr>
        <w:pStyle w:val="BodyText"/>
      </w:pPr>
      <w:r>
        <w:t xml:space="preserve">Recommandation vérification, horizon 30 jours : Tenir avec KB (français) et SR (arabe) un entretien de vérification dans la langue de travail de la relation : établir quels écarts O4, O5 et C2 sont reconnus dans leur travail réel avant d’en tirer une règle, et avant l’échéance « Dépôt du dossier CNDP : dans les 3 mois ». Indicateur : Relevé à 30 jours : un entretien de vérification a été tenu avec KB et avec SR, et le compte rendu précise quels écarts de la relation KB-SR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2"/>
    <w:bookmarkEnd w:id="503"/>
    <w:bookmarkStart w:id="511" w:name="kb-ht-cadre"/>
    <w:p>
      <w:pPr>
        <w:pStyle w:val="Heading3"/>
      </w:pPr>
      <w:r>
        <w:t xml:space="preserve">KB et HT : cadre de la relation (pairs)</w:t>
      </w:r>
    </w:p>
    <w:p>
      <w:pPr>
        <w:pStyle w:val="FirstParagraph"/>
      </w:pPr>
      <w:r>
        <w:rPr>
          <w:b/>
          <w:bCs/>
        </w:rPr>
        <w:t xml:space="preserve">[KB]</w:t>
      </w:r>
      <w:r>
        <w:t xml:space="preserve">×</w:t>
      </w:r>
      <w:r>
        <w:rPr>
          <w:b/>
          <w:bCs/>
        </w:rPr>
        <w:t xml:space="preserve">[HT]</w:t>
      </w:r>
    </w:p>
    <w:bookmarkStart w:id="504" w:name="n2-kb-ht-cadre-1"/>
    <w:p>
      <w:pPr>
        <w:pStyle w:val="BodyText"/>
      </w:pPr>
      <w:r>
        <w:t xml:space="preserve">Constaté</w:t>
      </w:r>
    </w:p>
    <w:p>
      <w:pPr>
        <w:pStyle w:val="BodyText"/>
      </w:pPr>
      <w:r>
        <w:t xml:space="preserve">Relation KB-HT : pairs, fréquence hebdomadaire, interdépendance mise en commun. KB : Responsable des opérations et de la qualité (fictif). HT : Responsable de la relation clients et de la conformité des données (fictif). Le sens est réciproque : aucune direction ne domine.</w:t>
      </w:r>
    </w:p>
    <w:bookmarkEnd w:id="504"/>
    <w:bookmarkStart w:id="505" w:name="n2-kb-ht-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505"/>
    <w:bookmarkStart w:id="506" w:name="n2-kb-ht-cadre-3"/>
    <w:p>
      <w:pPr>
        <w:pStyle w:val="BodyText"/>
      </w:pPr>
      <w:r>
        <w:t xml:space="preserve">Constaté</w:t>
      </w:r>
    </w:p>
    <w:p>
      <w:pPr>
        <w:pStyle w:val="BodyText"/>
      </w:pPr>
      <w:r>
        <w:t xml:space="preserve">Écarts entre KB et HT, repris des faits calculés : domaine N (sensibilité à la tension) : écart 1,63, notable ; KB plutôt bas, HT plutôt haut ; domaine E (énergie relationnelle) : écart 1,04, notable ; KB milieu de l’échelle, HT plutôt bas ; domaine O (ouverture aux idées nouvelles) : écart 1,25, notable ; KB plutôt bas, HT plutôt haut ; domaine A (façon de coopérer et de traiter un désaccord) : écart 1, notable ; KB milieu de l’échelle, HT haut ; domaine C (organisation et suivi des engagements) : écart 0,38, proche ; KB haut, HT plutôt haut. Facettes notables les plus éloignées, retenues pour la tâche : E3 (écart 1,75 ; KB plutôt haut, HT plutôt bas) ; O5 (écart 1,75 ; KB plutôt bas, HT plutôt haut) ; O4 (écart 1,25 ; KB plutôt bas, HT plutôt haut). Le domaine N et les facettes à lecture sensible ne sont lus qu’au niveau du domaine. Langues de passation : KB (français), HT (français) ; équivalence des versions non établie.</w:t>
      </w:r>
    </w:p>
    <w:bookmarkEnd w:id="506"/>
    <w:bookmarkStart w:id="507" w:name="n2-kb-ht-cadre-4"/>
    <w:p>
      <w:pPr>
        <w:pStyle w:val="BodyText"/>
      </w:pPr>
      <w:r>
        <w:t xml:space="preserve">Constaté</w:t>
      </w:r>
    </w:p>
    <w:p>
      <w:pPr>
        <w:pStyle w:val="BodyText"/>
      </w:pPr>
      <w:r>
        <w:t xml:space="preserve">Règles de calibrage appliquées à cette relation : CAL-NAT-pairs (poids élevé), CAL-SENS-reciproque (poids contextuel), CAL-INT-mise-en-commun (poids limité), CAL-TACHE-projet (poids élevé), CAL-ORI-croissance (poids élevé), CAL-DURETE-dure (poids contextuel), CAL-DURETE-negociable (poids contextuel).</w:t>
      </w:r>
    </w:p>
    <w:bookmarkEnd w:id="507"/>
    <w:bookmarkStart w:id="508" w:name="n2-kb-ht-cadre-5"/>
    <w:p>
      <w:pPr>
        <w:pStyle w:val="BodyText"/>
      </w:pPr>
      <w:r>
        <w:t xml:space="preserve">Hypothèse</w:t>
      </w:r>
    </w:p>
    <w:p>
      <w:pPr>
        <w:pStyle w:val="BodyText"/>
      </w:pPr>
      <w:r>
        <w:t xml:space="preserve">Entre pairs, aucune des deux personnes n’arbitre : il se peut que la façon de traiter un désaccord et de partager la parole compte davantage que les écarts de méthode. À confirmer en entretien (règle CAL-NAT-pairs,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deux personnes comment le dernier désaccord a été tranché et qui a eu le dernier mot.</w:t>
      </w:r>
    </w:p>
    <w:bookmarkEnd w:id="508"/>
    <w:bookmarkStart w:id="509" w:name="n2-kb-ht-cadre-6"/>
    <w:p>
      <w:pPr>
        <w:pStyle w:val="FirstParagraph"/>
      </w:pPr>
      <w:r>
        <w:t xml:space="preserve">Hypothèse</w:t>
      </w:r>
    </w:p>
    <w:p>
      <w:pPr>
        <w:pStyle w:val="BodyText"/>
      </w:pPr>
      <w:r>
        <w:t xml:space="preserve">Aucune direction ne domine : il se peut que les règles de décision soient implicites, donc à expliciter. À confirmer en entretien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509"/>
    <w:bookmarkStart w:id="510" w:name="n2-kb-ht-cadre-7"/>
    <w:p>
      <w:pPr>
        <w:pStyle w:val="FirstParagraph"/>
      </w:pPr>
      <w:r>
        <w:t xml:space="preserve">Hypothèse</w:t>
      </w:r>
    </w:p>
    <w:p>
      <w:pPr>
        <w:pStyle w:val="BodyText"/>
      </w:pPr>
      <w:r>
        <w:t xml:space="preserve">Chacune des deux personnes contribue de son côté à un résultat commun : il se peut que les écarts pèsent peu sur le quotidien et davantage au moment de l’assemblage. À confirmer en entretien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510"/>
    <w:bookmarkEnd w:id="511"/>
    <w:bookmarkStart w:id="519" w:name="kb-ht-synergies"/>
    <w:p>
      <w:pPr>
        <w:pStyle w:val="Heading3"/>
      </w:pPr>
      <w:r>
        <w:t xml:space="preserve">KB et HT : synergies probables sur la tâche</w:t>
      </w:r>
    </w:p>
    <w:bookmarkStart w:id="512" w:name="n2-kb-ht-synergies-1"/>
    <w:p>
      <w:pPr>
        <w:pStyle w:val="FirstParagraph"/>
      </w:pPr>
      <w:r>
        <w:t xml:space="preserve">Hypothèse</w:t>
      </w:r>
    </w:p>
    <w:p>
      <w:pPr>
        <w:pStyle w:val="BodyText"/>
      </w:pPr>
      <w:r>
        <w:t xml:space="preserve">Les réponses de KB et de HT sont voisines sur le domaine C (écart 0,38). Il se peut que ce point de rencontre facilite la compréhension mutuelle : pour le domaine C, un rapport voisin à l’organisation et au suivi des engagements, qui peut faciliter l’accord sur les points d’étape. Entre pairs, ils peuvent faciliter la décision commune en l’absence d’arbitre (règles ECART-proche,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512"/>
    <w:bookmarkStart w:id="513" w:name="n2-kb-ht-synergies-2"/>
    <w:p>
      <w:pPr>
        <w:pStyle w:val="FirstParagraph"/>
      </w:pPr>
      <w:r>
        <w:t xml:space="preserve">Hypothèse</w:t>
      </w:r>
    </w:p>
    <w:p>
      <w:pPr>
        <w:pStyle w:val="BodyText"/>
      </w:pPr>
      <w:r>
        <w:t xml:space="preserve">Sur le domaine N (sensibilité à la tension) : écart 1,63, notable ; KB plutôt bas, HT plutôt haut. Il se peut que cette différence de sensibilité à la tension devienne une ressource pour la tâche : HT repère plus tôt les risques à instruire pendant que KB garde le cap quand l’incertitude monte. Entre pairs, elle joue si aucune des deux manières de faire n’est présentée comme la référence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w:t>
      </w:r>
    </w:p>
    <w:bookmarkEnd w:id="513"/>
    <w:bookmarkStart w:id="514" w:name="n2-kb-ht-synergies-3"/>
    <w:p>
      <w:pPr>
        <w:pStyle w:val="FirstParagraph"/>
      </w:pPr>
      <w:r>
        <w:t xml:space="preserve">Hypothèse</w:t>
      </w:r>
    </w:p>
    <w:p>
      <w:pPr>
        <w:pStyle w:val="BodyText"/>
      </w:pPr>
      <w:r>
        <w:t xml:space="preserve">Sur le domaine O (ouverture aux idées nouvelles) : écart 1,25, notable ; KB plutôt bas, HT plutôt haut. Il se peut que cette différence d’ouverture serve la tâche : HT peut apporter des pistes nouvelles pendant que KB les met à l’épreuve de l’existant, de sorte qu’exploration et sécurisation du lancement soient couvertes. Entre pairs, elle joue si aucune des deux manières de faire n’est présentée comme la référence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514"/>
    <w:bookmarkStart w:id="515" w:name="n2-kb-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C est proche, ce qui peut servir de socle commun, et E, O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515"/>
    <w:bookmarkStart w:id="516" w:name="n2-kb-ht-synergies-5"/>
    <w:p>
      <w:pPr>
        <w:pStyle w:val="FirstParagraph"/>
      </w:pPr>
      <w:r>
        <w:t xml:space="preserve">Hypothèse</w:t>
      </w:r>
    </w:p>
    <w:p>
      <w:pPr>
        <w:pStyle w:val="BodyText"/>
      </w:pPr>
      <w:r>
        <w:t xml:space="preserve">Apport possible sur la facette E3 (Affirmation de soi), écart 1,75. Pour KB, niveau plutôt haut (bloc E3/plutot_haut) : « Vous pouvez donner un cap quand un groupe tâtonne.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16"/>
    <w:bookmarkStart w:id="517" w:name="n2-kb-ht-synergies-6"/>
    <w:p>
      <w:pPr>
        <w:pStyle w:val="BodyText"/>
      </w:pPr>
      <w:r>
        <w:t xml:space="preserve">Hypothèse</w:t>
      </w:r>
    </w:p>
    <w:p>
      <w:pPr>
        <w:pStyle w:val="BodyText"/>
      </w:pPr>
      <w:r>
        <w:t xml:space="preserve">Apport possible sur la facette O5 (Curiosité intellectuelle), écart 1,75. Pour KB, niveau plutôt bas (bloc O5/plutot_bas) : « Vous pouvez relier une idée à son application. » Pour HT, niveau plutôt haut (bloc O5/plutot_haut) : « Vous pouvez apporter du recul et des cadres de réflexion à un groupe.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HT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O5/plutot_haut</w:t>
      </w:r>
    </w:p>
    <w:bookmarkEnd w:id="517"/>
    <w:bookmarkStart w:id="518" w:name="n2-kb-ht-synergies-7"/>
    <w:p>
      <w:pPr>
        <w:pStyle w:val="BodyText"/>
      </w:pPr>
      <w:r>
        <w:t xml:space="preserve">Hypothèse</w:t>
      </w:r>
    </w:p>
    <w:p>
      <w:pPr>
        <w:pStyle w:val="BodyText"/>
      </w:pPr>
      <w:r>
        <w:t xml:space="preserve">Apport possible sur la facette O4 (Goût de la variété), écart 1,25. Pour KB, niveau plutôt bas (bloc O4/plutot_bas) : « Vous pouvez adopter une nouveauté quand son intérêt est démontré. » Pour HT, niveau plutôt haut (bloc O4/plutot_haut) : « Vous pouvez apporter un souffle nouveau à une équipe installée dans ses habitudes.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HT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O4/plutot_haut</w:t>
      </w:r>
    </w:p>
    <w:bookmarkEnd w:id="518"/>
    <w:bookmarkEnd w:id="519"/>
    <w:bookmarkStart w:id="528" w:name="kb-ht-frictions"/>
    <w:p>
      <w:pPr>
        <w:pStyle w:val="Heading3"/>
      </w:pPr>
      <w:r>
        <w:t xml:space="preserve">KB et HT : frictions probables sur la tâche</w:t>
      </w:r>
    </w:p>
    <w:bookmarkStart w:id="520" w:name="n2-kb-ht-frictions-1"/>
    <w:p>
      <w:pPr>
        <w:pStyle w:val="FirstParagraph"/>
      </w:pPr>
      <w:r>
        <w:t xml:space="preserve">Hypothèse</w:t>
      </w:r>
    </w:p>
    <w:p>
      <w:pPr>
        <w:pStyle w:val="BodyText"/>
      </w:pPr>
      <w:r>
        <w:t xml:space="preserve">Sur le domaine N (sensibilité à la tension) : écart 1,63, notable ; KB plutôt bas, HT plutôt haut. Il se peut que HT veuille lever une incertitude tout de suite quand KB juge pouvoir attendre, et que, sans arbitre entre elles, ce désaccord sur le bon moment de décider reste sans issue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 Demander aux deux personnes comment le dernier désaccord a été tranché et qui a eu le dernier mot.</w:t>
      </w:r>
    </w:p>
    <w:bookmarkEnd w:id="520"/>
    <w:bookmarkStart w:id="521" w:name="n2-kb-ht-frictions-2"/>
    <w:p>
      <w:pPr>
        <w:pStyle w:val="FirstParagraph"/>
      </w:pPr>
      <w:r>
        <w:t xml:space="preserve">Hypothèse</w:t>
      </w:r>
    </w:p>
    <w:p>
      <w:pPr>
        <w:pStyle w:val="BodyText"/>
      </w:pPr>
      <w:r>
        <w:t xml:space="preserve">Sur le domaine O (ouverture aux idées nouvelles) : écart 1,25, notable ; KB plutôt bas, HT plutôt haut. Il se peut que HT et KB ne partagent pas la même appétence pour l’essai de solutions nouvelles et que, sans arbitre, le choix de la méthode se règle par l’usure plutôt que par un critère convenu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Demander aux deux personnes comment le dernier désaccord a été tranché et qui a eu le dernier mot.</w:t>
      </w:r>
    </w:p>
    <w:bookmarkEnd w:id="521"/>
    <w:bookmarkStart w:id="522" w:name="n2-kb-ht-frictions-3"/>
    <w:p>
      <w:pPr>
        <w:pStyle w:val="FirstParagraph"/>
      </w:pPr>
      <w:r>
        <w:t xml:space="preserve">Hypothèse</w:t>
      </w:r>
    </w:p>
    <w:p>
      <w:pPr>
        <w:pStyle w:val="BodyText"/>
      </w:pPr>
      <w:r>
        <w:t xml:space="preserve">Le sens étant réciproque, la lecture de l’écart est symétrique : chacune des deux personnes peut tenir son approche pour la référence, d’où l’intérêt d’une règle explicite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comment une décision commune a été prise la dernière fois, et qui a cédé.</w:t>
      </w:r>
    </w:p>
    <w:bookmarkEnd w:id="522"/>
    <w:bookmarkStart w:id="523" w:name="n2-kb-ht-frictions-4"/>
    <w:p>
      <w:pPr>
        <w:pStyle w:val="FirstParagraph"/>
      </w:pPr>
      <w:r>
        <w:t xml:space="preserve">Hypothèse</w:t>
      </w:r>
    </w:p>
    <w:p>
      <w:pPr>
        <w:pStyle w:val="BodyText"/>
      </w:pPr>
      <w:r>
        <w:t xml:space="preserve">Comme chacune contribue de son côté, il se peut que l’écart ne se voie qu’au moment de l’assemblage, à l’échéance « Lancement : dans les 9 mois »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523"/>
    <w:bookmarkStart w:id="524" w:name="n2-kb-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524"/>
    <w:bookmarkStart w:id="525" w:name="n2-kb-ht-frictions-6"/>
    <w:p>
      <w:pPr>
        <w:pStyle w:val="FirstParagraph"/>
      </w:pPr>
      <w:r>
        <w:t xml:space="preserve">Hypothèse</w:t>
      </w:r>
    </w:p>
    <w:p>
      <w:pPr>
        <w:pStyle w:val="BodyText"/>
      </w:pPr>
      <w:r>
        <w:t xml:space="preserve">Coût possible sur la facette E3 (Affirmation de soi), écart 1,75. Pour KB, niveau plutôt haut (bloc E3/plutot_haut) : « Il se peut que vos interlocuteurs n’aient pas le temps de proposer avant que vous ayez avancé.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25"/>
    <w:bookmarkStart w:id="526" w:name="n2-kb-ht-frictions-7"/>
    <w:p>
      <w:pPr>
        <w:pStyle w:val="BodyText"/>
      </w:pPr>
      <w:r>
        <w:t xml:space="preserve">Hypothèse</w:t>
      </w:r>
    </w:p>
    <w:p>
      <w:pPr>
        <w:pStyle w:val="BodyText"/>
      </w:pPr>
      <w:r>
        <w:t xml:space="preserve">Coût possible sur la facette O5 (Curiosité intellectuelle), écart 1,75. Pour KB, niveau plutôt bas (bloc O5/plutot_bas) : « Un débat d’idées peut être écourté avant d’avoir porté ses fruits. » Pour HT, niveau plutôt haut (bloc O5/plutot_haut) : « Une discussion théorique peut vous retenir plus longtemps que le projet ne le permet.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HT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O5/plutot_haut</w:t>
      </w:r>
    </w:p>
    <w:bookmarkEnd w:id="526"/>
    <w:bookmarkStart w:id="527" w:name="n2-kb-ht-frictions-8"/>
    <w:p>
      <w:pPr>
        <w:pStyle w:val="BodyText"/>
      </w:pPr>
      <w:r>
        <w:t xml:space="preserve">Hypothèse</w:t>
      </w:r>
    </w:p>
    <w:p>
      <w:pPr>
        <w:pStyle w:val="BodyText"/>
      </w:pPr>
      <w:r>
        <w:t xml:space="preserve">Coût possible sur la facette O4 (Goût de la variété), écart 1,25. Pour KB, niveau plutôt bas (bloc O4/plutot_bas) : « Il se peut que vous attendiez longtemps avant d’essayer une approche nouvelle. » Pour HT, niveau plutôt haut (bloc O4/plutot_haut) : « Il se peut que vous perdiez de l’intérêt pour une tâche qui devient répétitive.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HT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O4/plutot_haut</w:t>
      </w:r>
    </w:p>
    <w:bookmarkEnd w:id="527"/>
    <w:bookmarkEnd w:id="528"/>
    <w:bookmarkStart w:id="535" w:name="kb-ht-regles"/>
    <w:p>
      <w:pPr>
        <w:pStyle w:val="Heading3"/>
      </w:pPr>
      <w:r>
        <w:t xml:space="preserve">KB et HT : règles de fonctionnement proposées</w:t>
      </w:r>
    </w:p>
    <w:bookmarkStart w:id="529" w:name="n2-kb-ht-regles-1"/>
    <w:p>
      <w:pPr>
        <w:pStyle w:val="FirstParagraph"/>
      </w:pPr>
      <w:r>
        <w:t xml:space="preserve">Hypothèse</w:t>
      </w:r>
    </w:p>
    <w:p>
      <w:pPr>
        <w:pStyle w:val="BodyText"/>
      </w:pPr>
      <w:r>
        <w:t xml:space="preserve">Règle proposée : un désaccord non résolu sous un délai convenu est porté devant une tierce personne désignée à l’avance (règle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29"/>
    <w:bookmarkStart w:id="530" w:name="n2-kb-ht-regles-2"/>
    <w:p>
      <w:pPr>
        <w:pStyle w:val="FirstParagraph"/>
      </w:pPr>
      <w:r>
        <w:t xml:space="preserve">Hypothèse</w:t>
      </w:r>
    </w:p>
    <w:p>
      <w:pPr>
        <w:pStyle w:val="BodyText"/>
      </w:pPr>
      <w:r>
        <w:t xml:space="preserve">Règle proposée : en réunion, la parole est donnée à tour de rôle avant toute décision commune, et chacune des deux personnes reformule la position de l’autre (règle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0"/>
    <w:bookmarkStart w:id="531" w:name="n2-kb-ht-regles-3"/>
    <w:p>
      <w:pPr>
        <w:pStyle w:val="FirstParagraph"/>
      </w:pPr>
      <w:r>
        <w:t xml:space="preserve">Hypothèse</w:t>
      </w:r>
    </w:p>
    <w:p>
      <w:pPr>
        <w:pStyle w:val="BodyText"/>
      </w:pPr>
      <w:r>
        <w:t xml:space="preserve">Règle proposée : chacune des deux personnes avance de son côté ; un temps d’assemblage est planifié bien avant l’échéance finale, avec un critère commun pour juger l’ensemble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1"/>
    <w:bookmarkStart w:id="532" w:name="n2-kb-ht-regles-4"/>
    <w:p>
      <w:pPr>
        <w:pStyle w:val="FirstParagraph"/>
      </w:pPr>
      <w:r>
        <w:t xml:space="preserve">Hypothèse</w:t>
      </w:r>
    </w:p>
    <w:p>
      <w:pPr>
        <w:pStyle w:val="BodyText"/>
      </w:pPr>
      <w:r>
        <w:t xml:space="preserve">Règle proposée, pour le domaine N : les incertitudes et les risques sont notés dans un registre partagé, avec un niveau d’alerte convenu à l’avance, pour qu’un signalement de risque ne soit pas lu comme de l’inquiétude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2"/>
    <w:bookmarkStart w:id="533" w:name="n2-kb-ht-regles-5"/>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3"/>
    <w:bookmarkStart w:id="534" w:name="n2-kb-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534"/>
    <w:bookmarkEnd w:id="535"/>
    <w:bookmarkStart w:id="540" w:name="kb-ht-scenarios"/>
    <w:p>
      <w:pPr>
        <w:pStyle w:val="Heading3"/>
      </w:pPr>
      <w:r>
        <w:t xml:space="preserve">KB et HT : scénarios et pré-mortem (hypothèses)</w:t>
      </w:r>
    </w:p>
    <w:bookmarkStart w:id="536" w:name="n2-kb-ht-scenarios-1"/>
    <w:p>
      <w:pPr>
        <w:pStyle w:val="FirstParagraph"/>
      </w:pPr>
      <w:r>
        <w:t xml:space="preserve">Hypothèse</w:t>
      </w:r>
    </w:p>
    <w:p>
      <w:pPr>
        <w:pStyle w:val="BodyText"/>
      </w:pPr>
      <w:r>
        <w:t xml:space="preserve">Pré-mortem (hypothèse) : imaginons qu’à l’échéance du lancement, la relation entre KB et HT ait nui au projet. Les causes à instruire en premier seraient des décisions communes reportées faute d’arbitre, ou prises par défaut par l’une des deux personnes. Il s’agit de situations de coordination à prévenir, pas de défauts de l’une ou de l’autre des deux personnes (règles CAL-NAT-pairs,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le dernier désaccord a été tranché et qui a eu le dernier mot.</w:t>
      </w:r>
    </w:p>
    <w:bookmarkEnd w:id="536"/>
    <w:bookmarkStart w:id="537" w:name="n2-kb-ht-scenarios-2"/>
    <w:p>
      <w:pPr>
        <w:pStyle w:val="FirstParagraph"/>
      </w:pPr>
      <w:r>
        <w:t xml:space="preserve">Hypothèse</w:t>
      </w:r>
    </w:p>
    <w:p>
      <w:pPr>
        <w:pStyle w:val="BodyText"/>
      </w:pPr>
      <w:r>
        <w:t xml:space="preserve">Scénario (hypothèse) : si le risque « Délai d’autorisation de la CNDP non maîtrisé par l’équipe » se réalise, il se peut que KB et HT reportent les décisions communes en attendant que l’autre cède ; un arbitre désigné à l’avance et un délai de décision limitent ce report (règles CAL-NAT-pairs,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537"/>
    <w:bookmarkStart w:id="538" w:name="n2-kb-ht-scenarios-3"/>
    <w:p>
      <w:pPr>
        <w:pStyle w:val="FirstParagraph"/>
      </w:pPr>
      <w:r>
        <w:t xml:space="preserve">Hypothèse</w:t>
      </w:r>
    </w:p>
    <w:p>
      <w:pPr>
        <w:pStyle w:val="BodyText"/>
      </w:pPr>
      <w:r>
        <w:t xml:space="preserve">Scénario (hypothèse) : si chacune des deux personnes avance de son côté, il se peut que l’assemblage final révèle des critères différents entre les deux contributions à l’échéance « Lancement : dans les 9 mois » ; un critère commun posé tôt réduit ce cas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538"/>
    <w:bookmarkStart w:id="539" w:name="n2-kb-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N (sensibilité à la tension) et l’écart sur le domaine O (ouverture aux idées nouvelles) deviennent une ressource pour le lancement plutôt qu’une source de frottement (règles ECART-notable, CAL-NAT-pairs).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539"/>
    <w:bookmarkEnd w:id="540"/>
    <w:bookmarkStart w:id="545" w:name="kb-ht-reco"/>
    <w:p>
      <w:pPr>
        <w:pStyle w:val="Heading3"/>
      </w:pPr>
      <w:r>
        <w:t xml:space="preserve">KB et HT : recommandations (coaching, formation, organisation)</w:t>
      </w:r>
    </w:p>
    <w:bookmarkStart w:id="541" w:name="n2-kb-ht-reco-1"/>
    <w:p>
      <w:pPr>
        <w:pStyle w:val="FirstParagraph"/>
      </w:pPr>
      <w:r>
        <w:t xml:space="preserve">Hypothèse</w:t>
      </w:r>
    </w:p>
    <w:p>
      <w:pPr>
        <w:pStyle w:val="BodyText"/>
      </w:pPr>
      <w:r>
        <w:t xml:space="preserve">Recommandation organisation, horizon 30 jours : Désigner à l’avance une tierce personne pour trancher un désaccord non résolu dans un délai convenu, et instaurer la parole à tour de rôle avant toute décision commune. Pour KB et HT, elle est à situer avant l’échéance « Dépôt du dossier CNDP : dans les 3 mois » et répond au risque inscrit au cas : « Délai d’autorisation de la CNDP non maîtrisé par l’équipe ». Indicateur : Relevé à 30 jours puis à 60 jours : le nombre de décisions communes prises dans le délai convenu, et le nombre de désaccords portés devant la tierce personne,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1"/>
    <w:bookmarkStart w:id="542" w:name="n2-kb-ht-reco-2"/>
    <w:p>
      <w:pPr>
        <w:pStyle w:val="FirstParagraph"/>
      </w:pPr>
      <w:r>
        <w:t xml:space="preserve">Hypothèse</w:t>
      </w:r>
    </w:p>
    <w:p>
      <w:pPr>
        <w:pStyle w:val="BodyText"/>
      </w:pPr>
      <w:r>
        <w:t xml:space="preserve">Recommandation coaching, horizon 60 jours : Un coaching court, individuel pour chacune des deux personnes, sur la formulation et la réception d’un signalement de risque (dire un risque sans le dramatiser, l’entendre sans le lire comme de la pression). Pour KB et HT, elle est à situer avant l’échéance « Pilote sur un seul site : dans les 6 mois » et répond au risque inscrit au cas : « Décisions du siège tardives en raison du décalage horaire et de la langue de travail du groupe ». Le domaine est lu au niveau du domaine seulement, sans citer de facette. Indicateur : Entretien de suivi à 60 jours : chacune des deux personnes cite un risque signalé et traité depuis le début de l’action, oui ou non,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2"/>
    <w:bookmarkStart w:id="543" w:name="n2-kb-ht-reco-3"/>
    <w:p>
      <w:pPr>
        <w:pStyle w:val="FirstParagraph"/>
      </w:pPr>
      <w:r>
        <w:t xml:space="preserve">Hypothèse</w:t>
      </w:r>
    </w:p>
    <w:p>
      <w:pPr>
        <w:pStyle w:val="BodyText"/>
      </w:pPr>
      <w:r>
        <w:t xml:space="preserve">Recommandation formation, horizon 90 jours : Un atelier de pratique de deux heures sur la conduite d’un changement de méthode, avec pour objectifs d’apprentissage : présenter un changement et son coût, recevoir une proposition de changement, décider d’un essai. Pour KB et HT, elle est à situer avant l’échéance « Lancement : dans les 9 mois » et répond au risque inscrit au cas : « Méfiance des équipes héritée de l’ancien outil d’évaluation ». Elle s’appuie sur la facette O5 (Curiosité intellectuelle) et la facette O4 (Goût de la variété). Indicateur : Relevé à 90 jours : KB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3"/>
    <w:bookmarkStart w:id="544" w:name="n2-kb-ht-reco-4"/>
    <w:p>
      <w:pPr>
        <w:pStyle w:val="FirstParagraph"/>
      </w:pPr>
      <w:r>
        <w:t xml:space="preserve">Hypothèse</w:t>
      </w:r>
    </w:p>
    <w:p>
      <w:pPr>
        <w:pStyle w:val="BodyText"/>
      </w:pPr>
      <w:r>
        <w:t xml:space="preserve">Recommandation organisation, horizon 60 jours : Planifier un temps d’assemblage bien avant l’échéance finale, avec un critère commun posé au départ pour juger l’ensemble (mécanisme de coordination par standardisation). Pour KB et HT, elle est à situer avant l’échéance « Lancement : dans les 9 mois » et répond au risque inscrit au cas : « Délai d’autorisation de la CNDP non maîtrisé par l’équipe ». Indicateur : Relevé à 60 jours puis à 90 jours : la date du temps d’assemblage par rapport à l’échéance finale, et l’existence du critère commun écrit,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4"/>
    <w:bookmarkEnd w:id="545"/>
    <w:bookmarkStart w:id="554" w:name="sr-ht-cadre"/>
    <w:p>
      <w:pPr>
        <w:pStyle w:val="Heading3"/>
      </w:pPr>
      <w:r>
        <w:t xml:space="preserve">SR et HT : cadre de la relation (co-direction)</w:t>
      </w:r>
    </w:p>
    <w:p>
      <w:pPr>
        <w:pStyle w:val="FirstParagraph"/>
      </w:pPr>
      <w:r>
        <w:rPr>
          <w:b/>
          <w:bCs/>
        </w:rPr>
        <w:t xml:space="preserve">[SR]</w:t>
      </w:r>
      <w:r>
        <w:t xml:space="preserve">×</w:t>
      </w:r>
      <w:r>
        <w:rPr>
          <w:b/>
          <w:bCs/>
        </w:rPr>
        <w:t xml:space="preserve">[HT]</w:t>
      </w:r>
    </w:p>
    <w:bookmarkStart w:id="546" w:name="n2-sr-ht-cadre-1"/>
    <w:p>
      <w:pPr>
        <w:pStyle w:val="BodyText"/>
      </w:pPr>
      <w:r>
        <w:t xml:space="preserve">Constaté</w:t>
      </w:r>
    </w:p>
    <w:p>
      <w:pPr>
        <w:pStyle w:val="BodyText"/>
      </w:pPr>
      <w:r>
        <w:t xml:space="preserve">Relation SR-HT : co-direction, fréquence quotidienne, interdépendance réciproque. SR : Responsable du canal numérique (fictif). HT : Responsable de la relation clients et de la conformité des données (fictif). Le sens est réciproque : aucune direction ne domine.</w:t>
      </w:r>
    </w:p>
    <w:bookmarkEnd w:id="546"/>
    <w:bookmarkStart w:id="547" w:name="n2-sr-ht-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547"/>
    <w:bookmarkStart w:id="548" w:name="n2-sr-ht-cadre-3"/>
    <w:p>
      <w:pPr>
        <w:pStyle w:val="BodyText"/>
      </w:pPr>
      <w:r>
        <w:t xml:space="preserve">Constaté</w:t>
      </w:r>
    </w:p>
    <w:p>
      <w:pPr>
        <w:pStyle w:val="BodyText"/>
      </w:pPr>
      <w:r>
        <w:t xml:space="preserve">Écarts entre SR et HT, repris des faits calculés : domaine N (sensibilité à la tension) : écart 0,5, proche ; SR milieu de l’échelle, HT plutôt haut ; domaine E (énergie relationnelle) : écart 1,83, notable ; SR haut, HT plutôt bas ; domaine O (ouverture aux idées nouvelles) : écart 0,67, intermédiaire ; SR haut, HT plutôt haut ; domaine A (façon de coopérer et de traiter un désaccord) : écart 1,33, notable ; SR milieu de l’échelle, HT haut ; domaine C (organisation et suivi des engagements) : écart 0,96, intermédiaire ; SR milieu de l’échelle, HT plutôt haut. Facettes notables les plus éloignées, retenues pour la tâche : E1 (écart 1,75 ; SR haut, HT plutôt bas) ; E3 (écart 1,5 ; SR plutôt haut, HT plutôt bas) ; A4 (écart 1,5 ; SR milieu de l’échelle, HT haut). Le domaine N et les facettes à lecture sensible ne sont lus qu’au niveau du domaine. Langues de passation : SR (arabe), HT (français) ; équivalence des versions non établie.</w:t>
      </w:r>
    </w:p>
    <w:bookmarkEnd w:id="548"/>
    <w:bookmarkStart w:id="549" w:name="n2-sr-ht-cadre-4"/>
    <w:p>
      <w:pPr>
        <w:pStyle w:val="BodyText"/>
      </w:pPr>
      <w:r>
        <w:t xml:space="preserve">Constaté</w:t>
      </w:r>
    </w:p>
    <w:p>
      <w:pPr>
        <w:pStyle w:val="BodyText"/>
      </w:pPr>
      <w:r>
        <w:t xml:space="preserve">Règles de calibrage appliquées à cette relation : CAL-NAT-co-direction (poids élevé), CAL-SENS-reciproque (poids contextuel), CAL-INT-reciproque (poids élevé), CAL-TACHE-projet (poids élevé), CAL-ORI-croissance (poids élevé), CAL-DURETE-dure (poids contextuel), CAL-DURETE-negociable (poids contextuel), CAL-IC-PASSATION (poids contextuel).</w:t>
      </w:r>
    </w:p>
    <w:bookmarkEnd w:id="549"/>
    <w:bookmarkStart w:id="550" w:name="n2-sr-ht-cadre-5"/>
    <w:p>
      <w:pPr>
        <w:pStyle w:val="BodyText"/>
      </w:pPr>
      <w:r>
        <w:t xml:space="preserve">Hypothèse</w:t>
      </w:r>
    </w:p>
    <w:p>
      <w:pPr>
        <w:pStyle w:val="BodyText"/>
      </w:pPr>
      <w:r>
        <w:t xml:space="preserve">En co-direction, les deux personnes répondent ensemble du résultat : il se peut que la répartition de la prise de parole, la façon de trancher à deux et le suivi des engagements demandent des règles explicites. À confirmer en entretien (règle CAL-NAT-co-direction,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deux personnes qui a parlé au nom des deux lors de la dernière prise de parole commune, et comment les positions avaient été préparées.</w:t>
      </w:r>
    </w:p>
    <w:bookmarkEnd w:id="550"/>
    <w:bookmarkStart w:id="551" w:name="n2-sr-ht-cadre-6"/>
    <w:p>
      <w:pPr>
        <w:pStyle w:val="FirstParagraph"/>
      </w:pPr>
      <w:r>
        <w:t xml:space="preserve">Hypothèse</w:t>
      </w:r>
    </w:p>
    <w:p>
      <w:pPr>
        <w:pStyle w:val="BodyText"/>
      </w:pPr>
      <w:r>
        <w:t xml:space="preserve">Aucune direction ne domine : il se peut que les règles de décision soient implicites, donc à expliciter. À confirmer en entretien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551"/>
    <w:bookmarkStart w:id="552" w:name="n2-sr-ht-cadre-7"/>
    <w:p>
      <w:pPr>
        <w:pStyle w:val="FirstParagraph"/>
      </w:pPr>
      <w:r>
        <w:t xml:space="preserve">Hypothèse</w:t>
      </w:r>
    </w:p>
    <w:p>
      <w:pPr>
        <w:pStyle w:val="BodyText"/>
      </w:pPr>
      <w:r>
        <w:t xml:space="preserve">Les deux personnes s’ajustent en continu l’une à l’autre : il se peut que les écarts de communication et de gestion de la tension pèsent plus que dans les autres formes d’interdépendance. À confirmer en entretien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552"/>
    <w:bookmarkStart w:id="553" w:name="n2-sr-ht-cadre-8"/>
    <w:p>
      <w:pPr>
        <w:pStyle w:val="FirstParagraph"/>
      </w:pPr>
      <w:r>
        <w:t xml:space="preserve">Hypothèse</w:t>
      </w:r>
    </w:p>
    <w:p>
      <w:pPr>
        <w:pStyle w:val="BodyText"/>
      </w:pPr>
      <w:r>
        <w:t xml:space="preserve">Langue de passation : SR a répondu en arabe, HT en français.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553"/>
    <w:bookmarkEnd w:id="554"/>
    <w:bookmarkStart w:id="562" w:name="sr-ht-synergies"/>
    <w:p>
      <w:pPr>
        <w:pStyle w:val="Heading3"/>
      </w:pPr>
      <w:r>
        <w:t xml:space="preserve">SR et HT : synergies probables sur la tâche</w:t>
      </w:r>
    </w:p>
    <w:bookmarkStart w:id="555" w:name="n2-sr-ht-synergies-1"/>
    <w:p>
      <w:pPr>
        <w:pStyle w:val="FirstParagraph"/>
      </w:pPr>
      <w:r>
        <w:t xml:space="preserve">Hypothèse</w:t>
      </w:r>
    </w:p>
    <w:p>
      <w:pPr>
        <w:pStyle w:val="BodyText"/>
      </w:pPr>
      <w:r>
        <w:t xml:space="preserve">Les réponses de SR et de HT sont voisines sur le domaine N (écart 0,5). Il se peut que ce point de rencontre facilite la compréhension mutuelle : pour le domaine N, une façon voisine de réagir à l’incertitude et à la pression, qui peut faciliter le partage des inquiétudes sur le calendrier. En co-direction, ils peuvent aider à parler d’une seule voix quand c’est utile (règles ECART-proche,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w:t>
      </w:r>
    </w:p>
    <w:bookmarkEnd w:id="555"/>
    <w:bookmarkStart w:id="556" w:name="n2-sr-ht-synergies-2"/>
    <w:p>
      <w:pPr>
        <w:pStyle w:val="FirstParagraph"/>
      </w:pPr>
      <w:r>
        <w:t xml:space="preserve">Hypothèse</w:t>
      </w:r>
    </w:p>
    <w:p>
      <w:pPr>
        <w:pStyle w:val="BodyText"/>
      </w:pPr>
      <w:r>
        <w:t xml:space="preserve">Sur le domaine E (énergie relationnelle) : écart 1,83, notable ; SR haut, HT plutôt bas. Il se peut que cette différence d’énergie relationnelle serve la tâche : SR peut porter la relation vers l’extérieur (siège, équipes) pendant que HT consolide le travail en profondeur. En co-direction, elle joue si chacune des deux personnes reconnaît devant l’équipe l’apport de l’autre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w:t>
      </w:r>
    </w:p>
    <w:bookmarkEnd w:id="556"/>
    <w:bookmarkStart w:id="557" w:name="n2-sr-ht-synergies-3"/>
    <w:p>
      <w:pPr>
        <w:pStyle w:val="FirstParagraph"/>
      </w:pPr>
      <w:r>
        <w:t xml:space="preserve">Hypothèse</w:t>
      </w:r>
    </w:p>
    <w:p>
      <w:pPr>
        <w:pStyle w:val="BodyText"/>
      </w:pPr>
      <w:r>
        <w:t xml:space="preserve">Sur le domaine A (façon de coopérer et de traiter un désaccord) : écart 1,33, notable ; SR milieu de l’échelle, HT haut. Il se peut que cette différence de façon de coopérer serve la tâche : HT peut entretenir la qualité de l’échange pendant que SR dit plus directement ce qui ne va pas. En co-direction, elle joue si chacune des deux personnes reconnaît devant l’équipe l’apport de l’autre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557"/>
    <w:bookmarkStart w:id="558" w:name="n2-sr-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aucun de ces domaines n’est proche, et E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558"/>
    <w:bookmarkStart w:id="559" w:name="n2-sr-ht-synergies-5"/>
    <w:p>
      <w:pPr>
        <w:pStyle w:val="FirstParagraph"/>
      </w:pPr>
      <w:r>
        <w:t xml:space="preserve">Hypothèse</w:t>
      </w:r>
    </w:p>
    <w:p>
      <w:pPr>
        <w:pStyle w:val="BodyText"/>
      </w:pPr>
      <w:r>
        <w:t xml:space="preserve">Apport possible sur la facette E1 (Aisance à nouer des liens), écart 1,75. Pour SR, niveau haut (bloc E1/haut) : « Vous pouvez créer rapidement un climat de confiance dans un groupe nouvellement formé. » Pour HT, niveau plutôt bas (bloc E1/plutot_bas) : « Vous pouvez construire des relations durables à partir de quelques échanges choisis.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Parmi vos nombreux contacts, lesquels comptent le plus pour vous, et comment les entretenez-vous ? » et à HT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E1/haut</w:t>
      </w:r>
      <w:r>
        <w:t xml:space="preserve"> </w:t>
      </w:r>
      <w:r>
        <w:rPr>
          <w:rStyle w:val="VerbatimChar"/>
        </w:rPr>
        <w:t xml:space="preserve">E1/plutot_bas</w:t>
      </w:r>
    </w:p>
    <w:bookmarkEnd w:id="559"/>
    <w:bookmarkStart w:id="560" w:name="n2-sr-ht-synergies-6"/>
    <w:p>
      <w:pPr>
        <w:pStyle w:val="BodyText"/>
      </w:pPr>
      <w:r>
        <w:t xml:space="preserve">Hypothèse</w:t>
      </w:r>
    </w:p>
    <w:p>
      <w:pPr>
        <w:pStyle w:val="BodyText"/>
      </w:pPr>
      <w:r>
        <w:t xml:space="preserve">Apport possible sur la facette E3 (Affirmation de soi), écart 1,5. Pour SR, niveau plutôt haut (bloc E3/plutot_haut) : « Vous pouvez donner un cap quand un groupe tâtonne.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60"/>
    <w:bookmarkStart w:id="561" w:name="n2-sr-ht-synergies-7"/>
    <w:p>
      <w:pPr>
        <w:pStyle w:val="BodyText"/>
      </w:pPr>
      <w:r>
        <w:t xml:space="preserve">Hypothèse</w:t>
      </w:r>
    </w:p>
    <w:p>
      <w:pPr>
        <w:pStyle w:val="BodyText"/>
      </w:pPr>
      <w:r>
        <w:t xml:space="preserve">Apport possible sur la facette A4 (Coopération), écart 1,5. Pour SR, niveau milieu de l’échelle (bloc A4/milieu) : « Vous pouvez choisir entre exprimer un désaccord et le laisser passer. » Pour HT, niveau haut (bloc A4/haut) : « Vous pouvez maintenir des relations de travail stables, même quand la discussion est difficile.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décidez-vous d’exprimer un désaccord ou de le laisser passer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A4/milieu</w:t>
      </w:r>
      <w:r>
        <w:t xml:space="preserve"> </w:t>
      </w:r>
      <w:r>
        <w:rPr>
          <w:rStyle w:val="VerbatimChar"/>
        </w:rPr>
        <w:t xml:space="preserve">A4/haut</w:t>
      </w:r>
    </w:p>
    <w:bookmarkEnd w:id="561"/>
    <w:bookmarkEnd w:id="562"/>
    <w:bookmarkStart w:id="572" w:name="sr-ht-frictions"/>
    <w:p>
      <w:pPr>
        <w:pStyle w:val="Heading3"/>
      </w:pPr>
      <w:r>
        <w:t xml:space="preserve">SR et HT : frictions probables sur la tâche</w:t>
      </w:r>
    </w:p>
    <w:bookmarkStart w:id="563" w:name="n2-sr-ht-frictions-1"/>
    <w:p>
      <w:pPr>
        <w:pStyle w:val="FirstParagraph"/>
      </w:pPr>
      <w:r>
        <w:t xml:space="preserve">Hypothèse</w:t>
      </w:r>
    </w:p>
    <w:p>
      <w:pPr>
        <w:pStyle w:val="BodyText"/>
      </w:pPr>
      <w:r>
        <w:t xml:space="preserve">Sur le domaine E (énergie relationnelle) : écart 1,83, notable ; SR haut, HT plutôt bas. Il se peut que, devant l’équipe ou le siège, la voix de SR domine et donne l’impression d’une position unique, alors que HT partage la responsabilité du résultat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aux deux personnes qui a parlé au nom des deux lors de la dernière prise de parole commune, et comment les positions avaient été préparées.</w:t>
      </w:r>
    </w:p>
    <w:bookmarkEnd w:id="563"/>
    <w:bookmarkStart w:id="564" w:name="n2-sr-ht-frictions-2"/>
    <w:p>
      <w:pPr>
        <w:pStyle w:val="FirstParagraph"/>
      </w:pPr>
      <w:r>
        <w:t xml:space="preserve">Hypothèse</w:t>
      </w:r>
    </w:p>
    <w:p>
      <w:pPr>
        <w:pStyle w:val="BodyText"/>
      </w:pPr>
      <w:r>
        <w:t xml:space="preserve">Sur le domaine A (façon de coopérer et de traiter un désaccord) : écart 1,33, notable ; SR milieu de l’échelle, HT haut. Il se peut que HT cède pour garder l’entente et que SR tranche plus nettement ; sans règle explicite pour trancher à deux, les décisions risquent de refléter un seul point de vue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 Demander aux deux personnes qui a parlé au nom des deux lors de la dernière prise de parole commune, et comment les positions avaient été préparées.</w:t>
      </w:r>
    </w:p>
    <w:bookmarkEnd w:id="564"/>
    <w:bookmarkStart w:id="565" w:name="n2-sr-ht-frictions-3"/>
    <w:p>
      <w:pPr>
        <w:pStyle w:val="FirstParagraph"/>
      </w:pPr>
      <w:r>
        <w:t xml:space="preserve">Hypothèse</w:t>
      </w:r>
    </w:p>
    <w:p>
      <w:pPr>
        <w:pStyle w:val="BodyText"/>
      </w:pPr>
      <w:r>
        <w:t xml:space="preserve">Le sens étant réciproque, la lecture de l’écart est symétrique : chacune des deux personnes peut tenir son approche pour la référence, d’où l’intérêt d’une règle explicite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comment une décision commune a été prise la dernière fois, et qui a cédé.</w:t>
      </w:r>
    </w:p>
    <w:bookmarkEnd w:id="565"/>
    <w:bookmarkStart w:id="566" w:name="n2-sr-ht-frictions-4"/>
    <w:p>
      <w:pPr>
        <w:pStyle w:val="FirstParagraph"/>
      </w:pPr>
      <w:r>
        <w:t xml:space="preserve">Hypothèse</w:t>
      </w:r>
    </w:p>
    <w:p>
      <w:pPr>
        <w:pStyle w:val="BodyText"/>
      </w:pPr>
      <w:r>
        <w:t xml:space="preserve">Comme les deux personnes s’ajustent en continu, il se peut que l’écart se voie dans les échanges de tous les jours, et pas seulement à l’échéance « Pilote sur un seul site : dans les 6 mois »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566"/>
    <w:bookmarkStart w:id="567" w:name="n2-sr-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567"/>
    <w:bookmarkStart w:id="568" w:name="n2-sr-ht-frictions-6"/>
    <w:p>
      <w:pPr>
        <w:pStyle w:val="FirstParagraph"/>
      </w:pPr>
      <w:r>
        <w:t xml:space="preserve">Hypothèse</w:t>
      </w:r>
    </w:p>
    <w:p>
      <w:pPr>
        <w:pStyle w:val="BodyText"/>
      </w:pPr>
      <w:r>
        <w:t xml:space="preserve">Réserve de comparaison : SR a répondu en arabe et HT en français.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568"/>
    <w:bookmarkStart w:id="569" w:name="n2-sr-ht-frictions-7"/>
    <w:p>
      <w:pPr>
        <w:pStyle w:val="FirstParagraph"/>
      </w:pPr>
      <w:r>
        <w:t xml:space="preserve">Hypothèse</w:t>
      </w:r>
    </w:p>
    <w:p>
      <w:pPr>
        <w:pStyle w:val="BodyText"/>
      </w:pPr>
      <w:r>
        <w:t xml:space="preserve">Coût possible sur la facette E1 (Aisance à nouer des liens), écart 1,75. Pour SR, niveau haut (bloc E1/haut) : « Il se peut que l’on vous sollicite de toutes parts, au détriment de votre temps de récupération. » Pour HT, niveau plutôt bas (bloc E1/plutot_bas) : « Il se peut que des occasions de rencontre passent parce que vous attendez de vous sentir à l’aise.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Parmi vos nombreux contacts, lesquels comptent le plus pour vous, et comment les entretenez-vous ? » et à HT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E1/haut</w:t>
      </w:r>
      <w:r>
        <w:t xml:space="preserve"> </w:t>
      </w:r>
      <w:r>
        <w:rPr>
          <w:rStyle w:val="VerbatimChar"/>
        </w:rPr>
        <w:t xml:space="preserve">E1/plutot_bas</w:t>
      </w:r>
    </w:p>
    <w:bookmarkEnd w:id="569"/>
    <w:bookmarkStart w:id="570" w:name="n2-sr-ht-frictions-8"/>
    <w:p>
      <w:pPr>
        <w:pStyle w:val="BodyText"/>
      </w:pPr>
      <w:r>
        <w:t xml:space="preserve">Hypothèse</w:t>
      </w:r>
    </w:p>
    <w:p>
      <w:pPr>
        <w:pStyle w:val="BodyText"/>
      </w:pPr>
      <w:r>
        <w:t xml:space="preserve">Coût possible sur la facette E3 (Affirmation de soi), écart 1,5. Pour SR, niveau plutôt haut (bloc E3/plutot_haut) : « Il se peut que vos interlocuteurs n’aient pas le temps de proposer avant que vous ayez avancé.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70"/>
    <w:bookmarkStart w:id="571" w:name="n2-sr-ht-frictions-9"/>
    <w:p>
      <w:pPr>
        <w:pStyle w:val="BodyText"/>
      </w:pPr>
      <w:r>
        <w:t xml:space="preserve">Hypothèse</w:t>
      </w:r>
    </w:p>
    <w:p>
      <w:pPr>
        <w:pStyle w:val="BodyText"/>
      </w:pPr>
      <w:r>
        <w:t xml:space="preserve">Coût possible sur la facette A4 (Coopération), écart 1,5. Pour SR, niveau milieu de l’échelle (bloc A4/milieu) : « Votre façon de réagir peut sembler difficile à anticiper. » Pour HT, niveau haut (bloc A4/haut) : « Un désaccord important peut rester sans réponse parce que la confrontation est évitée.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décidez-vous d’exprimer un désaccord ou de le laisser passer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A4/milieu</w:t>
      </w:r>
      <w:r>
        <w:t xml:space="preserve"> </w:t>
      </w:r>
      <w:r>
        <w:rPr>
          <w:rStyle w:val="VerbatimChar"/>
        </w:rPr>
        <w:t xml:space="preserve">A4/haut</w:t>
      </w:r>
    </w:p>
    <w:bookmarkEnd w:id="571"/>
    <w:bookmarkEnd w:id="572"/>
    <w:bookmarkStart w:id="579" w:name="sr-ht-regles"/>
    <w:p>
      <w:pPr>
        <w:pStyle w:val="Heading3"/>
      </w:pPr>
      <w:r>
        <w:t xml:space="preserve">SR et HT : règles de fonctionnement proposées</w:t>
      </w:r>
    </w:p>
    <w:bookmarkStart w:id="573" w:name="n2-sr-ht-regles-1"/>
    <w:p>
      <w:pPr>
        <w:pStyle w:val="FirstParagraph"/>
      </w:pPr>
      <w:r>
        <w:t xml:space="preserve">Hypothèse</w:t>
      </w:r>
    </w:p>
    <w:p>
      <w:pPr>
        <w:pStyle w:val="BodyText"/>
      </w:pPr>
      <w:r>
        <w:t xml:space="preserve">Règle proposée : les deux personnes conviennent d’une règle écrite pour trancher à deux : qui décide de quoi, et que faire en cas d’avis opposés (règle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3"/>
    <w:bookmarkStart w:id="574" w:name="n2-sr-ht-regles-2"/>
    <w:p>
      <w:pPr>
        <w:pStyle w:val="FirstParagraph"/>
      </w:pPr>
      <w:r>
        <w:t xml:space="preserve">Hypothèse</w:t>
      </w:r>
    </w:p>
    <w:p>
      <w:pPr>
        <w:pStyle w:val="BodyText"/>
      </w:pPr>
      <w:r>
        <w:t xml:space="preserve">Règle proposée : un message commun est préparé avant toute prise de parole devant l’équipe ou le siège ; les engagements pris sont consignés et repris dans le point de suivi (règle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4"/>
    <w:bookmarkStart w:id="575" w:name="n2-sr-ht-regles-3"/>
    <w:p>
      <w:pPr>
        <w:pStyle w:val="FirstParagraph"/>
      </w:pPr>
      <w:r>
        <w:t xml:space="preserve">Hypothèse</w:t>
      </w:r>
    </w:p>
    <w:p>
      <w:pPr>
        <w:pStyle w:val="BodyText"/>
      </w:pPr>
      <w:r>
        <w:t xml:space="preserve">Règle proposée : un point court d’ajustement est tenu à fréquence fixe ; chaque changement est annoncé à l’autre avant d’être appliqué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5"/>
    <w:bookmarkStart w:id="576" w:name="n2-sr-ht-regles-4"/>
    <w:p>
      <w:pPr>
        <w:pStyle w:val="FirstParagraph"/>
      </w:pPr>
      <w:r>
        <w:t xml:space="preserve">Hypothèse</w:t>
      </w:r>
    </w:p>
    <w:p>
      <w:pPr>
        <w:pStyle w:val="BodyText"/>
      </w:pPr>
      <w:r>
        <w:t xml:space="preserve">Règle proposée, pour le domaine E : un format d’échange est convenu (oral ou écrit selon le sujet), avec un temps de réflexion avant les décisions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6"/>
    <w:bookmarkStart w:id="577" w:name="n2-sr-ht-regles-5"/>
    <w:p>
      <w:pPr>
        <w:pStyle w:val="FirstParagraph"/>
      </w:pPr>
      <w:r>
        <w:t xml:space="preserve">Hypothèse</w:t>
      </w:r>
    </w:p>
    <w:p>
      <w:pPr>
        <w:pStyle w:val="BodyText"/>
      </w:pPr>
      <w:r>
        <w:t xml:space="preserve">Règle proposée, pour le domaine A : les désaccords sont nommés comme tels, avec une phrase convenue à l’avance, pour éviter les non-dits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7"/>
    <w:bookmarkStart w:id="578" w:name="n2-sr-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578"/>
    <w:bookmarkEnd w:id="579"/>
    <w:bookmarkStart w:id="584" w:name="sr-ht-scenarios"/>
    <w:p>
      <w:pPr>
        <w:pStyle w:val="Heading3"/>
      </w:pPr>
      <w:r>
        <w:t xml:space="preserve">SR et HT : scénarios et pré-mortem (hypothèses)</w:t>
      </w:r>
    </w:p>
    <w:bookmarkStart w:id="580" w:name="n2-sr-ht-scenarios-1"/>
    <w:p>
      <w:pPr>
        <w:pStyle w:val="FirstParagraph"/>
      </w:pPr>
      <w:r>
        <w:t xml:space="preserve">Hypothèse</w:t>
      </w:r>
    </w:p>
    <w:p>
      <w:pPr>
        <w:pStyle w:val="BodyText"/>
      </w:pPr>
      <w:r>
        <w:t xml:space="preserve">Pré-mortem (hypothèse) : imaginons qu’à l’échéance du lancement, la relation entre SR et HT ait nui au projet. Les causes à instruire en premier seraient des messages divergents adressés au siège et à l’équipe, et des décisions qui n’engagent en pratique qu’une des deux personnes. Il s’agit de situations de coordination à prévenir, pas de défauts de l’une ou de l’autre des deux personnes (règles CAL-NAT-co-direction,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qui a parlé au nom des deux lors de la dernière prise de parole commune, et comment les positions avaient été préparées.</w:t>
      </w:r>
    </w:p>
    <w:bookmarkEnd w:id="580"/>
    <w:bookmarkStart w:id="581" w:name="n2-sr-ht-scenarios-2"/>
    <w:p>
      <w:pPr>
        <w:pStyle w:val="FirstParagraph"/>
      </w:pPr>
      <w:r>
        <w:t xml:space="preserve">Hypothèse</w:t>
      </w:r>
    </w:p>
    <w:p>
      <w:pPr>
        <w:pStyle w:val="BodyText"/>
      </w:pPr>
      <w:r>
        <w:t xml:space="preserve">Scénario (hypothèse) : si le risque « Décisions du siège tardives en raison du décalage horaire et de la langue de travail du groupe » se réalise, il se peut que SR et HT donnent des réponses différentes au siège et à l’équipe ; un message commun avant chaque prise de parole limite cet écart (règles CAL-NAT-co-direction,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581"/>
    <w:bookmarkStart w:id="582" w:name="n2-sr-ht-scenarios-3"/>
    <w:p>
      <w:pPr>
        <w:pStyle w:val="FirstParagraph"/>
      </w:pPr>
      <w:r>
        <w:t xml:space="preserve">Hypothèse</w:t>
      </w:r>
    </w:p>
    <w:p>
      <w:pPr>
        <w:pStyle w:val="BodyText"/>
      </w:pPr>
      <w:r>
        <w:t xml:space="preserve">Scénario (hypothèse) : si les ajustements entre SR et HT se font au fil de l’eau sans trace, il se peut qu’un changement décidé par l’un ne soit pas connu de l’autre avant l’échéance « Pilote sur un seul site : dans les 6 mois » ; un point court à fréquence fixe réduit ce cas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582"/>
    <w:bookmarkStart w:id="583" w:name="n2-sr-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E (énergie relationnelle) et l’écart sur le domaine A (façon de coopérer et de traiter un désaccord) deviennent une ressource pour le lancement plutôt qu’une source de frottement (règles ECART-notable, CAL-NAT-co-direction).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583"/>
    <w:bookmarkEnd w:id="584"/>
    <w:bookmarkStart w:id="590" w:name="sr-ht-reco"/>
    <w:p>
      <w:pPr>
        <w:pStyle w:val="Heading3"/>
      </w:pPr>
      <w:r>
        <w:t xml:space="preserve">SR et HT : recommandations (coaching, formation, organisation)</w:t>
      </w:r>
    </w:p>
    <w:bookmarkStart w:id="585" w:name="n2-sr-ht-reco-1"/>
    <w:p>
      <w:pPr>
        <w:pStyle w:val="FirstParagraph"/>
      </w:pPr>
      <w:r>
        <w:t xml:space="preserve">Hypothèse</w:t>
      </w:r>
    </w:p>
    <w:p>
      <w:pPr>
        <w:pStyle w:val="BodyText"/>
      </w:pPr>
      <w:r>
        <w:t xml:space="preserve">Recommandation organisation, horizon 30 jours : Écrire une règle de décision à deux (qui décide de quoi, que faire en cas d’avis opposés) et préparer un message commun avant toute prise de parole devant l’équipe ou le siège. Pour SR et HT, elle est à situer avant l’échéance « Dépôt du dossier CNDP : dans les 3 mois » et répond au risque inscrit au cas : « Décisions du siège tardives en raison du décalage horaire et de la langue de travail du groupe ». Indicateur : Relevé à 30 jours puis à 60 jours : le nombre de prises de parole communes précédées d’un message préparé, et le nombre de décisions tranchées selon la règle écrite,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5"/>
    <w:bookmarkStart w:id="586" w:name="n2-sr-ht-reco-2"/>
    <w:p>
      <w:pPr>
        <w:pStyle w:val="FirstParagraph"/>
      </w:pPr>
      <w:r>
        <w:t xml:space="preserve">Hypothèse</w:t>
      </w:r>
    </w:p>
    <w:p>
      <w:pPr>
        <w:pStyle w:val="BodyText"/>
      </w:pPr>
      <w:r>
        <w:t xml:space="preserve">Recommandation coaching, horizon 60 jours : Un coaching court, individuel pour chacune des deux personnes, sur l’équilibre entre prise de parole et écoute, et sur le choix du canal (oral ou écrit) selon le sujet. Pour SR et HT, elle est à situer avant l’échéance « Pilote sur un seul site : dans les 6 mois » et répond au risque inscrit au cas : « Méfiance des équipes héritée de l’ancien outil d’évaluation ». Elle s’appuie sur la facette E1 (Aisance à nouer des liens) et la facette E3 (Affirmation de soi). Indicateur : Entretien de suivi à 60 jours : chacune des deux personnes indique si le rythme et le canal d’échange lui conviennent, oui ou non,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6"/>
    <w:bookmarkStart w:id="587" w:name="n2-sr-ht-reco-3"/>
    <w:p>
      <w:pPr>
        <w:pStyle w:val="FirstParagraph"/>
      </w:pPr>
      <w:r>
        <w:t xml:space="preserve">Hypothèse</w:t>
      </w:r>
    </w:p>
    <w:p>
      <w:pPr>
        <w:pStyle w:val="BodyText"/>
      </w:pPr>
      <w:r>
        <w:t xml:space="preserve">Recommandation formation, horizon 90 jours : Un atelier de pratique de deux heures sur le désaccord constructif, avec pour objectifs d’apprentissage : nommer un désaccord, formuler une réserve ou un refus de façon claire, recevoir une remarque franche. Pour SR et HT, elle est à situer avant l’échéance « Lancement : dans les 9 mois » et répond au risque inscrit au cas : « Délai d’autorisation de la CNDP non maîtrisé par l’équipe ». Elle s’appuie sur la facette A4 (Coopération). Indicateur : Relevé à 90 jours : SR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7"/>
    <w:bookmarkStart w:id="588" w:name="n2-sr-ht-reco-4"/>
    <w:p>
      <w:pPr>
        <w:pStyle w:val="FirstParagraph"/>
      </w:pPr>
      <w:r>
        <w:t xml:space="preserve">Hypothèse</w:t>
      </w:r>
    </w:p>
    <w:p>
      <w:pPr>
        <w:pStyle w:val="BodyText"/>
      </w:pPr>
      <w:r>
        <w:t xml:space="preserve">Recommandation organisation, horizon 60 jours : Mettre en place un point court d’ajustement mutuel, à fréquence fixe, avec annonce de tout changement avant son application (mécanisme de coordination par ajustement mutuel). Pour SR et HT, elle est à situer avant l’échéance « Pilote sur un seul site : dans les 6 mois » et répond au risque inscrit au cas : « Décisions du siège tardives en raison du décalage horaire et de la langue de travail du groupe ». Indicateur : Relevé à 30 jours puis à 60 jours : le nombre de points d’ajustement tenus par rapport aux points prévus, et le nombre de changements annoncés avant application,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8"/>
    <w:bookmarkStart w:id="589" w:name="n2-sr-ht-reco-5"/>
    <w:p>
      <w:pPr>
        <w:pStyle w:val="FirstParagraph"/>
      </w:pPr>
      <w:r>
        <w:t xml:space="preserve">Hypothèse</w:t>
      </w:r>
    </w:p>
    <w:p>
      <w:pPr>
        <w:pStyle w:val="BodyText"/>
      </w:pPr>
      <w:r>
        <w:t xml:space="preserve">Recommandation vérification, horizon 30 jours : Tenir avec SR (arabe) et HT (français) un entretien de vérification dans la langue de travail de la relation : établir quels écarts E1, E3 et A4 sont reconnus dans leur travail réel avant d’en tirer une règle, et avant l’échéance « Dépôt du dossier CNDP : dans les 3 mois ». Indicateur : Relevé à 30 jours : un entretien de vérification a été tenu avec SR et avec HT, et le compte rendu précise quels écarts de la relation SR-HT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9"/>
    <w:bookmarkEnd w:id="590"/>
    <w:bookmarkStart w:id="618" w:name="recommandations-1"/>
    <w:p>
      <w:pPr>
        <w:pStyle w:val="Heading3"/>
      </w:pPr>
      <w:r>
        <w:t xml:space="preserve">Recommandations</w:t>
      </w:r>
    </w:p>
    <w:bookmarkStart w:id="591" w:name="X04997eed0409bc689a7dfed545a8d0e56bf1570"/>
    <w:p>
      <w:pPr>
        <w:pStyle w:val="Heading4"/>
      </w:pPr>
      <w:r>
        <w:t xml:space="preserve">Instituer pour la ligne hiérarchique un point de priorités hebdomadaire écrit, et une voie de désaccord en une ligne, avec l’engagement écrit que ce chapitre ne sert à aucune évaluation. Pour AM et KB,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Écart de 1,54 sur le domaine O, notable ; AM haut, KB plutôt bas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Dépôt du dossier CNDP : dans les 3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point de priorités devient un contrôle perçu et la voie de désaccord reste inutilisée.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points de priorités tenus par rapport aux points prévus, et le nombre de désaccords de méthode signalés par écrit, pour la relation AM-KB.</w:t>
      </w:r>
    </w:p>
    <w:bookmarkEnd w:id="591"/>
    <w:bookmarkStart w:id="592" w:name="Xc5e20066775cde17b4838905f33a0350687e1fd"/>
    <w:p>
      <w:pPr>
        <w:pStyle w:val="Heading4"/>
      </w:pPr>
      <w:r>
        <w:t xml:space="preserve">Un coaching court, individuel pour chacune des deux personnes, sur la manière de présenter un changement de méthode et de recevoir une proposition de changement. Pour AM et KB, elle est à situer avant l’échéance « Pilote sur un seul site : dans les 6 mois » et répond au risque inscrit au cas : « Délai d’autorisation de la CNDP non maîtrisé par l’équipe ». Elle s’appuie sur la facette O5 (Curiosité intellectuelle) et la facette O4 (Goût de la variété).</w:t>
      </w:r>
    </w:p>
    <w:p>
      <w:pPr>
        <w:pStyle w:val="DefinitionTerm"/>
      </w:pPr>
      <w:r>
        <w:t xml:space="preserve">Donnée</w:t>
      </w:r>
    </w:p>
    <w:p>
      <w:pPr>
        <w:pStyle w:val="Definition"/>
      </w:pPr>
      <w:r>
        <w:t xml:space="preserve">Écart de 1,54 sur le domaine O, notable ; AM haut, KB plutôt bas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Pilote sur un seul site : dans les 6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le nombre de changements de méthode proposés par écrit puis discutés avant application, relevé auprès des deux personnes, pour la relation AM-KB.</w:t>
      </w:r>
    </w:p>
    <w:bookmarkEnd w:id="592"/>
    <w:bookmarkStart w:id="593" w:name="X4531b2b1495fc5f22e435fd15aefc541491ac32"/>
    <w:p>
      <w:pPr>
        <w:pStyle w:val="Heading4"/>
      </w:pPr>
      <w:r>
        <w:t xml:space="preserve">Un atelier de pratique de deux heures sur l’équilibre de la parole en réunion, avec pour objectifs d’apprentissage : alterner prise de parole et écoute, reformuler, choisir le bon canal. Pour AM et KB, elle est à situer avant l’échéance « Lancement : dans les 9 mois » et répond au risque inscrit au cas : « Décisions du siège tardives en raison du décalage horaire et de la langue de travail du groupe ». Le domaine est lu au niveau du domaine seulement, sans citer de facette.</w:t>
      </w:r>
    </w:p>
    <w:p>
      <w:pPr>
        <w:pStyle w:val="DefinitionTerm"/>
      </w:pPr>
      <w:r>
        <w:t xml:space="preserve">Donnée</w:t>
      </w:r>
    </w:p>
    <w:p>
      <w:pPr>
        <w:pStyle w:val="Definition"/>
      </w:pPr>
      <w:r>
        <w:t xml:space="preserve">Écart de 0,83 sur le domaine E, intermédiaire ; AM haut, KB milieu de l’échelle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Lancement : dans les 9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KB décrivent chacun une situation réelle du projet où un des objectifs d’apprentissage a été appliqué, oui ou non.</w:t>
      </w:r>
    </w:p>
    <w:bookmarkEnd w:id="593"/>
    <w:bookmarkStart w:id="594" w:name="Xfd8ea6a98cbd8144ec7f7a9ed1b098b1aaa166f"/>
    <w:p>
      <w:pPr>
        <w:pStyle w:val="Heading4"/>
      </w:pPr>
      <w:r>
        <w:t xml:space="preserve">Mettre en place un point de passage entre l’amont et l’aval avant chaque échéance du cas, avec le détail de ce qui est transmis et du délai (mécanisme de coordination par planification). Pour AM et KB,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Interdépendance séquentielle entre AM et KB, échéance du cas : « Dépôt du dossier CNDP : dans les 3 mois » (AM-KB, règle CAL-INT-sequentielle).</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Dépôt du dossier CNDP : dans les 3 mois » (règles CAL-NAT-ligne, CAL-INT-sequentielle,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de passage est placé trop près de l’échéance pour permettre d’absorber un décalage.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chaque échéance du cas : la présence du point de passage et le respect du délai de transmission, consignés dans le plan du projet, pour la relation AM-KB.</w:t>
      </w:r>
    </w:p>
    <w:bookmarkEnd w:id="594"/>
    <w:bookmarkStart w:id="595" w:name="X485e5c97df4b6d7aad96f5844d1fce4392294b8"/>
    <w:p>
      <w:pPr>
        <w:pStyle w:val="Heading4"/>
      </w:pPr>
      <w:r>
        <w:t xml:space="preserve">Instituer entre les deux fonctions un format de demande (échéance, priorité, critère d’acceptation) et désigner à l’avance l’arbitre des conflits de priorités. Pour AM et SR, elle est à situer avant l’échéance « Dépôt du dossier CNDP : dans les 3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Écart de 1,25 sur le domaine C, notable ; AM haut,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Dépôt du dossier CNDP : dans les 3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format de demande est vécu comme une lourdeur administrative et contourné.</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la part des demandes entre les deux fonctions qui portent échéance et priorité, et le nombre de conflits de priorités arbitrés dans le délai convenu, pour la relation AM-SR.</w:t>
      </w:r>
    </w:p>
    <w:bookmarkEnd w:id="595"/>
    <w:bookmarkStart w:id="596" w:name="Xb41779e4b05cdfbc2b3b1f6069aae3fd32540cd"/>
    <w:p>
      <w:pPr>
        <w:pStyle w:val="Heading4"/>
      </w:pPr>
      <w:r>
        <w:t xml:space="preserve">Un coaching court, individuel pour chacune des deux personnes, sur la façon de convenir d’engagements datés et de les suivre sans que le suivi soit vécu comme un contrôle. Pour AM et SR, elle est à situer avant l’échéance « Pilote sur un seul site : dans les 6 mois » et répond au risque inscrit au cas : « Méfiance des équipes héritée de l’ancien outil d’évaluation ». Elle s’appuie sur la facette C1 (Confiance déclarée dans sa maîtrise des tâches) et la facette C3 (Respect des engagements et des règles).</w:t>
      </w:r>
    </w:p>
    <w:p>
      <w:pPr>
        <w:pStyle w:val="DefinitionTerm"/>
      </w:pPr>
      <w:r>
        <w:t xml:space="preserve">Donnée</w:t>
      </w:r>
    </w:p>
    <w:p>
      <w:pPr>
        <w:pStyle w:val="Definition"/>
      </w:pPr>
      <w:r>
        <w:t xml:space="preserve">Écart de 1,25 sur le domaine C, notable ; AM haut,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Pilote sur un seul site : dans les 6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 la part des engagements communs datés qui sont tenus à la date convenue, relevée sur le tableau de suivi partagé, pour la relation AM-SR.</w:t>
      </w:r>
    </w:p>
    <w:bookmarkEnd w:id="596"/>
    <w:bookmarkStart w:id="597" w:name="Xd80f9fb43ab964c87bb5f08da4123066301a425"/>
    <w:p>
      <w:pPr>
        <w:pStyle w:val="Heading4"/>
      </w:pPr>
      <w:r>
        <w:t xml:space="preserve">Un atelier de pratique de deux heures sur le signalement et la réception d’un risque, avec pour objectifs d’apprentissage : formuler un risque de façon factuelle, convenir d’un niveau d’alerte, répondre à un signalement. Pour AM et SR, elle est à situer avant l’échéance « Lancement : dans les 9 mois » et répond au risque inscrit au cas : « Délai d’autorisation de la CNDP non maîtrisé par l’équipe ». Le domaine est lu au niveau du domaine seulement, sans citer de facette.</w:t>
      </w:r>
    </w:p>
    <w:p>
      <w:pPr>
        <w:pStyle w:val="DefinitionTerm"/>
      </w:pPr>
      <w:r>
        <w:t xml:space="preserve">Donnée</w:t>
      </w:r>
    </w:p>
    <w:p>
      <w:pPr>
        <w:pStyle w:val="Definition"/>
      </w:pPr>
      <w:r>
        <w:t xml:space="preserve">Écart de 0,67 sur le domaine N, intermédiaire ; AM plutôt bas,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Lancement : dans les 9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SR décrivent chacun une situation réelle du projet où un des objectifs d’apprentissage a été appliqué, oui ou non.</w:t>
      </w:r>
    </w:p>
    <w:bookmarkEnd w:id="597"/>
    <w:bookmarkStart w:id="598" w:name="X5ee4d3a2273456a15ae5cc94808b0aad2428531"/>
    <w:p>
      <w:pPr>
        <w:pStyle w:val="Heading4"/>
      </w:pPr>
      <w:r>
        <w:t xml:space="preserve">Mettre en place un point court d’ajustement mutuel, à fréquence fixe, avec annonce de tout changement avant son application (mécanisme de coordination par ajustement mutuel). Pour AM et SR, elle est à situer avant l’échéance « Pilote sur un seul site : dans les 6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Interdépendance réciproque entre AM et SR, échéance du cas : « Pilote sur un seul site : dans les 6 mois » (AM-SR, règle CAL-INT-reciproque).</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Pilote sur un seul site : dans les 6 mois » (règles CAL-NAT-fonctionnel, CAL-INT-reciproque,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d’ajustement devient une réunion de plus et se vide de contenu.</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30 jours puis à 60 jours : le nombre de points d’ajustement tenus par rapport aux points prévus, et le nombre de changements annoncés avant application, pour la relation AM-SR.</w:t>
      </w:r>
    </w:p>
    <w:bookmarkEnd w:id="598"/>
    <w:bookmarkStart w:id="599" w:name="Xc394775eb43b7647bde351478c06a6f097ef028"/>
    <w:p>
      <w:pPr>
        <w:pStyle w:val="Heading4"/>
      </w:pPr>
      <w:r>
        <w:t xml:space="preserve">Tenir avec AM (français) et SR (arabe) un entretien de vérification dans la langue de travail de la relation : établir quels écarts C1, C3 et E3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AM en français, SR en arabe, avec des écarts notables sur C1 (2), C3 (1,75) et E3 (1,5) (AM-SR, règle CAL-IC-PASSATION).</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Dépôt du dossier CNDP : dans les 3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AM et avec SR, et le compte rendu précise quels écarts de la relation AM-SR sont reconnus dans le travail réel.</w:t>
      </w:r>
    </w:p>
    <w:bookmarkEnd w:id="599"/>
    <w:bookmarkStart w:id="600" w:name="X03a0078b397024169c55a02a956aceaa293c1a2"/>
    <w:p>
      <w:pPr>
        <w:pStyle w:val="Heading4"/>
      </w:pPr>
      <w:r>
        <w:t xml:space="preserve">Poser le cadre du mentorat : rythme des rencontres, objectifs d’apprentissage écrits par la personne accompagnée, confidentialité de l’échange. Pour AM et HT,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Écart de 1,88 sur le domaine E, notable ; AM haut, HT plutôt bas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Dépôt du dossier CNDP : dans les 3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Les rencontres, rares ou trop générales, ne produisent pas d’apprentissage, ou le mentorat est perçu comme une évaluation déguisée.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90 jours : le nombre de rencontres tenues par rapport aux rencontres prévues, et la révision des objectifs d’apprentissage par la personne accompagnée, pour la relation AM-HT.</w:t>
      </w:r>
    </w:p>
    <w:bookmarkEnd w:id="600"/>
    <w:bookmarkStart w:id="601" w:name="X99e8991708c76eb038c861f4de1512fffb74eca"/>
    <w:p>
      <w:pPr>
        <w:pStyle w:val="Heading4"/>
      </w:pPr>
      <w:r>
        <w:t xml:space="preserve">Un coaching court, individuel pour chacune des deux personnes, sur l’équilibre entre prise de parole et écoute, et sur le choix du canal (oral ou écrit) selon le sujet. Pour AM et HT, elle est à situer avant l’échéance « Pilote sur un seul site : dans les 6 mois » et répond au risque inscrit au cas : « Délai d’autorisation de la CNDP non maîtrisé par l’équipe ». Elle s’appuie sur la facette E3 (Affirmation de soi) et la facette E4 (Niveau d’activité).</w:t>
      </w:r>
    </w:p>
    <w:p>
      <w:pPr>
        <w:pStyle w:val="DefinitionTerm"/>
      </w:pPr>
      <w:r>
        <w:t xml:space="preserve">Donnée</w:t>
      </w:r>
    </w:p>
    <w:p>
      <w:pPr>
        <w:pStyle w:val="Definition"/>
      </w:pPr>
      <w:r>
        <w:t xml:space="preserve">Écart de 1,88 sur le domaine E, notable ; AM haut, HT plutôt bas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Pilote sur un seul site : dans les 6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indique si le rythme et le canal d’échange lui conviennent, oui ou non, pour la relation AM-HT.</w:t>
      </w:r>
    </w:p>
    <w:bookmarkEnd w:id="601"/>
    <w:bookmarkStart w:id="602" w:name="X886d7b820f157f2f2b689dd8039a12b36c1f2c1"/>
    <w:p>
      <w:pPr>
        <w:pStyle w:val="Heading4"/>
      </w:pPr>
      <w:r>
        <w:t xml:space="preserve">Un atelier de pratique de deux heures sur le désaccord constructif, avec pour objectifs d’apprentissage : nommer un désaccord, formuler une réserve ou un refus de façon claire, recevoir une remarque franche. Pour AM et HT, elle est à situer avant l’échéance « Lancement : dans les 9 mois » et répond au risque inscrit au cas : « Décisions du siège tardives en raison du décalage horaire et de la langue de travail du groupe ». Elle s’appuie sur la facette A4 (Coopération).</w:t>
      </w:r>
    </w:p>
    <w:p>
      <w:pPr>
        <w:pStyle w:val="DefinitionTerm"/>
      </w:pPr>
      <w:r>
        <w:t xml:space="preserve">Donnée</w:t>
      </w:r>
    </w:p>
    <w:p>
      <w:pPr>
        <w:pStyle w:val="Definition"/>
      </w:pPr>
      <w:r>
        <w:t xml:space="preserve">Écart de 1,29 sur le domaine A, notable ; AM milieu de l’échelle, HT haut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Lancement : dans les 9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HT décrivent chacun une situation réelle du projet où un des objectifs d’apprentissage a été appliqué, oui ou non.</w:t>
      </w:r>
    </w:p>
    <w:bookmarkEnd w:id="602"/>
    <w:bookmarkStart w:id="603" w:name="Xee3889cc608c3b4c1d1993829ee1f501c5ad44c"/>
    <w:p>
      <w:pPr>
        <w:pStyle w:val="Heading4"/>
      </w:pPr>
      <w:r>
        <w:t xml:space="preserve">Planifier un temps d’assemblage bien avant l’échéance finale, avec un critère commun posé au départ pour juger l’ensemble (mécanisme de coordination par standardisation). Pour AM et HT, elle est à situer avant l’échéance « Lancement : dans les 9 mois » et répond au risque inscrit au cas : « Méfiance des équipes héritée de l’ancien outil d’évaluation ».</w:t>
      </w:r>
    </w:p>
    <w:p>
      <w:pPr>
        <w:pStyle w:val="DefinitionTerm"/>
      </w:pPr>
      <w:r>
        <w:t xml:space="preserve">Donnée</w:t>
      </w:r>
    </w:p>
    <w:p>
      <w:pPr>
        <w:pStyle w:val="Definition"/>
      </w:pPr>
      <w:r>
        <w:t xml:space="preserve">Interdépendance mise en commun entre AM et HT, échéance du cas : « Lancement : dans les 9 mois » (AM-HT, règle CAL-INT-mise-en-commun).</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Lancement : dans les 9 mois » (règles CAL-NAT-mentorat, CAL-INT-mise-en-commun,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critère commun est posé trop tard et les deux contributions divergent à l’assemblage.</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puis à 90 jours : la date du temps d’assemblage par rapport à l’échéance finale, et l’existence du critère commun écrit, pour la relation AM-HT.</w:t>
      </w:r>
    </w:p>
    <w:bookmarkEnd w:id="603"/>
    <w:bookmarkStart w:id="604" w:name="X779a72f5df712501cc6db624536ce3b2fa118e6"/>
    <w:p>
      <w:pPr>
        <w:pStyle w:val="Heading4"/>
      </w:pPr>
      <w:r>
        <w:t xml:space="preserve">Instituer entre client et fournisseur internes une demande écrite avec critère d’acceptation, reformulée par le fournisseur, et un point de revue intermédiaire avant chaque échéance. Pour KB et SR,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Écart de 1,92 sur le domaine O, notable ; KB plutôt bas, SR haut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critère d’acceptation est rédigé après coup et ne protège pas contre les reprises.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reprises de livrables, rapporté au nombre de livrables, avant et après l’introduction du point de revue, pour la relation KB-SR.</w:t>
      </w:r>
    </w:p>
    <w:bookmarkEnd w:id="604"/>
    <w:bookmarkStart w:id="605" w:name="Xd900ea88930d5a680c50f068a59315fe46397e6"/>
    <w:p>
      <w:pPr>
        <w:pStyle w:val="Heading4"/>
      </w:pPr>
      <w:r>
        <w:t xml:space="preserve">Un coaching court, individuel pour chacune des deux personnes, sur la manière de présenter un changement de méthode et de recevoir une proposition de changement. Pour KB et SR, elle est à situer avant l’échéance « Pilote sur un seul site : dans les 6 mois » et répond au risque inscrit au cas : « Décisions du siège tardives en raison du décalage horaire et de la langue de travail du groupe ». Elle s’appuie sur la facette O4 (Goût de la variété) et la facette O5 (Curiosité intellectuelle).</w:t>
      </w:r>
    </w:p>
    <w:p>
      <w:pPr>
        <w:pStyle w:val="DefinitionTerm"/>
      </w:pPr>
      <w:r>
        <w:t xml:space="preserve">Donnée</w:t>
      </w:r>
    </w:p>
    <w:p>
      <w:pPr>
        <w:pStyle w:val="Definition"/>
      </w:pPr>
      <w:r>
        <w:t xml:space="preserve">Écart de 1,92 sur le domaine O, notable ; KB plutôt bas, SR haut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Pilote sur un seul site : dans les 6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le nombre de changements de méthode proposés par écrit puis discutés avant application, relevé auprès des deux personnes, pour la relation KB-SR.</w:t>
      </w:r>
    </w:p>
    <w:bookmarkEnd w:id="605"/>
    <w:bookmarkStart w:id="606" w:name="X1a2c4003f4580f1b5874933083f9bea5a720274"/>
    <w:p>
      <w:pPr>
        <w:pStyle w:val="Heading4"/>
      </w:pPr>
      <w:r>
        <w:t xml:space="preserve">Un atelier de pratique de deux heures sur les engagements et le suivi, avec pour objectifs d’apprentissage : convenir d’engagements datés et vérifiables, tenir un point d’étape, suivre sans contrôler. Pour KB et SR, elle est à situer avant l’échéance « Lancement : dans les 9 mois » et répond au risque inscrit au cas : « Méfiance des équipes héritée de l’ancien outil d’évaluation ». Elle s’appuie sur la facette C2 (Organisation et rangement).</w:t>
      </w:r>
    </w:p>
    <w:p>
      <w:pPr>
        <w:pStyle w:val="DefinitionTerm"/>
      </w:pPr>
      <w:r>
        <w:t xml:space="preserve">Donnée</w:t>
      </w:r>
    </w:p>
    <w:p>
      <w:pPr>
        <w:pStyle w:val="Definition"/>
      </w:pPr>
      <w:r>
        <w:t xml:space="preserve">Écart de 1,33 sur le domaine C, notable ; KB haut, SR milieu de l’échelle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Lancement : dans les 9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KB et SR décrivent chacun une situation réelle du projet où un des objectifs d’apprentissage a été appliqué, oui ou non.</w:t>
      </w:r>
    </w:p>
    <w:bookmarkEnd w:id="606"/>
    <w:bookmarkStart w:id="607" w:name="Xd99938acdc08e9049e841d5a4dfe62fe29aa7a5"/>
    <w:p>
      <w:pPr>
        <w:pStyle w:val="Heading4"/>
      </w:pPr>
      <w:r>
        <w:t xml:space="preserve">Mettre en place un point de passage entre l’amont et l’aval avant chaque échéance du cas, avec le détail de ce qui est transmis et du délai (mécanisme de coordination par planification). Pour KB et SR,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Interdépendance séquentielle entre KB et SR, échéance du cas : « Dépôt du dossier CNDP : dans les 3 mois » (KB-SR, règle CAL-INT-sequentielle).</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de passage est placé trop près de l’échéance pour permettre d’absorber un décalage.</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chaque échéance du cas : la présence du point de passage et le respect du délai de transmission, consignés dans le plan du projet, pour la relation KB-SR.</w:t>
      </w:r>
    </w:p>
    <w:bookmarkEnd w:id="607"/>
    <w:bookmarkStart w:id="608" w:name="X7ef9b8cc2372b5b0fd0db57ece8578165c151ee"/>
    <w:p>
      <w:pPr>
        <w:pStyle w:val="Heading4"/>
      </w:pPr>
      <w:r>
        <w:t xml:space="preserve">Tenir avec KB (français) et SR (arabe) un entretien de vérification dans la langue de travail de la relation : établir quels écarts O4, O5 et C2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KB en français, SR en arabe, avec des écarts notables sur O4 (2,5), O5 (2) et C2 (1,75) (KB-SR, règle CAL-IC-PASSATION).</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KB et avec SR, et le compte rendu précise quels écarts de la relation KB-SR sont reconnus dans le travail réel.</w:t>
      </w:r>
    </w:p>
    <w:bookmarkEnd w:id="608"/>
    <w:bookmarkStart w:id="609" w:name="X58cb1b99553316502a7a4712a12fd2de7b4728f"/>
    <w:p>
      <w:pPr>
        <w:pStyle w:val="Heading4"/>
      </w:pPr>
      <w:r>
        <w:t xml:space="preserve">Désigner à l’avance une tierce personne pour trancher un désaccord non résolu dans un délai convenu, et instaurer la parole à tour de rôle avant toute décision commune. Pour KB et HT,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Écart de 1,63 sur le domaine N,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Dépôt du dossier CNDP : dans les 3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tierce personne est sollicitée à chaque désaccord et la relation entre pairs perd son autonomie.</w:t>
      </w:r>
    </w:p>
    <w:p>
      <w:pPr>
        <w:pStyle w:val="DefinitionTerm"/>
      </w:pPr>
      <w:r>
        <w:t xml:space="preserve">Responsable</w:t>
      </w:r>
    </w:p>
    <w:p>
      <w:pPr>
        <w:pStyle w:val="Definition"/>
      </w:pPr>
      <w:r>
        <w:t xml:space="preserve">Garant de l’exécution et 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décisions communes prises dans le délai convenu, et le nombre de désaccords portés devant la tierce personne, pour la relation KB-HT.</w:t>
      </w:r>
    </w:p>
    <w:bookmarkEnd w:id="609"/>
    <w:bookmarkStart w:id="610" w:name="X7039a741cf4b5bffa9ab37ea6c221eb8056eba4"/>
    <w:p>
      <w:pPr>
        <w:pStyle w:val="Heading4"/>
      </w:pPr>
      <w:r>
        <w:t xml:space="preserve">Un coaching court, individuel pour chacune des deux personnes, sur la formulation et la réception d’un signalement de risque (dire un risque sans le dramatiser, l’entendre sans le lire comme de la pression). Pour KB et HT, elle est à situer avant l’échéance « Pilote sur un seul site : dans les 6 mois » et répond au risque inscrit au cas : « Décisions du siège tardives en raison du décalage horaire et de la langue de travail du groupe ». Le domaine est lu au niveau du domaine seulement, sans citer de facette.</w:t>
      </w:r>
    </w:p>
    <w:p>
      <w:pPr>
        <w:pStyle w:val="DefinitionTerm"/>
      </w:pPr>
      <w:r>
        <w:t xml:space="preserve">Donnée</w:t>
      </w:r>
    </w:p>
    <w:p>
      <w:pPr>
        <w:pStyle w:val="Definition"/>
      </w:pPr>
      <w:r>
        <w:t xml:space="preserve">Écart de 1,63 sur le domaine N,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Pilote sur un seul site : dans les 6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cite un risque signalé et traité depuis le début de l’action, oui ou non, pour la relation KB-HT.</w:t>
      </w:r>
    </w:p>
    <w:bookmarkEnd w:id="610"/>
    <w:bookmarkStart w:id="611" w:name="X83a62a8dce56b8aaec429b8e2fd05864c875a0f"/>
    <w:p>
      <w:pPr>
        <w:pStyle w:val="Heading4"/>
      </w:pPr>
      <w:r>
        <w:t xml:space="preserve">Un atelier de pratique de deux heures sur la conduite d’un changement de méthode, avec pour objectifs d’apprentissage : présenter un changement et son coût, recevoir une proposition de changement, décider d’un essai. Pour KB et HT, elle est à situer avant l’échéance « Lancement : dans les 9 mois » et répond au risque inscrit au cas : « Méfiance des équipes héritée de l’ancien outil d’évaluation ». Elle s’appuie sur la facette O5 (Curiosité intellectuelle) et la facette O4 (Goût de la variété).</w:t>
      </w:r>
    </w:p>
    <w:p>
      <w:pPr>
        <w:pStyle w:val="DefinitionTerm"/>
      </w:pPr>
      <w:r>
        <w:t xml:space="preserve">Donnée</w:t>
      </w:r>
    </w:p>
    <w:p>
      <w:pPr>
        <w:pStyle w:val="Definition"/>
      </w:pPr>
      <w:r>
        <w:t xml:space="preserve">Écart de 1,25 sur le domaine O,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Lancement : dans les 9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KB et HT décrivent chacun une situation réelle du projet où un des objectifs d’apprentissage a été appliqué, oui ou non.</w:t>
      </w:r>
    </w:p>
    <w:bookmarkEnd w:id="611"/>
    <w:bookmarkStart w:id="612" w:name="Xe726801106a4bd151cfedf8f60754750cfe1eb6"/>
    <w:p>
      <w:pPr>
        <w:pStyle w:val="Heading4"/>
      </w:pPr>
      <w:r>
        <w:t xml:space="preserve">Planifier un temps d’assemblage bien avant l’échéance finale, avec un critère commun posé au départ pour juger l’ensemble (mécanisme de coordination par standardisation). Pour KB et HT, elle est à situer avant l’échéance « Lancement : dans les 9 mois » et répond au risque inscrit au cas : « Délai d’autorisation de la CNDP non maîtrisé par l’équipe ».</w:t>
      </w:r>
    </w:p>
    <w:p>
      <w:pPr>
        <w:pStyle w:val="DefinitionTerm"/>
      </w:pPr>
      <w:r>
        <w:t xml:space="preserve">Donnée</w:t>
      </w:r>
    </w:p>
    <w:p>
      <w:pPr>
        <w:pStyle w:val="Definition"/>
      </w:pPr>
      <w:r>
        <w:t xml:space="preserve">Interdépendance mise en commun entre KB et HT, échéance du cas : « Lancement : dans les 9 mois » (KB-HT, règle CAL-INT-mise-en-commun).</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Lancement : dans les 9 mois » (règles CAL-NAT-pairs, CAL-INT-mise-en-commun,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critère commun est posé trop tard et les deux contributions divergent à l’assemblage.</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puis à 90 jours : la date du temps d’assemblage par rapport à l’échéance finale, et l’existence du critère commun écrit, pour la relation KB-HT.</w:t>
      </w:r>
    </w:p>
    <w:bookmarkEnd w:id="612"/>
    <w:bookmarkStart w:id="613" w:name="Xe5632efaa678217b48fd39678c1f80a2ec9eff2"/>
    <w:p>
      <w:pPr>
        <w:pStyle w:val="Heading4"/>
      </w:pPr>
      <w:r>
        <w:t xml:space="preserve">Écrire une règle de décision à deux (qui décide de quoi, que faire en cas d’avis opposés) et préparer un message commun avant toute prise de parole devant l’équipe ou le siège. Pour SR et HT, elle est à situer avant l’échéance « Dépôt du dossier CNDP : dans les 3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Écart de 1,83 sur le domaine E, notable ; SR haut, HT plutôt bas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Dépôt du dossier CNDP : dans les 3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règle écrite reste théorique et les décisions continuent de se prendre au cas par cas.</w:t>
      </w:r>
    </w:p>
    <w:p>
      <w:pPr>
        <w:pStyle w:val="DefinitionTerm"/>
      </w:pPr>
      <w:r>
        <w:t xml:space="preserve">Responsable</w:t>
      </w:r>
    </w:p>
    <w:p>
      <w:pPr>
        <w:pStyle w:val="Definition"/>
      </w:pPr>
      <w:r>
        <w:t xml:space="preserve">Porteuse de l’innovation et 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prises de parole communes précédées d’un message préparé, et le nombre de décisions tranchées selon la règle écrite, pour la relation SR-HT.</w:t>
      </w:r>
    </w:p>
    <w:bookmarkEnd w:id="613"/>
    <w:bookmarkStart w:id="614" w:name="X9f30914200b290a62c301e715da73e82a835280"/>
    <w:p>
      <w:pPr>
        <w:pStyle w:val="Heading4"/>
      </w:pPr>
      <w:r>
        <w:t xml:space="preserve">Un coaching court, individuel pour chacune des deux personnes, sur l’équilibre entre prise de parole et écoute, et sur le choix du canal (oral ou écrit) selon le sujet. Pour SR et HT, elle est à situer avant l’échéance « Pilote sur un seul site : dans les 6 mois » et répond au risque inscrit au cas : « Méfiance des équipes héritée de l’ancien outil d’évaluation ». Elle s’appuie sur la facette E1 (Aisance à nouer des liens) et la facette E3 (Affirmation de soi).</w:t>
      </w:r>
    </w:p>
    <w:p>
      <w:pPr>
        <w:pStyle w:val="DefinitionTerm"/>
      </w:pPr>
      <w:r>
        <w:t xml:space="preserve">Donnée</w:t>
      </w:r>
    </w:p>
    <w:p>
      <w:pPr>
        <w:pStyle w:val="Definition"/>
      </w:pPr>
      <w:r>
        <w:t xml:space="preserve">Écart de 1,83 sur le domaine E, notable ; SR haut, HT plutôt bas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Pilote sur un seul site : dans les 6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indique si le rythme et le canal d’échange lui conviennent, oui ou non, pour la relation SR-HT.</w:t>
      </w:r>
    </w:p>
    <w:bookmarkEnd w:id="614"/>
    <w:bookmarkStart w:id="615" w:name="X946a822320dd89048a7babce9c5ba7cf5655eda"/>
    <w:p>
      <w:pPr>
        <w:pStyle w:val="Heading4"/>
      </w:pPr>
      <w:r>
        <w:t xml:space="preserve">Un atelier de pratique de deux heures sur le désaccord constructif, avec pour objectifs d’apprentissage : nommer un désaccord, formuler une réserve ou un refus de façon claire, recevoir une remarque franche. Pour SR et HT, elle est à situer avant l’échéance « Lancement : dans les 9 mois » et répond au risque inscrit au cas : « Délai d’autorisation de la CNDP non maîtrisé par l’équipe ». Elle s’appuie sur la facette A4 (Coopération).</w:t>
      </w:r>
    </w:p>
    <w:p>
      <w:pPr>
        <w:pStyle w:val="DefinitionTerm"/>
      </w:pPr>
      <w:r>
        <w:t xml:space="preserve">Donnée</w:t>
      </w:r>
    </w:p>
    <w:p>
      <w:pPr>
        <w:pStyle w:val="Definition"/>
      </w:pPr>
      <w:r>
        <w:t xml:space="preserve">Écart de 1,33 sur le domaine A, notable ; SR milieu de l’échelle, HT haut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Lancement : dans les 9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SR et HT décrivent chacun une situation réelle du projet où un des objectifs d’apprentissage a été appliqué, oui ou non.</w:t>
      </w:r>
    </w:p>
    <w:bookmarkEnd w:id="615"/>
    <w:bookmarkStart w:id="616" w:name="X4f94928951edfe07b678e37aabd99cfa4bfcde2"/>
    <w:p>
      <w:pPr>
        <w:pStyle w:val="Heading4"/>
      </w:pPr>
      <w:r>
        <w:t xml:space="preserve">Mettre en place un point court d’ajustement mutuel, à fréquence fixe, avec annonce de tout changement avant son application (mécanisme de coordination par ajustement mutuel). Pour SR et HT, elle est à situer avant l’échéance « Pilote sur un seul site : dans les 6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Interdépendance réciproque entre SR et HT, échéance du cas : « Pilote sur un seul site : dans les 6 mois » (SR-HT, règle CAL-INT-reciproque).</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Pilote sur un seul site : dans les 6 mois » (règles CAL-NAT-co-direction, CAL-INT-reciproque,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d’ajustement devient une réunion de plus et se vide de contenu.</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30 jours puis à 60 jours : le nombre de points d’ajustement tenus par rapport aux points prévus, et le nombre de changements annoncés avant application, pour la relation SR-HT.</w:t>
      </w:r>
    </w:p>
    <w:bookmarkEnd w:id="616"/>
    <w:bookmarkStart w:id="617" w:name="X1b1356f80ca1f0f129a5888a13f9f8561afb31e"/>
    <w:p>
      <w:pPr>
        <w:pStyle w:val="Heading4"/>
      </w:pPr>
      <w:r>
        <w:t xml:space="preserve">Tenir avec SR (arabe) et HT (français) un entretien de vérification dans la langue de travail de la relation : établir quels écarts E1, E3 et A4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SR en arabe, HT en français, avec des écarts notables sur E1 (1,75), E3 (1,5) et A4 (1,5) (SR-HT, règle CAL-IC-PASSATION).</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Dépôt du dossier CNDP : dans les 3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SR et avec HT, et le compte rendu précise quels écarts de la relation SR-HT sont reconnus dans le travail réel.</w:t>
      </w:r>
    </w:p>
    <w:bookmarkEnd w:id="617"/>
    <w:p>
      <w:pPr>
        <w:pStyle w:val="FirstParagraph"/>
      </w:pPr>
      <w:r>
        <w:t xml:space="preserve">Textes types de ce chapitre : relecture en attente</w:t>
      </w:r>
    </w:p>
    <w:bookmarkEnd w:id="618"/>
    <w:bookmarkEnd w:id="619"/>
    <w:bookmarkEnd w:id="620"/>
    <w:bookmarkStart w:id="711" w:name="n3-equipe"/>
    <w:bookmarkStart w:id="710" w:name="analyse-déquipe"/>
    <w:p>
      <w:pPr>
        <w:pStyle w:val="Heading2"/>
      </w:pPr>
      <w:r>
        <w:t xml:space="preserve">Analyse d’équipe</w:t>
      </w:r>
    </w:p>
    <w:bookmarkStart w:id="626" w:name="n3-perimetre"/>
    <w:p>
      <w:pPr>
        <w:pStyle w:val="Heading3"/>
      </w:pPr>
      <w:r>
        <w:t xml:space="preserve">Périmètre, consentements et limites</w:t>
      </w:r>
    </w:p>
    <w:bookmarkStart w:id="621" w:name="n3-perimetre-1"/>
    <w:p>
      <w:pPr>
        <w:pStyle w:val="FirstParagraph"/>
      </w:pPr>
      <w:r>
        <w:t xml:space="preserve">Constaté</w:t>
      </w:r>
    </w:p>
    <w:p>
      <w:pPr>
        <w:pStyle w:val="BodyText"/>
      </w:pPr>
      <w:r>
        <w:t xml:space="preserve">Document de travail du consultant, jamais remis tel quel à un supérieur hiérarchique d’une personne citée.</w:t>
      </w:r>
    </w:p>
    <w:bookmarkEnd w:id="621"/>
    <w:bookmarkStart w:id="622" w:name="n3-perimetre-2"/>
    <w:p>
      <w:pPr>
        <w:pStyle w:val="BodyText"/>
      </w:pPr>
      <w:r>
        <w:t xml:space="preserve">Constaté</w:t>
      </w:r>
    </w:p>
    <w:p>
      <w:pPr>
        <w:pStyle w:val="BodyText"/>
      </w:pPr>
      <w:r>
        <w:t xml:space="preserve">Cette analyse d’équipe porte sur 4 personnes ayant consenti à l’analyse d’équipe : AM, KB, SR et HT. Elle compare ces personnes entre elles, chacune sur sa propre échelle, et ne les compare à aucun autre groupe.</w:t>
      </w:r>
    </w:p>
    <w:bookmarkEnd w:id="622"/>
    <w:bookmarkStart w:id="623" w:name="n3-perimetre-3"/>
    <w:p>
      <w:pPr>
        <w:pStyle w:val="BodyText"/>
      </w:pPr>
      <w:r>
        <w:t xml:space="preserve">Constaté</w:t>
      </w:r>
    </w:p>
    <w:p>
      <w:pPr>
        <w:pStyle w:val="BodyText"/>
      </w:pPr>
      <w:r>
        <w:t xml:space="preserve">Aucune personne du cas n’est exclue de cette analyse : toutes ont consenti à l’analyse d’équipe.</w:t>
      </w:r>
    </w:p>
    <w:bookmarkEnd w:id="623"/>
    <w:bookmarkStart w:id="624" w:name="n3-perimetre-4"/>
    <w:p>
      <w:pPr>
        <w:pStyle w:val="BodyText"/>
      </w:pPr>
      <w:r>
        <w:t xml:space="preserve">Constaté</w:t>
      </w:r>
    </w:p>
    <w:p>
      <w:pPr>
        <w:pStyle w:val="BodyText"/>
      </w:pPr>
      <w:r>
        <w:t xml:space="preserve">Les niveaux (bas à haut) sont des conventions de l’outil, sans référence externe. Cette lecture ne prédit pas la performance de l’équipe : elle formule des hypothèses à vérifier en entretien, et aucune décision d’emploi ne peut s’y appuyer.</w:t>
      </w:r>
    </w:p>
    <w:bookmarkEnd w:id="624"/>
    <w:bookmarkStart w:id="625" w:name="n3-perimetre-5"/>
    <w:p>
      <w:pPr>
        <w:pStyle w:val="BodyText"/>
      </w:pPr>
      <w:r>
        <w:t xml:space="preserve">Constaté</w:t>
      </w:r>
    </w:p>
    <w:p>
      <w:pPr>
        <w:pStyle w:val="BodyText"/>
      </w:pPr>
      <w:r>
        <w:t xml:space="preserve">Langues de passation du questionnaire dans l’équipe : AM (français), KB (français), SR (arabe), HT (français). L’équivalence des versions n’est pas établie : toute comparaison entre ces personnes porte cette réserve de comparaison, et non un écart de personnalité.</w:t>
      </w:r>
    </w:p>
    <w:bookmarkEnd w:id="625"/>
    <w:bookmarkEnd w:id="626"/>
    <w:bookmarkStart w:id="638" w:name="n3-cartographie"/>
    <w:p>
      <w:pPr>
        <w:pStyle w:val="Heading3"/>
      </w:pPr>
      <w:r>
        <w:t xml:space="preserve">Cartographie des contributions</w:t>
      </w:r>
    </w:p>
    <w:bookmarkStart w:id="627" w:name="n3-cartographie-1"/>
    <w:p>
      <w:pPr>
        <w:pStyle w:val="FirstParagraph"/>
      </w:pPr>
      <w:r>
        <w:t xml:space="preserve">Constaté</w:t>
      </w:r>
    </w:p>
    <w:p>
      <w:pPr>
        <w:pStyle w:val="BodyText"/>
      </w:pPr>
      <w:r>
        <w:t xml:space="preserve">Les listes suivantes disent qui se situe où, domaine par domaine, d’après les niveaux conventionnels de chaque personne. Les personnes au milieu de l’échelle n’y figurent pas. Ces niveaux sont ceux du domaine entier : pour une personne donnée, une facette peut s’écarter du niveau de son domaine, ce que le niveau 1 détaille. Les domaines de personnalité ne sont pas des fonctions d’équipe : cette cartographie décrit des préférences de contribution, non des rôles à pourvoir.</w:t>
      </w:r>
    </w:p>
    <w:bookmarkEnd w:id="627"/>
    <w:bookmarkStart w:id="628" w:name="n3-cartographie-2"/>
    <w:p>
      <w:pPr>
        <w:pStyle w:val="BodyText"/>
      </w:pPr>
      <w:r>
        <w:t xml:space="preserve">Constaté</w:t>
      </w:r>
    </w:p>
    <w:p>
      <w:pPr>
        <w:pStyle w:val="BodyText"/>
      </w:pPr>
      <w:r>
        <w:t xml:space="preserve">Domaine N (névrosisme) : plutôt haut ou haut pour HT ; plutôt bas ou bas pour AM et KB.</w:t>
      </w:r>
    </w:p>
    <w:bookmarkEnd w:id="628"/>
    <w:bookmarkStart w:id="629" w:name="n3-cartographie-3"/>
    <w:p>
      <w:pPr>
        <w:pStyle w:val="BodyText"/>
      </w:pPr>
      <w:r>
        <w:t xml:space="preserve">Hypothèse</w:t>
      </w:r>
    </w:p>
    <w:p>
      <w:pPr>
        <w:pStyle w:val="BodyText"/>
      </w:pPr>
      <w:r>
        <w:t xml:space="preserve">Pour HT, un niveau plutôt haut ou haut peut s’accompagner d’une vigilance marquée devant les risques et les signaux de tension. Il se peut que cette vigilance serve l’équipe si elle est reconnue comme une veille des risques, et qu’elle pèse si elle reste portée sans relais. Pour AM et KB, un niveau plutôt bas ou bas peut s’accompagner d’un aplomb plus grand sous pression. Il se peut que des signaux faibles soient alors relevés plus tard, et que d’autres personnes de l’équipe doivent les porter.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en entretien comment l’équipe repère un risque, qui en parle en premier et comment cela est reçu.</w:t>
      </w:r>
    </w:p>
    <w:bookmarkEnd w:id="629"/>
    <w:bookmarkStart w:id="630" w:name="n3-cartographie-4"/>
    <w:p>
      <w:pPr>
        <w:pStyle w:val="FirstParagraph"/>
      </w:pPr>
      <w:r>
        <w:t xml:space="preserve">Constaté</w:t>
      </w:r>
    </w:p>
    <w:p>
      <w:pPr>
        <w:pStyle w:val="BodyText"/>
      </w:pPr>
      <w:r>
        <w:t xml:space="preserve">Domaine E (énergie relationnelle, extraversion) : plutôt haut ou haut pour AM et SR ; plutôt bas ou bas pour HT.</w:t>
      </w:r>
    </w:p>
    <w:bookmarkEnd w:id="630"/>
    <w:bookmarkStart w:id="631" w:name="n3-cartographie-5"/>
    <w:p>
      <w:pPr>
        <w:pStyle w:val="BodyText"/>
      </w:pPr>
      <w:r>
        <w:t xml:space="preserve">Hypothèse</w:t>
      </w:r>
    </w:p>
    <w:p>
      <w:pPr>
        <w:pStyle w:val="BodyText"/>
      </w:pPr>
      <w:r>
        <w:t xml:space="preserve">Pour AM et SR, un niveau plutôt haut ou haut peut s’accompagner d’une aisance à entrer en contact et à animer les échanges. Il se peut que ces personnes servent de relais avec les autres sites et les parties prenantes, au risque de prendre beaucoup de place dans les échanges. Pour HT, un niveau plutôt bas ou bas peut s’accompagner d’une préférence pour les échanges restreints et la réflexion préalable. Il se peut que sa contribution passe moins bien dans les réunions rapides et gagne à être sollicitée par écrit.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qui prend la parole en réunion, qui contribue plutôt par écrit, et si chacun trouve sa place dans les deux formats.</w:t>
      </w:r>
    </w:p>
    <w:bookmarkEnd w:id="631"/>
    <w:bookmarkStart w:id="632" w:name="n3-cartographie-6"/>
    <w:p>
      <w:pPr>
        <w:pStyle w:val="FirstParagraph"/>
      </w:pPr>
      <w:r>
        <w:t xml:space="preserve">Constaté</w:t>
      </w:r>
    </w:p>
    <w:p>
      <w:pPr>
        <w:pStyle w:val="BodyText"/>
      </w:pPr>
      <w:r>
        <w:t xml:space="preserve">Domaine O (ouverture) : plutôt haut ou haut pour AM, SR et HT ; plutôt bas ou bas pour KB.</w:t>
      </w:r>
    </w:p>
    <w:bookmarkEnd w:id="632"/>
    <w:bookmarkStart w:id="633" w:name="n3-cartographie-7"/>
    <w:p>
      <w:pPr>
        <w:pStyle w:val="BodyText"/>
      </w:pPr>
      <w:r>
        <w:t xml:space="preserve">Hypothèse</w:t>
      </w:r>
    </w:p>
    <w:p>
      <w:pPr>
        <w:pStyle w:val="BodyText"/>
      </w:pPr>
      <w:r>
        <w:t xml:space="preserve">Pour AM, SR et HT, un niveau plutôt haut ou haut peut s’accompagner d’un appétit pour la nouveauté et les alternatives. Il se peut que ces personnes proposent plus d’idées que le cadre n’en peut absorber. Pour KB, un niveau plutôt bas ou bas peut s’accompagner d’une préférence pour ce qui est éprouvé. Il se peut que cette personne serve de garde-fou contre la dispersion, et que les idées nouvelles soient accueillies avec réserve.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ce qu’il advient d’une idée nouvelle proposée en équipe : qui la reprend, qui la freine, et pourquoi.</w:t>
      </w:r>
    </w:p>
    <w:bookmarkEnd w:id="633"/>
    <w:bookmarkStart w:id="634" w:name="n3-cartographie-8"/>
    <w:p>
      <w:pPr>
        <w:pStyle w:val="FirstParagraph"/>
      </w:pPr>
      <w:r>
        <w:t xml:space="preserve">Constaté</w:t>
      </w:r>
    </w:p>
    <w:p>
      <w:pPr>
        <w:pStyle w:val="BodyText"/>
      </w:pPr>
      <w:r>
        <w:t xml:space="preserve">Domaine A (orientation vers autrui, agréabilité) : plutôt haut ou haut pour HT ; plutôt bas ou bas pour aucune personne.</w:t>
      </w:r>
    </w:p>
    <w:bookmarkEnd w:id="634"/>
    <w:bookmarkStart w:id="635" w:name="n3-cartographie-9"/>
    <w:p>
      <w:pPr>
        <w:pStyle w:val="BodyText"/>
      </w:pPr>
      <w:r>
        <w:t xml:space="preserve">Hypothèse</w:t>
      </w:r>
    </w:p>
    <w:p>
      <w:pPr>
        <w:pStyle w:val="BodyText"/>
      </w:pPr>
      <w:r>
        <w:t xml:space="preserve">Pour HT, un niveau plutôt haut ou haut peut s’accompagner d’une attention à la cohésion et à la coopération. Il se peut que le désaccord s’exprime moins facilement chez cette personne, et que la cohésion de l’équipe en dépende.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comment un désaccord s’est exprimé lors de la dernière décision difficile, et qui l’a formulé.</w:t>
      </w:r>
    </w:p>
    <w:bookmarkEnd w:id="635"/>
    <w:bookmarkStart w:id="636" w:name="n3-cartographie-10"/>
    <w:p>
      <w:pPr>
        <w:pStyle w:val="FirstParagraph"/>
      </w:pPr>
      <w:r>
        <w:t xml:space="preserve">Constaté</w:t>
      </w:r>
    </w:p>
    <w:p>
      <w:pPr>
        <w:pStyle w:val="BodyText"/>
      </w:pPr>
      <w:r>
        <w:t xml:space="preserve">Domaine C (rigueur et constance, conscienciosité) : plutôt haut ou haut pour AM, KB et HT ; plutôt bas ou bas pour aucune personne.</w:t>
      </w:r>
    </w:p>
    <w:bookmarkEnd w:id="636"/>
    <w:bookmarkStart w:id="637" w:name="n3-cartographie-11"/>
    <w:p>
      <w:pPr>
        <w:pStyle w:val="BodyText"/>
      </w:pPr>
      <w:r>
        <w:t xml:space="preserve">Hypothèse</w:t>
      </w:r>
    </w:p>
    <w:p>
      <w:pPr>
        <w:pStyle w:val="BodyText"/>
      </w:pPr>
      <w:r>
        <w:t xml:space="preserve">Pour AM, KB et HT, un niveau plutôt haut ou haut peut s’accompagner de rigueur, de suivi des engagements et de souci du détail. Il se peut que ces personnes tiennent les échéances, au risque d’une moindre souplesse quand le plan change.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comment l’équipe a réagi au dernier changement de plan et qui a tenu le suivi des engagements.</w:t>
      </w:r>
    </w:p>
    <w:bookmarkEnd w:id="637"/>
    <w:bookmarkEnd w:id="638"/>
    <w:bookmarkStart w:id="649" w:name="n3-diversite"/>
    <w:p>
      <w:pPr>
        <w:pStyle w:val="Heading3"/>
      </w:pPr>
      <w:r>
        <w:t xml:space="preserve">Diversité et angles morts par rapport à la tâche</w:t>
      </w:r>
    </w:p>
    <w:bookmarkStart w:id="639" w:name="n3-diversite-1"/>
    <w:p>
      <w:pPr>
        <w:pStyle w:val="FirstParagraph"/>
      </w:pPr>
      <w:r>
        <w:t xml:space="preserve">Constaté</w:t>
      </w:r>
    </w:p>
    <w:p>
      <w:pPr>
        <w:pStyle w:val="BodyText"/>
      </w:pPr>
      <w:r>
        <w:t xml:space="preserve">Tâche de l’équipe : réussir ensemble le lancement du canal de vente en ligne, en conformité avec la loi 09-08 et l’autorisation de la CNDP, en coordination avec le siège. Nature de la tâche saisie au cas : projet à échéances.</w:t>
      </w:r>
    </w:p>
    <w:bookmarkEnd w:id="639"/>
    <w:bookmarkStart w:id="640" w:name="n3-diversite-2"/>
    <w:p>
      <w:pPr>
        <w:pStyle w:val="BodyText"/>
      </w:pPr>
      <w:r>
        <w:t xml:space="preserve">Constaté</w:t>
      </w:r>
    </w:p>
    <w:p>
      <w:pPr>
        <w:pStyle w:val="BodyText"/>
      </w:pPr>
      <w:r>
        <w:t xml:space="preserve">Échéances du cas : Dépôt du dossier CNDP : dans les 3 mois ; Pilote sur un seul site : dans les 6 mois ; Lancement : dans les 9 mois.</w:t>
      </w:r>
    </w:p>
    <w:bookmarkEnd w:id="640"/>
    <w:bookmarkStart w:id="641" w:name="n3-diversite-3"/>
    <w:p>
      <w:pPr>
        <w:pStyle w:val="BodyText"/>
      </w:pPr>
      <w:r>
        <w:t xml:space="preserve">Constaté</w:t>
      </w:r>
    </w:p>
    <w:p>
      <w:pPr>
        <w:pStyle w:val="BodyText"/>
      </w:pPr>
      <w:r>
        <w:t xml:space="preserve">Parmi les 6 liens entre personnes ayant consenti à l’analyse d’équipe, l’interdépendance de la tâche est de mise en commun pour 2, de séquence pour 2 et de réciprocité pour 2 (typologie de Thompson).</w:t>
      </w:r>
    </w:p>
    <w:bookmarkEnd w:id="641"/>
    <w:bookmarkStart w:id="642" w:name="n3-diversite-4"/>
    <w:p>
      <w:pPr>
        <w:pStyle w:val="BodyText"/>
      </w:pPr>
      <w:r>
        <w:t xml:space="preserve">Constaté</w:t>
      </w:r>
    </w:p>
    <w:p>
      <w:pPr>
        <w:pStyle w:val="BodyText"/>
      </w:pPr>
      <w:r>
        <w:t xml:space="preserve">Le moteur classe le domaine N, le domaine E, le domaine O, le domaine A et le domaine C comme divers par leur dispersion (écart d’au moins un point, sur l’échelle de 1 à 5, entre la valeur la plus basse et la plus haute de l’équipe). Avec 4 personnes et un seuil d’un point d’étendue, toutes les facettes sauf A3 sont classées diverses : cet indicateur ne discrimine rien ici et n’est pas utilisé comme argument d’accompagnement. A3 est la seule facette dont l’étendue se situe entre les deux conventions (étendue de 0,75 point pour A3).</w:t>
      </w:r>
    </w:p>
    <w:bookmarkEnd w:id="642"/>
    <w:bookmarkStart w:id="643" w:name="n3-diversite-5"/>
    <w:p>
      <w:pPr>
        <w:pStyle w:val="BodyText"/>
      </w:pPr>
      <w:r>
        <w:t xml:space="preserve">Hypothèse</w:t>
      </w:r>
    </w:p>
    <w:p>
      <w:pPr>
        <w:pStyle w:val="BodyText"/>
      </w:pPr>
      <w:r>
        <w:t xml:space="preserve">Sur la composition des équipes, Bell (2007) indique que la composition d’une équipe produit des effets variables selon le cadre d’étude. Que ces effets dépendent aussi de la nature de la tâche et de son interdépendance est un énoncé de la méthode de ce rapport, sans attribution à cette référence ; il n’existe pas de mélange universel. La diversité de cette équipe se lit donc par rapport à sa tâche, et non en elle-même.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la référence avant diffusion, puis demander à l’équipe ce qui, dans sa composition, aide ou gêne son travail commun.</w:t>
      </w:r>
    </w:p>
    <w:bookmarkEnd w:id="643"/>
    <w:bookmarkStart w:id="644" w:name="n3-diversite-6"/>
    <w:p>
      <w:pPr>
        <w:pStyle w:val="FirstParagraph"/>
      </w:pPr>
      <w:r>
        <w:t xml:space="preserve">Hypothèse</w:t>
      </w:r>
    </w:p>
    <w:p>
      <w:pPr>
        <w:pStyle w:val="BodyText"/>
      </w:pPr>
      <w:r>
        <w:t xml:space="preserve">Pour une tâche de projet à échéances, il se peut que le suivi des engagements et la circulation de l’information entre les personnes pèsent davantage que les préférences de style. Dans cette équipe, AM, KB et HT se situent plutôt haut ou haut sur le domaine C (rigueur et constance, conscienciosité) ; AM et SR se situent plutôt haut ou haut sur le domaine E (énergie relationnelle, extraversion).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l’équipe quels moments de la tâche ont été les plus difficiles à coordonner, et à qui elle s’adresse pour y remédier.</w:t>
      </w:r>
    </w:p>
    <w:bookmarkEnd w:id="644"/>
    <w:bookmarkStart w:id="645" w:name="n3-diversite-7"/>
    <w:p>
      <w:pPr>
        <w:pStyle w:val="FirstParagraph"/>
      </w:pPr>
      <w:r>
        <w:t xml:space="preserve">Hypothèse</w:t>
      </w:r>
    </w:p>
    <w:p>
      <w:pPr>
        <w:pStyle w:val="BodyText"/>
      </w:pPr>
      <w:r>
        <w:t xml:space="preserve">Si la tâche changeait de nature, la même diversité se lirait autrement : en routine, l’étendue sur l’ouverture (domaine O) compterait peu ; en création, elle deviendrait un atout à organiser ; en urgence, c’est la tenue du cap (domaine C) qui compterait ; en projet, ce sont les écarts de rythme et de suivi (domaine C) qui pèseraient aux échéances.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décrire par l’équipe un exemple récent où la même répartition aurait aidé ou gêné selon la nature de la tâche.</w:t>
      </w:r>
    </w:p>
    <w:bookmarkEnd w:id="645"/>
    <w:bookmarkStart w:id="646" w:name="n3-diversite-8"/>
    <w:p>
      <w:pPr>
        <w:pStyle w:val="FirstParagraph"/>
      </w:pPr>
      <w:r>
        <w:t xml:space="preserve">Hypothèse</w:t>
      </w:r>
    </w:p>
    <w:p>
      <w:pPr>
        <w:pStyle w:val="BodyText"/>
      </w:pPr>
      <w:r>
        <w:t xml:space="preserve">Liens en mise en commun (AM-HT ; KB-HT) : chacune contribue de son côté à un résultat commun : il se peut que les écarts pèsent peu au quotidien et davantage au moment de l’assemblage.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comment leurs contributions sont assemblées, et à quel moment les écarts se révèlent.</w:t>
      </w:r>
    </w:p>
    <w:bookmarkEnd w:id="646"/>
    <w:bookmarkStart w:id="647" w:name="n3-diversite-9"/>
    <w:p>
      <w:pPr>
        <w:pStyle w:val="FirstParagraph"/>
      </w:pPr>
      <w:r>
        <w:t xml:space="preserve">Hypothèse</w:t>
      </w:r>
    </w:p>
    <w:p>
      <w:pPr>
        <w:pStyle w:val="BodyText"/>
      </w:pPr>
      <w:r>
        <w:t xml:space="preserve">Liens en séquence (AM-KB ; KB-SR) : le travail de l’une alimente celui de l’autre : il se peut que les écarts de rythme et d’exigence se répercutent en aval, surtout près d’une échéance.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ce qui se passe quand la livraison de l’amont arrive tard ou incomplète.</w:t>
      </w:r>
    </w:p>
    <w:bookmarkEnd w:id="647"/>
    <w:bookmarkStart w:id="648" w:name="n3-diversite-10"/>
    <w:p>
      <w:pPr>
        <w:pStyle w:val="FirstParagraph"/>
      </w:pPr>
      <w:r>
        <w:t xml:space="preserve">Hypothèse</w:t>
      </w:r>
    </w:p>
    <w:p>
      <w:pPr>
        <w:pStyle w:val="BodyText"/>
      </w:pPr>
      <w:r>
        <w:t xml:space="preserve">Liens en réciprocité (AM-SR ; SR-HT) : les deux personnes s’ajustent en continu : il se peut que les écarts de communication et de gestion de la tension pèsent davantage que dans les autres formes d’interdépendance.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comment ils se réajustent quand les priorités changent, et qui prend l’initiative de le faire.</w:t>
      </w:r>
    </w:p>
    <w:bookmarkEnd w:id="648"/>
    <w:bookmarkEnd w:id="649"/>
    <w:bookmarkStart w:id="659" w:name="n3-decision"/>
    <w:p>
      <w:pPr>
        <w:pStyle w:val="Heading3"/>
      </w:pPr>
      <w:r>
        <w:t xml:space="preserve">Mécanismes de décision</w:t>
      </w:r>
    </w:p>
    <w:bookmarkStart w:id="650" w:name="n3-decision-1"/>
    <w:p>
      <w:pPr>
        <w:pStyle w:val="FirstParagraph"/>
      </w:pPr>
      <w:r>
        <w:t xml:space="preserve">Constaté</w:t>
      </w:r>
    </w:p>
    <w:p>
      <w:pPr>
        <w:pStyle w:val="BodyText"/>
      </w:pPr>
      <w:r>
        <w:t xml:space="preserve">AM, pilote du programme : arbitre le budget et le calendrier du programme.</w:t>
      </w:r>
    </w:p>
    <w:bookmarkEnd w:id="650"/>
    <w:bookmarkStart w:id="651" w:name="n3-decision-2"/>
    <w:p>
      <w:pPr>
        <w:pStyle w:val="BodyText"/>
      </w:pPr>
      <w:r>
        <w:t xml:space="preserve">Constaté</w:t>
      </w:r>
    </w:p>
    <w:p>
      <w:pPr>
        <w:pStyle w:val="BodyText"/>
      </w:pPr>
      <w:r>
        <w:t xml:space="preserve">KB, garant de l’exécution : décide des processus opérationnels.</w:t>
      </w:r>
    </w:p>
    <w:bookmarkEnd w:id="651"/>
    <w:bookmarkStart w:id="652" w:name="n3-decision-3"/>
    <w:p>
      <w:pPr>
        <w:pStyle w:val="BodyText"/>
      </w:pPr>
      <w:r>
        <w:t xml:space="preserve">Constaté</w:t>
      </w:r>
    </w:p>
    <w:p>
      <w:pPr>
        <w:pStyle w:val="BodyText"/>
      </w:pPr>
      <w:r>
        <w:t xml:space="preserve">SR, porteuse de l’innovation : propose les évolutions de l’offre en ligne.</w:t>
      </w:r>
    </w:p>
    <w:bookmarkEnd w:id="652"/>
    <w:bookmarkStart w:id="653" w:name="n3-decision-4"/>
    <w:p>
      <w:pPr>
        <w:pStyle w:val="BodyText"/>
      </w:pPr>
      <w:r>
        <w:t xml:space="preserve">Constaté</w:t>
      </w:r>
    </w:p>
    <w:p>
      <w:pPr>
        <w:pStyle w:val="BodyText"/>
      </w:pPr>
      <w:r>
        <w:t xml:space="preserve">HT, garante de la relation client : valide les engagements envers les clients et la conformité.</w:t>
      </w:r>
    </w:p>
    <w:bookmarkEnd w:id="653"/>
    <w:bookmarkStart w:id="654" w:name="n3-decision-5"/>
    <w:p>
      <w:pPr>
        <w:pStyle w:val="BodyText"/>
      </w:pPr>
      <w:r>
        <w:t xml:space="preserve">Constaté</w:t>
      </w:r>
    </w:p>
    <w:p>
      <w:pPr>
        <w:pStyle w:val="BodyText"/>
      </w:pPr>
      <w:r>
        <w:t xml:space="preserve">Liens orientés (de la personne qui oriente, décide ou fournit vers l’autre) : AM vers KB (ligne hiérarchique) ; AM vers SR (lien fonctionnel) ; AM vers HT (mentorat) ; KB vers SR (client-fournisseur interne).</w:t>
      </w:r>
    </w:p>
    <w:bookmarkEnd w:id="654"/>
    <w:bookmarkStart w:id="655" w:name="n3-decision-6"/>
    <w:p>
      <w:pPr>
        <w:pStyle w:val="BodyText"/>
      </w:pPr>
      <w:r>
        <w:t xml:space="preserve">Constaté</w:t>
      </w:r>
    </w:p>
    <w:p>
      <w:pPr>
        <w:pStyle w:val="BodyText"/>
      </w:pPr>
      <w:r>
        <w:t xml:space="preserve">Liens sans direction dominante : KB-HT (pairs) ; SR-HT (co-direction).</w:t>
      </w:r>
    </w:p>
    <w:bookmarkEnd w:id="655"/>
    <w:bookmarkStart w:id="656" w:name="n3-decision-7"/>
    <w:p>
      <w:pPr>
        <w:pStyle w:val="BodyText"/>
      </w:pPr>
      <w:r>
        <w:t xml:space="preserve">Hypothèse</w:t>
      </w:r>
    </w:p>
    <w:p>
      <w:pPr>
        <w:pStyle w:val="BodyText"/>
      </w:pPr>
      <w:r>
        <w:t xml:space="preserve">Pour les liens sans direction dominante (KB-HT ; SR-HT), il se peut que la règle de décision soit implicite et que les désaccords se règlent au cas par cas. Une règle écrite de tranchage (qui décide, après quel délai, avec quel recours) est à instruire.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binôme comment le dernier désaccord a été tranché, et par qui.</w:t>
      </w:r>
    </w:p>
    <w:bookmarkEnd w:id="656"/>
    <w:bookmarkStart w:id="657" w:name="n3-decision-8"/>
    <w:p>
      <w:pPr>
        <w:pStyle w:val="FirstParagraph"/>
      </w:pPr>
      <w:r>
        <w:t xml:space="preserve">Constaté</w:t>
      </w:r>
    </w:p>
    <w:p>
      <w:pPr>
        <w:pStyle w:val="BodyText"/>
      </w:pPr>
      <w:r>
        <w:t xml:space="preserve">Arbitrages déjà faits au cas : aucun recrutement externe avant le lancement ; le pilote est limité à un seul site ; les décisions de budget restent validées par le siège.</w:t>
      </w:r>
    </w:p>
    <w:bookmarkEnd w:id="657"/>
    <w:bookmarkStart w:id="658" w:name="n3-decision-9"/>
    <w:p>
      <w:pPr>
        <w:pStyle w:val="BodyText"/>
      </w:pPr>
      <w:r>
        <w:t xml:space="preserve">Hypothèse</w:t>
      </w:r>
    </w:p>
    <w:p>
      <w:pPr>
        <w:pStyle w:val="BodyText"/>
      </w:pPr>
      <w:r>
        <w:t xml:space="preserve">Les périmètres de décision sont répartis entre 4 personnes et le siège pour le budget (arbitrage du cas) : il se peut que le chemin d’une décision traverse plusieurs validations successives, et que leur durée pèse sur les échéances.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retracer par l’équipe le parcours de la dernière décision importante : qui a été consulté, qui a validé, en combien de temps.</w:t>
      </w:r>
    </w:p>
    <w:bookmarkEnd w:id="658"/>
    <w:bookmarkEnd w:id="659"/>
    <w:bookmarkStart w:id="669" w:name="n3-structure"/>
    <w:p>
      <w:pPr>
        <w:pStyle w:val="Heading3"/>
      </w:pPr>
      <w:r>
        <w:t xml:space="preserve">Structure de l’équipe : liens déclarés et comment les développer</w:t>
      </w:r>
    </w:p>
    <w:bookmarkStart w:id="660" w:name="n3-structure-1"/>
    <w:p>
      <w:pPr>
        <w:pStyle w:val="FirstParagraph"/>
      </w:pPr>
      <w:r>
        <w:t xml:space="preserve">Constaté</w:t>
      </w:r>
    </w:p>
    <w:p>
      <w:pPr>
        <w:pStyle w:val="BodyText"/>
      </w:pPr>
      <w:r>
        <w:t xml:space="preserve">Cette section lit les liens de travail déclarés au cas (nature, sens, fréquence, interdépendance) : ils décrivent la structure prévue de l’équipe. Le réseau réel, c’est-à-dire à qui chacun demande conseil, à qui il fait confiance et par où l’information circule vraiment, fait l’objet d’un relevé distinct, présenté à la section suivante ; il peut s’écarter nettement de la structure prévue (réseau informel au sens de Krackhardt et Hanson, 1993).</w:t>
      </w:r>
    </w:p>
    <w:bookmarkEnd w:id="660"/>
    <w:bookmarkStart w:id="661" w:name="n3-structure-2"/>
    <w:p>
      <w:pPr>
        <w:pStyle w:val="BodyText"/>
      </w:pPr>
      <w:r>
        <w:t xml:space="preserve">Constaté</w:t>
      </w:r>
    </w:p>
    <w:p>
      <w:pPr>
        <w:pStyle w:val="BodyText"/>
      </w:pPr>
      <w:r>
        <w:t xml:space="preserve">6 liens déclarés sur 6 paires possibles entre les personnes ayant consenti. Chaque paire a un lien déclaré.</w:t>
      </w:r>
    </w:p>
    <w:bookmarkEnd w:id="661"/>
    <w:bookmarkStart w:id="662" w:name="n3-structure-3"/>
    <w:p>
      <w:pPr>
        <w:pStyle w:val="BodyText"/>
      </w:pPr>
      <w:r>
        <w:t xml:space="preserve">Constaté</w:t>
      </w:r>
    </w:p>
    <w:p>
      <w:pPr>
        <w:pStyle w:val="BodyText"/>
      </w:pPr>
      <w:r>
        <w:t xml:space="preserve">Liens déclarés par personne, et leur fréquence : AM, 3 liens (1 quotidien, 1 hebdomadaire et 1 mensuel) ; KB, 3 liens (1 quotidien et 2 hebdomadaires) ; SR, 3 liens (1 quotidien et 2 hebdomadaires) ; HT, 3 liens (1 quotidien, 1 hebdomadaire et 1 mensuel).</w:t>
      </w:r>
    </w:p>
    <w:bookmarkEnd w:id="662"/>
    <w:bookmarkStart w:id="663" w:name="n3-structure-4"/>
    <w:p>
      <w:pPr>
        <w:pStyle w:val="BodyText"/>
      </w:pPr>
      <w:r>
        <w:t xml:space="preserve">Constaté</w:t>
      </w:r>
    </w:p>
    <w:p>
      <w:pPr>
        <w:pStyle w:val="BodyText"/>
      </w:pPr>
      <w:r>
        <w:t xml:space="preserve">Liens de séquence orientés (le travail de la première personne alimente celui de la seconde) : AM vers KB ; KB vers SR.</w:t>
      </w:r>
    </w:p>
    <w:bookmarkEnd w:id="663"/>
    <w:bookmarkStart w:id="664" w:name="n3-structure-5"/>
    <w:p>
      <w:pPr>
        <w:pStyle w:val="BodyText"/>
      </w:pPr>
      <w:r>
        <w:t xml:space="preserve">Hypothèse</w:t>
      </w:r>
    </w:p>
    <w:p>
      <w:pPr>
        <w:pStyle w:val="BodyText"/>
      </w:pPr>
      <w:r>
        <w:t xml:space="preserve">KB se situe au milieu d’une chaîne de séquence déclarée (AM vers KB vers SR). Il se peut que les retards et les informations incomplètes de l’amont se concentrent à ce point de passage, et que ce rôle de relais n’apparaisse dans aucun organigramme ni dans aucune fiche de poste.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KB ce qu’il reçoit de l’amont, sous quelle forme et avec quel délai, et ce qu’il doit reprendre ou compléter avant de transmettre.</w:t>
      </w:r>
    </w:p>
    <w:bookmarkEnd w:id="664"/>
    <w:bookmarkStart w:id="665" w:name="n3-structure-6"/>
    <w:p>
      <w:pPr>
        <w:pStyle w:val="FirstParagraph"/>
      </w:pPr>
      <w:r>
        <w:t xml:space="preserve">Hypothèse</w:t>
      </w:r>
    </w:p>
    <w:p>
      <w:pPr>
        <w:pStyle w:val="BodyText"/>
      </w:pPr>
      <w:r>
        <w:t xml:space="preserve">En pondérant chaque lien par sa fréquence (quotidien 3, hebdomadaire 2, mensuel 1, convention de ce rapport), KB et SR portent la charge de liens la plus élevée de l’équipe. Il se peut que la coordination repose davantage sur ces personnes, et qu’une absence y produise un blocage que la structure prévue ne montre pas.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ce qui s’est passé la dernière fois que KB ou SR était absent, et qui a pris le relais.</w:t>
      </w:r>
    </w:p>
    <w:bookmarkEnd w:id="665"/>
    <w:bookmarkStart w:id="666" w:name="n3-structure-7"/>
    <w:p>
      <w:pPr>
        <w:pStyle w:val="FirstParagraph"/>
      </w:pPr>
      <w:r>
        <w:t xml:space="preserve">Hypothèse</w:t>
      </w:r>
    </w:p>
    <w:p>
      <w:pPr>
        <w:pStyle w:val="BodyText"/>
      </w:pPr>
      <w:r>
        <w:t xml:space="preserve">Lien à fréquence mensuelle : AM-HT (mentorat). Il se peut qu’un lien aussi espacé laisse passer des questions sans réponse entre deux rencontres, et que l’échange réel passe alors par une tierce personne.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personnes concernées comment elles se joignent entre deux rencontres prévues, et par qui passe l’information dans l’intervalle.</w:t>
      </w:r>
    </w:p>
    <w:bookmarkEnd w:id="666"/>
    <w:bookmarkStart w:id="667" w:name="n3-structure-8"/>
    <w:p>
      <w:pPr>
        <w:pStyle w:val="FirstParagraph"/>
      </w:pPr>
      <w:r>
        <w:t xml:space="preserve">Hypothèse</w:t>
      </w:r>
    </w:p>
    <w:p>
      <w:pPr>
        <w:pStyle w:val="BodyText"/>
      </w:pPr>
      <w:r>
        <w:t xml:space="preserve">Leviers pour développer cette structure, à choisir avec l’équipe et non à imposer : rendre visible et partager la charge de relais de KB (un point de passage écrit, une personne de suppléance désignée) ; organiser une suppléance pour KB et SR, afin qu’aucune décision ne dépende d’une seule présence ; installer un canal d’échange entre deux rencontres sur le lien AM-HT. Le réseau informel se développe par des occasions de travail réelles, non par un organigramme ; Cross et Parker (2004) décrivent ce travail à partir des personnes centrales, des intermédiaires et des personnes en périphérie.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Soumettre ces leviers à l’équipe et lui demander lesquels répondent à une difficulté qu’elle a déjà rencontrée, et lesquels seraient une charge de plus.</w:t>
      </w:r>
    </w:p>
    <w:bookmarkEnd w:id="667"/>
    <w:bookmarkStart w:id="668" w:name="n3-structure-9"/>
    <w:p>
      <w:pPr>
        <w:pStyle w:val="FirstParagraph"/>
      </w:pPr>
      <w:r>
        <w:t xml:space="preserve">Constaté</w:t>
      </w:r>
    </w:p>
    <w:p>
      <w:pPr>
        <w:pStyle w:val="BodyText"/>
      </w:pPr>
      <w:r>
        <w:t xml:space="preserve">La section suivante compare la structure prévue au réseau réel, relevé auprès des membres de l’équipe par quatre questions (à qui chacun demande conseil, de qui il reçoit une information utile, à qui il pourrait signaler une erreur sans crainte, de qui il attend le travail pour avancer), avec un consentement spécifique, puisque chaque réponse porte sur des collègues. Cette comparaison est la seule lecture directe de la structure invisible de l’équipe.</w:t>
      </w:r>
    </w:p>
    <w:bookmarkEnd w:id="668"/>
    <w:bookmarkEnd w:id="669"/>
    <w:bookmarkStart w:id="690" w:name="n3-reseau-reel"/>
    <w:p>
      <w:pPr>
        <w:pStyle w:val="Heading3"/>
      </w:pPr>
      <w:r>
        <w:t xml:space="preserve">Réseau réel et écarts avec la structure prévue</w:t>
      </w:r>
    </w:p>
    <w:bookmarkStart w:id="670" w:name="n3-reseau-reel-1"/>
    <w:p>
      <w:pPr>
        <w:pStyle w:val="FirstParagraph"/>
      </w:pPr>
      <w:r>
        <w:t xml:space="preserve">Constaté</w:t>
      </w:r>
    </w:p>
    <w:p>
      <w:pPr>
        <w:pStyle w:val="BodyText"/>
      </w:pPr>
      <w:r>
        <w:t xml:space="preserve">Relevé de démonstration fictif : les réponses de cette section sont toutes inventées pour illustrer la lecture ; personne n’a répondu au relevé du réseau réel.</w:t>
      </w:r>
    </w:p>
    <w:bookmarkEnd w:id="670"/>
    <w:bookmarkStart w:id="671" w:name="n3-reseau-reel-2"/>
    <w:p>
      <w:pPr>
        <w:pStyle w:val="BodyText"/>
      </w:pPr>
      <w:r>
        <w:t xml:space="preserve">Constaté</w:t>
      </w:r>
    </w:p>
    <w:p>
      <w:pPr>
        <w:pStyle w:val="BodyText"/>
      </w:pPr>
      <w:r>
        <w:t xml:space="preserve">Le relevé pose à chaque membre de l’équipe, sur la liste fermée des autres membres, quatre questions : à qui il demande conseil, de qui il reçoit une information utile, à qui il pourrait signaler une erreur sans crainte, de qui il attend le travail pour avancer. Un lien réel est retenu à partir de « chaque mois » pour le conseil, l’information et la dépendance, et de « plutôt oui » pour la confiance (conventions de ce rapport). Un lien n’est dit réciproque que si les deux personnes l’ont déclaré ; un lien déclaré d’un seul côté est présenté tel quel, jamais corrigé.</w:t>
      </w:r>
    </w:p>
    <w:bookmarkEnd w:id="671"/>
    <w:bookmarkStart w:id="672" w:name="n3-reseau-reel-3"/>
    <w:p>
      <w:pPr>
        <w:pStyle w:val="BodyText"/>
      </w:pPr>
      <w:r>
        <w:t xml:space="preserve">Constaté</w:t>
      </w:r>
    </w:p>
    <w:p>
      <w:pPr>
        <w:pStyle w:val="BodyText"/>
      </w:pPr>
      <w:r>
        <w:t xml:space="preserve">Seuils de lecture, conventions de ce rapport : au moins 4 répondants et au moins 80 pour cent de réponses parmi les personnes représentées. Ici, 4 répondants sur 4 personnes représentées : le relevé est lu.</w:t>
      </w:r>
    </w:p>
    <w:bookmarkEnd w:id="672"/>
    <w:bookmarkStart w:id="673" w:name="n3-reseau-reel-4"/>
    <w:p>
      <w:pPr>
        <w:pStyle w:val="BodyText"/>
      </w:pPr>
      <w:r>
        <w:t xml:space="preserve">Constaté</w:t>
      </w:r>
    </w:p>
    <w:p>
      <w:pPr>
        <w:pStyle w:val="BodyText"/>
      </w:pPr>
      <w:r>
        <w:t xml:space="preserve">Garantie du relevé : aucun usage pour une décision d’emploi ou une évaluation des personnes. Il sert à décrire avec l’équipe, en atelier de restitution, sa façon réelle de travailler ; les questions d’éthique propres à l’analyse de réseau en organisation sont traitées par Borgatti et Molina (2003).</w:t>
      </w:r>
    </w:p>
    <w:bookmarkEnd w:id="673"/>
    <w:bookmarkStart w:id="674" w:name="n3-reseau-reel-5"/>
    <w:p>
      <w:pPr>
        <w:pStyle w:val="BodyText"/>
      </w:pPr>
      <w:r>
        <w:t xml:space="preserve">Constaté</w:t>
      </w:r>
    </w:p>
    <w:p>
      <w:pPr>
        <w:pStyle w:val="BodyText"/>
      </w:pPr>
      <w:r>
        <w:t xml:space="preserve">Chaque personne représentée a accepté que la carte nominative de l’équipe soit montrée aux membres en atelier : la carte du réseau réel, par type de lien, nomme les personnes.</w:t>
      </w:r>
    </w:p>
    <w:bookmarkEnd w:id="674"/>
    <w:bookmarkStart w:id="675" w:name="n3-reseau-reel-6"/>
    <w:p>
      <w:pPr>
        <w:pStyle w:val="BodyText"/>
      </w:pPr>
      <w:r>
        <w:t xml:space="preserve">Constaté</w:t>
      </w:r>
    </w:p>
    <w:p>
      <w:pPr>
        <w:pStyle w:val="BodyText"/>
      </w:pPr>
      <w:r>
        <w:t xml:space="preserve">Conseil, à qui chacun demande conseil pour résoudre un problème de travail (au moins chaque mois) : 3 paires reliées sur 6 possibles. Liens réciproques : AM et KB ; SR et HT. Lien déclaré d’un seul côté : KB demande conseil à HT (déclaré par KB seulement).</w:t>
      </w:r>
    </w:p>
    <w:bookmarkEnd w:id="675"/>
    <w:bookmarkStart w:id="676" w:name="n3-reseau-reel-7"/>
    <w:p>
      <w:pPr>
        <w:pStyle w:val="BodyText"/>
      </w:pPr>
      <w:r>
        <w:t xml:space="preserve">Constaté</w:t>
      </w:r>
    </w:p>
    <w:p>
      <w:pPr>
        <w:pStyle w:val="BodyText"/>
      </w:pPr>
      <w:r>
        <w:t xml:space="preserve">Information, de qui chacun reçoit une information utile à son travail (au moins chaque mois) : 5 paires reliées sur 6 possibles. Liens réciproques : AM et KB ; KB et SR ; KB et HT ; SR et HT. Lien déclaré d’un seul côté : AM reçoit une information utile de SR (déclaré par AM seulement).</w:t>
      </w:r>
    </w:p>
    <w:bookmarkEnd w:id="676"/>
    <w:bookmarkStart w:id="677" w:name="n3-reseau-reel-8"/>
    <w:p>
      <w:pPr>
        <w:pStyle w:val="BodyText"/>
      </w:pPr>
      <w:r>
        <w:t xml:space="preserve">Constaté</w:t>
      </w:r>
    </w:p>
    <w:p>
      <w:pPr>
        <w:pStyle w:val="BodyText"/>
      </w:pPr>
      <w:r>
        <w:t xml:space="preserve">Confiance, à qui chacun pourrait signaler une erreur ou une difficulté sans crainte (au moins « plutôt oui ») : 5 paires reliées sur 6 possibles. Liens réciproques : AM et KB ; AM et SR ; KB et SR ; KB et HT ; SR et HT.</w:t>
      </w:r>
    </w:p>
    <w:bookmarkEnd w:id="677"/>
    <w:bookmarkStart w:id="678" w:name="n3-reseau-reel-9"/>
    <w:p>
      <w:pPr>
        <w:pStyle w:val="BodyText"/>
      </w:pPr>
      <w:r>
        <w:t xml:space="preserve">Constaté</w:t>
      </w:r>
    </w:p>
    <w:p>
      <w:pPr>
        <w:pStyle w:val="BodyText"/>
      </w:pPr>
      <w:r>
        <w:t xml:space="preserve">Dépendance, de qui chacun attend le travail pour avancer (au moins chaque mois) : 4 paires reliées sur 6 possibles. Liens réciproques : AM et KB ; AM et SR ; KB et SR ; SR et HT.</w:t>
      </w:r>
    </w:p>
    <w:bookmarkEnd w:id="678"/>
    <w:bookmarkStart w:id="679" w:name="n3-reseau-reel-10"/>
    <w:p>
      <w:pPr>
        <w:pStyle w:val="BodyText"/>
      </w:pPr>
      <w:r>
        <w:t xml:space="preserve">Constaté</w:t>
      </w:r>
    </w:p>
    <w:p>
      <w:pPr>
        <w:pStyle w:val="BodyText"/>
      </w:pPr>
      <w:r>
        <w:t xml:space="preserve">Au total, 15 liens réciproques sur les quatre types de lien.</w:t>
      </w:r>
    </w:p>
    <w:bookmarkEnd w:id="679"/>
    <w:bookmarkStart w:id="680" w:name="n3-reseau-reel-11"/>
    <w:p>
      <w:pPr>
        <w:pStyle w:val="BodyText"/>
      </w:pPr>
      <w:r>
        <w:t xml:space="preserve">Constaté</w:t>
      </w:r>
    </w:p>
    <w:p>
      <w:pPr>
        <w:pStyle w:val="BodyText"/>
      </w:pPr>
      <w:r>
        <w:t xml:space="preserve">Écarts entre la structure prévue (liens déclarés au cas, section précédente) et le réseau réel : 3 écarts relevés. Chaque écart est une hypothèse à vérifier en entretien, non un constat sur les personnes.</w:t>
      </w:r>
    </w:p>
    <w:bookmarkEnd w:id="680"/>
    <w:bookmarkStart w:id="681" w:name="n3-reseau-reel-12"/>
    <w:p>
      <w:pPr>
        <w:pStyle w:val="BodyText"/>
      </w:pPr>
      <w:r>
        <w:t xml:space="preserve">Hypothèse</w:t>
      </w:r>
    </w:p>
    <w:p>
      <w:pPr>
        <w:pStyle w:val="BodyText"/>
      </w:pPr>
      <w:r>
        <w:t xml:space="preserve">Lien prévu sans lien réel retenu : AM-HT (mentorat, mensuel). Aucune réponse ne relève, entre AM et HT, de conseil, d’information ou de dépendance au moins chaque mois, ni de confiance au moins « plutôt oui ». Il se peut que ce lien existe surtout sur le papier, ou que ce qu’il devait porter passe par une tierce personne.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AM et à HT quand ce lien a servi pour la dernière fois, et par qui passe aujourd’hui ce qu’il devait porter.</w:t>
      </w:r>
    </w:p>
    <w:bookmarkEnd w:id="681"/>
    <w:bookmarkStart w:id="682" w:name="n3-reseau-reel-13"/>
    <w:p>
      <w:pPr>
        <w:pStyle w:val="FirstParagraph"/>
      </w:pPr>
      <w:r>
        <w:t xml:space="preserve">Constaté</w:t>
      </w:r>
    </w:p>
    <w:p>
      <w:pPr>
        <w:pStyle w:val="BodyText"/>
      </w:pPr>
      <w:r>
        <w:t xml:space="preserve">La structure prévue relie chaque paire de personnes représentées : aucun lien réel ne peut apparaître hors de la structure prévue dans cette équipe.</w:t>
      </w:r>
    </w:p>
    <w:bookmarkEnd w:id="682"/>
    <w:bookmarkStart w:id="683" w:name="n3-reseau-reel-14"/>
    <w:p>
      <w:pPr>
        <w:pStyle w:val="BodyText"/>
      </w:pPr>
      <w:r>
        <w:t xml:space="preserve">Hypothèse</w:t>
      </w:r>
    </w:p>
    <w:p>
      <w:pPr>
        <w:pStyle w:val="BodyText"/>
      </w:pPr>
      <w:r>
        <w:t xml:space="preserve">Relais réel de conseil : HT reçoit des demandes de conseil de KB et SR, deux personnes qui ne se demandent pas conseil entre elles. Ce rôle n’apparaît pas dans la structure prévue. Il se peut que HT porte une charge de mise en relation que personne ne voit.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HT quelles questions lui sont adressées et ce qu’elles lui demandent de temps, puis demander à KB et SR ce qu’ils pourraient se demander directement.</w:t>
      </w:r>
    </w:p>
    <w:bookmarkEnd w:id="683"/>
    <w:bookmarkStart w:id="684" w:name="n3-reseau-reel-15"/>
    <w:p>
      <w:pPr>
        <w:pStyle w:val="FirstParagraph"/>
      </w:pPr>
      <w:r>
        <w:t xml:space="preserve">Hypothèse</w:t>
      </w:r>
    </w:p>
    <w:p>
      <w:pPr>
        <w:pStyle w:val="BodyText"/>
      </w:pPr>
      <w:r>
        <w:t xml:space="preserve">KB, relais prévu au milieu d’une chaîne de séquence (section précédente), ne reçoit pas de demandes de conseil de deux personnes qui ne se consultent pas entre elles. Il se peut que la chaîne prévue fonctionne par la transmission du travail plutôt que par le conseil, ou que des questions la contournent.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KB ce qu’il reçoit de l’amont et ce qu’il transmet, puis demander aux autres membres à qui ils s’adressent quand une question bloque la chaîne.</w:t>
      </w:r>
    </w:p>
    <w:bookmarkEnd w:id="684"/>
    <w:bookmarkStart w:id="685" w:name="n3-reseau-reel-16"/>
    <w:p>
      <w:pPr>
        <w:pStyle w:val="FirstParagraph"/>
      </w:pPr>
      <w:r>
        <w:t xml:space="preserve">Hypothèse</w:t>
      </w:r>
    </w:p>
    <w:p>
      <w:pPr>
        <w:pStyle w:val="BodyText"/>
      </w:pPr>
      <w:r>
        <w:t xml:space="preserve">Levier, lien prévu sans lien réel (AM-HT) : lui redonner une occasion de travail réelle, ou le retirer de la structure prévue s’il ne répond plus à un besoin, plutôt que de le maintenir sur le papier.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AM et à HT ce que ce lien devait apporter, et si ce besoin existe encore.</w:t>
      </w:r>
    </w:p>
    <w:bookmarkEnd w:id="685"/>
    <w:bookmarkStart w:id="686" w:name="n3-reseau-reel-17"/>
    <w:p>
      <w:pPr>
        <w:pStyle w:val="FirstParagraph"/>
      </w:pPr>
      <w:r>
        <w:t xml:space="preserve">Hypothèse</w:t>
      </w:r>
    </w:p>
    <w:p>
      <w:pPr>
        <w:pStyle w:val="BodyText"/>
      </w:pPr>
      <w:r>
        <w:t xml:space="preserve">Levier, relais réel non prévu (HT) : reconnaître cette charge de mise en relation (temps dédié, mention dans la répartition des rôles), ou ouvrir un échange direct entre KB et SR pour les questions qui n’ont pas besoin d’intermédiaire.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séparément à KB et SR ce qu’ils demandent à HT, et à HT ce que cette charge lui coûte.</w:t>
      </w:r>
    </w:p>
    <w:bookmarkEnd w:id="686"/>
    <w:bookmarkStart w:id="687" w:name="n3-reseau-reel-18"/>
    <w:p>
      <w:pPr>
        <w:pStyle w:val="FirstParagraph"/>
      </w:pPr>
      <w:r>
        <w:t xml:space="preserve">Hypothèse</w:t>
      </w:r>
    </w:p>
    <w:p>
      <w:pPr>
        <w:pStyle w:val="BodyText"/>
      </w:pPr>
      <w:r>
        <w:t xml:space="preserve">Levier, relais prévu sans relais réel de conseil (KB) : vérifier ce qui passe réellement par la chaîne de séquence prévue avant de lui attribuer, ou de lui retirer, une charge de relais.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KB et aux personnes de part et d’autre de la chaîne ce qui passe par KB, et ce qui le contourne.</w:t>
      </w:r>
    </w:p>
    <w:bookmarkEnd w:id="687"/>
    <w:bookmarkStart w:id="688" w:name="n3-reseau-reel-19"/>
    <w:p>
      <w:pPr>
        <w:pStyle w:val="FirstParagraph"/>
      </w:pPr>
      <w:r>
        <w:t xml:space="preserve">Hypothèse</w:t>
      </w:r>
    </w:p>
    <w:p>
      <w:pPr>
        <w:pStyle w:val="BodyText"/>
      </w:pPr>
      <w:r>
        <w:t xml:space="preserve">Levier, liens déclarés d’un seul côté : les présenter en atelier comme des attentes à éclaircir, non comme des erreurs du relevé, sans demander à quiconque de justifier sa réponse.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collectivement, ce qu’un lien déclaré d’un seul côté peut signifier dans son travail (une attente, un rythme différent, une question restée sans réponse).</w:t>
      </w:r>
    </w:p>
    <w:bookmarkEnd w:id="688"/>
    <w:bookmarkStart w:id="689" w:name="n3-reseau-reel-20"/>
    <w:p>
      <w:pPr>
        <w:pStyle w:val="FirstParagraph"/>
      </w:pPr>
      <w:r>
        <w:t xml:space="preserve">Hypothèse</w:t>
      </w:r>
    </w:p>
    <w:p>
      <w:pPr>
        <w:pStyle w:val="BodyText"/>
      </w:pPr>
      <w:r>
        <w:t xml:space="preserve">Levier, suivi : refaire le relevé après un délai convenu avec l’équipe, dans la limite de la durée de conservation du relevé, pour voir ce qui a bougé ; les leviers sont à choisir avec l’équipe, non à imposer.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Convenir avec l’équipe du moment du prochain relevé et des changements qu’elle souhaite y voir apparaître.</w:t>
      </w:r>
    </w:p>
    <w:bookmarkEnd w:id="689"/>
    <w:bookmarkEnd w:id="690"/>
    <w:bookmarkStart w:id="694" w:name="n3-securite-psychologique"/>
    <w:p>
      <w:pPr>
        <w:pStyle w:val="Heading3"/>
      </w:pPr>
      <w:r>
        <w:t xml:space="preserve">Sécurité psychologique à instruire</w:t>
      </w:r>
    </w:p>
    <w:bookmarkStart w:id="691" w:name="n3-securite-psychologique-1"/>
    <w:p>
      <w:pPr>
        <w:pStyle w:val="FirstParagraph"/>
      </w:pPr>
      <w:r>
        <w:t xml:space="preserve">Constaté</w:t>
      </w:r>
    </w:p>
    <w:p>
      <w:pPr>
        <w:pStyle w:val="BodyText"/>
      </w:pPr>
      <w:r>
        <w:t xml:space="preserve">Les profils mesurent des préférences de comportement ; ils ne mesurent pas la sécurité psychologique, c’est-à-dire la croyance partagée qu’on peut prendre la parole, signaler une erreur ou poser une question sans risque (notion d’Edmondson). Elle s’instruit par entretien et par observation, jamais par déduction à partir d’un profil.</w:t>
      </w:r>
    </w:p>
    <w:bookmarkEnd w:id="691"/>
    <w:bookmarkStart w:id="692" w:name="n3-securite-psychologique-2"/>
    <w:p>
      <w:pPr>
        <w:pStyle w:val="BodyText"/>
      </w:pPr>
      <w:r>
        <w:t xml:space="preserve">Constaté</w:t>
      </w:r>
    </w:p>
    <w:p>
      <w:pPr>
        <w:pStyle w:val="BodyText"/>
      </w:pPr>
      <w:r>
        <w:t xml:space="preserve">Éléments du cas qui invitent à l’instruire : CT-09 : un précédent outil d’évaluation, introduit avant le rachat, a laissé de la méfiance dans les équipes ; des liens de ligne ou de mentorat au sein de l’équipe (AM-KB ; AM-HT) ; des langues de passation différentes.</w:t>
      </w:r>
    </w:p>
    <w:bookmarkEnd w:id="692"/>
    <w:bookmarkStart w:id="693" w:name="n3-securite-psychologique-3"/>
    <w:p>
      <w:pPr>
        <w:pStyle w:val="BodyText"/>
      </w:pPr>
      <w:r>
        <w:t xml:space="preserve">Hypothèse</w:t>
      </w:r>
    </w:p>
    <w:p>
      <w:pPr>
        <w:pStyle w:val="BodyText"/>
      </w:pPr>
      <w:r>
        <w:t xml:space="preserve">Il se peut que la prise de parole sur les erreurs, les doutes et les désaccords soit freinée là où ces éléments se combinent, en particulier dans les liens où une personne oriente ou décide pour l’autre (AM-KB ; AM-HT). Cette hypothèse est la plus fragile de ce niveau : elle ne repose sur aucune donnée de profil.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Conduire des entretiens individuels courts autour d’une question commune, « Que se passe-t-il ici quand quelqu’un signale une erreur ? », puis observer deux réunions.</w:t>
      </w:r>
    </w:p>
    <w:bookmarkEnd w:id="693"/>
    <w:bookmarkEnd w:id="694"/>
    <w:bookmarkStart w:id="703" w:name="n3-coordination"/>
    <w:p>
      <w:pPr>
        <w:pStyle w:val="Heading3"/>
      </w:pPr>
      <w:r>
        <w:t xml:space="preserve">Risques de coordination</w:t>
      </w:r>
    </w:p>
    <w:bookmarkStart w:id="695" w:name="n3-coordination-1"/>
    <w:p>
      <w:pPr>
        <w:pStyle w:val="FirstParagraph"/>
      </w:pPr>
      <w:r>
        <w:t xml:space="preserve">Constaté</w:t>
      </w:r>
    </w:p>
    <w:p>
      <w:pPr>
        <w:pStyle w:val="BodyText"/>
      </w:pPr>
      <w:r>
        <w:t xml:space="preserve">Risque inscrit au cas : délai d’autorisation de la CNDP non maîtrisé par l’équipe.</w:t>
      </w:r>
    </w:p>
    <w:bookmarkEnd w:id="695"/>
    <w:bookmarkStart w:id="696" w:name="n3-coordination-2"/>
    <w:p>
      <w:pPr>
        <w:pStyle w:val="BodyText"/>
      </w:pPr>
      <w:r>
        <w:t xml:space="preserve">Hypothèse</w:t>
      </w:r>
    </w:p>
    <w:p>
      <w:pPr>
        <w:pStyle w:val="BodyText"/>
      </w:pPr>
      <w:r>
        <w:t xml:space="preserve">Ce risque tient à un délai extérieur à l’équipe. Il se peut que la part maîtrisable du risque (qualité du dossier, relances, suivi) soit déterminante : AM, KB et HT se situent plutôt haut ou haut sur le domaine C (rigueur et constance, conscienciosité), ce qui reste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qui suit le dossier, comment les relances sont organisées et quelle part du délai l’équipe estime maîtrisable.</w:t>
      </w:r>
    </w:p>
    <w:bookmarkEnd w:id="696"/>
    <w:bookmarkStart w:id="697" w:name="n3-coordination-3"/>
    <w:p>
      <w:pPr>
        <w:pStyle w:val="FirstParagraph"/>
      </w:pPr>
      <w:r>
        <w:t xml:space="preserve">Constaté</w:t>
      </w:r>
    </w:p>
    <w:p>
      <w:pPr>
        <w:pStyle w:val="BodyText"/>
      </w:pPr>
      <w:r>
        <w:t xml:space="preserve">Risque inscrit au cas : décisions du siège tardives en raison du décalage horaire et de la langue de travail du groupe.</w:t>
      </w:r>
    </w:p>
    <w:bookmarkEnd w:id="697"/>
    <w:bookmarkStart w:id="698" w:name="n3-coordination-4"/>
    <w:p>
      <w:pPr>
        <w:pStyle w:val="BodyText"/>
      </w:pPr>
      <w:r>
        <w:t xml:space="preserve">Hypothèse</w:t>
      </w:r>
    </w:p>
    <w:p>
      <w:pPr>
        <w:pStyle w:val="BodyText"/>
      </w:pPr>
      <w:r>
        <w:t xml:space="preserve">Ce risque tient à la circulation de l’information entre sites et à la langue du groupe. Il se peut que des décisions attendues glissent faute de règle de communication asynchrone ; AM et SR se situent plutôt haut ou haut sur le domaine E (énergie relationnelle, extraversion), ce qui peut aider à entretenir le lien sans remplacer une règle. Le volet des sites est lu au niveau 4.</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quelles décisions ont attendu le plus longtemps la validation du siège, et pour quelle raison.</w:t>
      </w:r>
    </w:p>
    <w:bookmarkEnd w:id="698"/>
    <w:bookmarkStart w:id="699" w:name="n3-coordination-5"/>
    <w:p>
      <w:pPr>
        <w:pStyle w:val="FirstParagraph"/>
      </w:pPr>
      <w:r>
        <w:t xml:space="preserve">Constaté</w:t>
      </w:r>
    </w:p>
    <w:p>
      <w:pPr>
        <w:pStyle w:val="BodyText"/>
      </w:pPr>
      <w:r>
        <w:t xml:space="preserve">Risque inscrit au cas : méfiance des équipes héritée de l’ancien outil d’évaluation.</w:t>
      </w:r>
    </w:p>
    <w:bookmarkEnd w:id="699"/>
    <w:bookmarkStart w:id="700" w:name="n3-coordination-6"/>
    <w:p>
      <w:pPr>
        <w:pStyle w:val="BodyText"/>
      </w:pPr>
      <w:r>
        <w:t xml:space="preserve">Hypothèse</w:t>
      </w:r>
    </w:p>
    <w:p>
      <w:pPr>
        <w:pStyle w:val="BodyText"/>
      </w:pPr>
      <w:r>
        <w:t xml:space="preserve">Ce risque rejoint la sécurité psychologique à instruire : il se peut que la transparence sur l’usage des résultats, plutôt que la composition de l’équipe, soit le levier principal.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membres de l’équipe ce qu’ils craignent que l’on fasse des résultats, et ce qui les rassurerait.</w:t>
      </w:r>
    </w:p>
    <w:bookmarkEnd w:id="700"/>
    <w:bookmarkStart w:id="701" w:name="n3-coordination-7"/>
    <w:p>
      <w:pPr>
        <w:pStyle w:val="FirstParagraph"/>
      </w:pPr>
      <w:r>
        <w:t xml:space="preserve">Hypothèse</w:t>
      </w:r>
    </w:p>
    <w:p>
      <w:pPr>
        <w:pStyle w:val="BodyText"/>
      </w:pPr>
      <w:r>
        <w:t xml:space="preserve">Avec des échéances rapprochées, il se peut que les écarts de rythme entre personnes pèsent davantage à l’approche des dates. En position de rigueur : AM, KB et HT se situent plutôt haut ou haut sur le domaine C (rigueur et constance, conscienciosité).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comment elle gère un retard de l’un de ses membres à l’approche d’une échéance.</w:t>
      </w:r>
    </w:p>
    <w:bookmarkEnd w:id="701"/>
    <w:bookmarkStart w:id="702" w:name="n3-coordination-8"/>
    <w:p>
      <w:pPr>
        <w:pStyle w:val="FirstParagraph"/>
      </w:pPr>
      <w:r>
        <w:t xml:space="preserve">Hypothèse</w:t>
      </w:r>
    </w:p>
    <w:p>
      <w:pPr>
        <w:pStyle w:val="BodyText"/>
      </w:pPr>
      <w:r>
        <w:t xml:space="preserve">Deux sources de risque de coordination ressortent de ce niveau : les liens sans direction dominante et les liens d’interdépendance réciproque. Ce sont des points d’attention à instruire, pas des prévisions.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Soumettre cette liste à l’équipe et lui demander lesquels de ces points elle reconnaît, lesquels manquent.</w:t>
      </w:r>
    </w:p>
    <w:bookmarkEnd w:id="702"/>
    <w:bookmarkEnd w:id="703"/>
    <w:bookmarkStart w:id="709" w:name="recommandations-2"/>
    <w:p>
      <w:pPr>
        <w:pStyle w:val="Heading3"/>
      </w:pPr>
      <w:r>
        <w:t xml:space="preserve">Recommandations</w:t>
      </w:r>
    </w:p>
    <w:bookmarkStart w:id="704" w:name="X3e438d5fcc26fef8132c5f3b0255cd53c6340c1"/>
    <w:p>
      <w:pPr>
        <w:pStyle w:val="Heading4"/>
      </w:pPr>
      <w:r>
        <w:t xml:space="preserve">Désigner pour chaque rôle de l’équipe un suppléant, nommé par écrit, et documenter ce qu’il faut savoir pour le remplacer, en commençant par les rôles dont dépendent les échéances du cas.</w:t>
      </w:r>
    </w:p>
    <w:p>
      <w:pPr>
        <w:pStyle w:val="DefinitionTerm"/>
      </w:pPr>
      <w:r>
        <w:t xml:space="preserve">Donnée</w:t>
      </w:r>
    </w:p>
    <w:p>
      <w:pPr>
        <w:pStyle w:val="Definition"/>
      </w:pPr>
      <w:r>
        <w:t xml:space="preserve">Rôles tenus au cas, chacun avec un périmètre de décision propre : AM (pilote du programme), KB (garant de l’exécution), SR (porteuse de l’innovation) et HT (garante de la relation client).</w:t>
      </w:r>
    </w:p>
    <w:p>
      <w:pPr>
        <w:pStyle w:val="DefinitionTerm"/>
      </w:pPr>
      <w:r>
        <w:t xml:space="preserve">Contexte</w:t>
      </w:r>
    </w:p>
    <w:p>
      <w:pPr>
        <w:pStyle w:val="Definition"/>
      </w:pPr>
      <w:r>
        <w:t xml:space="preserve">Équipe de 4 personnes, tâche de nature projet à échéances, échéances rapprochées au cas : l’absence d’un rôle sans suppléant pèse directement sur le calendrier.</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suppléance purement formelle, sans transfert réel de savoir-faire, donnerait une fausse assurance.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Suppléant nommé par écrit pour chaque rôle, vérifié à la revue des 30 jours.</w:t>
      </w:r>
    </w:p>
    <w:bookmarkEnd w:id="704"/>
    <w:bookmarkStart w:id="705" w:name="X7b6c3c416c89dd842c40a43705314ebdc3ce105"/>
    <w:p>
      <w:pPr>
        <w:pStyle w:val="Heading4"/>
      </w:pPr>
      <w:r>
        <w:t xml:space="preserve">Installer un point de coordination hebdomadaire adapté à l’interdépendance des liens (assemblage pour la mise en commun, transmission des exigences pour la séquence, ajustement continu pour la réciprocité) et écrire la règle de décision pour les liens sans direction dominante (KB-HT ; SR-HT).</w:t>
      </w:r>
    </w:p>
    <w:p>
      <w:pPr>
        <w:pStyle w:val="DefinitionTerm"/>
      </w:pPr>
      <w:r>
        <w:t xml:space="preserve">Donnée</w:t>
      </w:r>
    </w:p>
    <w:p>
      <w:pPr>
        <w:pStyle w:val="Definition"/>
      </w:pPr>
      <w:r>
        <w:t xml:space="preserve">Liens de mise en commun : 2 ; de séquence : 2 ; de réciprocité : 2 ; sans direction dominante : KB-HT ; SR-HT.</w:t>
      </w:r>
    </w:p>
    <w:p>
      <w:pPr>
        <w:pStyle w:val="DefinitionTerm"/>
      </w:pPr>
      <w:r>
        <w:t xml:space="preserve">Contexte</w:t>
      </w:r>
    </w:p>
    <w:p>
      <w:pPr>
        <w:pStyle w:val="Definition"/>
      </w:pPr>
      <w:r>
        <w:t xml:space="preserve">Tâche de nature projet à échéances avec des échéances du cas, dans une équipe à disponibilité limitée.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rituel peut devenir une formalité de plus, dans une équipe mobilisée à temps partiel.</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Part des décisions du point consignées avec leur décideur, relevée à 30 puis 60 jours.</w:t>
      </w:r>
    </w:p>
    <w:bookmarkEnd w:id="705"/>
    <w:bookmarkStart w:id="706" w:name="Xc2235b2559351dbf0435ba0db8266b03fded916"/>
    <w:p>
      <w:pPr>
        <w:pStyle w:val="Heading4"/>
      </w:pPr>
      <w:r>
        <w:t xml:space="preserve">Instruire la sécurité psychologique avant d’installer tout rituel de retour d’expérience : entretiens individuels courts menés par un tiers qualifié, puis observation de réunions, avec une restitution à l’équipe sans attribution nominative.</w:t>
      </w:r>
    </w:p>
    <w:p>
      <w:pPr>
        <w:pStyle w:val="DefinitionTerm"/>
      </w:pPr>
      <w:r>
        <w:t xml:space="preserve">Donnée</w:t>
      </w:r>
    </w:p>
    <w:p>
      <w:pPr>
        <w:pStyle w:val="Definition"/>
      </w:pPr>
      <w:r>
        <w:t xml:space="preserve">Éléments du cas à instruire : CT-09 : un précédent outil d’évaluation, introduit avant le rachat, a laissé de la méfiance dans les équipes ; des liens de ligne ou de mentorat au sein de l’équipe (AM-KB ; AM-HT) ; des langues de passation différentes.</w:t>
      </w:r>
    </w:p>
    <w:p>
      <w:pPr>
        <w:pStyle w:val="DefinitionTerm"/>
      </w:pPr>
      <w:r>
        <w:t xml:space="preserve">Contexte</w:t>
      </w:r>
    </w:p>
    <w:p>
      <w:pPr>
        <w:pStyle w:val="Definition"/>
      </w:pPr>
      <w:r>
        <w:t xml:space="preserve">Les profils ne mesurent pas la sécurité psychologique : seule l’instruction par entretien et observation permet de la lire.</w:t>
      </w:r>
    </w:p>
    <w:p>
      <w:pPr>
        <w:pStyle w:val="DefinitionTerm"/>
      </w:pPr>
      <w:r>
        <w:t xml:space="preserve">Preuve</w:t>
      </w:r>
    </w:p>
    <w:p>
      <w:pPr>
        <w:pStyle w:val="Definition"/>
      </w:pPr>
      <w:r>
        <w:t xml:space="preserve">Source :</w:t>
      </w:r>
      <w:r>
        <w:t xml:space="preserve"> </w:t>
      </w:r>
      <w:hyperlink w:anchor="ref-edmondson-1999">
        <w:r>
          <w:rPr>
            <w:rStyle w:val="Hyperlink"/>
          </w:rPr>
          <w:t xml:space="preserve">edmondson-1999</w:t>
        </w:r>
      </w:hyperlink>
      <w:r>
        <w:t xml:space="preserve"> </w:t>
      </w:r>
      <w:r>
        <w:t xml:space="preserve">(source à contrôler)</w:t>
      </w:r>
    </w:p>
    <w:p>
      <w:pPr>
        <w:pStyle w:val="DefinitionTerm"/>
      </w:pPr>
      <w:r>
        <w:t xml:space="preserve">Risque</w:t>
      </w:r>
    </w:p>
    <w:p>
      <w:pPr>
        <w:pStyle w:val="Definition"/>
      </w:pPr>
      <w:r>
        <w:t xml:space="preserve">Des entretiens menés par un supérieur direct peuvent biaiser les réponses (désirabilité sociale).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Synthèse des entretiens restituée à l’équipe, puis réponse de chaque personne à la question commune « Que se passe-t-il ici quand quelqu’un signale une erreur ? », relevée à 60 puis 90 jours.</w:t>
      </w:r>
    </w:p>
    <w:bookmarkEnd w:id="706"/>
    <w:bookmarkStart w:id="707" w:name="X00bc83238364f3411cdf6ddcb124617f7223823"/>
    <w:p>
      <w:pPr>
        <w:pStyle w:val="Heading4"/>
      </w:pPr>
      <w:r>
        <w:t xml:space="preserve">Mettre en place une revue de risques hebdomadaire de quinze minutes, avec un rôle de contradicteur tournant, afin que les risques du cas soient discutés avant les échéances.</w:t>
      </w:r>
    </w:p>
    <w:p>
      <w:pPr>
        <w:pStyle w:val="DefinitionTerm"/>
      </w:pPr>
      <w:r>
        <w:t xml:space="preserve">Donnée</w:t>
      </w:r>
    </w:p>
    <w:p>
      <w:pPr>
        <w:pStyle w:val="Definition"/>
      </w:pPr>
      <w:r>
        <w:t xml:space="preserve">3 risques sont inscrits au cas ; facette A4 (Coopération) : plutôt basse ou basse pour AM, plutôt haute ou haute pour HT.</w:t>
      </w:r>
    </w:p>
    <w:p>
      <w:pPr>
        <w:pStyle w:val="DefinitionTerm"/>
      </w:pPr>
      <w:r>
        <w:t xml:space="preserve">Contexte</w:t>
      </w:r>
    </w:p>
    <w:p>
      <w:pPr>
        <w:pStyle w:val="Definition"/>
      </w:pPr>
      <w:r>
        <w:t xml:space="preserve">Tâche de nature projet à échéances, avec des échéances rapprochées : la facette A4 est lue ici au niveau de chaque personne (niveau 1), non à celui du domaine.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rôle de contradicteur peut être vécu comme une critique personnelle s’il n’est pas tournant et explicitement cadré.</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Nombre de risques inscrits et de décisions de traitement prises en revue, relevé à chaque revue sur 30 jours puis 60 jours.</w:t>
      </w:r>
    </w:p>
    <w:bookmarkEnd w:id="707"/>
    <w:bookmarkStart w:id="708" w:name="X26e0eef1dae72cfdaf971167d0723d7171fdde6"/>
    <w:p>
      <w:pPr>
        <w:pStyle w:val="Heading4"/>
      </w:pPr>
      <w:r>
        <w:t xml:space="preserve">Recalculer l’analyse d’équipe (dispersion et couverture) à chaque retrait ou ajout de consentement à l’analyse d’équipe, et n’y reprendre aucune donnée d’une personne qui n’a pas consenti.</w:t>
      </w:r>
    </w:p>
    <w:p>
      <w:pPr>
        <w:pStyle w:val="DefinitionTerm"/>
      </w:pPr>
      <w:r>
        <w:t xml:space="preserve">Donnée</w:t>
      </w:r>
    </w:p>
    <w:p>
      <w:pPr>
        <w:pStyle w:val="Definition"/>
      </w:pPr>
      <w:r>
        <w:t xml:space="preserve">Le moteur calcule la dispersion avant le filtrage des consentements ; aucune personne n’est exclue de cette analyse à ce jour.</w:t>
      </w:r>
    </w:p>
    <w:p>
      <w:pPr>
        <w:pStyle w:val="DefinitionTerm"/>
      </w:pPr>
      <w:r>
        <w:t xml:space="preserve">Contexte</w:t>
      </w:r>
    </w:p>
    <w:p>
      <w:pPr>
        <w:pStyle w:val="Definition"/>
      </w:pPr>
      <w:r>
        <w:t xml:space="preserve">Le consentement est tracé par niveau de rapport : une analyse d’équipe ne peut contenir que les personnes qui y ont consenti.</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analyse qui conserverait les données d’une personne ayant retiré son consentement porterait atteinte à ce consentement.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Date du dernier recalcul comparée à la date du dernier changement de consentement, relevée avant chaque diffusion.</w:t>
      </w:r>
    </w:p>
    <w:bookmarkEnd w:id="708"/>
    <w:bookmarkEnd w:id="709"/>
    <w:bookmarkEnd w:id="710"/>
    <w:bookmarkEnd w:id="711"/>
    <w:bookmarkStart w:id="772" w:name="n4-organisation"/>
    <w:bookmarkStart w:id="771" w:name="lecture-organisationnelle"/>
    <w:p>
      <w:pPr>
        <w:pStyle w:val="Heading2"/>
      </w:pPr>
      <w:r>
        <w:t xml:space="preserve">Lecture organisationnelle</w:t>
      </w:r>
    </w:p>
    <w:bookmarkStart w:id="716" w:name="n4-seuil"/>
    <w:p>
      <w:pPr>
        <w:pStyle w:val="Heading3"/>
      </w:pPr>
      <w:r>
        <w:t xml:space="preserve">Seuil d’anonymat et dérogation de démonstration</w:t>
      </w:r>
    </w:p>
    <w:bookmarkStart w:id="712" w:name="n4-seuil-1"/>
    <w:p>
      <w:pPr>
        <w:pStyle w:val="FirstParagraph"/>
      </w:pPr>
      <w:r>
        <w:t xml:space="preserve">Constaté</w:t>
      </w:r>
    </w:p>
    <w:p>
      <w:pPr>
        <w:pStyle w:val="BodyText"/>
      </w:pPr>
      <w:r>
        <w:t xml:space="preserve">Le seuil d’anonymat de 5 personnes n’est pas atteint : l’effectif de ce cas est de 4 personnes. En dessous de ce seuil, un agrégat permettrait de retrouver des personnes.</w:t>
      </w:r>
    </w:p>
    <w:bookmarkEnd w:id="712"/>
    <w:bookmarkStart w:id="713" w:name="n4-seuil-2"/>
    <w:p>
      <w:pPr>
        <w:pStyle w:val="BodyText"/>
      </w:pPr>
      <w:r>
        <w:t xml:space="preserve">Constaté</w:t>
      </w:r>
    </w:p>
    <w:p>
      <w:pPr>
        <w:pStyle w:val="BodyText"/>
      </w:pPr>
      <w:r>
        <w:t xml:space="preserve">Agrégat montré malgré un effectif de 4 personnes, inférieur au seuil de 5, uniquement parce que le cas est fictif et consenti. Cette dérogation ne s’applique à aucune organisation réelle.</w:t>
      </w:r>
    </w:p>
    <w:bookmarkEnd w:id="713"/>
    <w:bookmarkStart w:id="714" w:name="n4-seuil-3"/>
    <w:p>
      <w:pPr>
        <w:pStyle w:val="BodyText"/>
      </w:pPr>
      <w:r>
        <w:t xml:space="preserve">Constaté</w:t>
      </w:r>
    </w:p>
    <w:p>
      <w:pPr>
        <w:pStyle w:val="BodyText"/>
      </w:pPr>
      <w:r>
        <w:t xml:space="preserve">Précision : le cas est fictif, à l’exception du profil estimé de AM, consenti (estimation, pas une mesure).</w:t>
      </w:r>
    </w:p>
    <w:bookmarkEnd w:id="714"/>
    <w:bookmarkStart w:id="715" w:name="n4-seuil-4"/>
    <w:p>
      <w:pPr>
        <w:pStyle w:val="BodyText"/>
      </w:pPr>
      <w:r>
        <w:t xml:space="preserve">Constaté</w:t>
      </w:r>
    </w:p>
    <w:p>
      <w:pPr>
        <w:pStyle w:val="BodyText"/>
      </w:pPr>
      <w:r>
        <w:t xml:space="preserve">Règle de fond : cette lecture agrégée ne doit jamais être produite pour un effectif réel inférieur à 5 personnes ; la dérogation de démonstration est réservée aux cas fictifs et consentis. Ce niveau décrit l’organisation, pas les personnes, et aucune décision d’emploi ne peut s’y appuyer.</w:t>
      </w:r>
    </w:p>
    <w:bookmarkEnd w:id="715"/>
    <w:bookmarkEnd w:id="716"/>
    <w:bookmarkStart w:id="724" w:name="n4-profils"/>
    <w:p>
      <w:pPr>
        <w:pStyle w:val="Heading3"/>
      </w:pPr>
      <w:r>
        <w:t xml:space="preserve">Position d’ensemble de l’équipe</w:t>
      </w:r>
    </w:p>
    <w:bookmarkStart w:id="717" w:name="n4-profils-1"/>
    <w:p>
      <w:pPr>
        <w:pStyle w:val="FirstParagraph"/>
      </w:pPr>
      <w:r>
        <w:t xml:space="preserve">Constaté</w:t>
      </w:r>
    </w:p>
    <w:p>
      <w:pPr>
        <w:pStyle w:val="BodyText"/>
      </w:pPr>
      <w:r>
        <w:t xml:space="preserve">Position d’ensemble de l’équipe par domaine, d’après les niveaux conventionnels de la position d’ensemble calculée sur l’ensemble des personnes (échelle de 1 à 5, sans référence externe).</w:t>
      </w:r>
    </w:p>
    <w:bookmarkEnd w:id="717"/>
    <w:bookmarkStart w:id="718" w:name="n4-profils-2"/>
    <w:p>
      <w:pPr>
        <w:pStyle w:val="BodyText"/>
      </w:pPr>
      <w:r>
        <w:t xml:space="preserve">Constaté</w:t>
      </w:r>
    </w:p>
    <w:p>
      <w:pPr>
        <w:pStyle w:val="BodyText"/>
      </w:pPr>
      <w:r>
        <w:t xml:space="preserve">Domaine N (névrosisme) : la position d’ensemble de l’équipe se situe au milieu de l’échelle. Répartition des niveaux individuels : 2 au niveau plutôt bas, 1 au milieu de l’échelle et 1 au niveau plutôt haut.</w:t>
      </w:r>
    </w:p>
    <w:bookmarkEnd w:id="718"/>
    <w:bookmarkStart w:id="719" w:name="n4-profils-3"/>
    <w:p>
      <w:pPr>
        <w:pStyle w:val="BodyText"/>
      </w:pPr>
      <w:r>
        <w:t xml:space="preserve">Constaté</w:t>
      </w:r>
    </w:p>
    <w:p>
      <w:pPr>
        <w:pStyle w:val="BodyText"/>
      </w:pPr>
      <w:r>
        <w:t xml:space="preserve">Domaine E (énergie relationnelle, extraversion) : la position d’ensemble de l’équipe se situe au niveau plutôt haut. Répartition des niveaux individuels : 1 au niveau plutôt bas, 1 au milieu de l’échelle et 2 au niveau haut.</w:t>
      </w:r>
    </w:p>
    <w:bookmarkEnd w:id="719"/>
    <w:bookmarkStart w:id="720" w:name="n4-profils-4"/>
    <w:p>
      <w:pPr>
        <w:pStyle w:val="BodyText"/>
      </w:pPr>
      <w:r>
        <w:t xml:space="preserve">Constaté</w:t>
      </w:r>
    </w:p>
    <w:p>
      <w:pPr>
        <w:pStyle w:val="BodyText"/>
      </w:pPr>
      <w:r>
        <w:t xml:space="preserve">Domaine O (ouverture) : la position d’ensemble de l’équipe se situe au niveau plutôt haut. Répartition des niveaux individuels : 1 au niveau plutôt bas, 1 au niveau plutôt haut et 2 au niveau haut.</w:t>
      </w:r>
    </w:p>
    <w:bookmarkEnd w:id="720"/>
    <w:bookmarkStart w:id="721" w:name="n4-profils-5"/>
    <w:p>
      <w:pPr>
        <w:pStyle w:val="BodyText"/>
      </w:pPr>
      <w:r>
        <w:t xml:space="preserve">Constaté</w:t>
      </w:r>
    </w:p>
    <w:p>
      <w:pPr>
        <w:pStyle w:val="BodyText"/>
      </w:pPr>
      <w:r>
        <w:t xml:space="preserve">Domaine A (orientation vers autrui, agréabilité) : la position d’ensemble de l’équipe se situe au milieu de l’échelle. Répartition des niveaux individuels : 3 au milieu de l’échelle et 1 au niveau haut.</w:t>
      </w:r>
    </w:p>
    <w:bookmarkEnd w:id="721"/>
    <w:bookmarkStart w:id="722" w:name="n4-profils-6"/>
    <w:p>
      <w:pPr>
        <w:pStyle w:val="BodyText"/>
      </w:pPr>
      <w:r>
        <w:t xml:space="preserve">Constaté</w:t>
      </w:r>
    </w:p>
    <w:p>
      <w:pPr>
        <w:pStyle w:val="BodyText"/>
      </w:pPr>
      <w:r>
        <w:t xml:space="preserve">Domaine C (rigueur et constance, conscienciosité) : la position d’ensemble de l’équipe se situe au niveau plutôt haut. Répartition des niveaux individuels : 1 au milieu de l’échelle, 1 au niveau plutôt haut et 2 au niveau haut.</w:t>
      </w:r>
    </w:p>
    <w:bookmarkEnd w:id="722"/>
    <w:bookmarkStart w:id="723" w:name="n4-profils-7"/>
    <w:p>
      <w:pPr>
        <w:pStyle w:val="BodyText"/>
      </w:pPr>
      <w:r>
        <w:t xml:space="preserve">Hypothèse</w:t>
      </w:r>
    </w:p>
    <w:p>
      <w:pPr>
        <w:pStyle w:val="BodyText"/>
      </w:pPr>
      <w:r>
        <w:t xml:space="preserve">La position d’ensemble ne décrit aucune personne : elle masque la dispersion individuelle. Les domaines où elle se situe plutôt haut ou haut sont le domaine E (énergie relationnelle, extraversion), le domaine O (ouverture) et le domaine C (rigueur et constance, conscienciosité) ; ce sont les domaines dominants de l’ensemble au sens de cette lecture, et non des traits de l’organisation.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Confronter cette position d’ensemble à la perception du commanditaire et de l’équipe sur ce qui fonctionne et sur ce qui manque.</w:t>
      </w:r>
    </w:p>
    <w:bookmarkEnd w:id="723"/>
    <w:bookmarkEnd w:id="724"/>
    <w:bookmarkStart w:id="731" w:name="n4-adequation"/>
    <w:p>
      <w:pPr>
        <w:pStyle w:val="Heading3"/>
      </w:pPr>
      <w:r>
        <w:t xml:space="preserve">Adéquation avec la structure, la culture et l’orientation</w:t>
      </w:r>
    </w:p>
    <w:bookmarkStart w:id="725" w:name="n4-adequation-1"/>
    <w:p>
      <w:pPr>
        <w:pStyle w:val="FirstParagraph"/>
      </w:pPr>
      <w:r>
        <w:t xml:space="preserve">Constaté</w:t>
      </w:r>
    </w:p>
    <w:p>
      <w:pPr>
        <w:pStyle w:val="BodyText"/>
      </w:pPr>
      <w:r>
        <w:t xml:space="preserve">Configuration saisie au cas : structure « bureaucratie mécaniste » (Mintzberg), culture dominante « hiérarchie » (Cameron et Quinn), orientation des objectifs « croissance » (March).</w:t>
      </w:r>
    </w:p>
    <w:bookmarkEnd w:id="725"/>
    <w:bookmarkStart w:id="726" w:name="n4-adequation-2"/>
    <w:p>
      <w:pPr>
        <w:pStyle w:val="BodyText"/>
      </w:pPr>
      <w:r>
        <w:t xml:space="preserve">Hypothèse</w:t>
      </w:r>
    </w:p>
    <w:p>
      <w:pPr>
        <w:pStyle w:val="BodyText"/>
      </w:pPr>
      <w:r>
        <w:t xml:space="preserve">Orientation stratégique = croissance. Une orientation de croissance demande d’aller vers de nouveaux interlocuteurs et de nouvelles façons de faire : il se peut que l’énergie relationnelle et l’ouverture des profils soient plus sollicitées. À confirmer en entretien. Faits : domaine E, niveau plutôt haut (valeur d’équipe 3,48) ; domaine O, niveau plutôt haut (valeur d’équipe 3,64). Cadre de lecture : distinction entre exploration et exploitation de March.</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726"/>
    <w:bookmarkStart w:id="727" w:name="n4-adequation-3"/>
    <w:p>
      <w:pPr>
        <w:pStyle w:val="FirstParagraph"/>
      </w:pPr>
      <w:r>
        <w:t xml:space="preserve">Hypothèse</w:t>
      </w:r>
    </w:p>
    <w:p>
      <w:pPr>
        <w:pStyle w:val="BodyText"/>
      </w:pPr>
      <w:r>
        <w:t xml:space="preserve">Structure = bureaucratie mécaniste. Dans une bureaucratie mécaniste, les processus standardisés dominent : il se peut que la rigueur soit directement valorisée et que l’appétit pour la nouveauté demande des espaces dédiés pour s’exprimer. À confirmer en entretien. Faits : domaine C, niveau plutôt haut (valeur d’équipe 3,80) ; domaine O, niveau plutôt haut (valeur d’équipe 3,64). Cadre de lecture : configurations de Mintzberg.</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727"/>
    <w:bookmarkStart w:id="728" w:name="n4-adequation-4"/>
    <w:p>
      <w:pPr>
        <w:pStyle w:val="FirstParagraph"/>
      </w:pPr>
      <w:r>
        <w:t xml:space="preserve">Hypothèse</w:t>
      </w:r>
    </w:p>
    <w:p>
      <w:pPr>
        <w:pStyle w:val="BodyText"/>
      </w:pPr>
      <w:r>
        <w:t xml:space="preserve">Culture dominante = hiérarchie. Une culture de hiérarchie valorise la maîtrise des processus et la stabilité : il se peut que la rigueur y soit valorisée et que les profils plus ouverts à la nouveauté aient besoin d’un cadre pour proposer. À confirmer en entretien. Faits : domaine C, niveau plutôt haut (valeur d’équipe 3,80) ; domaine O, niveau plutôt haut (valeur d’équipe 3,64). Cadre de lecture : modèle des valeurs concurrentes de Cameron et Quinn.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728"/>
    <w:bookmarkStart w:id="729" w:name="n4-adequation-5"/>
    <w:p>
      <w:pPr>
        <w:pStyle w:val="FirstParagraph"/>
      </w:pPr>
      <w:r>
        <w:t xml:space="preserve">Hypothèse</w:t>
      </w:r>
    </w:p>
    <w:p>
      <w:pPr>
        <w:pStyle w:val="BodyText"/>
      </w:pPr>
      <w:r>
        <w:t xml:space="preserve">Selon March, mener l’exploitation de l’existant et l’exploration de pistes nouvelles à la fois est difficile. Une orientation de croissance dans une bureaucratie mécaniste suppose d’exploiter l’existant (processus, conformité) et d’explorer le canal nouveau ; il se peut que l’équipe porte cette double demande avec des ressources contraintes.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quelle part des objectifs relève de la nouveauté et quelle part de l’amélioration de l’existant.</w:t>
      </w:r>
    </w:p>
    <w:bookmarkEnd w:id="729"/>
    <w:bookmarkStart w:id="730" w:name="n4-adequation-6"/>
    <w:p>
      <w:pPr>
        <w:pStyle w:val="FirstParagraph"/>
      </w:pPr>
      <w:r>
        <w:t xml:space="preserve">Hypothèse</w:t>
      </w:r>
    </w:p>
    <w:p>
      <w:pPr>
        <w:pStyle w:val="BodyText"/>
      </w:pPr>
      <w:r>
        <w:t xml:space="preserve">Les lectures de structure et de culture valorisent la maîtrise des processus, quand l’orientation sollicite la nouveauté. En position d’ensemble, le domaine C (rigueur et constance, conscienciosité) se situe au niveau plutôt haut et le domaine O (ouverture) au niveau plutôt haut : l’ensemble dispose, au niveau agrégé, des deux ressources. Selon le modèle de congruence (Nadler et Tushman), la question porte alors moins sur les profils que sur l’espace laissé à l’ouverture dans un cadre de processus standardisés.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où, dans le fonctionnement actuel, une proposition nouvelle peut être faite, qui la reçoit et en combien de temps elle obtient une réponse.</w:t>
      </w:r>
    </w:p>
    <w:bookmarkEnd w:id="730"/>
    <w:bookmarkEnd w:id="731"/>
    <w:bookmarkStart w:id="746" w:name="n4-contraintes"/>
    <w:p>
      <w:pPr>
        <w:pStyle w:val="Heading3"/>
      </w:pPr>
      <w:r>
        <w:t xml:space="preserve">Contraintes et cadre juridique</w:t>
      </w:r>
    </w:p>
    <w:bookmarkStart w:id="732" w:name="n4-contraintes-1"/>
    <w:p>
      <w:pPr>
        <w:pStyle w:val="FirstParagraph"/>
      </w:pPr>
      <w:r>
        <w:t xml:space="preserve">Constaté</w:t>
      </w:r>
    </w:p>
    <w:p>
      <w:pPr>
        <w:pStyle w:val="BodyText"/>
      </w:pPr>
      <w:r>
        <w:t xml:space="preserve">Le droit marocain est la référence : loi 09-08 relative aux données à caractère personnel (contrôlée par la CNDP) et Code du travail (loi 65-99). Le groupe étant européen (cas), le RGPD et le règlement 2024/1689 sur l’intelligence artificielle peuvent aussi s’appliquer ; la règle de prudence est d’appliquer l’exigence la plus forte des deux cadres. La règle selon laquelle aucune décision d’emploi ne s’appuie sur ces rapports est posée par l’outil ; son articulation avec le Code du travail (loi 65-99) est à instruire par Tenga Conseil. Base juridique à faire instruire par Tenga Conseil avant tout usage.</w:t>
      </w:r>
    </w:p>
    <w:bookmarkEnd w:id="732"/>
    <w:bookmarkStart w:id="733" w:name="n4-contraintes-2"/>
    <w:p>
      <w:pPr>
        <w:pStyle w:val="BodyText"/>
      </w:pPr>
      <w:r>
        <w:t xml:space="preserve">Constaté</w:t>
      </w:r>
    </w:p>
    <w:p>
      <w:pPr>
        <w:pStyle w:val="BodyText"/>
      </w:pPr>
      <w:r>
        <w:t xml:space="preserve">CT-01, dureté dure : Loi 09-08 : les résultats du questionnaire sont des données personnelles, information et consentement préalables des personnes.</w:t>
      </w:r>
    </w:p>
    <w:bookmarkEnd w:id="733"/>
    <w:bookmarkStart w:id="734" w:name="n4-contraintes-3"/>
    <w:p>
      <w:pPr>
        <w:pStyle w:val="BodyText"/>
      </w:pPr>
      <w:r>
        <w:t xml:space="preserve">Constaté</w:t>
      </w:r>
    </w:p>
    <w:p>
      <w:pPr>
        <w:pStyle w:val="BodyText"/>
      </w:pPr>
      <w:r>
        <w:t xml:space="preserve">CT-02, dureté dure : CNDP : déclaration ou autorisation préalable du traitement avant toute analyse de relation ou d’équipe.</w:t>
      </w:r>
    </w:p>
    <w:bookmarkEnd w:id="734"/>
    <w:bookmarkStart w:id="735" w:name="n4-contraintes-4"/>
    <w:p>
      <w:pPr>
        <w:pStyle w:val="BodyText"/>
      </w:pPr>
      <w:r>
        <w:t xml:space="preserve">Constaté</w:t>
      </w:r>
    </w:p>
    <w:p>
      <w:pPr>
        <w:pStyle w:val="BodyText"/>
      </w:pPr>
      <w:r>
        <w:t xml:space="preserve">CT-03, dureté dure : aucune décision d’emploi ne peut s’appuyer sur ces rapports (règle posée par l’outil ; son articulation avec le Code du travail (loi 65-99) est à instruire par Tenga Conseil).</w:t>
      </w:r>
    </w:p>
    <w:bookmarkEnd w:id="735"/>
    <w:bookmarkStart w:id="736" w:name="n4-contraintes-5"/>
    <w:p>
      <w:pPr>
        <w:pStyle w:val="BodyText"/>
      </w:pPr>
      <w:r>
        <w:t xml:space="preserve">Constaté</w:t>
      </w:r>
    </w:p>
    <w:p>
      <w:pPr>
        <w:pStyle w:val="BodyText"/>
      </w:pPr>
      <w:r>
        <w:t xml:space="preserve">CT-04, dureté dure : Transfert de données vers le siège à l’étranger : cadre et autorisation à faire instruire avant tout envoi.</w:t>
      </w:r>
    </w:p>
    <w:bookmarkEnd w:id="736"/>
    <w:bookmarkStart w:id="737" w:name="n4-contraintes-6"/>
    <w:p>
      <w:pPr>
        <w:pStyle w:val="BodyText"/>
      </w:pPr>
      <w:r>
        <w:t xml:space="preserve">Constaté</w:t>
      </w:r>
    </w:p>
    <w:p>
      <w:pPr>
        <w:pStyle w:val="BodyText"/>
      </w:pPr>
      <w:r>
        <w:t xml:space="preserve">CT-05, dureté dure : Calendrier de lancement fixé par le siège : 9 mois.</w:t>
      </w:r>
    </w:p>
    <w:bookmarkEnd w:id="737"/>
    <w:bookmarkStart w:id="738" w:name="n4-contraintes-7"/>
    <w:p>
      <w:pPr>
        <w:pStyle w:val="BodyText"/>
      </w:pPr>
      <w:r>
        <w:t xml:space="preserve">Constaté</w:t>
      </w:r>
    </w:p>
    <w:p>
      <w:pPr>
        <w:pStyle w:val="BodyText"/>
      </w:pPr>
      <w:r>
        <w:t xml:space="preserve">CT-06, dureté négociable : Enveloppe d’accompagnement plafonnée sur 12 mois.</w:t>
      </w:r>
    </w:p>
    <w:bookmarkEnd w:id="738"/>
    <w:bookmarkStart w:id="739" w:name="n4-contraintes-8"/>
    <w:p>
      <w:pPr>
        <w:pStyle w:val="BodyText"/>
      </w:pPr>
      <w:r>
        <w:t xml:space="preserve">Constaté</w:t>
      </w:r>
    </w:p>
    <w:p>
      <w:pPr>
        <w:pStyle w:val="BodyText"/>
      </w:pPr>
      <w:r>
        <w:t xml:space="preserve">CT-07, dureté négociable : Équipe projet mobilisée aux sept dixièmes de son temps seulement.</w:t>
      </w:r>
    </w:p>
    <w:bookmarkEnd w:id="739"/>
    <w:bookmarkStart w:id="740" w:name="n4-contraintes-9"/>
    <w:p>
      <w:pPr>
        <w:pStyle w:val="BodyText"/>
      </w:pPr>
      <w:r>
        <w:t xml:space="preserve">Constaté</w:t>
      </w:r>
    </w:p>
    <w:p>
      <w:pPr>
        <w:pStyle w:val="BodyText"/>
      </w:pPr>
      <w:r>
        <w:t xml:space="preserve">CT-08, dureté négociable : Interculturel : le siège valide le budget et les choix d’outils, les documents de pilotage du groupe sont en anglais, la filiale travaille en arabe, en darija et en français.</w:t>
      </w:r>
    </w:p>
    <w:bookmarkEnd w:id="740"/>
    <w:bookmarkStart w:id="741" w:name="n4-contraintes-10"/>
    <w:p>
      <w:pPr>
        <w:pStyle w:val="BodyText"/>
      </w:pPr>
      <w:r>
        <w:t xml:space="preserve">Constaté</w:t>
      </w:r>
    </w:p>
    <w:p>
      <w:pPr>
        <w:pStyle w:val="BodyText"/>
      </w:pPr>
      <w:r>
        <w:t xml:space="preserve">CT-09, dureté négociable : Un précédent outil d’évaluation, introduit avant le rachat, a laissé de la méfiance dans les équipes.</w:t>
      </w:r>
    </w:p>
    <w:bookmarkEnd w:id="741"/>
    <w:bookmarkStart w:id="742" w:name="n4-contraintes-11"/>
    <w:p>
      <w:pPr>
        <w:pStyle w:val="BodyText"/>
      </w:pPr>
      <w:r>
        <w:t xml:space="preserve">Constaté</w:t>
      </w:r>
    </w:p>
    <w:p>
      <w:pPr>
        <w:pStyle w:val="BodyText"/>
      </w:pPr>
      <w:r>
        <w:t xml:space="preserve">CT-10, dureté négociable : Les représentants du personnel attendent d’être informés de toute démarche touchant aux personnes.</w:t>
      </w:r>
    </w:p>
    <w:bookmarkEnd w:id="742"/>
    <w:bookmarkStart w:id="743" w:name="n4-contraintes-12"/>
    <w:p>
      <w:pPr>
        <w:pStyle w:val="BodyText"/>
      </w:pPr>
      <w:r>
        <w:t xml:space="preserve">Hypothèse</w:t>
      </w:r>
    </w:p>
    <w:p>
      <w:pPr>
        <w:pStyle w:val="BodyText"/>
      </w:pPr>
      <w:r>
        <w:t xml:space="preserve">Les contraintes dures (CT-01, CT-02, CT-03, CT-04 et CT-05) ne se négocient pas : toute lecture et toute recommandation les respectent. Les contraintes réglementaires (CT-01, CT-02, CT-03 et CT-04) conditionnent l’usage des données et des rapports et s’instruisent avant toute action.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commanditaire la dureté de chaque contrainte et son échéance.</w:t>
      </w:r>
    </w:p>
    <w:bookmarkEnd w:id="743"/>
    <w:bookmarkStart w:id="744" w:name="n4-contraintes-13"/>
    <w:p>
      <w:pPr>
        <w:pStyle w:val="FirstParagraph"/>
      </w:pPr>
      <w:r>
        <w:t xml:space="preserve">Hypothèse</w:t>
      </w:r>
    </w:p>
    <w:p>
      <w:pPr>
        <w:pStyle w:val="BodyText"/>
      </w:pPr>
      <w:r>
        <w:t xml:space="preserve">Le traitement dans son ensemble est soumis à déclaration ou autorisation préalable (à confirmer par Tenga Conseil) ; CT-02 pose en outre cette exigence avant les niveaux 2 et 3, et le cadre du transfert vers le siège (CT-04) reste à instruire avant tout envoi de données.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vérifier par Tenga Conseil l’état de la déclaration auprès de la CNDP et le cadre du transfert avant toute diffusion.</w:t>
      </w:r>
    </w:p>
    <w:bookmarkEnd w:id="744"/>
    <w:bookmarkStart w:id="745" w:name="n4-contraintes-14"/>
    <w:p>
      <w:pPr>
        <w:pStyle w:val="FirstParagraph"/>
      </w:pPr>
      <w:r>
        <w:t xml:space="preserve">Hypothèse</w:t>
      </w:r>
    </w:p>
    <w:p>
      <w:pPr>
        <w:pStyle w:val="BodyText"/>
      </w:pPr>
      <w:r>
        <w:t xml:space="preserve">Les contraintes négociables (CT-06, CT-07, CT-08, CT-09 et CT-10) offrent la marge de manœuvre : la première piste pour desserrer une friction se cherche là. Les ressources et le budget (CT-07 et CT-06) se négocient en temps et en format d’action. Il se peut que l’héritage de méfiance et l’information des représentants du personnel (CT-09 et CT-10) soient à séquencer plutôt qu’à négocier : ils conditionnent l’accueil de la démarche.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commanditaire ce qui est réellement négociable, avec qui, et dans quel délai.</w:t>
      </w:r>
    </w:p>
    <w:bookmarkEnd w:id="745"/>
    <w:bookmarkEnd w:id="746"/>
    <w:bookmarkStart w:id="759" w:name="n4-interculturel"/>
    <w:p>
      <w:pPr>
        <w:pStyle w:val="Heading3"/>
      </w:pPr>
      <w:r>
        <w:t xml:space="preserve">Volet interculturel : organisation et sites</w:t>
      </w:r>
    </w:p>
    <w:bookmarkStart w:id="747" w:name="n4-interculturel-1"/>
    <w:p>
      <w:pPr>
        <w:pStyle w:val="FirstParagraph"/>
      </w:pPr>
      <w:r>
        <w:t xml:space="preserve">Constaté</w:t>
      </w:r>
    </w:p>
    <w:p>
      <w:pPr>
        <w:pStyle w:val="BodyText"/>
      </w:pPr>
      <w:r>
        <w:t xml:space="preserve">Ce volet est lu au niveau de l’organisation et de ses sites seulement : aucune tendance de pays n’est appliquée à une personne, et rien dans ce volet ne décrit un individu.</w:t>
      </w:r>
    </w:p>
    <w:bookmarkEnd w:id="747"/>
    <w:bookmarkStart w:id="748" w:name="n4-interculturel-2"/>
    <w:p>
      <w:pPr>
        <w:pStyle w:val="BodyText"/>
      </w:pPr>
      <w:r>
        <w:t xml:space="preserve">Constaté</w:t>
      </w:r>
    </w:p>
    <w:p>
      <w:pPr>
        <w:pStyle w:val="BodyText"/>
      </w:pPr>
      <w:r>
        <w:t xml:space="preserve">Sites en présence : Casablanca (filiale), Paris (siège du groupe fictif) et Dubaï (centre de services partagés fictif). Langues de travail : arabe, darija, français et anglais. Fuseaux horaires concernés : Casablanca, Paris et Dubaï.</w:t>
      </w:r>
    </w:p>
    <w:bookmarkEnd w:id="748"/>
    <w:bookmarkStart w:id="749" w:name="n4-interculturel-3"/>
    <w:p>
      <w:pPr>
        <w:pStyle w:val="BodyText"/>
      </w:pPr>
      <w:r>
        <w:t xml:space="preserve">Constaté</w:t>
      </w:r>
    </w:p>
    <w:p>
      <w:pPr>
        <w:pStyle w:val="BodyText"/>
      </w:pPr>
      <w:r>
        <w:t xml:space="preserve">Autonomie encadrée : le siège valide le budget et les choix d’outils, la filiale conduit l’exécution. Deux postes de direction sur sept occupés par des expatriés du groupe. Équipe projet répartie entre Casablanca et Dubaï, avec un point hebdomadaire avec Paris.</w:t>
      </w:r>
    </w:p>
    <w:bookmarkEnd w:id="749"/>
    <w:bookmarkStart w:id="750" w:name="n4-interculturel-4"/>
    <w:p>
      <w:pPr>
        <w:pStyle w:val="BodyText"/>
      </w:pPr>
      <w:r>
        <w:t xml:space="preserve">Constaté</w:t>
      </w:r>
    </w:p>
    <w:p>
      <w:pPr>
        <w:pStyle w:val="BodyText"/>
      </w:pPr>
      <w:r>
        <w:t xml:space="preserve">Culture d’organisation de la maison mère : marché ; de la filiale : clan ; culture dominante saisie pour l’organisation : hiérarchie (quadrants de Cameron et Quinn). Ce sont des cultures d’entités, jamais des traits attribués à une personne.</w:t>
      </w:r>
    </w:p>
    <w:bookmarkEnd w:id="750"/>
    <w:bookmarkStart w:id="751" w:name="n4-interculturel-5"/>
    <w:p>
      <w:pPr>
        <w:pStyle w:val="BodyText"/>
      </w:pPr>
      <w:r>
        <w:t xml:space="preserve">Hypothèse</w:t>
      </w:r>
    </w:p>
    <w:p>
      <w:pPr>
        <w:pStyle w:val="BodyText"/>
      </w:pPr>
      <w:r>
        <w:t xml:space="preserve">Il se peut que des frictions viennent des règles du jeu propres à chaque site (circuits de décision, rituels, horaires) plutôt que des personnes. Le rapport entre le siège et la filiale encadre la marge de décision locale : il se peut que les délais de validation pèsent sur le calendrier du lancement.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site comment une décision se prend chez lui, et combien de temps prend une validation du siège.</w:t>
      </w:r>
    </w:p>
    <w:bookmarkEnd w:id="751"/>
    <w:bookmarkStart w:id="752" w:name="n4-interculturel-6"/>
    <w:p>
      <w:pPr>
        <w:pStyle w:val="FirstParagraph"/>
      </w:pPr>
      <w:r>
        <w:t xml:space="preserve">Hypothèse</w:t>
      </w:r>
    </w:p>
    <w:p>
      <w:pPr>
        <w:pStyle w:val="BodyText"/>
      </w:pPr>
      <w:r>
        <w:t xml:space="preserve">Plusieurs langues de travail coexistent (4 ici) : il se peut que le choix de la langue selon le type d’échange (décision, documents de pilotage, échanges informels) mérite une règle explicite.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dans quelle langue se prennent les décisions, s’écrivent les documents et se tiennent les échanges informels, et ce qui se perd à chaque passage d’une langue à l’autre.</w:t>
      </w:r>
    </w:p>
    <w:bookmarkEnd w:id="752"/>
    <w:bookmarkStart w:id="753" w:name="n4-interculturel-7"/>
    <w:p>
      <w:pPr>
        <w:pStyle w:val="FirstParagraph"/>
      </w:pPr>
      <w:r>
        <w:t xml:space="preserve">Hypothèse</w:t>
      </w:r>
    </w:p>
    <w:p>
      <w:pPr>
        <w:pStyle w:val="BodyText"/>
      </w:pPr>
      <w:r>
        <w:t xml:space="preserve">Le travail est réparti entre plusieurs fuseaux horaires : il se peut que les réunions et les validations demandent des règles de communication asynchrone.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quelles réunions tombent hors des heures de travail d’un site, et ce qui est décidé par écrit.</w:t>
      </w:r>
    </w:p>
    <w:bookmarkEnd w:id="753"/>
    <w:bookmarkStart w:id="754" w:name="n4-interculturel-8"/>
    <w:p>
      <w:pPr>
        <w:pStyle w:val="FirstParagraph"/>
      </w:pPr>
      <w:r>
        <w:t xml:space="preserve">Hypothèse</w:t>
      </w:r>
    </w:p>
    <w:p>
      <w:pPr>
        <w:pStyle w:val="BodyText"/>
      </w:pPr>
      <w:r>
        <w:t xml:space="preserve">Des postes de direction sont occupés par des expatriés du groupe : il se peut que les références de fonctionnement du siège et celles de la filiale se rencontrent dans l’équipe de direction.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de direction quelles habitudes de travail du siège et de la filiale se contredisent, et comment elles sont arbitrées.</w:t>
      </w:r>
    </w:p>
    <w:bookmarkEnd w:id="754"/>
    <w:bookmarkStart w:id="755" w:name="n4-interculturel-9"/>
    <w:p>
      <w:pPr>
        <w:pStyle w:val="FirstParagraph"/>
      </w:pPr>
      <w:r>
        <w:t xml:space="preserve">Hypothèse</w:t>
      </w:r>
    </w:p>
    <w:p>
      <w:pPr>
        <w:pStyle w:val="BodyText"/>
      </w:pPr>
      <w:r>
        <w:t xml:space="preserve">Deux logiques de culture d’organisation coexistent, celle de la maison mère (marché) et celle de la filiale (clan), au-dessus de la culture dominante saisie (hiérarchie) : il se peut que la logique de la maison mère s’impose sur le budget et les outils, et celle de la filiale sur l’exécution. Le calibrage doit dire laquelle s’applique à chaque situation étudiée.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pour trois décisions récentes, quelle logique (siège, filiale, métier) a finalement prévalu et pourquoi.</w:t>
      </w:r>
    </w:p>
    <w:bookmarkEnd w:id="755"/>
    <w:bookmarkStart w:id="756" w:name="n4-interculturel-10"/>
    <w:p>
      <w:pPr>
        <w:pStyle w:val="FirstParagraph"/>
      </w:pPr>
      <w:r>
        <w:t xml:space="preserve">Constaté</w:t>
      </w:r>
    </w:p>
    <w:p>
      <w:pPr>
        <w:pStyle w:val="BodyText"/>
      </w:pPr>
      <w:r>
        <w:t xml:space="preserve">Piège 1, les grilles culturelles nationales : celles de Hofstede, de l’étude GLOBE (House et al.), de Meyer (carte culturelle) et de Hall (contexte élevé ou faible) décrivent des tendances de pays, non des personnes. Les appliquer à un individu est une erreur de raisonnement (erreur écologique). À l’usage, elles ne servent qu’à lire les règles du jeu d’une organisation et les frottements entre ses sites.</w:t>
      </w:r>
    </w:p>
    <w:bookmarkEnd w:id="756"/>
    <w:bookmarkStart w:id="757" w:name="n4-interculturel-11"/>
    <w:p>
      <w:pPr>
        <w:pStyle w:val="BodyText"/>
      </w:pPr>
      <w:r>
        <w:t xml:space="preserve">Constaté</w:t>
      </w:r>
    </w:p>
    <w:p>
      <w:pPr>
        <w:pStyle w:val="BodyText"/>
      </w:pPr>
      <w:r>
        <w:t xml:space="preserve">Piège 2, les styles de réponse : la façon de répondre à un questionnaire (tendance à acquiescer, à éviter les extrêmes) peut varier selon la langue de passation. Tant que l’équivalence des versions n’est pas établie, comparer des personnes ayant répondu dans des langues différentes demande de la prudence, et la langue de passation est indiquée à côté de toute comparaison. Dans ce cas, les langues de passation sont français et arabe.</w:t>
      </w:r>
    </w:p>
    <w:bookmarkEnd w:id="757"/>
    <w:bookmarkStart w:id="758" w:name="n4-interculturel-12"/>
    <w:p>
      <w:pPr>
        <w:pStyle w:val="BodyText"/>
      </w:pPr>
      <w:r>
        <w:t xml:space="preserve">Constaté</w:t>
      </w:r>
    </w:p>
    <w:p>
      <w:pPr>
        <w:pStyle w:val="BodyText"/>
      </w:pPr>
      <w:r>
        <w:t xml:space="preserve">Piège 3, la coexistence des cultures : dans un groupe, la culture de la maison mère, celle de la filiale et celle des métiers coexistent. Toute lecture doit dire laquelle s’applique à la situation étudiée (par exemple une équipe projet répartie entre plusieurs sites), faute de quoi elle mélange des règles du jeu différentes.</w:t>
      </w:r>
    </w:p>
    <w:bookmarkEnd w:id="758"/>
    <w:bookmarkEnd w:id="759"/>
    <w:bookmarkStart w:id="764" w:name="n4-implications"/>
    <w:p>
      <w:pPr>
        <w:pStyle w:val="Heading3"/>
      </w:pPr>
      <w:r>
        <w:t xml:space="preserve">Implications pour la structure, les rôles, les rituels et le pilotage</w:t>
      </w:r>
    </w:p>
    <w:bookmarkStart w:id="760" w:name="n4-implications-1"/>
    <w:p>
      <w:pPr>
        <w:pStyle w:val="FirstParagraph"/>
      </w:pPr>
      <w:r>
        <w:t xml:space="preserve">Hypothèse</w:t>
      </w:r>
    </w:p>
    <w:p>
      <w:pPr>
        <w:pStyle w:val="BodyText"/>
      </w:pPr>
      <w:r>
        <w:t xml:space="preserve">Structure : dans une organisation à processus standardisés, il se peut que la nouveauté (canal en ligne, ouverture et énergie relationnelle de l’ensemble) demande un espace à décisions déléguées, par exemple une équipe projet à mandat clair, plutôt qu’un passage par la ligne ordinaire.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quelles décisions du projet peuvent être prises sans passer par la ligne ordinaire, et lesquelles non.</w:t>
      </w:r>
    </w:p>
    <w:bookmarkEnd w:id="760"/>
    <w:bookmarkStart w:id="761" w:name="n4-implications-2"/>
    <w:p>
      <w:pPr>
        <w:pStyle w:val="FirstParagraph"/>
      </w:pPr>
      <w:r>
        <w:t xml:space="preserve">Hypothèse</w:t>
      </w:r>
    </w:p>
    <w:p>
      <w:pPr>
        <w:pStyle w:val="BodyText"/>
      </w:pPr>
      <w:r>
        <w:t xml:space="preserve">Rôles : les rôles tenus au cas sont pilote du programme, garant de l’exécution, porteuse de l’innovation et garante de la relation client. Il se peut que chacun gagne à avoir un suppléant désigné, de façon que la tâche ne dépende pas d’une seule personne pour une fonction (niveau 3).</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rôle ce qui s’arrêterait s’il était absent deux semaines, et qui prendrait le relais.</w:t>
      </w:r>
    </w:p>
    <w:bookmarkEnd w:id="761"/>
    <w:bookmarkStart w:id="762" w:name="n4-implications-3"/>
    <w:p>
      <w:pPr>
        <w:pStyle w:val="FirstParagraph"/>
      </w:pPr>
      <w:r>
        <w:t xml:space="preserve">Hypothèse</w:t>
      </w:r>
    </w:p>
    <w:p>
      <w:pPr>
        <w:pStyle w:val="BodyText"/>
      </w:pPr>
      <w:r>
        <w:t xml:space="preserve">Rituels : il se peut qu’un point de coordination régulier à horaire compatible avec les fuseaux, une revue de risques courte et un temps de retour d’expérience servent la tâche, plutôt qu’un rituel de suivi de plus. Le taux de participation aux rituels est déjà un indicateur du cas.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quels rituels existent aujourd’hui, lesquels sont jugés utiles par les participants et lesquels sont subis.</w:t>
      </w:r>
    </w:p>
    <w:bookmarkEnd w:id="762"/>
    <w:bookmarkStart w:id="763" w:name="n4-implications-4"/>
    <w:p>
      <w:pPr>
        <w:pStyle w:val="FirstParagraph"/>
      </w:pPr>
      <w:r>
        <w:t xml:space="preserve">Hypothèse</w:t>
      </w:r>
    </w:p>
    <w:p>
      <w:pPr>
        <w:pStyle w:val="BodyText"/>
      </w:pPr>
      <w:r>
        <w:t xml:space="preserve">Pilotage : les indicateurs du cas (respect du calendrier du lancement ; délai moyen de décision entre la filiale et le siège ; taux de participation aux rituels d’équipe du projet) permettent un suivi avant et après. Il se peut qu’il faille y ajouter un indicateur de recours à la règle de décision écrite, relevé à 30, 60 et 90 jours.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quels indicateurs il suit réellement, à quelle fréquence, et lesquels déclenchent une décision.</w:t>
      </w:r>
    </w:p>
    <w:bookmarkEnd w:id="763"/>
    <w:bookmarkEnd w:id="764"/>
    <w:bookmarkStart w:id="770" w:name="recommandations-3"/>
    <w:p>
      <w:pPr>
        <w:pStyle w:val="Heading3"/>
      </w:pPr>
      <w:r>
        <w:t xml:space="preserve">Recommandations</w:t>
      </w:r>
    </w:p>
    <w:bookmarkStart w:id="765" w:name="X837cedbb93a058b853e0fbfb51b31e10729b69d"/>
    <w:p>
      <w:pPr>
        <w:pStyle w:val="Heading4"/>
      </w:pPr>
      <w:r>
        <w:t xml:space="preserve">Ne jamais produire la lecture organisationnelle agrégée sous le seuil d’anonymat, c’est-à-dire pour un effectif réel inférieur à 5 personnes ; réserver la dérogation de démonstration aux cas fictifs et consentis, et la signaler en tête du niveau.</w:t>
      </w:r>
    </w:p>
    <w:p>
      <w:pPr>
        <w:pStyle w:val="DefinitionTerm"/>
      </w:pPr>
      <w:r>
        <w:t xml:space="preserve">Donnée</w:t>
      </w:r>
    </w:p>
    <w:p>
      <w:pPr>
        <w:pStyle w:val="Definition"/>
      </w:pPr>
      <w:r>
        <w:t xml:space="preserve">Effectif de 4 personnes pour un seuil d’anonymat de 5 ; seuil non atteint.</w:t>
      </w:r>
    </w:p>
    <w:p>
      <w:pPr>
        <w:pStyle w:val="DefinitionTerm"/>
      </w:pPr>
      <w:r>
        <w:t xml:space="preserve">Contexte</w:t>
      </w:r>
    </w:p>
    <w:p>
      <w:pPr>
        <w:pStyle w:val="Definition"/>
      </w:pPr>
      <w:r>
        <w:t xml:space="preserve">La plateforme interdit à l’employeur de voir un résultat individuel ; un agrégat sous le seuil permettrait de retrouver des personnes.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dérogation étendue à un cas réel exposerait des personnes identifiables par recoupement.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Contrôle bloquant avant chaque génération de rapport (effectif au moins égal à 5, ou cas fictif consenti) ; nombre d’agrégats produits sous le seuil pour des cas réels, relevé à chaque génération (cible : aucun).</w:t>
      </w:r>
    </w:p>
    <w:bookmarkEnd w:id="765"/>
    <w:bookmarkStart w:id="766" w:name="Xdbefff8ed5ff0c1fdd3fbc53847b30e6e4ff68b"/>
    <w:p>
      <w:pPr>
        <w:pStyle w:val="Heading4"/>
      </w:pPr>
      <w:r>
        <w:t xml:space="preserve">Séquencer les formalités avant toute diffusion : information et consentement des personnes (loi 09-08), déclaration ou autorisation de la CNDP, cadre du transfert vers le siège, information des représentants du personnel.</w:t>
      </w:r>
    </w:p>
    <w:p>
      <w:pPr>
        <w:pStyle w:val="DefinitionTerm"/>
      </w:pPr>
      <w:r>
        <w:t xml:space="preserve">Donnée</w:t>
      </w:r>
    </w:p>
    <w:p>
      <w:pPr>
        <w:pStyle w:val="Definition"/>
      </w:pPr>
      <w:r>
        <w:t xml:space="preserve">Contraintes concernées : CT-01 (dure), CT-02 (dure), CT-03 (dure), CT-04 (dure), CT-10 (négociable).</w:t>
      </w:r>
    </w:p>
    <w:p>
      <w:pPr>
        <w:pStyle w:val="DefinitionTerm"/>
      </w:pPr>
      <w:r>
        <w:t xml:space="preserve">Contexte</w:t>
      </w:r>
    </w:p>
    <w:p>
      <w:pPr>
        <w:pStyle w:val="Definition"/>
      </w:pPr>
      <w:r>
        <w:t xml:space="preserve">Le droit marocain est la référence ; le groupe étant européen, le RGPD peut aussi s’appliquer, et la règle de prudence retient l’exigence la plus forte.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envoi de données au siège avant que le cadre juridique soit instruit exposerait l’organisation à un manquement.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 (échéance du cas : dépôt du dossier CNDP, dans les 3 mois)</w:t>
      </w:r>
    </w:p>
    <w:p>
      <w:pPr>
        <w:pStyle w:val="DefinitionTerm"/>
      </w:pPr>
      <w:r>
        <w:t xml:space="preserve">Indicateur</w:t>
      </w:r>
    </w:p>
    <w:p>
      <w:pPr>
        <w:pStyle w:val="Definition"/>
      </w:pPr>
      <w:r>
        <w:t xml:space="preserve">Statut de chaque formalité (faite, en cours, à faire), relevé à 30 jours puis avant le dépôt du dossier à la CNDP.</w:t>
      </w:r>
    </w:p>
    <w:bookmarkEnd w:id="766"/>
    <w:bookmarkStart w:id="767" w:name="X9a10b0b01aaf7e2fdfa42fcf0aaacc4594c5790"/>
    <w:p>
      <w:pPr>
        <w:pStyle w:val="Heading4"/>
      </w:pPr>
      <w:r>
        <w:t xml:space="preserve">Écrire une règle de langue et de circuit de décision entre la filiale et le siège : langue par type d’échange, décisions asynchrones avec un délai de réponse convenu, résumé des documents de pilotage dans les langues de travail de la filiale.</w:t>
      </w:r>
    </w:p>
    <w:p>
      <w:pPr>
        <w:pStyle w:val="DefinitionTerm"/>
      </w:pPr>
      <w:r>
        <w:t xml:space="preserve">Donnée</w:t>
      </w:r>
    </w:p>
    <w:p>
      <w:pPr>
        <w:pStyle w:val="Definition"/>
      </w:pPr>
      <w:r>
        <w:t xml:space="preserve">3 sites, 4 langues de travail, 3 fuseaux horaires ; autonomie encadrée : le siège valide le budget et les choix d’outils, la filiale conduit l’exécution.</w:t>
      </w:r>
    </w:p>
    <w:p>
      <w:pPr>
        <w:pStyle w:val="DefinitionTerm"/>
      </w:pPr>
      <w:r>
        <w:t xml:space="preserve">Contexte</w:t>
      </w:r>
    </w:p>
    <w:p>
      <w:pPr>
        <w:pStyle w:val="Definition"/>
      </w:pPr>
      <w:r>
        <w:t xml:space="preserve">Risque inscrit au cas : décisions du siège tardives en raison du décalage horaire et de la langue de travail du groupe.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règle écrite au seul niveau de la filiale ne lie pas le siège : elle suppose son accord.</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moyen de décision entre la filiale et le siège, relevé à 60 puis 90 jours.</w:t>
      </w:r>
    </w:p>
    <w:bookmarkEnd w:id="767"/>
    <w:bookmarkStart w:id="768" w:name="X9780645f6ce8e27bffeda6cee41816ecd0973d9"/>
    <w:p>
      <w:pPr>
        <w:pStyle w:val="Heading4"/>
      </w:pPr>
      <w:r>
        <w:t xml:space="preserve">Ouvrir, dans un fonctionnement standardisé, un espace dédié à la nouveauté (créneau récurrent de propositions, avec un cadre de décision et un délai de réponse), afin que l’ouverture et l’énergie relationnelle s’exercent sans contourner les processus.</w:t>
      </w:r>
    </w:p>
    <w:p>
      <w:pPr>
        <w:pStyle w:val="DefinitionTerm"/>
      </w:pPr>
      <w:r>
        <w:t xml:space="preserve">Donnée</w:t>
      </w:r>
    </w:p>
    <w:p>
      <w:pPr>
        <w:pStyle w:val="Definition"/>
      </w:pPr>
      <w:r>
        <w:t xml:space="preserve">Structure « bureaucratie mécaniste » et orientation « croissance » saisies au cas ; position d’ensemble de l’équipe au niveau plutôt haut sur le domaine O (ouverture) et au niveau plutôt haut sur le domaine E (énergie relationnelle, extraversion).</w:t>
      </w:r>
    </w:p>
    <w:p>
      <w:pPr>
        <w:pStyle w:val="DefinitionTerm"/>
      </w:pPr>
      <w:r>
        <w:t xml:space="preserve">Contexte</w:t>
      </w:r>
    </w:p>
    <w:p>
      <w:pPr>
        <w:pStyle w:val="Definition"/>
      </w:pPr>
      <w:r>
        <w:t xml:space="preserve">Une orientation de croissance dans une organisation à processus standardisés demande d’exploiter l’existant et d’explorer le nouveau à la fois.</w:t>
      </w:r>
    </w:p>
    <w:p>
      <w:pPr>
        <w:pStyle w:val="DefinitionTerm"/>
      </w:pPr>
      <w:r>
        <w:t xml:space="preserve">Preuve</w:t>
      </w:r>
    </w:p>
    <w:p>
      <w:pPr>
        <w:pStyle w:val="Definition"/>
      </w:pPr>
      <w:r>
        <w:t xml:space="preserve">Source :</w:t>
      </w:r>
      <w:r>
        <w:t xml:space="preserve"> </w:t>
      </w:r>
      <w:hyperlink w:anchor="ref-march-1991">
        <w:r>
          <w:rPr>
            <w:rStyle w:val="Hyperlink"/>
          </w:rPr>
          <w:t xml:space="preserve">march-1991</w:t>
        </w:r>
      </w:hyperlink>
      <w:r>
        <w:t xml:space="preserve"> </w:t>
      </w:r>
      <w:r>
        <w:t xml:space="preserve">(source à contrôler)</w:t>
      </w:r>
    </w:p>
    <w:p>
      <w:pPr>
        <w:pStyle w:val="DefinitionTerm"/>
      </w:pPr>
      <w:r>
        <w:t xml:space="preserve">Risque</w:t>
      </w:r>
    </w:p>
    <w:p>
      <w:pPr>
        <w:pStyle w:val="Definition"/>
      </w:pPr>
      <w:r>
        <w:t xml:space="preserve">L’espace dédié peut devenir une boîte à idées sans suite et décourager l’ouverture.</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Nombre de propositions examinées et part de celles qui reçoivent une réponse dans le délai convenu, relevés à 60 puis 90 jours.</w:t>
      </w:r>
    </w:p>
    <w:bookmarkEnd w:id="768"/>
    <w:bookmarkStart w:id="769" w:name="Xed65feccf06c1cdcb6c42196ada2964bf2a52a6"/>
    <w:p>
      <w:pPr>
        <w:pStyle w:val="Heading4"/>
      </w:pPr>
      <w:r>
        <w:t xml:space="preserve">Publier auprès des équipes et des représentants du personnel une note d’usage claire : ce que ces rapports servent, qui les lit, et ce qu’ils ne servent jamais (aucune décision d’emploi), avant toute passation ou restitution.</w:t>
      </w:r>
    </w:p>
    <w:p>
      <w:pPr>
        <w:pStyle w:val="DefinitionTerm"/>
      </w:pPr>
      <w:r>
        <w:t xml:space="preserve">Donnée</w:t>
      </w:r>
    </w:p>
    <w:p>
      <w:pPr>
        <w:pStyle w:val="Definition"/>
      </w:pPr>
      <w:r>
        <w:t xml:space="preserve">CT-09 : un précédent outil d’évaluation, introduit avant le rachat, a laissé de la méfiance dans les équipes ; CT-10 : les représentants du personnel attendent d’être informés de toute démarche touchant aux personnes</w:t>
      </w:r>
    </w:p>
    <w:p>
      <w:pPr>
        <w:pStyle w:val="DefinitionTerm"/>
      </w:pPr>
      <w:r>
        <w:t xml:space="preserve">Contexte</w:t>
      </w:r>
    </w:p>
    <w:p>
      <w:pPr>
        <w:pStyle w:val="Definition"/>
      </w:pPr>
      <w:r>
        <w:t xml:space="preserve">La transparence sur l’usage des résultats conditionne l’accueil de la démarche et la qualité des réponses.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note trop générale, sans engagement vérifiable sur l’usage des résultats, ne lèverait pas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Taux de participation aux rituels d’équipe du projet, relevé à 30 puis 90 jours, et questions des représentants du personnel restées sans réponse.</w:t>
      </w:r>
    </w:p>
    <w:bookmarkEnd w:id="769"/>
    <w:bookmarkEnd w:id="770"/>
    <w:bookmarkEnd w:id="771"/>
    <w:bookmarkEnd w:id="772"/>
    <w:bookmarkStart w:id="832" w:name="n5-accompagnement"/>
    <w:bookmarkStart w:id="831" w:name="plan-daccompagnement-intégré"/>
    <w:p>
      <w:pPr>
        <w:pStyle w:val="Heading2"/>
      </w:pPr>
      <w:r>
        <w:t xml:space="preserve">Plan d’accompagnement intégré</w:t>
      </w:r>
    </w:p>
    <w:bookmarkStart w:id="779" w:name="depart"/>
    <w:p>
      <w:pPr>
        <w:pStyle w:val="Heading3"/>
      </w:pPr>
      <w:r>
        <w:t xml:space="preserve">Point de départ : les faits qui fondent le plan</w:t>
      </w:r>
    </w:p>
    <w:bookmarkStart w:id="773" w:name="n5-depart-1"/>
    <w:p>
      <w:pPr>
        <w:pStyle w:val="FirstParagraph"/>
      </w:pPr>
      <w:r>
        <w:t xml:space="preserve">Constaté</w:t>
      </w:r>
    </w:p>
    <w:p>
      <w:pPr>
        <w:pStyle w:val="BodyText"/>
      </w:pPr>
      <w:r>
        <w:t xml:space="preserve">Le plan d’accompagnement est tiré des seuls faits calculés par le moteur et des contraintes saisies pour Démo Distribution Maroc (fictif) : 4 personnes, 6 relations, orientation de croissance, tâche de nature projet. Aucune référence à un groupe externe n’est utilisée et rien n’y est conclu sur la valeur des personnes.</w:t>
      </w:r>
    </w:p>
    <w:bookmarkEnd w:id="773"/>
    <w:bookmarkStart w:id="774" w:name="n5-depart-2"/>
    <w:p>
      <w:pPr>
        <w:pStyle w:val="BodyText"/>
      </w:pPr>
      <w:r>
        <w:t xml:space="preserve">Constaté</w:t>
      </w:r>
    </w:p>
    <w:p>
      <w:pPr>
        <w:pStyle w:val="BodyText"/>
      </w:pPr>
      <w:r>
        <w:t xml:space="preserve">Tension interne la plus nette : C1 (Confiance déclarée dans sa maîtrise des tâches) et C6 (Réflexion avant d’agir) pour AM, écart de 3 points sur l’échelle de 1 à 5 (valeurs de 5 et de 2). Une tension d’un autre domaine, d’écart 2 points, porte sur E2 (Goût de la compagnie et des foules) et E3 (Affirmation de soi) pour AM.</w:t>
      </w:r>
    </w:p>
    <w:bookmarkEnd w:id="774"/>
    <w:bookmarkStart w:id="775" w:name="n5-depart-3"/>
    <w:p>
      <w:pPr>
        <w:pStyle w:val="BodyText"/>
      </w:pPr>
      <w:r>
        <w:t xml:space="preserve">Constaté</w:t>
      </w:r>
    </w:p>
    <w:p>
      <w:pPr>
        <w:pStyle w:val="BodyText"/>
      </w:pPr>
      <w:r>
        <w:t xml:space="preserve">Écarts de facette les plus notables entre deux personnes : O5 (Curiosité intellectuelle) dans AM-KB (3 points), E3 (Affirmation de soi) dans AM-HT (3 points) et E5 (Goût de l’aventure et du risque) dans SR-HT (2,75 points). Ces écarts décrivent des façons de travailler différentes sur la tâche, sans désigner de référence.</w:t>
      </w:r>
    </w:p>
    <w:bookmarkEnd w:id="775"/>
    <w:bookmarkStart w:id="776" w:name="n5-depart-4"/>
    <w:p>
      <w:pPr>
        <w:pStyle w:val="BodyText"/>
      </w:pPr>
      <w:r>
        <w:t xml:space="preserve">Constaté</w:t>
      </w:r>
    </w:p>
    <w:p>
      <w:pPr>
        <w:pStyle w:val="BodyText"/>
      </w:pPr>
      <w:r>
        <w:t xml:space="preserve">Diversité d’équipe : les cinq domaines ont une dispersion diverse ; les étendues de facette les plus larges sont celles de E3 (Affirmation de soi) et de O5 (Curiosité intellectuelle), de 3 points chacune.</w:t>
      </w:r>
    </w:p>
    <w:bookmarkEnd w:id="776"/>
    <w:bookmarkStart w:id="777" w:name="n5-depart-5"/>
    <w:p>
      <w:pPr>
        <w:pStyle w:val="BodyText"/>
      </w:pPr>
      <w:r>
        <w:t xml:space="preserve">Constaté</w:t>
      </w:r>
    </w:p>
    <w:p>
      <w:pPr>
        <w:pStyle w:val="BodyText"/>
      </w:pPr>
      <w:r>
        <w:t xml:space="preserve">Adéquation organisationnelle (effectif de 4 personnes pour un seuil d’anonymat de 5 : agrégat montré par dérogation de démonstration) : valeurs d’équipe pour Extraversion à 3,48 (plutôt haut), Ouverture à 3,64 (plutôt haut) et Conscienciosité à 3,8 (plutôt haut), selon les conventions de l’outil. Ces valeurs se lisent avec la structure (bureaucratie mécaniste), la culture dominante (hiérarchie) et l’orientation de croissance ; leur effet sur le travail de l’équipe est à instruire en entretien, et les dispositifs d’organisation du plan en tiennent compte.</w:t>
      </w:r>
    </w:p>
    <w:bookmarkEnd w:id="777"/>
    <w:bookmarkStart w:id="778" w:name="n5-depart-6"/>
    <w:p>
      <w:pPr>
        <w:pStyle w:val="BodyText"/>
      </w:pPr>
      <w:r>
        <w:t xml:space="preserve">Constaté</w:t>
      </w:r>
    </w:p>
    <w:p>
      <w:pPr>
        <w:pStyle w:val="BodyText"/>
      </w:pPr>
      <w:r>
        <w:t xml:space="preserve">Contraintes dures du cas, que le plan respecte sans les négocier : CT-01 (réglementation), CT-02 (réglementation), CT-03 (réglementation), CT-04 (réglementation) et CT-05 (délai). En conséquence, toute action fondée sur une lecture de relation ou d’équipe est conditionnée, dans le calendrier lui-même, à l’autorisation de la CNDP (CT-02) ; seules les actions individuelles consenties et privées, ou fondées sur les seules données du cas, démarrent avant. La marge de manœuvre se cherche dans les contraintes négociables (CT-06, CT-07, CT-08, CT-09 et CT-10).</w:t>
      </w:r>
    </w:p>
    <w:bookmarkEnd w:id="778"/>
    <w:bookmarkEnd w:id="779"/>
    <w:bookmarkStart w:id="783" w:name="coaching"/>
    <w:p>
      <w:pPr>
        <w:pStyle w:val="Heading3"/>
      </w:pPr>
      <w:r>
        <w:t xml:space="preserve">Coaching individuel et d’équipe</w:t>
      </w:r>
    </w:p>
    <w:bookmarkStart w:id="780" w:name="n5-coaching-1"/>
    <w:p>
      <w:pPr>
        <w:pStyle w:val="FirstParagraph"/>
      </w:pPr>
      <w:r>
        <w:t xml:space="preserve">Hypothèse</w:t>
      </w:r>
    </w:p>
    <w:p>
      <w:pPr>
        <w:pStyle w:val="BodyText"/>
      </w:pPr>
      <w:r>
        <w:t xml:space="preserve">Coaching individuel de AM, centré sur la tension interne la plus nette entre C1 (Confiance déclarée dans sa maîtrise des tâches) et C6 (Réflexion avant d’agir) (écart de 3 points, valeurs de 5 et de 2 sur l’échelle de 1 à 5). Format proposé : trois séances courtes, une toutes les deux semaines, intégrées au temps de travail puisque l’équipe n’est mobilisée qu’aux sept dixièmes de son temps (CT-07). Objectif : que la personne formule elle-même comment cette tension l’aide ou la gêne sur le lancement, puis choisisse un engagement d’essai d’un mois. Le coach ne conclut pas sur la personne.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AM, en entretien, une situation récente du projet où ces deux facettes ont tiré dans des sens opposés, et ce qui en est résulté.</w:t>
      </w:r>
    </w:p>
    <w:bookmarkEnd w:id="780"/>
    <w:bookmarkStart w:id="781" w:name="n5-coaching-2"/>
    <w:p>
      <w:pPr>
        <w:pStyle w:val="FirstParagraph"/>
      </w:pPr>
      <w:r>
        <w:t xml:space="preserve">Hypothèse</w:t>
      </w:r>
    </w:p>
    <w:p>
      <w:pPr>
        <w:pStyle w:val="BodyText"/>
      </w:pPr>
      <w:r>
        <w:t xml:space="preserve">Coaching du binôme en co-direction SR-HT : cycle court de séances conjointes qui clarifie qui décide de quoi, qui informe qui, et à quel rythme. Point d’appui factuel : l’écart sur E5 (Goût de l’aventure et du risque), de 2,75 points (niveaux haut et bas). Le contact est quotidien et l’interdépendance réciproque : la clarté des règles du binôme pèse donc sur toute l’équipe. Les langues de passation étant différentes (arabe et français), toute comparaison entre les deux personnes porte une réserve tant que l’équivalence des versions n’est pas établie.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décrire à chacune des deux personnes, séparément, trois décisions récentes du binôme et la façon dont elles ont été prises ; comparer les deux récits.</w:t>
      </w:r>
    </w:p>
    <w:bookmarkEnd w:id="781"/>
    <w:bookmarkStart w:id="782" w:name="n5-coaching-3"/>
    <w:p>
      <w:pPr>
        <w:pStyle w:val="FirstParagraph"/>
      </w:pPr>
      <w:r>
        <w:t xml:space="preserve">Hypothèse</w:t>
      </w:r>
    </w:p>
    <w:p>
      <w:pPr>
        <w:pStyle w:val="BodyText"/>
      </w:pPr>
      <w:r>
        <w:t xml:space="preserve">Coaching d’équipe : les cinq domaines présentent une dispersion diverse, et les étendues de facette les plus larges sont celles de E3 (Affirmation de soi) et de O5 (Curiosité intellectuelle) (3 et 3 points). Format proposé : un atelier de lancement puis des temps courts, chacun portant sur une règle de fonctionnement choisie par l’équipe. Le coach aide l’équipe à nommer ses angles morts au regard de la tâche, sans attribuer de rôle fixe à quiconque.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avant l’atelier, deux situations du projet où la différence de style de travail a aidé et deux où elle a gêné ; confronter les réponses.</w:t>
      </w:r>
    </w:p>
    <w:bookmarkEnd w:id="782"/>
    <w:bookmarkEnd w:id="783"/>
    <w:bookmarkStart w:id="786" w:name="mentorat"/>
    <w:p>
      <w:pPr>
        <w:pStyle w:val="Heading3"/>
      </w:pPr>
      <w:r>
        <w:t xml:space="preserve">Mentorat</w:t>
      </w:r>
    </w:p>
    <w:bookmarkStart w:id="784" w:name="n5-mentorat-1"/>
    <w:p>
      <w:pPr>
        <w:pStyle w:val="FirstParagraph"/>
      </w:pPr>
      <w:r>
        <w:t xml:space="preserve">Hypothèse</w:t>
      </w:r>
    </w:p>
    <w:p>
      <w:pPr>
        <w:pStyle w:val="BodyText"/>
      </w:pPr>
      <w:r>
        <w:t xml:space="preserve">Mentorat dans la relation AM-HT (AM accompagne HT, contact mensuel) : une charte courte fixe les objectifs, choisis par la personne accompagnée, la confidentialité et le rythme. L’écart sur E3 (Affirmation de soi) (3 points, niveaux haut et plutôt bas) sert de sujet possible de conversation, jamais de grille d’évaluation. Les sujets de conformité des données, portés par la personne accompagnée, sont un terrain d’apprentissage concret pour le lancement.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accompagnée trois sujets sur lesquels elle souhaite être accompagnée, avant de fixer le contenu de la charte.</w:t>
      </w:r>
    </w:p>
    <w:bookmarkEnd w:id="784"/>
    <w:bookmarkStart w:id="785" w:name="n5-mentorat-2"/>
    <w:p>
      <w:pPr>
        <w:pStyle w:val="FirstParagraph"/>
      </w:pPr>
      <w:r>
        <w:t xml:space="preserve">Hypothèse</w:t>
      </w:r>
    </w:p>
    <w:p>
      <w:pPr>
        <w:pStyle w:val="BodyText"/>
      </w:pPr>
      <w:r>
        <w:t xml:space="preserve">Mentorat croisé de KB-SR, relation client-fournisseur interne à interdépendance séquentielle : pendant six semaines, chaque personne présente à l’autre une pratique de son propre travail et recueille ses questions. L’écart sur O4 (Goût de la variété) (2,5 points, niveaux plutôt bas et haut) indique un terrain où les deux façons de travailler diffèrent sensiblement ; il s’agit d’apprendre l’une de l’autre, sans désigner de référence.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personne ce qu’elle attend de l’autre en amont ou en aval du travail, puis vérifier si ces attentes sont connues de l’autre.</w:t>
      </w:r>
    </w:p>
    <w:bookmarkEnd w:id="785"/>
    <w:bookmarkEnd w:id="786"/>
    <w:bookmarkStart w:id="790" w:name="formation"/>
    <w:p>
      <w:pPr>
        <w:pStyle w:val="Heading3"/>
      </w:pPr>
      <w:r>
        <w:t xml:space="preserve">Formation aux savoir-faire comportementaux</w:t>
      </w:r>
    </w:p>
    <w:bookmarkStart w:id="787" w:name="n5-formation-1"/>
    <w:p>
      <w:pPr>
        <w:pStyle w:val="FirstParagraph"/>
      </w:pPr>
      <w:r>
        <w:t xml:space="preserve">Hypothèse</w:t>
      </w:r>
    </w:p>
    <w:p>
      <w:pPr>
        <w:pStyle w:val="BodyText"/>
      </w:pPr>
      <w:r>
        <w:t xml:space="preserve">Formation 1, savoir-faire comportementaux de communication et de décision entre sites. Objectifs d’apprentissage : rédiger une demande de décision que le siège peut traiter sans échange supplémentaire, choisir la langue et le canal selon le type d’échange (décision, document, échange informel), conduire un point à distance sur 3 fuseaux. Modalités : deux ateliers pratiques de demi-journée, des cas tirés du lancement, un exercice entre les sites et le siège. Le contexte est celui de 3 sites et de 4 langues de travail (CT-08).</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Relever, avant la formation, trois demandes de décision récentes adressées au siège et le nombre d’échanges nécessaires pour obtenir la réponse.</w:t>
      </w:r>
    </w:p>
    <w:bookmarkEnd w:id="787"/>
    <w:bookmarkStart w:id="788" w:name="n5-formation-2"/>
    <w:p>
      <w:pPr>
        <w:pStyle w:val="FirstParagraph"/>
      </w:pPr>
      <w:r>
        <w:t xml:space="preserve">Hypothèse</w:t>
      </w:r>
    </w:p>
    <w:p>
      <w:pPr>
        <w:pStyle w:val="BodyText"/>
      </w:pPr>
      <w:r>
        <w:t xml:space="preserve">Formation 2, savoir-faire comportementaux de donner et de recevoir un retour d’information dans un climat de confiance. Objectifs d’apprentissage : formuler un fait observable plutôt qu’une interprétation, accueillir une remarque sans la lire comme un jugement, poser une règle d’équipe sur les erreurs. Modalités : un atelier de demi-journée en équipe puis deux exercices courts en binôme. La notion de sécurité psychologique, issue des travaux d’Edmondson, sert de fil conducteur. Le contexte justifie ce choix : un précédent outil d’évaluation a laissé de la méfiance (CT-09) et l’étendue de l’équipe sur N4 (Gêne en situation sociale) est de 2,25 points.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par questions ouvertes, auprès de chaque membre, ce qu’il pense pouvoir dire en réunion sans crainte ; comparer ces réponses avant et après la formation.</w:t>
      </w:r>
    </w:p>
    <w:bookmarkEnd w:id="788"/>
    <w:bookmarkStart w:id="789" w:name="n5-formation-3"/>
    <w:p>
      <w:pPr>
        <w:pStyle w:val="FirstParagraph"/>
      </w:pPr>
      <w:r>
        <w:t xml:space="preserve">Hypothèse</w:t>
      </w:r>
    </w:p>
    <w:p>
      <w:pPr>
        <w:pStyle w:val="BodyText"/>
      </w:pPr>
      <w:r>
        <w:t xml:space="preserve">Formation 3, savoir-faire comportementaux de planification partagée et de gestion des désaccords sur le rythme. Objectifs d’apprentissage : décomposer un jalon en livrables datés, décider ensemble du moment où l’on arrête de préparer pour livrer, négocier un compromis entre vitesse et soin. Modalités : un atelier sur le calendrier réel du lancement, avec un exercice de pré-mortem sur les trois échéances du cas. Le choix vient de l’étendue de l’équipe sur C1 (Confiance déclarée dans sa maîtrise des tâches) (2 points) et sur C6 (Réflexion avant d’agir) (2 points), à lire avec l’échéance fixée par le siège (CT-05).</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comment il décide qu’un livrable est prêt, puis comparer ces critères entre les membres.</w:t>
      </w:r>
    </w:p>
    <w:bookmarkEnd w:id="789"/>
    <w:bookmarkEnd w:id="790"/>
    <w:bookmarkStart w:id="795" w:name="organisation"/>
    <w:p>
      <w:pPr>
        <w:pStyle w:val="Heading3"/>
      </w:pPr>
      <w:r>
        <w:t xml:space="preserve">Dispositifs d’organisation : rôles, règles de décision, rituels, responsabilités</w:t>
      </w:r>
    </w:p>
    <w:bookmarkStart w:id="791" w:name="n5-organisation-1"/>
    <w:p>
      <w:pPr>
        <w:pStyle w:val="FirstParagraph"/>
      </w:pPr>
      <w:r>
        <w:t xml:space="preserve">Hypothèse</w:t>
      </w:r>
    </w:p>
    <w:p>
      <w:pPr>
        <w:pStyle w:val="BodyText"/>
      </w:pPr>
      <w:r>
        <w:t xml:space="preserve">Rôles et répartition des responsabilités : établir une matrice qui indique, pour chaque livrable du lancement, qui décide, qui réalise, qui est consulté et qui est informé, à partir des rôles du cas (pilote du programme, garant de l’exécution, porteuse de l’innovation et garante de la relation client) et de leur périmètre de décision. Le cas compte 6 relations de 6 natures différentes (ligne, lien fonctionnel, mentorat, client-fournisseur, pairs, co-direction) : la matrice rend explicite ce qui, aujourd’hui, dépend de la nature de chaque lien.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remplir la matrice séparément par chaque personne, puis relever les cases où les réponses divergent ; ces cases sont les sujets de la réunion de validation.</w:t>
      </w:r>
    </w:p>
    <w:bookmarkEnd w:id="791"/>
    <w:bookmarkStart w:id="792" w:name="n5-organisation-2"/>
    <w:p>
      <w:pPr>
        <w:pStyle w:val="FirstParagraph"/>
      </w:pPr>
      <w:r>
        <w:t xml:space="preserve">Hypothèse</w:t>
      </w:r>
    </w:p>
    <w:p>
      <w:pPr>
        <w:pStyle w:val="BodyText"/>
      </w:pPr>
      <w:r>
        <w:t xml:space="preserve">Règles de décision entre la filiale et le siège : définir quelles décisions sont prises localement, lesquelles remontent, avec quel délai de réponse attendu et dans quelle langue. L’arbitrage déjà fait est que les décisions de budget restent validées par le siège ; l’objectif du cas est de réduire de moitié le délai de décision en 18 mois. Le travail est réparti sur 3 fuseaux : une règle de communication asynchrone (demande écrite, réponse sous un délai convenu) complète le point hebdomadaire avec le siège.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Relever, sur les décisions des derniers mois, le délai entre la demande et la réponse du siège, et les décisions remontées alors qu’elles auraient pu être prises localement.</w:t>
      </w:r>
    </w:p>
    <w:bookmarkEnd w:id="792"/>
    <w:bookmarkStart w:id="793" w:name="n5-organisation-3"/>
    <w:p>
      <w:pPr>
        <w:pStyle w:val="FirstParagraph"/>
      </w:pPr>
      <w:r>
        <w:t xml:space="preserve">Hypothèse</w:t>
      </w:r>
    </w:p>
    <w:p>
      <w:pPr>
        <w:pStyle w:val="BodyText"/>
      </w:pPr>
      <w:r>
        <w:t xml:space="preserve">Rituels : un point court quotidien pour les relations d’interdépendance réciproque, un point hebdomadaire d’équipe, une revue mensuelle des décisions et un bilan à chaque jalon. Dans une interdépendance réciproque, le travail de l’un devient tour à tour l’entrée et la sortie du travail de l’autre : l’ajustement mutuel y est plus fréquent, d’après la typologie de Thompson. Chaque rituel a une durée bornée, un ordre du jour fixe et un compte rendu d’une page, pour respecter le temps disponible (CT-07).</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quels échanges lui font perdre du temps et lesquels débloquent le travail, avant de fixer le calendrier des rituels.</w:t>
      </w:r>
    </w:p>
    <w:bookmarkEnd w:id="793"/>
    <w:bookmarkStart w:id="794" w:name="n5-organisation-4"/>
    <w:p>
      <w:pPr>
        <w:pStyle w:val="FirstParagraph"/>
      </w:pPr>
      <w:r>
        <w:t xml:space="preserve">Hypothèse</w:t>
      </w:r>
    </w:p>
    <w:p>
      <w:pPr>
        <w:pStyle w:val="BodyText"/>
      </w:pPr>
      <w:r>
        <w:t xml:space="preserve">Gouvernance de l’usage des résultats : un comité restreint, comprenant la personne chargée de la conformité des données, décide de qui voit quoi, selon les consentements par niveau de rapport. Les représentants du personnel sont informés de la démarche avant toute diffusion (CT-10) et la transparence sur l’usage des résultats est affichée pour répondre à la méfiance héritée (CT-09). Le dépôt du dossier auprès de la CNDP conditionne toute analyse de relation ou d’équipe (CT-02).</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représentants du personnel et à quelques membres de l’équipe ce qu’ils ont compris de l’usage des résultats ; corriger l’information tant que leurs réponses divergent.</w:t>
      </w:r>
    </w:p>
    <w:bookmarkEnd w:id="794"/>
    <w:bookmarkEnd w:id="795"/>
    <w:bookmarkStart w:id="802" w:name="calendrier"/>
    <w:p>
      <w:pPr>
        <w:pStyle w:val="Heading3"/>
      </w:pPr>
      <w:r>
        <w:t xml:space="preserve">Calendrier en jalons à 30, 60 et 90 jours</w:t>
      </w:r>
    </w:p>
    <w:bookmarkStart w:id="796" w:name="n5-calendrier-1"/>
    <w:p>
      <w:pPr>
        <w:pStyle w:val="FirstParagraph"/>
      </w:pPr>
      <w:r>
        <w:t xml:space="preserve">Constaté</w:t>
      </w:r>
    </w:p>
    <w:p>
      <w:pPr>
        <w:pStyle w:val="BodyText"/>
      </w:pPr>
      <w:r>
        <w:t xml:space="preserve">Échéances du cas, reprises telles quelles : Dépôt du dossier CNDP : dans les 3 mois ; Pilote sur un seul site : dans les 6 mois ; Lancement : dans les 9 mois. Le plan se cale sur ces échéances et ne les modifie pas.</w:t>
      </w:r>
    </w:p>
    <w:bookmarkEnd w:id="796"/>
    <w:bookmarkStart w:id="797" w:name="n5-calendrier-2"/>
    <w:p>
      <w:pPr>
        <w:pStyle w:val="BodyText"/>
      </w:pPr>
      <w:r>
        <w:t xml:space="preserve">Hypothèse</w:t>
      </w:r>
    </w:p>
    <w:p>
      <w:pPr>
        <w:pStyle w:val="BodyText"/>
      </w:pPr>
      <w:r>
        <w:t xml:space="preserve">À 30 jours : information des représentants du personnel, instruction de la base juridique et dépôt du dossier auprès de la CNDP (échéance du cas : dans les 3 mois), matrice des rôles validée, rituels bornés en place, première mesure des indicateurs d’équipe (référence de départ) et démarrage du coaching individuel, privé et consenti. Aucune action fondée sur une lecture de relation ou d’équipe ne démarre à ce jalon. Familles d’actions engagées : coaching et organisation. Responsables : Pilote du programme pour le pilotage, Garante de la relation client pour la conformité des données, avec le consultant qualifié désigné par Tenga Conseil.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Vérifier avec le pilote du programme que chaque action de ce jalon a un responsable nommé et une date, et qu’aucune ne dépend d’une autorisation non encore obtenue.</w:t>
      </w:r>
    </w:p>
    <w:bookmarkEnd w:id="797"/>
    <w:bookmarkStart w:id="798" w:name="n5-calendrier-3"/>
    <w:p>
      <w:pPr>
        <w:pStyle w:val="FirstParagraph"/>
      </w:pPr>
      <w:r>
        <w:t xml:space="preserve">Hypothèse</w:t>
      </w:r>
    </w:p>
    <w:p>
      <w:pPr>
        <w:pStyle w:val="BodyText"/>
      </w:pPr>
      <w:r>
        <w:t xml:space="preserve">À 60 jours : formation de communication entre sites et règles de décision avec le siège en place, premier relevé des indicateurs ; le dossier CNDP est déposé et son instruction suit son cours. Familles d’actions engagées : formation et organisation. Responsables : Pilote du programme et Garant de l’exécution pour les règles de décision et la formation, avec le consultant qualifié désigné par Tenga Conseil.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réunion de jalon que le siège a confirmé les règles de décision et que le temps de formation a pu être libéré malgré la mobilisation aux sept dixièmes.</w:t>
      </w:r>
    </w:p>
    <w:bookmarkEnd w:id="798"/>
    <w:bookmarkStart w:id="799" w:name="n5-calendrier-4"/>
    <w:p>
      <w:pPr>
        <w:pStyle w:val="FirstParagraph"/>
      </w:pPr>
      <w:r>
        <w:t xml:space="preserve">Hypothèse</w:t>
      </w:r>
    </w:p>
    <w:p>
      <w:pPr>
        <w:pStyle w:val="BodyText"/>
      </w:pPr>
      <w:r>
        <w:t xml:space="preserve">À 90 jours : bilan du plan, deuxième relevé des indicateurs d’équipe comparé à la référence de départ, évaluation des formations aux niveaux 1 et 2 de Kirkpatrick, les niveaux 3 et 4 restant hors du plan, décision du commanditaire sur la poursuite. Familles d’actions engagées : mesure. Responsables : Pilote du programme pour le bilan, avec le consultant qualifié désigné par Tenga Conseil qui relit et signe le bilan.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Comparer, avec le commanditaire, les indicateurs du jalon à la référence de départ et recueillir le point de vue de chaque membre sur ce qui a changé dans le travail.</w:t>
      </w:r>
    </w:p>
    <w:bookmarkEnd w:id="799"/>
    <w:bookmarkStart w:id="800" w:name="n5-calendrier-5"/>
    <w:p>
      <w:pPr>
        <w:pStyle w:val="FirstParagraph"/>
      </w:pPr>
      <w:r>
        <w:t xml:space="preserve">Hypothèse</w:t>
      </w:r>
    </w:p>
    <w:p>
      <w:pPr>
        <w:pStyle w:val="BodyText"/>
      </w:pPr>
      <w:r>
        <w:t xml:space="preserve">Charge des responsables : l’équipe n’étant mobilisée qu’aux sept dixièmes de son temps (CT-07), les responsabilités sont réparties entre les quatre rôles du cas. Le rôle le plus sollicité (Porteuse de l’innovation) porte 6 recommandations au plus, hors le rôle d’appui du consultant qualifié désigné par Tenga Conseil.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responsable, à chaque jalon, le temps réellement consacré aux actions du plan et réaffecter une action si ce temps dépasse ce qui était prévu.</w:t>
      </w:r>
    </w:p>
    <w:bookmarkEnd w:id="800"/>
    <w:bookmarkStart w:id="801" w:name="n5-calendrier-6"/>
    <w:p>
      <w:pPr>
        <w:pStyle w:val="FirstParagraph"/>
      </w:pPr>
      <w:r>
        <w:t xml:space="preserve">Hypothèse</w:t>
      </w:r>
    </w:p>
    <w:p>
      <w:pPr>
        <w:pStyle w:val="BodyText"/>
      </w:pPr>
      <w:r>
        <w:t xml:space="preserve">Actions conditionnelles à l’autorisation de la CNDP (CT-02, dépôt au plus tard dans les 3 mois) : coaching de binôme, coaching d’équipe, mentorat, mentorat croisé et formation. Elles s’appuient sur des lectures de relation ou d’équipe et ne démarrent qu’après l’autorisation, aux délais écrits dans leur horizon (30, 60 ou 90 jours après l’autorisation). Si l’autorisation tarde, elles sont reportées sans autre effet sur le calendrier ; seules les actions de cadre, de formation générale et d’organisation se poursuivent. Responsable du suivi du dossier : Garante de la relation client.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chargée de la conformité des données un état d’avancement du dossier à chaque jalon.</w:t>
      </w:r>
    </w:p>
    <w:bookmarkEnd w:id="801"/>
    <w:bookmarkEnd w:id="802"/>
    <w:bookmarkStart w:id="807" w:name="mesure"/>
    <w:p>
      <w:pPr>
        <w:pStyle w:val="Heading3"/>
      </w:pPr>
      <w:r>
        <w:t xml:space="preserve">Indicateurs et mesure d’impact</w:t>
      </w:r>
    </w:p>
    <w:bookmarkStart w:id="803" w:name="n5-mesure-1"/>
    <w:p>
      <w:pPr>
        <w:pStyle w:val="FirstParagraph"/>
      </w:pPr>
      <w:r>
        <w:t xml:space="preserve">Constaté</w:t>
      </w:r>
    </w:p>
    <w:p>
      <w:pPr>
        <w:pStyle w:val="BodyText"/>
      </w:pPr>
      <w:r>
        <w:t xml:space="preserve">Indicateurs de succès du cas : Respect du calendrier du lancement, Délai moyen de décision entre la filiale et le siège et Taux de participation aux rituels d’équipe du projet. Moments de mesure proposés : avant le démarrage (référence de départ), à 60 jours et à 90 jours ; source de la donnée : journal des décisions du programme, tableau de bord du lancement et feuilles de présence des rituels.</w:t>
      </w:r>
    </w:p>
    <w:bookmarkEnd w:id="803"/>
    <w:bookmarkStart w:id="804" w:name="n5-mesure-2"/>
    <w:p>
      <w:pPr>
        <w:pStyle w:val="BodyText"/>
      </w:pPr>
      <w:r>
        <w:t xml:space="preserve">Hypothèse</w:t>
      </w:r>
    </w:p>
    <w:p>
      <w:pPr>
        <w:pStyle w:val="BodyText"/>
      </w:pPr>
      <w:r>
        <w:t xml:space="preserve">Mesure d’impact de l’équipe, avant et après : les trois indicateurs de succès du cas sont relevés une première fois avant le démarrage des actions (référence de départ, dans les 30 jours), puis à 60 jours et à 90 jours. Les sources sont celles du programme : journal des décisions pour le délai filiale-siège, tableau de bord du lancement pour le respect du calendrier, feuilles de présence pour la participation aux rituels. Une évolution constatée n’est pas imputable au seul plan : d’autres facteurs (décisions du siège, calendrier de la CNDP) jouent aussi.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par le commanditaire la définition de chaque indicateur et la source de la donnée avant la mesure de départ.</w:t>
      </w:r>
    </w:p>
    <w:bookmarkEnd w:id="804"/>
    <w:bookmarkStart w:id="805" w:name="n5-mesure-3"/>
    <w:p>
      <w:pPr>
        <w:pStyle w:val="FirstParagraph"/>
      </w:pPr>
      <w:r>
        <w:t xml:space="preserve">Hypothèse</w:t>
      </w:r>
    </w:p>
    <w:p>
      <w:pPr>
        <w:pStyle w:val="BodyText"/>
      </w:pPr>
      <w:r>
        <w:t xml:space="preserve">Évaluation des formations selon les niveaux de Kirkpatrick : niveau 1, réaction des participants, à la fin de chaque session ; niveau 2, apprentissage, par un exercice pratique avant puis après la session. Ces deux niveaux sont les seuls atteignables dans le plan à 90 jours. Les niveaux 3 (comportement) et 4 (résultats) demandent un recul plus long : ils sont hors du plan, à mesurer plus tard, et les indicateurs d’équipe à 90 jours ne les remplacent pas.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concepteur de chaque formation la forme de l’exercice du niveau 2 et le moment où les niveaux 3 et 4 seront mesurés après le plan.</w:t>
      </w:r>
    </w:p>
    <w:bookmarkEnd w:id="805"/>
    <w:bookmarkStart w:id="806" w:name="n5-mesure-4"/>
    <w:p>
      <w:pPr>
        <w:pStyle w:val="FirstParagraph"/>
      </w:pPr>
      <w:r>
        <w:t xml:space="preserve">Hypothèse</w:t>
      </w:r>
    </w:p>
    <w:p>
      <w:pPr>
        <w:pStyle w:val="BodyText"/>
      </w:pPr>
      <w:r>
        <w:t xml:space="preserve">Suivi de la confiance dans la démarche : nombre de retraits de consentement, demandes d’information reçues des représentants du personnel, et trois questions ouvertes posées à l’équipe avant puis après. La mesure est anonyme, pour l’équipe seulement, et ses résultats sont communiqués à l’équipe avant tout autre destinataire.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Tester les trois questions auprès de deux personnes avant leur diffusion pour vérifier qu’elles sont comprises de la même façon.</w:t>
      </w:r>
    </w:p>
    <w:bookmarkEnd w:id="806"/>
    <w:bookmarkEnd w:id="807"/>
    <w:bookmarkStart w:id="814" w:name="garde-fous"/>
    <w:p>
      <w:pPr>
        <w:pStyle w:val="Heading3"/>
      </w:pPr>
      <w:r>
        <w:t xml:space="preserve">Conditions et garde-fous</w:t>
      </w:r>
    </w:p>
    <w:bookmarkStart w:id="808" w:name="n5-garde-fous-1"/>
    <w:p>
      <w:pPr>
        <w:pStyle w:val="FirstParagraph"/>
      </w:pPr>
      <w:r>
        <w:t xml:space="preserve">Constaté</w:t>
      </w:r>
    </w:p>
    <w:p>
      <w:pPr>
        <w:pStyle w:val="BodyText"/>
      </w:pPr>
      <w:r>
        <w:t xml:space="preserve">Aucune décision d’emploi (recrutement, promotion, licenciement, affectation) ne peut s’appuyer sur ces rapports. Il s’agit d’une règle posée par l’outil ; son articulation avec le Code du travail (loi 65-99, CT-03) est à instruire par Tenga Conseil. Elle vaut pour le plan comme pour les lectures qui le fondent.</w:t>
      </w:r>
    </w:p>
    <w:bookmarkEnd w:id="808"/>
    <w:bookmarkStart w:id="809" w:name="n5-garde-fous-2"/>
    <w:p>
      <w:pPr>
        <w:pStyle w:val="BodyText"/>
      </w:pPr>
      <w:r>
        <w:t xml:space="preserve">Constaté</w:t>
      </w:r>
    </w:p>
    <w:p>
      <w:pPr>
        <w:pStyle w:val="BodyText"/>
      </w:pPr>
      <w:r>
        <w:t xml:space="preserve">Consentement : les résultats du questionnaire sont des données personnelles (loi 09-08, CT-01). Information et consentement préalables des personnes, consentement distinct pour chaque niveau de rapport (individuel, binôme, équipe, organisation), retrait possible à tout moment ; aucune donnée n’est exploitée sans consentement tracé.</w:t>
      </w:r>
    </w:p>
    <w:bookmarkEnd w:id="809"/>
    <w:bookmarkStart w:id="810" w:name="n5-garde-fous-3"/>
    <w:p>
      <w:pPr>
        <w:pStyle w:val="BodyText"/>
      </w:pPr>
      <w:r>
        <w:t xml:space="preserve">Constaté</w:t>
      </w:r>
    </w:p>
    <w:p>
      <w:pPr>
        <w:pStyle w:val="BodyText"/>
      </w:pPr>
      <w:r>
        <w:t xml:space="preserve">Base juridique à faire instruire par Tenga Conseil avant tout usage : déclaration ou autorisation préalable du traitement auprès de la CNDP avant toute analyse de relation ou d’équipe (CT-02) ; cadre et autorisation d’un transfert de données vers le siège à l’étranger (CT-04) ; Code du travail (loi 65-99). Le RGPD et le règlement 2024/1689 ne s’appliquent que si l’organisation y est soumise, ce qui est à instruire ; la règle de prudence retenue est d’appliquer l’exigence la plus forte. Ces éléments sont des faits de cadre, non un avis juridique.</w:t>
      </w:r>
    </w:p>
    <w:bookmarkEnd w:id="810"/>
    <w:bookmarkStart w:id="811" w:name="n5-garde-fous-4"/>
    <w:p>
      <w:pPr>
        <w:pStyle w:val="BodyText"/>
      </w:pPr>
      <w:r>
        <w:t xml:space="preserve">Constaté</w:t>
      </w:r>
    </w:p>
    <w:p>
      <w:pPr>
        <w:pStyle w:val="BodyText"/>
      </w:pPr>
      <w:r>
        <w:t xml:space="preserve">Relecture et signature : un consultant qualifié désigné par Tenga Conseil relit et signe le plan avant toute remise. L’outil prépare et argumente, il ne conclut pas. La norme ISO 10667 (prestation d’évaluation en contexte de travail) est citée comme pratique visée, sans certification revendiquée.</w:t>
      </w:r>
    </w:p>
    <w:bookmarkEnd w:id="811"/>
    <w:bookmarkStart w:id="812" w:name="n5-garde-fous-5"/>
    <w:p>
      <w:pPr>
        <w:pStyle w:val="BodyText"/>
      </w:pPr>
      <w:r>
        <w:t xml:space="preserve">Constaté</w:t>
      </w:r>
    </w:p>
    <w:p>
      <w:pPr>
        <w:pStyle w:val="BodyText"/>
      </w:pPr>
      <w:r>
        <w:t xml:space="preserve">Seuil d’anonymat : l’équipe compte 4 personnes pour un seuil de 5 non atteint ; l’agrégat n’est montré que par dérogation de démonstration, parce que le cas est fictif et consenti. Cette dérogation ne s’applique à aucune organisation réelle.</w:t>
      </w:r>
    </w:p>
    <w:bookmarkEnd w:id="812"/>
    <w:bookmarkStart w:id="813" w:name="n5-garde-fous-6"/>
    <w:p>
      <w:pPr>
        <w:pStyle w:val="BodyText"/>
      </w:pPr>
      <w:r>
        <w:t xml:space="preserve">Constaté</w:t>
      </w:r>
    </w:p>
    <w:p>
      <w:pPr>
        <w:pStyle w:val="BodyText"/>
      </w:pPr>
      <w:r>
        <w:t xml:space="preserve">Information des représentants du personnel (CT-10) et transparence sur l’usage des résultats (CT-09) avant toute diffusion. Les niveaux « bas » à « haut » sont des conventions de l’outil, non calibrées : le plan compare des personnes entre elles et chacune à sa propre échelle, jamais à un groupe de référence.</w:t>
      </w:r>
    </w:p>
    <w:bookmarkEnd w:id="813"/>
    <w:bookmarkEnd w:id="814"/>
    <w:bookmarkStart w:id="830" w:name="recommandations-4"/>
    <w:p>
      <w:pPr>
        <w:pStyle w:val="Heading3"/>
      </w:pPr>
      <w:r>
        <w:t xml:space="preserve">Recommandations</w:t>
      </w:r>
    </w:p>
    <w:bookmarkStart w:id="815" w:name="X5973edece93f8fc890bc50c38f65e5dee66731f"/>
    <w:p>
      <w:pPr>
        <w:pStyle w:val="Heading4"/>
      </w:pPr>
      <w:r>
        <w:t xml:space="preserve">Coaching individuel : proposer à AM trois séances courtes autour de la tension entre C1 (Confiance déclarée dans sa maîtrise des tâches) et C6 (Réflexion avant d’agir), avec un engagement d’essai choisi par la personne.</w:t>
      </w:r>
    </w:p>
    <w:p>
      <w:pPr>
        <w:pStyle w:val="DefinitionTerm"/>
      </w:pPr>
      <w:r>
        <w:t xml:space="preserve">Donnée</w:t>
      </w:r>
    </w:p>
    <w:p>
      <w:pPr>
        <w:pStyle w:val="Definition"/>
      </w:pPr>
      <w:r>
        <w:t xml:space="preserve">Tension la plus nette du cas : écart de 3 points entre C1 (valeur 5) et C6 (valeur 2), règle TENS-C.</w:t>
      </w:r>
    </w:p>
    <w:p>
      <w:pPr>
        <w:pStyle w:val="DefinitionTerm"/>
      </w:pPr>
      <w:r>
        <w:t xml:space="preserve">Contexte</w:t>
      </w:r>
    </w:p>
    <w:p>
      <w:pPr>
        <w:pStyle w:val="Definition"/>
      </w:pPr>
      <w:r>
        <w:t xml:space="preserve">Tâche de projet avec lancement dans les 9 mois (CT-05) ; équipe mobilisée aux sept dixièmes (CT-07) : séances courtes et intégrées au travail.</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tension peut être lue comme un défaut de la personne ; le coaching reste une exploration choisie par elle, privée, sans restitution au hiérarchique sans son accord.</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Engagement d’essai formulé par AM à la deuxième séance, puis auto-évaluation guidée de son effet à 30 jours et à 90 jours (source : compte rendu remis à la personne seule). Cible : engagement formulé avant la fin du premier mois et auto-évaluation faite à 90 jours, avant l’échéance « Pilote sur un seul site : dans les 6 mois ».</w:t>
      </w:r>
    </w:p>
    <w:bookmarkEnd w:id="815"/>
    <w:bookmarkStart w:id="816" w:name="Xf81e536ea878b71f013e1742f3404204c93944b"/>
    <w:p>
      <w:pPr>
        <w:pStyle w:val="Heading4"/>
      </w:pPr>
      <w:r>
        <w:t xml:space="preserve">Coaching de binôme : conduire pour SR-HT un cycle court de séances conjointes de clarification des décisions, à partir de l’écart sur E5 (Goût de l’aventure et du risque).</w:t>
      </w:r>
    </w:p>
    <w:p>
      <w:pPr>
        <w:pStyle w:val="DefinitionTerm"/>
      </w:pPr>
      <w:r>
        <w:t xml:space="preserve">Donnée</w:t>
      </w:r>
    </w:p>
    <w:p>
      <w:pPr>
        <w:pStyle w:val="Definition"/>
      </w:pPr>
      <w:r>
        <w:t xml:space="preserve">Écart de 2,75 points sur E5 entre SR (niveau haut) et HT (niveau bas) ; co-direction, interdépendance réciproque.</w:t>
      </w:r>
    </w:p>
    <w:p>
      <w:pPr>
        <w:pStyle w:val="DefinitionTerm"/>
      </w:pPr>
      <w:r>
        <w:t xml:space="preserve">Contexte</w:t>
      </w:r>
    </w:p>
    <w:p>
      <w:pPr>
        <w:pStyle w:val="Definition"/>
      </w:pPr>
      <w:r>
        <w:t xml:space="preserve">Contact quotidien sur un projet de lancement ; langues de passation différentes, équivalence des versions non établie.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séance conjointe peut être vécue comme un arbitrage entre les deux personnes ; le cadre se limite aux règles de fonctionnement du binôme.</w:t>
      </w:r>
    </w:p>
    <w:p>
      <w:pPr>
        <w:pStyle w:val="DefinitionTerm"/>
      </w:pPr>
      <w:r>
        <w:t xml:space="preserve">Responsable</w:t>
      </w:r>
    </w:p>
    <w:p>
      <w:pPr>
        <w:pStyle w:val="Definition"/>
      </w:pPr>
      <w:r>
        <w:t xml:space="preserve">Porteuse de l’innovation et 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décisions du binôme reprises après coup, relevé dans le journal de décisions du programme au départ puis à 60 jours. Cible : moins de décisions reprises à 60 jours qu’au départ.</w:t>
      </w:r>
    </w:p>
    <w:bookmarkEnd w:id="816"/>
    <w:bookmarkStart w:id="817" w:name="X0c3fbabacdc3c33e6689c304b8124c24069e8c8"/>
    <w:p>
      <w:pPr>
        <w:pStyle w:val="Heading4"/>
      </w:pPr>
      <w:r>
        <w:t xml:space="preserve">Coaching d’équipe : animer un atelier de lancement puis des temps courts de règles de fonctionnement, à partir des facettes où l’équipe est la plus dispersée.</w:t>
      </w:r>
    </w:p>
    <w:p>
      <w:pPr>
        <w:pStyle w:val="DefinitionTerm"/>
      </w:pPr>
      <w:r>
        <w:t xml:space="preserve">Donnée</w:t>
      </w:r>
    </w:p>
    <w:p>
      <w:pPr>
        <w:pStyle w:val="Definition"/>
      </w:pPr>
      <w:r>
        <w:t xml:space="preserve">Étendue de 3 points sur E3 et de 3 points sur O5 dans l’équipe de 4 personnes.</w:t>
      </w:r>
    </w:p>
    <w:p>
      <w:pPr>
        <w:pStyle w:val="DefinitionTerm"/>
      </w:pPr>
      <w:r>
        <w:t xml:space="preserve">Contexte</w:t>
      </w:r>
    </w:p>
    <w:p>
      <w:pPr>
        <w:pStyle w:val="Definition"/>
      </w:pPr>
      <w:r>
        <w:t xml:space="preserve">Équipe projet répartie sur 3 sites, interdépendance variable selon les relations ; CT-07 limite le temps disponible.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différence de style peut être lue comme un manque chez certains ; l’atelier part de la tâche et des règles, jamais de la valeur des personnes.</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règles de fonctionnement adoptées par l’équipe et appliquées, relevé à l’atelier puis à 60 jours (source : charte d’équipe). Cible : charte d’équipe écrite et validée par chaque membre avant l’échéance « Pilote sur un seul site : dans les 6 mois ».</w:t>
      </w:r>
    </w:p>
    <w:bookmarkEnd w:id="817"/>
    <w:bookmarkStart w:id="818" w:name="Xfb1606855bd41596c8e5eadfde5094002415b55"/>
    <w:p>
      <w:pPr>
        <w:pStyle w:val="Heading4"/>
      </w:pPr>
      <w:r>
        <w:t xml:space="preserve">Mentorat : formaliser pour AM-HT une charte de mentorat (objectifs choisis par la personne accompagnée, confidentialité, rythme) et tenir une séance par mois.</w:t>
      </w:r>
    </w:p>
    <w:p>
      <w:pPr>
        <w:pStyle w:val="DefinitionTerm"/>
      </w:pPr>
      <w:r>
        <w:t xml:space="preserve">Donnée</w:t>
      </w:r>
    </w:p>
    <w:p>
      <w:pPr>
        <w:pStyle w:val="Definition"/>
      </w:pPr>
      <w:r>
        <w:t xml:space="preserve">Écart de 3 points sur E3 entre AM et HT ; relation de mentorat, contact mensuel.</w:t>
      </w:r>
    </w:p>
    <w:p>
      <w:pPr>
        <w:pStyle w:val="DefinitionTerm"/>
      </w:pPr>
      <w:r>
        <w:t xml:space="preserve">Contexte</w:t>
      </w:r>
    </w:p>
    <w:p>
      <w:pPr>
        <w:pStyle w:val="Definition"/>
      </w:pPr>
      <w:r>
        <w:t xml:space="preserve">Relation asymétrique : la personne qui accompagne oriente et décide pour l’autre dans le programme ; le mentorat doit rester distinct de la ligne de décision.</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mentorat peut glisser vers une évaluation déguisée ; la charte interdit tout compte rendu au hiérarchique sans l’accord de la personne accompagnée.</w:t>
      </w:r>
    </w:p>
    <w:p>
      <w:pPr>
        <w:pStyle w:val="DefinitionTerm"/>
      </w:pPr>
      <w:r>
        <w:t xml:space="preserve">Responsable</w:t>
      </w:r>
    </w:p>
    <w:p>
      <w:pPr>
        <w:pStyle w:val="Definition"/>
      </w:pPr>
      <w:r>
        <w:t xml:space="preserve">Pilote du programme et 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30 jours</w:t>
      </w:r>
    </w:p>
    <w:p>
      <w:pPr>
        <w:pStyle w:val="DefinitionTerm"/>
      </w:pPr>
      <w:r>
        <w:t xml:space="preserve">Indicateur</w:t>
      </w:r>
    </w:p>
    <w:p>
      <w:pPr>
        <w:pStyle w:val="Definition"/>
      </w:pPr>
      <w:r>
        <w:t xml:space="preserve">Charte signée dans les 30 jours suivant l’autorisation, puis nombre de séances tenues et objectifs atteints relevés par la personne accompagnée à 90 jours (source : carnet de mentorat privé). Cible : charte signée dans le mois suivant l’autorisation, puis une séance tenue chaque mois jusqu’à l’échéance « Pilote sur un seul site : dans les 6 mois ».</w:t>
      </w:r>
    </w:p>
    <w:bookmarkEnd w:id="818"/>
    <w:bookmarkStart w:id="819" w:name="Xf65425f29b1432f1e4dd368ea60dfa05677090b"/>
    <w:p>
      <w:pPr>
        <w:pStyle w:val="Heading4"/>
      </w:pPr>
      <w:r>
        <w:t xml:space="preserve">Mentorat croisé : organiser pour KB-SR six semaines d’échanges de pratiques entre la personne qui fournit et celle qui reçoit, à partir de l’écart sur O4 (Goût de la variété).</w:t>
      </w:r>
    </w:p>
    <w:p>
      <w:pPr>
        <w:pStyle w:val="DefinitionTerm"/>
      </w:pPr>
      <w:r>
        <w:t xml:space="preserve">Donnée</w:t>
      </w:r>
    </w:p>
    <w:p>
      <w:pPr>
        <w:pStyle w:val="Definition"/>
      </w:pPr>
      <w:r>
        <w:t xml:space="preserve">Écart de 2,5 points sur O4 entre KB (niveau plutôt bas) et SR (niveau haut) ; interdépendance séquentielle.</w:t>
      </w:r>
    </w:p>
    <w:p>
      <w:pPr>
        <w:pStyle w:val="DefinitionTerm"/>
      </w:pPr>
      <w:r>
        <w:t xml:space="preserve">Contexte</w:t>
      </w:r>
    </w:p>
    <w:p>
      <w:pPr>
        <w:pStyle w:val="Definition"/>
      </w:pPr>
      <w:r>
        <w:t xml:space="preserve">Dans une chaîne séquentielle, ce que l’une livre conditionne ce que l’autre peut faire : les attentes de livraison gagnent à être explicitées de part et d’autre.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Les échanges peuvent tourner à la critique du travail de l’autre ; un cadre de questions ouvertes et un temps borné limitent ce risque.</w:t>
      </w:r>
    </w:p>
    <w:p>
      <w:pPr>
        <w:pStyle w:val="DefinitionTerm"/>
      </w:pPr>
      <w:r>
        <w:t xml:space="preserve">Responsable</w:t>
      </w:r>
    </w:p>
    <w:p>
      <w:pPr>
        <w:pStyle w:val="Definition"/>
      </w:pPr>
      <w:r>
        <w:t xml:space="preserve">Garant de l’exécution et Porteuse de l’innovation,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livraisons entre les deux personnes renvoyées pour reprise, relevé avant le mentorat et à 60 jours (source : suivi des livrables du programme). Cible : moins de livraisons renvoyées à 60 jours qu’au départ.</w:t>
      </w:r>
    </w:p>
    <w:bookmarkEnd w:id="819"/>
    <w:bookmarkStart w:id="820" w:name="X12b0051d2f461951fd4d31252d06357d8e7ef01"/>
    <w:p>
      <w:pPr>
        <w:pStyle w:val="Heading4"/>
      </w:pPr>
      <w:r>
        <w:t xml:space="preserve">Formation : dispenser un module de savoir-faire comportementaux sur la demande de décision et la communication à distance entre sites, avec cas réels du lancement.</w:t>
      </w:r>
    </w:p>
    <w:p>
      <w:pPr>
        <w:pStyle w:val="DefinitionTerm"/>
      </w:pPr>
      <w:r>
        <w:t xml:space="preserve">Donnée</w:t>
      </w:r>
    </w:p>
    <w:p>
      <w:pPr>
        <w:pStyle w:val="Definition"/>
      </w:pPr>
      <w:r>
        <w:t xml:space="preserve">3 sites, 4 langues de travail et 3 fuseaux (CT-08) ; objectif de réduire de moitié le délai de décision avec le siège en 18 mois.</w:t>
      </w:r>
    </w:p>
    <w:p>
      <w:pPr>
        <w:pStyle w:val="DefinitionTerm"/>
      </w:pPr>
      <w:r>
        <w:t xml:space="preserve">Contexte</w:t>
      </w:r>
    </w:p>
    <w:p>
      <w:pPr>
        <w:pStyle w:val="Definition"/>
      </w:pPr>
      <w:r>
        <w:t xml:space="preserve">Les documents de pilotage du groupe sont en anglais alors que la filiale travaille en arabe, en darija et en français ; les décisions du siège sont tardives selon les risques connus de la tâche.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formation générale sans cas réels reste sans effet sur le comportement ; les cas sont donc tirés du lancement.</w:t>
      </w:r>
    </w:p>
    <w:p>
      <w:pPr>
        <w:pStyle w:val="DefinitionTerm"/>
      </w:pPr>
      <w:r>
        <w:t xml:space="preserve">Responsable</w:t>
      </w:r>
    </w:p>
    <w:p>
      <w:pPr>
        <w:pStyle w:val="Definition"/>
      </w:pPr>
      <w:r>
        <w:t xml:space="preserve">Porteuse de l’innovation et Garant de l’exécution, avec le consultant qualifié désigné par Tenga Conseil</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de décision entre la filiale et le siège, relevé avant la formation puis à 90 jours (source : journal des décisions du programme). Cible : délai inférieur à celui de départ à 90 jours, l’objectif du cas étant de le réduire de moitié en 18 mois.</w:t>
      </w:r>
    </w:p>
    <w:bookmarkEnd w:id="820"/>
    <w:bookmarkStart w:id="821" w:name="X6561be37ffddf18b7a139d93594b74f7097f6ab"/>
    <w:p>
      <w:pPr>
        <w:pStyle w:val="Heading4"/>
      </w:pPr>
      <w:r>
        <w:t xml:space="preserve">Formation : dispenser un module de savoir-faire comportementaux sur le retour d’information et la sécurité psychologique (notion d’Edmondson), en lien avec la méfiance héritée du précédent outil.</w:t>
      </w:r>
    </w:p>
    <w:p>
      <w:pPr>
        <w:pStyle w:val="DefinitionTerm"/>
      </w:pPr>
      <w:r>
        <w:t xml:space="preserve">Donnée</w:t>
      </w:r>
    </w:p>
    <w:p>
      <w:pPr>
        <w:pStyle w:val="Definition"/>
      </w:pPr>
      <w:r>
        <w:t xml:space="preserve">Étendue de 2,25 points sur N4 (Gêne en situation sociale) dans l’équipe ; contrainte CT-09 (méfiance héritée d’un précédent outil d’évaluation).</w:t>
      </w:r>
    </w:p>
    <w:p>
      <w:pPr>
        <w:pStyle w:val="DefinitionTerm"/>
      </w:pPr>
      <w:r>
        <w:t xml:space="preserve">Contexte</w:t>
      </w:r>
    </w:p>
    <w:p>
      <w:pPr>
        <w:pStyle w:val="Definition"/>
      </w:pPr>
      <w:r>
        <w:t xml:space="preserve">La démarche touche aux personnes dans un climat de méfiance : la transparence sur l’usage des résultats est un préalable (règle CONTR-heritage).</w:t>
      </w:r>
    </w:p>
    <w:p>
      <w:pPr>
        <w:pStyle w:val="DefinitionTerm"/>
      </w:pPr>
      <w:r>
        <w:t xml:space="preserve">Preuve</w:t>
      </w:r>
    </w:p>
    <w:p>
      <w:pPr>
        <w:pStyle w:val="Definition"/>
      </w:pPr>
      <w:r>
        <w:t xml:space="preserve">Source :</w:t>
      </w:r>
      <w:r>
        <w:t xml:space="preserve"> </w:t>
      </w:r>
      <w:hyperlink w:anchor="ref-edmondson-1999">
        <w:r>
          <w:rPr>
            <w:rStyle w:val="Hyperlink"/>
          </w:rPr>
          <w:t xml:space="preserve">edmondson-1999</w:t>
        </w:r>
      </w:hyperlink>
      <w:r>
        <w:t xml:space="preserve"> </w:t>
      </w:r>
      <w:r>
        <w:t xml:space="preserve">(source à contrôler)</w:t>
      </w:r>
    </w:p>
    <w:p>
      <w:pPr>
        <w:pStyle w:val="DefinitionTerm"/>
      </w:pPr>
      <w:r>
        <w:t xml:space="preserve">Risque</w:t>
      </w:r>
    </w:p>
    <w:p>
      <w:pPr>
        <w:pStyle w:val="Definition"/>
      </w:pPr>
      <w:r>
        <w:t xml:space="preserve">Le module peut être perçu comme une évaluation des comportements ; il est présenté comme un entraînement, sans restitution individuelle au hiérarchique.</w:t>
      </w:r>
    </w:p>
    <w:p>
      <w:pPr>
        <w:pStyle w:val="DefinitionTerm"/>
      </w:pPr>
      <w:r>
        <w:t xml:space="preserve">Responsable</w:t>
      </w:r>
    </w:p>
    <w:p>
      <w:pPr>
        <w:pStyle w:val="Definition"/>
      </w:pPr>
      <w:r>
        <w:t xml:space="preserve">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90 jours</w:t>
      </w:r>
    </w:p>
    <w:p>
      <w:pPr>
        <w:pStyle w:val="DefinitionTerm"/>
      </w:pPr>
      <w:r>
        <w:t xml:space="preserve">Indicateur</w:t>
      </w:r>
    </w:p>
    <w:p>
      <w:pPr>
        <w:pStyle w:val="Definition"/>
      </w:pPr>
      <w:r>
        <w:t xml:space="preserve">Réponses des membres à trois questions ouvertes sur ce qu’ils peuvent dire en réunion, relevées avant la formation et à 90 jours (source : questionnaire court anonyme de l’équipe). Cible : à 90 jours, plus de réponses qu’au départ indiquant que chacun peut s’exprimer en réunion sans crainte.</w:t>
      </w:r>
    </w:p>
    <w:bookmarkEnd w:id="821"/>
    <w:bookmarkStart w:id="822" w:name="Xa10baae47dd423191ab06adb7101bbfb66b1c84"/>
    <w:p>
      <w:pPr>
        <w:pStyle w:val="Heading4"/>
      </w:pPr>
      <w:r>
        <w:t xml:space="preserve">Formation : dispenser un atelier de savoir-faire comportementaux sur la planification partagée et la gestion des désaccords de rythme, appuyé sur le calendrier réel du lancement.</w:t>
      </w:r>
    </w:p>
    <w:p>
      <w:pPr>
        <w:pStyle w:val="DefinitionTerm"/>
      </w:pPr>
      <w:r>
        <w:t xml:space="preserve">Donnée</w:t>
      </w:r>
    </w:p>
    <w:p>
      <w:pPr>
        <w:pStyle w:val="Definition"/>
      </w:pPr>
      <w:r>
        <w:t xml:space="preserve">Étendue de 2 points sur C1 (Confiance déclarée dans sa maîtrise des tâches) et de 2 points sur C6 (Réflexion avant d’agir) dans l’équipe ; calendrier de lancement fixé par le siège (CT-05).</w:t>
      </w:r>
    </w:p>
    <w:p>
      <w:pPr>
        <w:pStyle w:val="DefinitionTerm"/>
      </w:pPr>
      <w:r>
        <w:t xml:space="preserve">Contexte</w:t>
      </w:r>
    </w:p>
    <w:p>
      <w:pPr>
        <w:pStyle w:val="Definition"/>
      </w:pPr>
      <w:r>
        <w:t xml:space="preserve">La contrainte de délai est dure : les écarts de rythme entre personnes pèsent davantage à l’approche des échéances.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peut ranimer des désaccords anciens ; il porte sur le calendrier du lancement, pas sur des personnes.</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90 jours</w:t>
      </w:r>
    </w:p>
    <w:p>
      <w:pPr>
        <w:pStyle w:val="DefinitionTerm"/>
      </w:pPr>
      <w:r>
        <w:t xml:space="preserve">Indicateur</w:t>
      </w:r>
    </w:p>
    <w:p>
      <w:pPr>
        <w:pStyle w:val="Definition"/>
      </w:pPr>
      <w:r>
        <w:t xml:space="preserve">Respect des jalons datés du calendrier de lancement, relevé à chaque jalon du programme (source : tableau de bord du programme). Cible : tous les jalons datés tenus jusqu’à l’échéance « Pilote sur un seul site : dans les 6 mois ».</w:t>
      </w:r>
    </w:p>
    <w:bookmarkEnd w:id="822"/>
    <w:bookmarkStart w:id="823" w:name="Xf804d02e9a9ba904e0815e1a78685865c922455"/>
    <w:p>
      <w:pPr>
        <w:pStyle w:val="Heading4"/>
      </w:pPr>
      <w:r>
        <w:t xml:space="preserve">Organisation : établir une matrice des rôles et des responsabilités par livrable du lancement (qui décide, réalise, consulte, informe), validée en réunion.</w:t>
      </w:r>
    </w:p>
    <w:p>
      <w:pPr>
        <w:pStyle w:val="DefinitionTerm"/>
      </w:pPr>
      <w:r>
        <w:t xml:space="preserve">Donnée</w:t>
      </w:r>
    </w:p>
    <w:p>
      <w:pPr>
        <w:pStyle w:val="Definition"/>
      </w:pPr>
      <w:r>
        <w:t xml:space="preserve">6 relations entre 4 personnes, de 6 natures différentes ; périmètres de décision distincts pour chaque rôle.</w:t>
      </w:r>
    </w:p>
    <w:p>
      <w:pPr>
        <w:pStyle w:val="DefinitionTerm"/>
      </w:pPr>
      <w:r>
        <w:t xml:space="preserve">Contexte</w:t>
      </w:r>
    </w:p>
    <w:p>
      <w:pPr>
        <w:pStyle w:val="Definition"/>
      </w:pPr>
      <w:r>
        <w:t xml:space="preserve">Tâche de projet à plusieurs interdépendances ; les décisions de budget restent validées par le siège, ce que la matrice doit refléter.</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matrice trop détaillée devient une charge de plus pour une équipe mobilisée aux sept dixièmes ; elle se limite aux livrables critiques du lancement.</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Nombre de cases de la matrice sans accord entre les personnes, relevé à la validation puis à 60 jours (source : matrice versionnée du programme). Cible : aucune case sans accord à 60 jours.</w:t>
      </w:r>
    </w:p>
    <w:bookmarkEnd w:id="823"/>
    <w:bookmarkStart w:id="824" w:name="X67ed782a599abace45654bd27249de61b241bfb"/>
    <w:p>
      <w:pPr>
        <w:pStyle w:val="Heading4"/>
      </w:pPr>
      <w:r>
        <w:t xml:space="preserve">Organisation : écrire avec le siège des règles de décision (décisions locales, décisions remontées, délai de réponse, langue) et une règle de communication asynchrone.</w:t>
      </w:r>
    </w:p>
    <w:p>
      <w:pPr>
        <w:pStyle w:val="DefinitionTerm"/>
      </w:pPr>
      <w:r>
        <w:t xml:space="preserve">Donnée</w:t>
      </w:r>
    </w:p>
    <w:p>
      <w:pPr>
        <w:pStyle w:val="Definition"/>
      </w:pPr>
      <w:r>
        <w:t xml:space="preserve">Objectif de réduire de moitié le délai de décision filiale-siège en 18 mois ; 3 fuseaux et 4 langues de travail (CT-08).</w:t>
      </w:r>
    </w:p>
    <w:p>
      <w:pPr>
        <w:pStyle w:val="DefinitionTerm"/>
      </w:pPr>
      <w:r>
        <w:t xml:space="preserve">Contexte</w:t>
      </w:r>
    </w:p>
    <w:p>
      <w:pPr>
        <w:pStyle w:val="Definition"/>
      </w:pPr>
      <w:r>
        <w:t xml:space="preserve">Autonomie encadrée : le siège valide le budget et les choix d’outils, la filiale conduit l’exécution ; les décisions tardives du siège figurent parmi les risques connus.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siège peut ne pas s’engager sur un délai de réponse ; la règle est alors proposée comme expérimentation sur le seul site pilote.</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moyen de décision entre la filiale et le siège, relevé avant les règles puis à 90 jours (source : journal des décisions du programme). Cible : délai inférieur à celui de départ à 90 jours, moitié du délai de départ en 18 mois (objectif du cas).</w:t>
      </w:r>
    </w:p>
    <w:bookmarkEnd w:id="824"/>
    <w:bookmarkStart w:id="825" w:name="X644cbd05855885aebcde43c6bf07bfd7bbf5935"/>
    <w:p>
      <w:pPr>
        <w:pStyle w:val="Heading4"/>
      </w:pPr>
      <w:r>
        <w:t xml:space="preserve">Organisation : instaurer des rituels bornés (point court, point hebdomadaire, revue mensuelle des décisions, bilan de jalon), plus fréquents là où l’interdépendance est réciproque.</w:t>
      </w:r>
    </w:p>
    <w:p>
      <w:pPr>
        <w:pStyle w:val="DefinitionTerm"/>
      </w:pPr>
      <w:r>
        <w:t xml:space="preserve">Donnée</w:t>
      </w:r>
    </w:p>
    <w:p>
      <w:pPr>
        <w:pStyle w:val="Definition"/>
      </w:pPr>
      <w:r>
        <w:t xml:space="preserve">2 relations à interdépendance réciproque sur 6 ; indicateur du cas : taux de participation aux rituels d’équipe du projet.</w:t>
      </w:r>
    </w:p>
    <w:p>
      <w:pPr>
        <w:pStyle w:val="DefinitionTerm"/>
      </w:pPr>
      <w:r>
        <w:t xml:space="preserve">Contexte</w:t>
      </w:r>
    </w:p>
    <w:p>
      <w:pPr>
        <w:pStyle w:val="Definition"/>
      </w:pPr>
      <w:r>
        <w:t xml:space="preserve">Équipe répartie entre Casablanca et Dubaï avec un point hebdomadaire avec Paris ; temps disponible limité (CT-07).</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Des rituels trop nombreux alourdissent le travail ; chaque rituel est supprimé s’il n’a pas produit de décision durant deux jalons.</w:t>
      </w:r>
    </w:p>
    <w:p>
      <w:pPr>
        <w:pStyle w:val="DefinitionTerm"/>
      </w:pPr>
      <w:r>
        <w:t xml:space="preserve">Responsable</w:t>
      </w:r>
    </w:p>
    <w:p>
      <w:pPr>
        <w:pStyle w:val="Definition"/>
      </w:pPr>
      <w:r>
        <w:t xml:space="preserve">Porteuse de l’innovation et Garante de la relation client,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Taux de participation aux rituels d’équipe du projet, relevé chaque mois depuis le premier rituel (source : feuilles de présence des rituels). Cible : chaque membre présent à chaque rituel du premier mois.</w:t>
      </w:r>
    </w:p>
    <w:bookmarkEnd w:id="825"/>
    <w:bookmarkStart w:id="826" w:name="Xb63f06b9562f7c65f592a895e55c36501ebcbcb"/>
    <w:p>
      <w:pPr>
        <w:pStyle w:val="Heading4"/>
      </w:pPr>
      <w:r>
        <w:t xml:space="preserve">Organisation : mettre en place un comité de gouvernance de l’usage des résultats, informer les représentants du personnel et afficher les règles de partage avant toute diffusion.</w:t>
      </w:r>
    </w:p>
    <w:p>
      <w:pPr>
        <w:pStyle w:val="DefinitionTerm"/>
      </w:pPr>
      <w:r>
        <w:t xml:space="preserve">Donnée</w:t>
      </w:r>
    </w:p>
    <w:p>
      <w:pPr>
        <w:pStyle w:val="Definition"/>
      </w:pPr>
      <w:r>
        <w:t xml:space="preserve">Contraintes CT-02 (autorisation de la CNDP avant toute analyse de relation ou d’équipe), CT-09 et CT-10 ; 5 contraintes dures dans le cas.</w:t>
      </w:r>
    </w:p>
    <w:p>
      <w:pPr>
        <w:pStyle w:val="DefinitionTerm"/>
      </w:pPr>
      <w:r>
        <w:t xml:space="preserve">Contexte</w:t>
      </w:r>
    </w:p>
    <w:p>
      <w:pPr>
        <w:pStyle w:val="Definition"/>
      </w:pPr>
      <w:r>
        <w:t xml:space="preserve">Un précédent outil d’évaluation a laissé de la méfiance ; la loi 09-08 impose information et consentement préalables des personnes.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information tardive ou incomplète ravive la méfiance et peut conduire à des retraits de consentement.</w:t>
      </w:r>
    </w:p>
    <w:p>
      <w:pPr>
        <w:pStyle w:val="DefinitionTerm"/>
      </w:pPr>
      <w:r>
        <w:t xml:space="preserve">Responsable</w:t>
      </w:r>
    </w:p>
    <w:p>
      <w:pPr>
        <w:pStyle w:val="Definition"/>
      </w:pPr>
      <w:r>
        <w:t xml:space="preserve">Garante de la relation client, avec le consultant qualifié désigné par Tenga Conseil</w:t>
      </w:r>
    </w:p>
    <w:p>
      <w:pPr>
        <w:pStyle w:val="DefinitionTerm"/>
      </w:pPr>
      <w:r>
        <w:t xml:space="preserve">Horizon</w:t>
      </w:r>
    </w:p>
    <w:p>
      <w:pPr>
        <w:pStyle w:val="Definition"/>
      </w:pPr>
      <w:r>
        <w:t xml:space="preserve">Dépôt du dossier CNDP : dans les 3 mois</w:t>
      </w:r>
    </w:p>
    <w:p>
      <w:pPr>
        <w:pStyle w:val="DefinitionTerm"/>
      </w:pPr>
      <w:r>
        <w:t xml:space="preserve">Indicateur</w:t>
      </w:r>
    </w:p>
    <w:p>
      <w:pPr>
        <w:pStyle w:val="Definition"/>
      </w:pPr>
      <w:r>
        <w:t xml:space="preserve">Représentants du personnel informés avant diffusion (oui ou non), puis nombre de retraits de consentement, relevés à 30 jours et à 90 jours (source : registre des consentements). Cible : représentants informés avant l’échéance « Dépôt du dossier CNDP : dans les 3 mois » et aucun retrait de consentement laissé sans réponse à 90 jours.</w:t>
      </w:r>
    </w:p>
    <w:bookmarkEnd w:id="826"/>
    <w:bookmarkStart w:id="827" w:name="Xd39d98d1f9ed56be465a1d427eca7c621260b5d"/>
    <w:p>
      <w:pPr>
        <w:pStyle w:val="Heading4"/>
      </w:pPr>
      <w:r>
        <w:t xml:space="preserve">Mesure : relever avant le démarrage, à 60 jours et à 90 jours les indicateurs de succès du cas pour l’équipe, avec une source de donnée fixée à l’avance.</w:t>
      </w:r>
    </w:p>
    <w:p>
      <w:pPr>
        <w:pStyle w:val="DefinitionTerm"/>
      </w:pPr>
      <w:r>
        <w:t xml:space="preserve">Donnée</w:t>
      </w:r>
    </w:p>
    <w:p>
      <w:pPr>
        <w:pStyle w:val="Definition"/>
      </w:pPr>
      <w:r>
        <w:t xml:space="preserve">Trois indicateurs de succès du cas : respect du calendrier du lancement, délai moyen de décision entre la filiale et le siège et taux de participation aux rituels d’équipe du projet ; objectif de réduire de moitié le délai de décision en 18 mois.</w:t>
      </w:r>
    </w:p>
    <w:p>
      <w:pPr>
        <w:pStyle w:val="DefinitionTerm"/>
      </w:pPr>
      <w:r>
        <w:t xml:space="preserve">Contexte</w:t>
      </w:r>
    </w:p>
    <w:p>
      <w:pPr>
        <w:pStyle w:val="Definition"/>
      </w:pPr>
      <w:r>
        <w:t xml:space="preserve">Sans mesure de départ, aucun changement ne peut être attribué au plan ; la mesure se fait au niveau de l’équipe, jamais d’une personne.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changement observé peut avoir d’autres causes que le plan ; le rapport de mesure le dit et ne conclut pas à un effet.</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Les trois indicateurs relevés à la référence de départ (avant le premier jour), à 60 jours et à 90 jours (source : journal des décisions, tableau de bord du lancement, feuilles de présence). Cible : trois indicateurs relevés aux trois dates, valeur de départ consignée avant le premier jour.</w:t>
      </w:r>
    </w:p>
    <w:bookmarkEnd w:id="827"/>
    <w:bookmarkStart w:id="828" w:name="Xe9e37e558f5083ec48b4482c1e84852c2ac027b"/>
    <w:p>
      <w:pPr>
        <w:pStyle w:val="Heading4"/>
      </w:pPr>
      <w:r>
        <w:t xml:space="preserve">Mesure : évaluer chaque formation aux niveaux 1 et 2 de Kirkpatrick (réaction, apprentissage), les niveaux 3 et 4 restant hors du plan.</w:t>
      </w:r>
    </w:p>
    <w:p>
      <w:pPr>
        <w:pStyle w:val="DefinitionTerm"/>
      </w:pPr>
      <w:r>
        <w:t xml:space="preserve">Donnée</w:t>
      </w:r>
    </w:p>
    <w:p>
      <w:pPr>
        <w:pStyle w:val="Definition"/>
      </w:pPr>
      <w:r>
        <w:t xml:space="preserve">3 formations prévues dans le plan, dans une enveloppe d’accompagnement plafonnée sur 12 mois (CT-06).</w:t>
      </w:r>
    </w:p>
    <w:p>
      <w:pPr>
        <w:pStyle w:val="DefinitionTerm"/>
      </w:pPr>
      <w:r>
        <w:t xml:space="preserve">Contexte</w:t>
      </w:r>
    </w:p>
    <w:p>
      <w:pPr>
        <w:pStyle w:val="Definition"/>
      </w:pPr>
      <w:r>
        <w:t xml:space="preserve">Le budget est négociable mais plafonné : l’évaluation doit coûter peu de temps et s’appuyer sur des outils courts.</w:t>
      </w:r>
    </w:p>
    <w:p>
      <w:pPr>
        <w:pStyle w:val="DefinitionTerm"/>
      </w:pPr>
      <w:r>
        <w:t xml:space="preserve">Preuve</w:t>
      </w:r>
    </w:p>
    <w:p>
      <w:pPr>
        <w:pStyle w:val="Definition"/>
      </w:pPr>
      <w:r>
        <w:t xml:space="preserve">Source :</w:t>
      </w:r>
      <w:r>
        <w:t xml:space="preserve"> </w:t>
      </w:r>
      <w:hyperlink w:anchor="ref-kirkpatrick">
        <w:r>
          <w:rPr>
            <w:rStyle w:val="Hyperlink"/>
          </w:rPr>
          <w:t xml:space="preserve">kirkpatrick</w:t>
        </w:r>
      </w:hyperlink>
      <w:r>
        <w:t xml:space="preserve"> </w:t>
      </w:r>
      <w:r>
        <w:t xml:space="preserve">(source à contrôler)</w:t>
      </w:r>
    </w:p>
    <w:p>
      <w:pPr>
        <w:pStyle w:val="DefinitionTerm"/>
      </w:pPr>
      <w:r>
        <w:t xml:space="preserve">Risque</w:t>
      </w:r>
    </w:p>
    <w:p>
      <w:pPr>
        <w:pStyle w:val="Definition"/>
      </w:pPr>
      <w:r>
        <w:t xml:space="preserve">Les niveaux 3 et 4 sont les plus utiles et les plus tardifs : hors du plan, ils risquent de ne jamais être mesurés si personne n’en reçoit la charge après le bilan.</w:t>
      </w:r>
    </w:p>
    <w:p>
      <w:pPr>
        <w:pStyle w:val="DefinitionTerm"/>
      </w:pPr>
      <w:r>
        <w:t xml:space="preserve">Responsable</w:t>
      </w:r>
    </w:p>
    <w:p>
      <w:pPr>
        <w:pStyle w:val="Definition"/>
      </w:pPr>
      <w:r>
        <w:t xml:space="preserve">Porteuse de l’innovation,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Pour chaque formation, niveaux 1 et 2 relevés à la session (source : questionnaires de session et exercice avant et après). Cible : niveaux 1 et 2 relevés pour chaque formation à sa session ; niveaux 3 et 4 hors plan, à planifier au bilan.</w:t>
      </w:r>
    </w:p>
    <w:bookmarkEnd w:id="828"/>
    <w:bookmarkStart w:id="829" w:name="Xc0193651929f2e0869db584849858279db95fc4"/>
    <w:p>
      <w:pPr>
        <w:pStyle w:val="Heading4"/>
      </w:pPr>
      <w:r>
        <w:t xml:space="preserve">Mesure : suivre la confiance dans la démarche (retraits de consentement, demandes des représentants du personnel, trois questions ouvertes avant et après).</w:t>
      </w:r>
    </w:p>
    <w:p>
      <w:pPr>
        <w:pStyle w:val="DefinitionTerm"/>
      </w:pPr>
      <w:r>
        <w:t xml:space="preserve">Donnée</w:t>
      </w:r>
    </w:p>
    <w:p>
      <w:pPr>
        <w:pStyle w:val="Definition"/>
      </w:pPr>
      <w:r>
        <w:t xml:space="preserve">Contrainte CT-09 (méfiance héritée d’un précédent outil) et CT-01 (information et consentement préalables) ; 4 personnes concernées.</w:t>
      </w:r>
    </w:p>
    <w:p>
      <w:pPr>
        <w:pStyle w:val="DefinitionTerm"/>
      </w:pPr>
      <w:r>
        <w:t xml:space="preserve">Contexte</w:t>
      </w:r>
    </w:p>
    <w:p>
      <w:pPr>
        <w:pStyle w:val="Definition"/>
      </w:pPr>
      <w:r>
        <w:t xml:space="preserve">Un seuil d’anonymat de 5 personnes n’est pas atteint par l’équipe de 4 : la mesure reste qualitative et lue par le consultant, sans diffusion nominative.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Avec quatre personnes, une réponse peut être reconnue ; les questions ouvertes sont relues et regroupées par le consultant avant toute restitution.</w:t>
      </w:r>
    </w:p>
    <w:p>
      <w:pPr>
        <w:pStyle w:val="DefinitionTerm"/>
      </w:pPr>
      <w:r>
        <w:t xml:space="preserve">Responsable</w:t>
      </w:r>
    </w:p>
    <w:p>
      <w:pPr>
        <w:pStyle w:val="Definition"/>
      </w:pPr>
      <w:r>
        <w:t xml:space="preserve">Porteuse de l’innovation,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Nombre de retraits de consentement et réponses aux trois questions ouvertes, relevés avant le démarrage puis à 90 jours (source : registre des consentements et questionnaire court). Cible : trois questions posées au départ et à 90 jours, tout retrait de consentement traité avant le jalon suivant.</w:t>
      </w:r>
    </w:p>
    <w:bookmarkEnd w:id="829"/>
    <w:bookmarkEnd w:id="830"/>
    <w:bookmarkEnd w:id="831"/>
    <w:bookmarkEnd w:id="832"/>
    <w:bookmarkStart w:id="834" w:name="references"/>
    <w:bookmarkStart w:id="833" w:name="références"/>
    <w:p>
      <w:pPr>
        <w:pStyle w:val="Heading2"/>
      </w:pPr>
      <w:r>
        <w:t xml:space="preserve">Références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Référence</w:t>
            </w:r>
          </w:p>
        </w:tc>
        <w:tc>
          <w:tcPr/>
          <w:p>
            <w:pPr>
              <w:pStyle w:val="Compact"/>
            </w:pPr>
            <w:r>
              <w:t xml:space="preserve">Source contrôlée</w:t>
            </w:r>
          </w:p>
        </w:tc>
      </w:tr>
      <w:tr>
        <w:tc>
          <w:tcPr/>
          <w:p>
            <w:pPr>
              <w:pStyle w:val="Compact"/>
            </w:pPr>
            <w:r>
              <w:t xml:space="preserve">Bell, 2007, Journal of Applied Psychology</w:t>
            </w:r>
          </w:p>
        </w:tc>
        <w:tc>
          <w:tcPr/>
          <w:p>
            <w:pPr>
              <w:pStyle w:val="Compact"/>
            </w:pPr>
            <w:r>
              <w:t xml:space="preserve">Non</w:t>
            </w:r>
          </w:p>
        </w:tc>
      </w:tr>
      <w:tr>
        <w:tc>
          <w:tcPr/>
          <w:p>
            <w:pPr>
              <w:pStyle w:val="Compact"/>
            </w:pPr>
            <w:r>
              <w:t xml:space="preserve">Edmondson, 1999, Administrative Science Quarterly</w:t>
            </w:r>
          </w:p>
        </w:tc>
        <w:tc>
          <w:tcPr/>
          <w:p>
            <w:pPr>
              <w:pStyle w:val="Compact"/>
            </w:pPr>
            <w:r>
              <w:t xml:space="preserve">Non</w:t>
            </w:r>
          </w:p>
        </w:tc>
      </w:tr>
      <w:tr>
        <w:tc>
          <w:tcPr/>
          <w:p>
            <w:pPr>
              <w:pStyle w:val="Compact"/>
            </w:pPr>
            <w:r>
              <w:t xml:space="preserve">Mintzberg, 1979</w:t>
            </w:r>
          </w:p>
        </w:tc>
        <w:tc>
          <w:tcPr/>
          <w:p>
            <w:pPr>
              <w:pStyle w:val="Compact"/>
            </w:pPr>
            <w:r>
              <w:t xml:space="preserve">Non</w:t>
            </w:r>
          </w:p>
        </w:tc>
      </w:tr>
      <w:tr>
        <w:tc>
          <w:tcPr/>
          <w:p>
            <w:pPr>
              <w:pStyle w:val="Compact"/>
            </w:pPr>
            <w:r>
              <w:t xml:space="preserve">Cameron et Quinn, 1999</w:t>
            </w:r>
          </w:p>
        </w:tc>
        <w:tc>
          <w:tcPr/>
          <w:p>
            <w:pPr>
              <w:pStyle w:val="Compact"/>
            </w:pPr>
            <w:r>
              <w:t xml:space="preserve">Non</w:t>
            </w:r>
          </w:p>
        </w:tc>
      </w:tr>
      <w:tr>
        <w:tc>
          <w:tcPr/>
          <w:p>
            <w:pPr>
              <w:pStyle w:val="Compact"/>
            </w:pPr>
            <w:r>
              <w:t xml:space="preserve">Nadler et Tushman, 1980</w:t>
            </w:r>
          </w:p>
        </w:tc>
        <w:tc>
          <w:tcPr/>
          <w:p>
            <w:pPr>
              <w:pStyle w:val="Compact"/>
            </w:pPr>
            <w:r>
              <w:t xml:space="preserve">Non</w:t>
            </w:r>
          </w:p>
        </w:tc>
      </w:tr>
      <w:tr>
        <w:tc>
          <w:tcPr/>
          <w:p>
            <w:pPr>
              <w:pStyle w:val="Compact"/>
            </w:pPr>
            <w:r>
              <w:t xml:space="preserve">Thompson, 1967</w:t>
            </w:r>
          </w:p>
        </w:tc>
        <w:tc>
          <w:tcPr/>
          <w:p>
            <w:pPr>
              <w:pStyle w:val="Compact"/>
            </w:pPr>
            <w:r>
              <w:t xml:space="preserve">Non</w:t>
            </w:r>
          </w:p>
        </w:tc>
      </w:tr>
      <w:tr>
        <w:tc>
          <w:tcPr/>
          <w:p>
            <w:pPr>
              <w:pStyle w:val="Compact"/>
            </w:pPr>
            <w:r>
              <w:t xml:space="preserve">March, 1991</w:t>
            </w:r>
          </w:p>
        </w:tc>
        <w:tc>
          <w:tcPr/>
          <w:p>
            <w:pPr>
              <w:pStyle w:val="Compact"/>
            </w:pPr>
            <w:r>
              <w:t xml:space="preserve">Non</w:t>
            </w:r>
          </w:p>
        </w:tc>
      </w:tr>
      <w:tr>
        <w:tc>
          <w:tcPr/>
          <w:p>
            <w:pPr>
              <w:pStyle w:val="Compact"/>
            </w:pPr>
            <w:r>
              <w:t xml:space="preserve">Kirkpatrick (évaluation des formations)</w:t>
            </w:r>
          </w:p>
        </w:tc>
        <w:tc>
          <w:tcPr/>
          <w:p>
            <w:pPr>
              <w:pStyle w:val="Compact"/>
            </w:pPr>
            <w:r>
              <w:t xml:space="preserve">Non</w:t>
            </w:r>
          </w:p>
        </w:tc>
      </w:tr>
      <w:tr>
        <w:tc>
          <w:tcPr/>
          <w:p>
            <w:pPr>
              <w:pStyle w:val="Compact"/>
            </w:pPr>
            <w:r>
              <w:t xml:space="preserve">Hofstede (dimensions culturelles nationales)</w:t>
            </w:r>
          </w:p>
        </w:tc>
        <w:tc>
          <w:tcPr/>
          <w:p>
            <w:pPr>
              <w:pStyle w:val="Compact"/>
            </w:pPr>
            <w:r>
              <w:t xml:space="preserve">Non</w:t>
            </w:r>
          </w:p>
        </w:tc>
      </w:tr>
      <w:tr>
        <w:tc>
          <w:tcPr/>
          <w:p>
            <w:pPr>
              <w:pStyle w:val="Compact"/>
            </w:pPr>
            <w:r>
              <w:t xml:space="preserve">House et al., 2004 (étude GLOBE)</w:t>
            </w:r>
          </w:p>
        </w:tc>
        <w:tc>
          <w:tcPr/>
          <w:p>
            <w:pPr>
              <w:pStyle w:val="Compact"/>
            </w:pPr>
            <w:r>
              <w:t xml:space="preserve">Non</w:t>
            </w:r>
          </w:p>
        </w:tc>
      </w:tr>
      <w:tr>
        <w:tc>
          <w:tcPr/>
          <w:p>
            <w:pPr>
              <w:pStyle w:val="Compact"/>
            </w:pPr>
            <w:r>
              <w:t xml:space="preserve">Meyer, 2014, The Culture Map</w:t>
            </w:r>
          </w:p>
        </w:tc>
        <w:tc>
          <w:tcPr/>
          <w:p>
            <w:pPr>
              <w:pStyle w:val="Compact"/>
            </w:pPr>
            <w:r>
              <w:t xml:space="preserve">Non</w:t>
            </w:r>
          </w:p>
        </w:tc>
      </w:tr>
      <w:tr>
        <w:tc>
          <w:tcPr/>
          <w:p>
            <w:pPr>
              <w:pStyle w:val="Compact"/>
            </w:pPr>
            <w:r>
              <w:t xml:space="preserve">Hall, 1976, Beyond Culture</w:t>
            </w:r>
          </w:p>
        </w:tc>
        <w:tc>
          <w:tcPr/>
          <w:p>
            <w:pPr>
              <w:pStyle w:val="Compact"/>
            </w:pPr>
            <w:r>
              <w:t xml:space="preserve">Non</w:t>
            </w:r>
          </w:p>
        </w:tc>
      </w:tr>
      <w:tr>
        <w:tc>
          <w:tcPr/>
          <w:p>
            <w:pPr>
              <w:pStyle w:val="Compact"/>
            </w:pPr>
            <w:r>
              <w:t xml:space="preserve">Krackhardt et Hanson, 1993, Harvard Business Review (« Informal Networks: The Company Behind the Chart »)</w:t>
            </w:r>
          </w:p>
        </w:tc>
        <w:tc>
          <w:tcPr/>
          <w:p>
            <w:pPr>
              <w:pStyle w:val="Compact"/>
            </w:pPr>
            <w:r>
              <w:t xml:space="preserve">Non</w:t>
            </w:r>
          </w:p>
        </w:tc>
      </w:tr>
      <w:tr>
        <w:tc>
          <w:tcPr/>
          <w:p>
            <w:pPr>
              <w:pStyle w:val="Compact"/>
            </w:pPr>
            <w:r>
              <w:t xml:space="preserve">Cross et Parker, 2004, The Hidden Power of Social Networks, Harvard Business School Press</w:t>
            </w:r>
          </w:p>
        </w:tc>
        <w:tc>
          <w:tcPr/>
          <w:p>
            <w:pPr>
              <w:pStyle w:val="Compact"/>
            </w:pPr>
            <w:r>
              <w:t xml:space="preserve">Non</w:t>
            </w:r>
          </w:p>
        </w:tc>
      </w:tr>
      <w:tr>
        <w:tc>
          <w:tcPr/>
          <w:p>
            <w:pPr>
              <w:pStyle w:val="Compact"/>
            </w:pPr>
            <w:r>
              <w:t xml:space="preserve">Borgatti et Molina, 2003, The Journal of Applied Behavioral Science (« Ethical and Strategic Issues in Organizational Social Network Analysis »)</w:t>
            </w:r>
          </w:p>
        </w:tc>
        <w:tc>
          <w:tcPr/>
          <w:p>
            <w:pPr>
              <w:pStyle w:val="Compact"/>
            </w:pPr>
            <w:r>
              <w:t xml:space="preserve">Non</w:t>
            </w:r>
          </w:p>
        </w:tc>
      </w:tr>
    </w:tbl>
    <w:p>
      <w:pPr>
        <w:pStyle w:val="BodyText"/>
      </w:pPr>
      <w:r>
        <w:t xml:space="preserve">« Non » : la référence est citée de mémoire et sa source n'a pas été contrôlée. À contrôler avant toute citation externe.</w:t>
      </w:r>
    </w:p>
    <w:bookmarkEnd w:id="833"/>
    <w:bookmarkEnd w:id="834"/>
    <w:p>
      <w:pPr>
        <w:pStyle w:val="BodyText"/>
      </w:pPr>
      <w:r>
        <w:t xml:space="preserve">Rapport produit par script à partir des faits du moteur ; aucun nombre n'est calculé par un modèle.</w:t>
      </w:r>
    </w:p>
    <w:bookmarkEnd w:id="8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cabinet : Démo Distribution Maroc (fictif)</dc:title>
  <dc:creator/>
  <dc:language>fr</dc:language>
  <cp:keywords/>
  <dcterms:created xsi:type="dcterms:W3CDTF">2026-10-23T19:50:25Z</dcterms:created>
  <dcterms:modified xsi:type="dcterms:W3CDTF">2026-10-23T19:50:25Z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scheme">
    <vt:lpwstr>light dark</vt:lpwstr>
  </property>
  <property fmtid="{D5CDD505-2E9C-101B-9397-08002B2CF9AE}" pid="3" name="viewport">
    <vt:lpwstr>width=device-width,initial-scale=1</vt:lpwstr>
  </property>
</Properties>
</file>