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Rapport cabinet : Démo Distribution Maroc (fictif)</w:t>
      </w:r>
    </w:p>
    <w:bookmarkStart w:id="815" w:name="Xe99d78bec69305212a71ca2463758703feefa1a"/>
    <w:p>
      <w:pPr>
        <w:pStyle w:val="Heading1"/>
      </w:pPr>
      <w:r>
        <w:t xml:space="preserve">Rapport cabinet : Démo Distribution Maroc (fictif)</w:t>
      </w:r>
    </w:p>
    <w:p>
      <w:pPr>
        <w:pStyle w:val="FirstParagraph"/>
      </w:pPr>
      <w:r>
        <w:t xml:space="preserve">CAS FICTIF DE DÉMONSTRATION</w:t>
      </w:r>
    </w:p>
    <w:p>
      <w:pPr>
        <w:pStyle w:val="BodyText"/>
      </w:pPr>
      <w:r>
        <w:t xml:space="preserve">Version du rapport rapport-cabinet-1.0 · empreinte des entrées 3dfdf6225f1196568e81bcbbd3adeb291e939fb4e2b96878f28eada9070a8458</w:t>
      </w:r>
    </w:p>
    <w:p>
      <w:pPr>
        <w:pStyle w:val="BodyText"/>
      </w:pPr>
      <w:r>
        <w:rPr>
          <w:b/>
          <w:bCs/>
        </w:rPr>
        <w:t xml:space="preserve">À lire avant tout.</w:t>
      </w:r>
    </w:p>
    <w:p>
      <w:pPr>
        <w:pStyle w:val="Compact"/>
        <w:numPr>
          <w:ilvl w:val="0"/>
          <w:numId w:val="1001"/>
        </w:numPr>
      </w:pPr>
      <w:r>
        <w:t xml:space="preserve">Cas de démonstration : l’organisation, KB, SR et HT sont fictifs. AM est un profil estimé, pas une mesure ni un fictif : seules les réponses de la personne font foi.</w:t>
      </w:r>
    </w:p>
    <w:p>
      <w:pPr>
        <w:pStyle w:val="Compact"/>
        <w:numPr>
          <w:ilvl w:val="0"/>
          <w:numId w:val="1001"/>
        </w:numPr>
      </w:pPr>
      <w:r>
        <w:t xml:space="preserve">Ce rapport est préparé par des scripts à partir de faits calculés et de textes rédigés d’avance. Il ne formule aucune prévision et ne classe personne ; faute de référentiel établi pour ce questionnaire, aucune personne n’y est comparée à d’autres personnes que celles du cas.</w:t>
      </w:r>
    </w:p>
    <w:p>
      <w:pPr>
        <w:pStyle w:val="Compact"/>
        <w:numPr>
          <w:ilvl w:val="0"/>
          <w:numId w:val="1001"/>
        </w:numPr>
      </w:pPr>
      <w:r>
        <w:t xml:space="preserve">Aucune décision d’emploi (recrutement, promotion, licenciement, affectation) ne peut s’appuyer sur ce rapport.</w:t>
      </w:r>
    </w:p>
    <w:p>
      <w:pPr>
        <w:pStyle w:val="Compact"/>
        <w:numPr>
          <w:ilvl w:val="0"/>
          <w:numId w:val="1001"/>
        </w:numPr>
      </w:pPr>
      <w:r>
        <w:t xml:space="preserve">Les blocs de la bibliothèque de textes ne sont pas relus par un humain. Les niveaux et les écarts sont des conventions de l’outil, non calibrées. Les références citées sont non vérifiées à la date du rapport.</w:t>
      </w:r>
    </w:p>
    <w:p>
      <w:pPr>
        <w:pStyle w:val="Compact"/>
        <w:numPr>
          <w:ilvl w:val="0"/>
          <w:numId w:val="1001"/>
        </w:numPr>
      </w:pPr>
      <w:r>
        <w:t xml:space="preserve">Toute lecture est une hypothèse, avec son niveau de confiance et la façon de la vérifier en entretien. Un consultant qualifié désigné par Tenga Conseil relit et signe avant tout usage.</w:t>
      </w:r>
    </w:p>
    <w:p>
      <w:pPr>
        <w:pStyle w:val="Compact"/>
        <w:numPr>
          <w:ilvl w:val="0"/>
          <w:numId w:val="1001"/>
        </w:numPr>
      </w:pPr>
      <w:r>
        <w:t xml:space="preserve">Document de travail du consultant : il réunit des chapitres privés et des lectures de relation, il n’est jamais remis tel quel à un supérieur hiérarchique d’une personne citée.</w:t>
      </w:r>
    </w:p>
    <w:bookmarkStart w:id="322" w:name="n1-individuel"/>
    <w:bookmarkStart w:id="321" w:name="analyse-individuelle"/>
    <w:p>
      <w:pPr>
        <w:pStyle w:val="Heading2"/>
      </w:pPr>
      <w:r>
        <w:t xml:space="preserve">Analyse individuelle</w:t>
      </w:r>
    </w:p>
    <w:bookmarkStart w:id="12" w:name="AM-cadre"/>
    <w:p>
      <w:pPr>
        <w:pStyle w:val="Heading3"/>
      </w:pPr>
      <w:r>
        <w:t xml:space="preserve">AM : Amine (estimation)</w:t>
      </w:r>
    </w:p>
    <w:p>
      <w:pPr>
        <w:pStyle w:val="FirstParagraph"/>
      </w:pPr>
      <w:r>
        <w:rPr>
          <w:b/>
          <w:bCs/>
        </w:rPr>
        <w:t xml:space="preserve">[AM]</w:t>
      </w:r>
    </w:p>
    <w:bookmarkStart w:id="9" w:name="n1-AM-cadre-1"/>
    <w:p>
      <w:pPr>
        <w:pStyle w:val="BodyText"/>
      </w:pPr>
      <w:r>
        <w:t xml:space="preserve">Constaté</w:t>
      </w:r>
    </w:p>
    <w:p>
      <w:pPr>
        <w:pStyle w:val="BodyText"/>
      </w:pPr>
      <w:r>
        <w:t xml:space="preserve">Chapitre privé d’Amine (estimation) (AM). Estimation, pas une mesure ; fonction fictive. Fonction : Directeur du programme de transformation (fonction fictive) ; niveau : direction ; ancienneté : 3 ans ; rôle dans l’équipe : Pilote du programme ; périmètre de décision : Arbitre le budget et le calendrier du programme ; langue de passation : français.</w:t>
      </w:r>
    </w:p>
    <w:bookmarkEnd w:id="9"/>
    <w:bookmarkStart w:id="10" w:name="n1-AM-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10"/>
    <w:bookmarkStart w:id="11" w:name="n1-AM-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 ils sont cités entre guillemets et introduits comme tels, car ils s’adressent directement à la personne, alors que le reste du chapitre parle de « la personne ». La mention « bloc non relu » est portée une fois par domaine tant qu’une relecture humaine n’a pas eu lieu.</w:t>
      </w:r>
    </w:p>
    <w:bookmarkEnd w:id="11"/>
    <w:bookmarkEnd w:id="12"/>
    <w:bookmarkStart w:id="23" w:name="AM-domaines"/>
    <w:p>
      <w:pPr>
        <w:pStyle w:val="Heading3"/>
      </w:pPr>
      <w:r>
        <w:t xml:space="preserve">Chapitre AM : les cinq domaines</w:t>
      </w:r>
    </w:p>
    <w:bookmarkStart w:id="13" w:name="n1-AM-domaines-1"/>
    <w:p>
      <w:pPr>
        <w:pStyle w:val="FirstParagraph"/>
      </w:pPr>
      <w:r>
        <w:t xml:space="preserve">Constaté</w:t>
      </w:r>
    </w:p>
    <w:p>
      <w:pPr>
        <w:pStyle w:val="BodyText"/>
      </w:pPr>
      <w:r>
        <w:t xml:space="preserve">Névrosisme (N), sensibilité aux émotions négatives et au stress ; ce n’est pas un diagnostic : valeur 60 sur l’échelle de 24 à 120, niveau plutôt bas. Les six facettes du domaine vont de 2 (N3, N4 et N6) à 3 (N1, N2 et N5) sur l’échelle de 1 à 5 ; la dispersion est large au sens des conventions de l’outil (resserrée jusqu’à 0,5 point d’étendue, large à partir de 1 point).</w:t>
      </w:r>
    </w:p>
    <w:bookmarkEnd w:id="13"/>
    <w:bookmarkStart w:id="14" w:name="n1-AM-domaines-2"/>
    <w:p>
      <w:pPr>
        <w:pStyle w:val="BodyText"/>
      </w:pPr>
      <w:r>
        <w:t xml:space="preserve">Hypothèse</w:t>
      </w:r>
    </w:p>
    <w:p>
      <w:pPr>
        <w:pStyle w:val="BodyText"/>
      </w:pPr>
      <w:r>
        <w:t xml:space="preserve">Névrosisme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4"/>
    <w:bookmarkStart w:id="15" w:name="n1-AM-domaines-3"/>
    <w:p>
      <w:pPr>
        <w:pStyle w:val="FirstParagraph"/>
      </w:pPr>
      <w:r>
        <w:t xml:space="preserve">Constaté</w:t>
      </w:r>
    </w:p>
    <w:p>
      <w:pPr>
        <w:pStyle w:val="BodyText"/>
      </w:pPr>
      <w:r>
        <w:t xml:space="preserve">Extraversion (E) : valeur 100 sur l’échelle de 24 à 120, niveau haut. Les six facettes du domaine vont de 3 (E2) à 5 (E3 et E4) sur l’échelle de 1 à 5 ; la dispersion est large au sens des conventions de l’outil (resserrée jusqu’à 0,5 point d’étendue, large à partir de 1 point).</w:t>
      </w:r>
    </w:p>
    <w:bookmarkEnd w:id="15"/>
    <w:bookmarkStart w:id="16" w:name="n1-AM-domaines-4"/>
    <w:p>
      <w:pPr>
        <w:pStyle w:val="BodyText"/>
      </w:pPr>
      <w:r>
        <w:t xml:space="preserve">Hypothèse</w:t>
      </w:r>
    </w:p>
    <w:p>
      <w:pPr>
        <w:pStyle w:val="BodyText"/>
      </w:pPr>
      <w:r>
        <w:t xml:space="preserve">Extraversion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6"/>
    <w:bookmarkStart w:id="17" w:name="n1-AM-domaines-5"/>
    <w:p>
      <w:pPr>
        <w:pStyle w:val="FirstParagraph"/>
      </w:pPr>
      <w:r>
        <w:t xml:space="preserve">Constaté</w:t>
      </w:r>
    </w:p>
    <w:p>
      <w:pPr>
        <w:pStyle w:val="BodyText"/>
      </w:pPr>
      <w:r>
        <w:t xml:space="preserve">Ouverture (O) : valeur 96 sur l’échelle de 24 à 120, niveau haut. Les six facettes du domaine vont de 3 (O6) à 5 (O5) sur l’échelle de 1 à 5 ; la dispersion est large au sens des conventions de l’outil (resserrée jusqu’à 0,5 point d’étendue, large à partir de 1 point).</w:t>
      </w:r>
    </w:p>
    <w:bookmarkEnd w:id="17"/>
    <w:bookmarkStart w:id="18" w:name="n1-AM-domaines-6"/>
    <w:p>
      <w:pPr>
        <w:pStyle w:val="BodyText"/>
      </w:pPr>
      <w:r>
        <w:t xml:space="preserve">Hypothèse</w:t>
      </w:r>
    </w:p>
    <w:p>
      <w:pPr>
        <w:pStyle w:val="BodyText"/>
      </w:pPr>
      <w:r>
        <w:t xml:space="preserve">Ouverture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8"/>
    <w:bookmarkStart w:id="19" w:name="n1-AM-domaines-7"/>
    <w:p>
      <w:pPr>
        <w:pStyle w:val="FirstParagraph"/>
      </w:pPr>
      <w:r>
        <w:t xml:space="preserve">Constaté</w:t>
      </w:r>
    </w:p>
    <w:p>
      <w:pPr>
        <w:pStyle w:val="BodyText"/>
      </w:pPr>
      <w:r>
        <w:t xml:space="preserve">Agréabilité (A) : valeur 72 sur l’échelle de 24 à 120, niveau milieu de l’échelle. Les six facettes du domaine vont de 2 (A2 et A4) à 4 (A3 et A6) sur l’échelle de 1 à 5 ; la dispersion est large au sens des conventions de l’outil (resserrée jusqu’à 0,5 point d’étendue, large à partir de 1 point).</w:t>
      </w:r>
    </w:p>
    <w:bookmarkEnd w:id="19"/>
    <w:bookmarkStart w:id="20" w:name="n1-AM-domaines-8"/>
    <w:p>
      <w:pPr>
        <w:pStyle w:val="BodyText"/>
      </w:pPr>
      <w:r>
        <w:t xml:space="preserve">Hypothèse</w:t>
      </w:r>
    </w:p>
    <w:p>
      <w:pPr>
        <w:pStyle w:val="BodyText"/>
      </w:pPr>
      <w:r>
        <w:t xml:space="preserve">Agréabilité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0"/>
    <w:bookmarkStart w:id="21" w:name="n1-AM-domaines-9"/>
    <w:p>
      <w:pPr>
        <w:pStyle w:val="FirstParagraph"/>
      </w:pPr>
      <w:r>
        <w:t xml:space="preserve">Constaté</w:t>
      </w:r>
    </w:p>
    <w:p>
      <w:pPr>
        <w:pStyle w:val="BodyText"/>
      </w:pPr>
      <w:r>
        <w:t xml:space="preserve">Conscience (C) : valeur 100 sur l’échelle de 24 à 120, niveau haut. Les six facettes du domaine vont de 2 (C6) à 5 (C1, C3 et C4) sur l’échelle de 1 à 5 ; la dispersion est large au sens des conventions de l’outil (resserrée jusqu’à 0,5 point d’étendue, large à partir de 1 point).</w:t>
      </w:r>
    </w:p>
    <w:bookmarkEnd w:id="21"/>
    <w:bookmarkStart w:id="22" w:name="n1-AM-domaines-10"/>
    <w:p>
      <w:pPr>
        <w:pStyle w:val="BodyText"/>
      </w:pPr>
      <w:r>
        <w:t xml:space="preserve">Hypothèse</w:t>
      </w:r>
    </w:p>
    <w:p>
      <w:pPr>
        <w:pStyle w:val="BodyText"/>
      </w:pPr>
      <w:r>
        <w:t xml:space="preserve">Conscience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2"/>
    <w:bookmarkEnd w:id="23"/>
    <w:bookmarkStart w:id="31" w:name="AM-facettes-N"/>
    <w:p>
      <w:pPr>
        <w:pStyle w:val="Heading3"/>
      </w:pPr>
      <w:r>
        <w:t xml:space="preserve">Chapitre AM : facettes du domaine Névrosisme</w:t>
      </w:r>
    </w:p>
    <w:bookmarkStart w:id="24" w:name="n1-AM-facettes-N-1"/>
    <w:p>
      <w:pPr>
        <w:pStyle w:val="FirstParagraph"/>
      </w:pPr>
      <w:r>
        <w:t xml:space="preserve">Constaté</w:t>
      </w:r>
    </w:p>
    <w:p>
      <w:pPr>
        <w:pStyle w:val="BodyText"/>
      </w:pPr>
      <w:r>
        <w:t xml:space="preserve">Facettes du domaine Névrosisme. Les six blocs de la bibliothèque cités ci-dessous portent la mention « bloc non relu » : aucune relecture humaine n’a encore eu lieu. Une valeur haute signifie davantage de ce que décrit le libellé de la facette. Les passages entre guillemets sont des textes de la bibliothèque, adressés à la personne.</w:t>
      </w:r>
    </w:p>
    <w:bookmarkEnd w:id="24"/>
    <w:bookmarkStart w:id="25" w:name="n1-AM-facettes-N-2"/>
    <w:p>
      <w:pPr>
        <w:pStyle w:val="BodyText"/>
      </w:pPr>
      <w:r>
        <w:t xml:space="preserve">Hypothèse</w:t>
      </w:r>
    </w:p>
    <w:p>
      <w:pPr>
        <w:pStyle w:val="BodyText"/>
      </w:pPr>
      <w:r>
        <w:t xml:space="preserve">N1, Inquiétude et appréhension : 3 sur l’échelle de 1 à 5, niveau milieu de l’échelle. Avertissement de la bibliothèque : « Le titre de cette facette dans l’application est plus large que son contenu : les affirmations portent sur la tendance déclarée à s’inquiéter. Elle ne mesure ni ne dit rien de votre état de santé et n’est pas un diagnostic. » Description de la bibliothèque : « Vos réponses se situent près du milieu de l’échelle : elles ne penchent nettement ni vers la sérénité ni vers l’inquiétude. Votre appréhension semble varier selon les enjeux et les périodes, ce que l’entretien de restitution permet de préciser. » Apport possible : « Vous pouvez adapter votre niveau de vigilance à l’importance de ce qui est en jeu. Votre inquiétude modérée peut vous aider à anticiper sans vous envahir. » Coût possible : « Vos réactions peuvent sembler difficiles à lire pour votre entourage, selon les jours. Vous pouvez hésiter sur le degré d’inquiétude à accorder à une situation nouvelle. » Question pour l’entretien : « Qu’est-ce qui, selon les périodes, fait passer votre inquiétude d’un niveau à l’autre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selon les périodes, fait passer votre inquiétude d’un niveau à l’autre ? »</w:t>
      </w:r>
    </w:p>
    <w:p>
      <w:pPr>
        <w:pStyle w:val="FirstParagraph"/>
      </w:pPr>
      <w:r>
        <w:t xml:space="preserve">Bloc de la bibliothèque :</w:t>
      </w:r>
      <w:r>
        <w:t xml:space="preserve"> </w:t>
      </w:r>
      <w:r>
        <w:rPr>
          <w:rStyle w:val="VerbatimChar"/>
        </w:rPr>
        <w:t xml:space="preserve">N1/milieu</w:t>
      </w:r>
      <w:r>
        <w:t xml:space="preserve"> </w:t>
      </w:r>
      <w:r>
        <w:t xml:space="preserve">bloc non relu</w:t>
      </w:r>
    </w:p>
    <w:bookmarkEnd w:id="25"/>
    <w:bookmarkStart w:id="26" w:name="n1-AM-facettes-N-3"/>
    <w:p>
      <w:pPr>
        <w:pStyle w:val="BodyText"/>
      </w:pPr>
      <w:r>
        <w:t xml:space="preserve">Hypothèse</w:t>
      </w:r>
    </w:p>
    <w:p>
      <w:pPr>
        <w:pStyle w:val="BodyText"/>
      </w:pPr>
      <w:r>
        <w:t xml:space="preserve">N2, Irritabilité : 3 sur l’échelle de 1 à 5, niveau milieu de l’échelle. Avertissement de la bibliothèque : « Le titre de cette facette dans l’application est plus large que son contenu : les affirmations portent sur l’irritabilité et la patience au quotidien, non sur la manière dont vous exprimez ou gérez une colère. » Description de la bibliothèque : « Vos réponses se situent près du milieu de l’échelle : elles ne penchent nettement ni vers la patience constante ni vers l’irritation fréquente. Votre réaction semble varier selon la situation, ce que l’entretien de restitution permet de préciser. » Apport possible : « Vous pouvez moduler votre réaction selon l’enjeu, en laissant passer certaines contrariétés et en relevant d’autres. Votre irritation occasionnelle peut servir de signal quand une limite est franchie. » Coût possible : « Votre entourage peut avoir du mal à prévoir comment vous réagirez à une même contrariété. Vous pouvez hésiter entre laisser passer un désaccord et le relever. » Question pour l’entretien : « Dans quelles circonstances votre patience tient-elle, et dans lesquelles cède-t-elle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circonstances votre patience tient-elle, et dans lesquelles cède-t-elle ? »</w:t>
      </w:r>
    </w:p>
    <w:p>
      <w:pPr>
        <w:pStyle w:val="FirstParagraph"/>
      </w:pPr>
      <w:r>
        <w:t xml:space="preserve">Bloc de la bibliothèque :</w:t>
      </w:r>
      <w:r>
        <w:t xml:space="preserve"> </w:t>
      </w:r>
      <w:r>
        <w:rPr>
          <w:rStyle w:val="VerbatimChar"/>
        </w:rPr>
        <w:t xml:space="preserve">N2/milieu</w:t>
      </w:r>
      <w:r>
        <w:t xml:space="preserve"> </w:t>
      </w:r>
      <w:r>
        <w:t xml:space="preserve">bloc non relu</w:t>
      </w:r>
    </w:p>
    <w:bookmarkEnd w:id="26"/>
    <w:bookmarkStart w:id="27" w:name="n1-AM-facettes-N-4"/>
    <w:p>
      <w:pPr>
        <w:pStyle w:val="BodyText"/>
      </w:pPr>
      <w:r>
        <w:t xml:space="preserve">Hypothèse</w:t>
      </w:r>
    </w:p>
    <w:p>
      <w:pPr>
        <w:pStyle w:val="BodyText"/>
      </w:pPr>
      <w:r>
        <w:t xml:space="preserve">N3, Tristesse et doute sur soi : 2 sur l’échelle de 1 à 5, niveau plutôt bas. Avertissement de la bibliothèque :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 Description de la bibliothèque : « Vos réponses indiquent que les moments de tristesse sont plutôt peu fréquents et que votre estime de vous-même est le plus souvent confortable. Quelques moments de doute ou de baisse d’humeur peuvent exister, sans qu’ils soient habituels. » Apport possible : « Vous pouvez traverser la plupart des contrariétés sans que votre confiance en vous en soit durablement ébranlée. Vos moments de doute peuvent vous aider à remettre en question une idée ou une méthode. » Coût possible : « Il se peut qu’un moment de baisse d’humeur vous surprenne précisément parce qu’il est inhabituel. Vous pouvez hésiter à en parler, tant il vous paraît passager. » Question pour l’entretien : « Dans quelles situations vous arrive-t-il de douter de vous, et comment en sortez-vous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vous arrive-t-il de douter de vous, et comment en sortez-vous ? »</w:t>
      </w:r>
    </w:p>
    <w:p>
      <w:pPr>
        <w:pStyle w:val="FirstParagraph"/>
      </w:pPr>
      <w:r>
        <w:t xml:space="preserve">Bloc de la bibliothèque :</w:t>
      </w:r>
      <w:r>
        <w:t xml:space="preserve"> </w:t>
      </w:r>
      <w:r>
        <w:rPr>
          <w:rStyle w:val="VerbatimChar"/>
        </w:rPr>
        <w:t xml:space="preserve">N3/plutot_bas</w:t>
      </w:r>
      <w:r>
        <w:t xml:space="preserve"> </w:t>
      </w:r>
      <w:r>
        <w:t xml:space="preserve">bloc non relu</w:t>
      </w:r>
    </w:p>
    <w:bookmarkEnd w:id="27"/>
    <w:bookmarkStart w:id="28" w:name="n1-AM-facettes-N-5"/>
    <w:p>
      <w:pPr>
        <w:pStyle w:val="BodyText"/>
      </w:pPr>
      <w:r>
        <w:t xml:space="preserve">Hypothèse</w:t>
      </w:r>
    </w:p>
    <w:p>
      <w:pPr>
        <w:pStyle w:val="BodyText"/>
      </w:pPr>
      <w:r>
        <w:t xml:space="preserve">N4, Gêne en situation sociale : 2 sur l’échelle de 1 à 5, niveau plutôt bas. Avertissement de la bibliothèque : « Le titre de cette facette dans l’application est plus large que son contenu : les affirmations portent sur la gêne déclarée en situation sociale (un résultat haut décrit une gêne plus fréquente), non sur la conscience de soi au sens large. Elle ne dit rien de votre valeur ni de votre état de santé. » Description de la bibliothèque : « Vos réponses indiquent que les situations sociales vous mettent le plus souvent à l’aise, avec quelques exceptions. Aborder un inconnu ou attirer l’attention peut vous demander un petit effort dans certains contextes. » Apport possible : « Vous pouvez aller vers les autres quand l’enjeu l’exige, tout en gardant une certaine retenue. Cette retenue légère peut vous conduire à observer une situation avant de vous y engager. » Coût possible : « Il se peut que vous laissiez passer une occasion de vous présenter parce que le moment vous semblait peu propice. Vous pouvez hésiter à prendre la parole devant un groupe que vous connaissez mal. » Question pour l’entretien : « Dans quels contextes aborder quelqu’un vous demande-t-il un effort, et lesquels sont plus naturels pour 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quels contextes aborder quelqu’un vous demande-t-il un effort, et lesquels sont plus naturels pour vous ? »</w:t>
      </w:r>
    </w:p>
    <w:p>
      <w:pPr>
        <w:pStyle w:val="FirstParagraph"/>
      </w:pPr>
      <w:r>
        <w:t xml:space="preserve">Bloc de la bibliothèque :</w:t>
      </w:r>
      <w:r>
        <w:t xml:space="preserve"> </w:t>
      </w:r>
      <w:r>
        <w:rPr>
          <w:rStyle w:val="VerbatimChar"/>
        </w:rPr>
        <w:t xml:space="preserve">N4/plutot_bas</w:t>
      </w:r>
      <w:r>
        <w:t xml:space="preserve"> </w:t>
      </w:r>
      <w:r>
        <w:t xml:space="preserve">bloc non relu</w:t>
      </w:r>
    </w:p>
    <w:bookmarkEnd w:id="28"/>
    <w:bookmarkStart w:id="29" w:name="n1-AM-facettes-N-6"/>
    <w:p>
      <w:pPr>
        <w:pStyle w:val="BodyText"/>
      </w:pPr>
      <w:r>
        <w:t xml:space="preserve">Hypothèse</w:t>
      </w:r>
    </w:p>
    <w:p>
      <w:pPr>
        <w:pStyle w:val="BodyText"/>
      </w:pPr>
      <w:r>
        <w:t xml:space="preserve">N5, Tendance à céder aux envies : 3 sur l’échelle de 1 à 5, niveau milieu de l’échelle. Avertissement de la bibliothèque : « Le titre de cette facette dans l’application est plus large que son contenu : les affirmations portent sur la difficulté déclarée à maîtriser ses envies et à résister aux tentations (un résultat haut décrit une tendance à y céder), sans viser aucun domaine précis. Cette lecture ne porte aucun jugement sur vos choix ni sur votre mode de vie. » Description de la bibliothèque : « Vos réponses se situent près du milieu de l’échelle : elles ne penchent nettement ni vers la retenue ni vers le fait de se laisser tenter. Votre façon de réagir aux envies semble varier selon l’enjeu et le moment, ce que l’entretien de restitution permet de préciser. » Apport possible : « Vous pouvez tantôt tenir une ligne, tantôt vous accorder une envie, selon ce qui compte à vos yeux. Cette souplesse peut vous aider à profiter d’une occasion sans perdre de vue vos priorités. » Coût possible : « Il se peut que vous ayez du mal à anticiper votre propre décision face à une tentation. Vous pouvez hésiter, sur le moment, entre l’envie présente et l’objectif fixé. » Question pour l’entretien : « Qu’est-ce qui fait pencher votre décision d’un côté ou de l’autre quand une envie se présente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fait pencher votre décision d’un côté ou de l’autre quand une envie se présente ? »</w:t>
      </w:r>
    </w:p>
    <w:p>
      <w:pPr>
        <w:pStyle w:val="FirstParagraph"/>
      </w:pPr>
      <w:r>
        <w:t xml:space="preserve">Bloc de la bibliothèque :</w:t>
      </w:r>
      <w:r>
        <w:t xml:space="preserve"> </w:t>
      </w:r>
      <w:r>
        <w:rPr>
          <w:rStyle w:val="VerbatimChar"/>
        </w:rPr>
        <w:t xml:space="preserve">N5/milieu</w:t>
      </w:r>
      <w:r>
        <w:t xml:space="preserve"> </w:t>
      </w:r>
      <w:r>
        <w:t xml:space="preserve">bloc non relu</w:t>
      </w:r>
    </w:p>
    <w:bookmarkEnd w:id="29"/>
    <w:bookmarkStart w:id="30" w:name="n1-AM-facettes-N-7"/>
    <w:p>
      <w:pPr>
        <w:pStyle w:val="BodyText"/>
      </w:pPr>
      <w:r>
        <w:t xml:space="preserve">Hypothèse</w:t>
      </w:r>
    </w:p>
    <w:p>
      <w:pPr>
        <w:pStyle w:val="BodyText"/>
      </w:pPr>
      <w:r>
        <w:t xml:space="preserve">N6, Vulnérabilité au stress : 2 sur l’échelle de 1 à 5, niveau plutôt bas. Description de la bibliothèque : « Vos réponses indiquent que vous gardez le plus souvent votre calme face aux événements, avec des exceptions. Certaines situations peuvent vous mettre davantage à l’épreuve que d’autres. » Apport possible : « Vous pouvez conserver votre capacité d’agir quand la situation se complique. Vos moments d’inconfort peuvent vous servir de signal pour demander de l’aide à temps. » Coût possible : « Il se peut que vous perceviez tardivement votre propre fatigue quand la pression dure. Certaines situations peuvent vous surprendre alors que vous comptiez les traverser sans difficulté. » Question pour l’entretien : « Quelles situations font exception, et qu’ont-elles en commun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situations font exception, et qu’ont-elles en commun ? »</w:t>
      </w:r>
    </w:p>
    <w:p>
      <w:pPr>
        <w:pStyle w:val="FirstParagraph"/>
      </w:pPr>
      <w:r>
        <w:t xml:space="preserve">Bloc de la bibliothèque :</w:t>
      </w:r>
      <w:r>
        <w:t xml:space="preserve"> </w:t>
      </w:r>
      <w:r>
        <w:rPr>
          <w:rStyle w:val="VerbatimChar"/>
        </w:rPr>
        <w:t xml:space="preserve">N6/plutot_bas</w:t>
      </w:r>
      <w:r>
        <w:t xml:space="preserve"> </w:t>
      </w:r>
      <w:r>
        <w:t xml:space="preserve">bloc non relu</w:t>
      </w:r>
    </w:p>
    <w:bookmarkEnd w:id="30"/>
    <w:bookmarkEnd w:id="31"/>
    <w:bookmarkStart w:id="39" w:name="AM-facettes-E"/>
    <w:p>
      <w:pPr>
        <w:pStyle w:val="Heading3"/>
      </w:pPr>
      <w:r>
        <w:t xml:space="preserve">Chapitre AM : facettes du domaine Extraversion</w:t>
      </w:r>
    </w:p>
    <w:bookmarkStart w:id="32" w:name="n1-AM-facettes-E-1"/>
    <w:p>
      <w:pPr>
        <w:pStyle w:val="FirstParagraph"/>
      </w:pPr>
      <w:r>
        <w:t xml:space="preserve">Constaté</w:t>
      </w:r>
    </w:p>
    <w:p>
      <w:pPr>
        <w:pStyle w:val="BodyText"/>
      </w:pPr>
      <w:r>
        <w:t xml:space="preserve">Facettes du domaine Extraversion. Les six blocs de la bibliothèque cités ci-dessous portent la mention « bloc non relu » : aucune relecture humaine n’a encore eu lieu. Une valeur haute signifie davantage de ce que décrit le libellé de la facette. Les passages entre guillemets sont des textes de la bibliothèque, adressés à la personne.</w:t>
      </w:r>
    </w:p>
    <w:bookmarkEnd w:id="32"/>
    <w:bookmarkStart w:id="33" w:name="n1-AM-facettes-E-2"/>
    <w:p>
      <w:pPr>
        <w:pStyle w:val="BodyText"/>
      </w:pPr>
      <w:r>
        <w:t xml:space="preserve">Hypothèse</w:t>
      </w:r>
    </w:p>
    <w:p>
      <w:pPr>
        <w:pStyle w:val="BodyText"/>
      </w:pPr>
      <w:r>
        <w:t xml:space="preserve">E1, Aisance à nouer des liens : 4 sur l’échelle de 1 à 5, niveau haut. Avertissement de la bibliothèque : « Le titre “Bienveillance” est plus large que ce que mesurent les quatre affirmations : elles portent sur la facilité à nouer des liens et à se sentir à l’aise avec les gens, non sur la bienveillance. Ce résultat ne dit rien de votre attitude envers autrui. » Description de la bibliothèque : « Vos réponses indiquent que vous vous faites des amis très facilement, que vous vous sentez à l’aise avec presque tout le monde et que vous gardez rarement les autres à distance. Cela décrit une aisance dans le contact, non la qualité des liens ni votre attitude envers les autres. » Apport possible : « Vous pouvez créer rapidement un climat de confiance dans un groupe nouvellement formé. Vous pouvez servir de point de jonction entre des personnes qui ne se connaissent pas. » Coût possible : « Il se peut que l’on vous sollicite de toutes parts, au détriment de votre temps de récupération. Votre aisance peut vous faire sous-estimer le temps qu’exige une relation de confiance. » Question pour l’entretien : « Parmi vos nombreux contacts, lesquels comptent le plus pour vous, et comment les entretenez-vous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Parmi vos nombreux contacts, lesquels comptent le plus pour vous, et comment les entretenez-vous ? »</w:t>
      </w:r>
    </w:p>
    <w:p>
      <w:pPr>
        <w:pStyle w:val="FirstParagraph"/>
      </w:pPr>
      <w:r>
        <w:t xml:space="preserve">Bloc de la bibliothèque :</w:t>
      </w:r>
      <w:r>
        <w:t xml:space="preserve"> </w:t>
      </w:r>
      <w:r>
        <w:rPr>
          <w:rStyle w:val="VerbatimChar"/>
        </w:rPr>
        <w:t xml:space="preserve">E1/haut</w:t>
      </w:r>
      <w:r>
        <w:t xml:space="preserve"> </w:t>
      </w:r>
      <w:r>
        <w:t xml:space="preserve">bloc non relu</w:t>
      </w:r>
    </w:p>
    <w:bookmarkEnd w:id="33"/>
    <w:bookmarkStart w:id="34" w:name="n1-AM-facettes-E-3"/>
    <w:p>
      <w:pPr>
        <w:pStyle w:val="BodyText"/>
      </w:pPr>
      <w:r>
        <w:t xml:space="preserve">Hypothèse</w:t>
      </w:r>
    </w:p>
    <w:p>
      <w:pPr>
        <w:pStyle w:val="BodyText"/>
      </w:pPr>
      <w:r>
        <w:t xml:space="preserve">E2, Goût de la compagnie et des foules : 3 sur l’échelle de 1 à 5, niveau milieu de l’échelle. Avertissement de la bibliothèque : « Le titre “Conformisme” ne correspond pas à ce que mesurent les quatre affirmations : elles portent sur le goût de la compagnie, des fêtes et des foules, non sur la tendance à se conformer aux usages ou aux autres. Ce résultat ne dit rien de votre rapport aux règles ni à l’opinion des autres. » Description de la bibliothèque : « Vos réponses se situent près du milieu de l’échelle : elles ne penchent nettement ni vers le goût des foules ni vers celui de la solitude. Seul, un résultat proche du milieu dit peu de choses : l’entretien de restitution sert à en préciser le sens. » Apport possible : « Vous pouvez apprécier un grand événement un jour et un moment au calme le lendemain. Vous pouvez vous adapter à des organisations du travail plus ou moins collectives. » Coût possible : « Vos proches peuvent ne pas savoir s’ils doivent vous proposer une sortie à plusieurs ou un moment à deux. Vous pouvez hésiter entre rejoindre un rassemblement et garder du temps pour vous. » Question pour l’entretien : « Qu’est-ce qui vous fait préférer la compagnie nombreuse un jour et le calme un 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vous fait préférer la compagnie nombreuse un jour et le calme un autre ? »</w:t>
      </w:r>
    </w:p>
    <w:p>
      <w:pPr>
        <w:pStyle w:val="FirstParagraph"/>
      </w:pPr>
      <w:r>
        <w:t xml:space="preserve">Bloc de la bibliothèque :</w:t>
      </w:r>
      <w:r>
        <w:t xml:space="preserve"> </w:t>
      </w:r>
      <w:r>
        <w:rPr>
          <w:rStyle w:val="VerbatimChar"/>
        </w:rPr>
        <w:t xml:space="preserve">E2/milieu</w:t>
      </w:r>
      <w:r>
        <w:t xml:space="preserve"> </w:t>
      </w:r>
      <w:r>
        <w:t xml:space="preserve">bloc non relu</w:t>
      </w:r>
    </w:p>
    <w:bookmarkEnd w:id="34"/>
    <w:bookmarkStart w:id="35" w:name="n1-AM-facettes-E-4"/>
    <w:p>
      <w:pPr>
        <w:pStyle w:val="BodyText"/>
      </w:pPr>
      <w:r>
        <w:t xml:space="preserve">Hypothèse</w:t>
      </w:r>
    </w:p>
    <w:p>
      <w:pPr>
        <w:pStyle w:val="BodyText"/>
      </w:pPr>
      <w:r>
        <w:t xml:space="preserve">E3, Affirmation de soi : 5 sur l’échelle de 1 à 5, niveau haut. Description de la bibliothèque : « Vos réponses indiquent que vous prenez très volontiers la direction des opérations et que vous aimez diriger les autres. Cette tendance concerne l’action et la prise d’initiative ; elle ne dit rien de la qualité du travail accompli. » Apport possible : « Vous pouvez rassembler un groupe autour d’un objectif sans attendre qu’on vous le demande. Vous pouvez porter une décision difficile et en assumer la responsabilité. » Coût possible : « Il se peut que d’autres renoncent à proposer parce que la place est déjà occupée. Quand le rôle de direction est confié à quelqu’un d’autre, vous pouvez avoir du mal à le lui laisser. » Question pour l’entretien : « Dans quelles situations est-il utile pour vous de laisser quelqu’un d’autre diriger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est-il utile pour vous de laisser quelqu’un d’autre diriger ? »</w:t>
      </w:r>
    </w:p>
    <w:p>
      <w:pPr>
        <w:pStyle w:val="FirstParagraph"/>
      </w:pPr>
      <w:r>
        <w:t xml:space="preserve">Bloc de la bibliothèque :</w:t>
      </w:r>
      <w:r>
        <w:t xml:space="preserve"> </w:t>
      </w:r>
      <w:r>
        <w:rPr>
          <w:rStyle w:val="VerbatimChar"/>
        </w:rPr>
        <w:t xml:space="preserve">E3/haut</w:t>
      </w:r>
      <w:r>
        <w:t xml:space="preserve"> </w:t>
      </w:r>
      <w:r>
        <w:t xml:space="preserve">bloc non relu</w:t>
      </w:r>
    </w:p>
    <w:bookmarkEnd w:id="35"/>
    <w:bookmarkStart w:id="36" w:name="n1-AM-facettes-E-5"/>
    <w:p>
      <w:pPr>
        <w:pStyle w:val="BodyText"/>
      </w:pPr>
      <w:r>
        <w:t xml:space="preserve">Hypothèse</w:t>
      </w:r>
    </w:p>
    <w:p>
      <w:pPr>
        <w:pStyle w:val="BodyText"/>
      </w:pPr>
      <w:r>
        <w:t xml:space="preserve">E4, Niveau d’activité : 5 sur l’échelle de 1 à 5, niveau haut. Description de la bibliothèque : « Vos réponses indiquent que vous avez presque toujours quelque chose à faire, que vous restez en mouvement et que vous aimez peu ralentir. Cela décrit un rythme d’activité, non une quantité de travail utile ni la qualité de ce qui est accompli. » Apport possible : « Vous pouvez avancer sur de nombreux sujets en parallèle et maintenir une cadence soutenue. Vous pouvez donner de l’élan à une équipe qui manque d’entrain. » Coût possible : « Il se peut que le repos vous paraisse difficile, même quand il serait utile. Votre rythme peut fatiguer ceux qui ne peuvent pas le suivre. » Question pour l’entretien : « Que se passe-t-il pour vous quand vous devez ralentir ou attendre sans rien faire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passe-t-il pour vous quand vous devez ralentir ou attendre sans rien faire ? »</w:t>
      </w:r>
    </w:p>
    <w:p>
      <w:pPr>
        <w:pStyle w:val="FirstParagraph"/>
      </w:pPr>
      <w:r>
        <w:t xml:space="preserve">Bloc de la bibliothèque :</w:t>
      </w:r>
      <w:r>
        <w:t xml:space="preserve"> </w:t>
      </w:r>
      <w:r>
        <w:rPr>
          <w:rStyle w:val="VerbatimChar"/>
        </w:rPr>
        <w:t xml:space="preserve">E4/haut</w:t>
      </w:r>
      <w:r>
        <w:t xml:space="preserve"> </w:t>
      </w:r>
      <w:r>
        <w:t xml:space="preserve">bloc non relu</w:t>
      </w:r>
    </w:p>
    <w:bookmarkEnd w:id="36"/>
    <w:bookmarkStart w:id="37" w:name="n1-AM-facettes-E-6"/>
    <w:p>
      <w:pPr>
        <w:pStyle w:val="BodyText"/>
      </w:pPr>
      <w:r>
        <w:t xml:space="preserve">Hypothèse</w:t>
      </w:r>
    </w:p>
    <w:p>
      <w:pPr>
        <w:pStyle w:val="BodyText"/>
      </w:pPr>
      <w:r>
        <w:t xml:space="preserve">E5, Goût de l’aventure et du risque : 4 sur l’échelle de 1 à 5, niveau haut. Avertissement de la bibliothèque : « Le titre “Enthousiasme” est plus large que ce que mesurent les quatre affirmations : elles portent sur le goût des sensations intenses, de l’aventure et de la témérité, non sur l’entrain ou la motivation. Ce résultat ne dit rien de votre implication dans votre travail. » Description de la bibliothèque : « Vos réponses indiquent que vous adorez les sensations intenses, que vous cherchez l’aventure et que vous aimez agir de façon téméraire. Cela décrit un attrait pour l’intensité et le risque, non un jugement sur votre façon de vivre. » Apport possible : « Vous pouvez entrer dans une situation inconnue sans attendre que tout soit certain. Vous pouvez entraîner un groupe vers des projets qui sortent de l’ordinaire. » Coût possible : « Il se peut que des risques soient pris plus vite que votre entourage ne le souhaiterait. Un environnement très cadré ou très routinier peut vous peser. » Question pour l’entretien : « Comment décidez-vous de vous lancer ou non quand une situation vous attire par son intensité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de vous lancer ou non quand une situation vous attire par son intensité ? »</w:t>
      </w:r>
    </w:p>
    <w:p>
      <w:pPr>
        <w:pStyle w:val="FirstParagraph"/>
      </w:pPr>
      <w:r>
        <w:t xml:space="preserve">Bloc de la bibliothèque :</w:t>
      </w:r>
      <w:r>
        <w:t xml:space="preserve"> </w:t>
      </w:r>
      <w:r>
        <w:rPr>
          <w:rStyle w:val="VerbatimChar"/>
        </w:rPr>
        <w:t xml:space="preserve">E5/haut</w:t>
      </w:r>
      <w:r>
        <w:t xml:space="preserve"> </w:t>
      </w:r>
      <w:r>
        <w:t xml:space="preserve">bloc non relu</w:t>
      </w:r>
    </w:p>
    <w:bookmarkEnd w:id="37"/>
    <w:bookmarkStart w:id="38" w:name="n1-AM-facettes-E-7"/>
    <w:p>
      <w:pPr>
        <w:pStyle w:val="BodyText"/>
      </w:pPr>
      <w:r>
        <w:t xml:space="preserve">Hypothèse</w:t>
      </w:r>
    </w:p>
    <w:p>
      <w:pPr>
        <w:pStyle w:val="BodyText"/>
      </w:pPr>
      <w:r>
        <w:t xml:space="preserve">E6, Joie de vivre et regard positif : 4 sur l’échelle de 1 à 5, niveau haut. Description de la bibliothèque : « Vos réponses indiquent que vous rayonnez de joie, que vous avez beaucoup de plaisir et que vous adorez la vie. Cela décrit un ressenti déclaré, qui ne dit rien de la justesse du regard porté sur les situations. » Apport possible : « Vous pouvez soutenir l’énergie et la motivation d’un groupe dans une période exigeante. Votre goût de la vie peut rendre les échanges avec vous agréables. » Coût possible : « Il se peut que votre bonne humeur paraisse déplacée à certains quand la situation est grave. Vous pouvez avoir du mal à entendre ou à exprimer des préoccupations qui contrastent avec l’ambiance. » Question pour l’entretien : « Comment réagissez-vous quand votre entourage ne partage pas votre humeur du moment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réagissez-vous quand votre entourage ne partage pas votre humeur du moment ? »</w:t>
      </w:r>
    </w:p>
    <w:p>
      <w:pPr>
        <w:pStyle w:val="FirstParagraph"/>
      </w:pPr>
      <w:r>
        <w:t xml:space="preserve">Bloc de la bibliothèque :</w:t>
      </w:r>
      <w:r>
        <w:t xml:space="preserve"> </w:t>
      </w:r>
      <w:r>
        <w:rPr>
          <w:rStyle w:val="VerbatimChar"/>
        </w:rPr>
        <w:t xml:space="preserve">E6/haut</w:t>
      </w:r>
      <w:r>
        <w:t xml:space="preserve"> </w:t>
      </w:r>
      <w:r>
        <w:t xml:space="preserve">bloc non relu</w:t>
      </w:r>
    </w:p>
    <w:bookmarkEnd w:id="38"/>
    <w:bookmarkEnd w:id="39"/>
    <w:bookmarkStart w:id="47" w:name="AM-facettes-O"/>
    <w:p>
      <w:pPr>
        <w:pStyle w:val="Heading3"/>
      </w:pPr>
      <w:r>
        <w:t xml:space="preserve">Chapitre AM : facettes du domaine Ouverture</w:t>
      </w:r>
    </w:p>
    <w:bookmarkStart w:id="40" w:name="n1-AM-facettes-O-1"/>
    <w:p>
      <w:pPr>
        <w:pStyle w:val="FirstParagraph"/>
      </w:pPr>
      <w:r>
        <w:t xml:space="preserve">Constaté</w:t>
      </w:r>
    </w:p>
    <w:p>
      <w:pPr>
        <w:pStyle w:val="BodyText"/>
      </w:pPr>
      <w:r>
        <w:t xml:space="preserve">Facettes du domaine Ouverture. Les six blocs de la bibliothèque cités ci-dessous portent la mention « bloc non relu » : aucune relecture humaine n’a encore eu lieu. Une valeur haute signifie davantage de ce que décrit le libellé de la facette. Les passages entre guillemets sont des textes de la bibliothèque, adressés à la personne.</w:t>
      </w:r>
    </w:p>
    <w:bookmarkEnd w:id="40"/>
    <w:bookmarkStart w:id="41" w:name="n1-AM-facettes-O-2"/>
    <w:p>
      <w:pPr>
        <w:pStyle w:val="BodyText"/>
      </w:pPr>
      <w:r>
        <w:t xml:space="preserve">Hypothèse</w:t>
      </w:r>
    </w:p>
    <w:p>
      <w:pPr>
        <w:pStyle w:val="BodyText"/>
      </w:pPr>
      <w:r>
        <w:t xml:space="preserve">O1, Imagination et rêverie : 4 sur l’échelle de 1 à 5, niveau haut. Description de la bibliothèque : « Vos réponses indiquent un goût très marqué pour l’imagination, la rêverie et le fait de se perdre dans ses idées et ses pensées. Cette tendance décrit une manière d’occuper son esprit ; elle ne dit rien de la valeur des idées produites. » Apport possible : « Vous pouvez enrichir un projet de scénarios et d’images que d’autres n’auraient pas envisagés. Votre vie intérieure peut vous offrir une source d’idées quand l’environnement est pauvre en stimulation. » Coût possible : « Il se peut que vous perdiez le fil d’une conversation ou d’une consigne quand vos pensées s’emballent. Vos idées peuvent rester à l’état de projets imaginés, faute d’étapes concrètes pour les réaliser. » Question pour l’entretien : « Quels repères vous aident à revenir au présent quand vos pensées vous emportent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repères vous aident à revenir au présent quand vos pensées vous emportent ? »</w:t>
      </w:r>
    </w:p>
    <w:p>
      <w:pPr>
        <w:pStyle w:val="FirstParagraph"/>
      </w:pPr>
      <w:r>
        <w:t xml:space="preserve">Bloc de la bibliothèque :</w:t>
      </w:r>
      <w:r>
        <w:t xml:space="preserve"> </w:t>
      </w:r>
      <w:r>
        <w:rPr>
          <w:rStyle w:val="VerbatimChar"/>
        </w:rPr>
        <w:t xml:space="preserve">O1/haut</w:t>
      </w:r>
      <w:r>
        <w:t xml:space="preserve"> </w:t>
      </w:r>
      <w:r>
        <w:t xml:space="preserve">bloc non relu</w:t>
      </w:r>
    </w:p>
    <w:bookmarkEnd w:id="41"/>
    <w:bookmarkStart w:id="42" w:name="n1-AM-facettes-O-3"/>
    <w:p>
      <w:pPr>
        <w:pStyle w:val="BodyText"/>
      </w:pPr>
      <w:r>
        <w:t xml:space="preserve">Hypothèse</w:t>
      </w:r>
    </w:p>
    <w:p>
      <w:pPr>
        <w:pStyle w:val="BodyText"/>
      </w:pPr>
      <w:r>
        <w:t xml:space="preserve">O2, Sensibilité artistique : 4 sur l’échelle de 1 à 5, niveau haut. Avertissement de la bibliothèque : « Le titre “Sens artistique” peut laisser croire que cette facette mesure un talent ou une culture. Les quatre affirmations portent sur le goût pour l’art et la poésie et sur l’attention à la beauté, non sur ce que vous savez faire ou connaître. » Description de la bibliothèque : « Vos réponses indiquent un attrait très marqué pour l’art et la poésie, avec une grande attention à la beauté, y compris dans ce que d’autres ne remarquent pas. Cette tendance décrit un goût et une sensibilité, non un talent artistique. » Apport possible : « Vous pouvez faire ressortir une dimension sensible ou symbolique dans un projet. Vous pouvez donner à d’autres l’envie de regarder les choses autrement. » Coût possible : « Il se peut que vous ressentiez un décalage dans un cadre où l’esthétique est jugée secondaire. Vous pouvez avoir du mal à accepter un résultat que vous trouvez négligé, même s’il remplit sa fonction. » Question pour l’entretien : « Comment partagez-vous ce que vous percevez avec des personnes moins attentives à la beauté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partagez-vous ce que vous percevez avec des personnes moins attentives à la beauté ? »</w:t>
      </w:r>
    </w:p>
    <w:p>
      <w:pPr>
        <w:pStyle w:val="FirstParagraph"/>
      </w:pPr>
      <w:r>
        <w:t xml:space="preserve">Bloc de la bibliothèque :</w:t>
      </w:r>
      <w:r>
        <w:t xml:space="preserve"> </w:t>
      </w:r>
      <w:r>
        <w:rPr>
          <w:rStyle w:val="VerbatimChar"/>
        </w:rPr>
        <w:t xml:space="preserve">O2/haut</w:t>
      </w:r>
      <w:r>
        <w:t xml:space="preserve"> </w:t>
      </w:r>
      <w:r>
        <w:t xml:space="preserve">bloc non relu</w:t>
      </w:r>
    </w:p>
    <w:bookmarkEnd w:id="42"/>
    <w:bookmarkStart w:id="43" w:name="n1-AM-facettes-O-4"/>
    <w:p>
      <w:pPr>
        <w:pStyle w:val="BodyText"/>
      </w:pPr>
      <w:r>
        <w:t xml:space="preserve">Hypothèse</w:t>
      </w:r>
    </w:p>
    <w:p>
      <w:pPr>
        <w:pStyle w:val="BodyText"/>
      </w:pPr>
      <w:r>
        <w:t xml:space="preserve">O3, Intensité et écoute des émotions : 4 sur l’échelle de 1 à 5, niveau haut. Avertissement de la bibliothèque : « Le titre “Affection” peut laisser croire que cette facette mesure la tendresse ou l’attachement envers les autres. Les quatre affirmations portent sur l’intensité de vos émotions et sur l’attention portée aux vôtres et à celles d’autrui, non sur l’affection. » Description de la bibliothèque : « Vos réponses indiquent des émotions très vives, que vous percevez nettement, et une grande réceptivité à celles des autres. Cette tendance concerne l’intensité et l’écoute des émotions ; elle ne dit rien de la tendresse que vous éprouvez pour autrui. » Apport possible : « Vous pouvez percevoir avec finesse l’état d’une personne et ajuster votre manière de lui parler. Vous pouvez donner de la profondeur à une relation en prenant les émotions au sérieux. » Coût possible : « Il se peut que des émotions intenses compliquent une décision ou une conversation difficile. Vous pouvez ressentir durablement les tensions de votre entourage, même lorsqu’elles ne vous concernent pas. » Question pour l’entretien : « Quelles habitudes vous aident à vous ressourcer après une période émotionnellement chargée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habitudes vous aident à vous ressourcer après une période émotionnellement chargée ? »</w:t>
      </w:r>
    </w:p>
    <w:p>
      <w:pPr>
        <w:pStyle w:val="FirstParagraph"/>
      </w:pPr>
      <w:r>
        <w:t xml:space="preserve">Bloc de la bibliothèque :</w:t>
      </w:r>
      <w:r>
        <w:t xml:space="preserve"> </w:t>
      </w:r>
      <w:r>
        <w:rPr>
          <w:rStyle w:val="VerbatimChar"/>
        </w:rPr>
        <w:t xml:space="preserve">O3/haut</w:t>
      </w:r>
      <w:r>
        <w:t xml:space="preserve"> </w:t>
      </w:r>
      <w:r>
        <w:t xml:space="preserve">bloc non relu</w:t>
      </w:r>
    </w:p>
    <w:bookmarkEnd w:id="43"/>
    <w:bookmarkStart w:id="44" w:name="n1-AM-facettes-O-5"/>
    <w:p>
      <w:pPr>
        <w:pStyle w:val="BodyText"/>
      </w:pPr>
      <w:r>
        <w:t xml:space="preserve">Hypothèse</w:t>
      </w:r>
    </w:p>
    <w:p>
      <w:pPr>
        <w:pStyle w:val="BodyText"/>
      </w:pPr>
      <w:r>
        <w:t xml:space="preserve">O4, Goût de la variété : 4 sur l’échelle de 1 à 5, niveau haut. Avertissement de la bibliothèque : « Le titre “Aventure” peut évoquer la recherche de sensations ou le goût du risque. Les quatre affirmations portent sur la préférence entre la variété et la routine, entre les méthodes connues et les méthodes nouvelles, non sur le rapport au risque. » Description de la bibliothèque : « Vos réponses indiquent un goût très marqué pour la variété, le changement et les méthodes inhabituelles, et peu d’attrait pour la routine. Cette tendance décrit un goût pour la variété ; elle ne dit rien de votre rapport au risque. » Apport possible : « Vous pouvez essayer des approches inédites là où les habitudes sont installées. Vous pouvez vous sentir à l’aise dans un contexte qui évolue sans cesse. » Coût possible : « Il se peut que vous quittiez une méthode éprouvée avant d’en avoir tiré le bénéfice. Une tâche répétitive mais nécessaire peut vous peser davantage que prévu. » Question pour l’entretien : « Comment faites-vous pour mener à terme une tâche qui n’a plus rien de nouveau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faites-vous pour mener à terme une tâche qui n’a plus rien de nouveau ? »</w:t>
      </w:r>
    </w:p>
    <w:p>
      <w:pPr>
        <w:pStyle w:val="FirstParagraph"/>
      </w:pPr>
      <w:r>
        <w:t xml:space="preserve">Bloc de la bibliothèque :</w:t>
      </w:r>
      <w:r>
        <w:t xml:space="preserve"> </w:t>
      </w:r>
      <w:r>
        <w:rPr>
          <w:rStyle w:val="VerbatimChar"/>
        </w:rPr>
        <w:t xml:space="preserve">O4/haut</w:t>
      </w:r>
      <w:r>
        <w:t xml:space="preserve"> </w:t>
      </w:r>
      <w:r>
        <w:t xml:space="preserve">bloc non relu</w:t>
      </w:r>
    </w:p>
    <w:bookmarkEnd w:id="44"/>
    <w:bookmarkStart w:id="45" w:name="n1-AM-facettes-O-6"/>
    <w:p>
      <w:pPr>
        <w:pStyle w:val="BodyText"/>
      </w:pPr>
      <w:r>
        <w:t xml:space="preserve">Hypothèse</w:t>
      </w:r>
    </w:p>
    <w:p>
      <w:pPr>
        <w:pStyle w:val="BodyText"/>
      </w:pPr>
      <w:r>
        <w:t xml:space="preserve">O5, Curiosité intellectuelle : 5 sur l’échelle de 1 à 5, niveau haut. Description de la bibliothèque : « Vos réponses indiquent un goût très marqué pour les idées abstraites, la lecture exigeante et les discussions théoriques. Cette tendance décrit un intérêt, non un niveau de connaissance. » Apport possible : « Vous pouvez éclairer un problème par des angles que le groupe n’avait pas envisagés. Vous pouvez soutenir un effort de lecture ou de recherche sur la durée. » Coût possible : « Il se peut que l’exploration d’idées prenne le pas sur la décision à prendre. Votre langage peut devenir difficile à suivre pour qui n’aime pas l’abstraction. » Question pour l’entretien : « Quels moyens utilisez-vous pour rendre vos idées accessibles à ceux qui préfèrent le concret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moyens utilisez-vous pour rendre vos idées accessibles à ceux qui préfèrent le concret ? »</w:t>
      </w:r>
    </w:p>
    <w:p>
      <w:pPr>
        <w:pStyle w:val="FirstParagraph"/>
      </w:pPr>
      <w:r>
        <w:t xml:space="preserve">Bloc de la bibliothèque :</w:t>
      </w:r>
      <w:r>
        <w:t xml:space="preserve"> </w:t>
      </w:r>
      <w:r>
        <w:rPr>
          <w:rStyle w:val="VerbatimChar"/>
        </w:rPr>
        <w:t xml:space="preserve">O5/haut</w:t>
      </w:r>
      <w:r>
        <w:t xml:space="preserve"> </w:t>
      </w:r>
      <w:r>
        <w:t xml:space="preserve">bloc non relu</w:t>
      </w:r>
    </w:p>
    <w:bookmarkEnd w:id="45"/>
    <w:bookmarkStart w:id="46" w:name="n1-AM-facettes-O-7"/>
    <w:p>
      <w:pPr>
        <w:pStyle w:val="BodyText"/>
      </w:pPr>
      <w:r>
        <w:t xml:space="preserve">Hypothèse</w:t>
      </w:r>
    </w:p>
    <w:p>
      <w:pPr>
        <w:pStyle w:val="BodyText"/>
      </w:pPr>
      <w:r>
        <w:t xml:space="preserve">O6, Ouverture aux positions non conventionnelles : 3 sur l’échelle de 1 à 5, niveau milieu de l’échelle. Avertissement de la bibliothèque : « Le titre “Libéralisme”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 Description de la bibliothèque : « Vos réponses se situent près du milieu de l’échelle : elles ne penchent nettement ni vers l’attachement aux repères établis ni vers l’ouverture aux positions non conventionnelles. Seul, un résultat proche du milieu dit peu de choses : l’entretien de restitution sert à en préciser le sens. » Apport possible : « Vous pouvez dialoguer avec des personnes de sensibilités très différentes. Vous pouvez peser les arguments au cas par cas. » Coût possible : « Vos positions peuvent varier selon les sujets, ce qui peut rendre votre avis difficile à prévoir. Il se peut que vous hésitiez à vous prononcer sur une question de principe. » Question pour l’entretien : « Sur quels sujets vos convictions sont-elles les plus arrêtées, et sur lesquels restent-elles ouvertes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Sur quels sujets vos convictions sont-elles les plus arrêtées, et sur lesquels restent-elles ouvertes ? »</w:t>
      </w:r>
    </w:p>
    <w:p>
      <w:pPr>
        <w:pStyle w:val="FirstParagraph"/>
      </w:pPr>
      <w:r>
        <w:t xml:space="preserve">Bloc de la bibliothèque :</w:t>
      </w:r>
      <w:r>
        <w:t xml:space="preserve"> </w:t>
      </w:r>
      <w:r>
        <w:rPr>
          <w:rStyle w:val="VerbatimChar"/>
        </w:rPr>
        <w:t xml:space="preserve">O6/milieu</w:t>
      </w:r>
      <w:r>
        <w:t xml:space="preserve"> </w:t>
      </w:r>
      <w:r>
        <w:t xml:space="preserve">bloc non relu</w:t>
      </w:r>
    </w:p>
    <w:bookmarkEnd w:id="46"/>
    <w:bookmarkEnd w:id="47"/>
    <w:bookmarkStart w:id="55" w:name="AM-facettes-A"/>
    <w:p>
      <w:pPr>
        <w:pStyle w:val="Heading3"/>
      </w:pPr>
      <w:r>
        <w:t xml:space="preserve">Chapitre AM : facettes du domaine Agréabilité</w:t>
      </w:r>
    </w:p>
    <w:bookmarkStart w:id="48" w:name="n1-AM-facettes-A-1"/>
    <w:p>
      <w:pPr>
        <w:pStyle w:val="FirstParagraph"/>
      </w:pPr>
      <w:r>
        <w:t xml:space="preserve">Constaté</w:t>
      </w:r>
    </w:p>
    <w:p>
      <w:pPr>
        <w:pStyle w:val="BodyText"/>
      </w:pPr>
      <w:r>
        <w:t xml:space="preserve">Facettes du domaine Agréabilité. Les six blocs de la bibliothèque cités ci-dessous portent la mention « bloc non relu » : aucune relecture humaine n’a encore eu lieu. Une valeur haute signifie davantage de ce que décrit le libellé de la facette. Les passages entre guillemets sont des textes de la bibliothèque, adressés à la personne.</w:t>
      </w:r>
    </w:p>
    <w:bookmarkEnd w:id="48"/>
    <w:bookmarkStart w:id="49" w:name="n1-AM-facettes-A-2"/>
    <w:p>
      <w:pPr>
        <w:pStyle w:val="BodyText"/>
      </w:pPr>
      <w:r>
        <w:t xml:space="preserve">Hypothèse</w:t>
      </w:r>
    </w:p>
    <w:p>
      <w:pPr>
        <w:pStyle w:val="BodyText"/>
      </w:pPr>
      <w:r>
        <w:t xml:space="preserve">A1, Confiance accordée aux autres : 3 sur l’échelle de 1 à 5, niveau milieu de l’échelle. Avertissement de la bibliothèque : « Le libellé “Confiance” désigne ici la confiance envers autrui, non la confiance en soi : les quatre affirmations portent sur ce que vous croyez des intentions et de la parole des autres. » Description de la bibliothèque : « Vos réponses se situent près du milieu de l’échelle : elles ne penchent nettement ni vers une confiance spontanée envers les autres ni vers la méfiance. Seul, un résultat proche du milieu dit peu de choses : l’entretien de restitution sert à en préciser le sens. » Apport possible : « Vous pouvez accorder ou retenir votre confiance selon la personne et l’enjeu. Vous pouvez croire sur parole dans certains cas et vérifier dans d’autres. » Coût possible : « Votre entourage peut ne pas savoir à quoi s’attendre de votre part. Il se peut que vous hésitiez à vous fier à quelqu’un quand les signaux sont ambigus. » Question pour l’entretien : « Dans quelles situations faites-vous confiance d’emblée, et dans lesquelles préférez-vous vérifier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faites-vous confiance d’emblée, et dans lesquelles préférez-vous vérifier ? »</w:t>
      </w:r>
    </w:p>
    <w:p>
      <w:pPr>
        <w:pStyle w:val="FirstParagraph"/>
      </w:pPr>
      <w:r>
        <w:t xml:space="preserve">Bloc de la bibliothèque :</w:t>
      </w:r>
      <w:r>
        <w:t xml:space="preserve"> </w:t>
      </w:r>
      <w:r>
        <w:rPr>
          <w:rStyle w:val="VerbatimChar"/>
        </w:rPr>
        <w:t xml:space="preserve">A1/milieu</w:t>
      </w:r>
      <w:r>
        <w:t xml:space="preserve"> </w:t>
      </w:r>
      <w:r>
        <w:t xml:space="preserve">bloc non relu</w:t>
      </w:r>
    </w:p>
    <w:bookmarkEnd w:id="49"/>
    <w:bookmarkStart w:id="50" w:name="n1-AM-facettes-A-3"/>
    <w:p>
      <w:pPr>
        <w:pStyle w:val="BodyText"/>
      </w:pPr>
      <w:r>
        <w:t xml:space="preserve">Hypothèse</w:t>
      </w:r>
    </w:p>
    <w:p>
      <w:pPr>
        <w:pStyle w:val="BodyText"/>
      </w:pPr>
      <w:r>
        <w:t xml:space="preserve">A2, Absence d’usage des autres à ses propres fins : 2 sur l’échelle de 1 à 5, niveau plutôt bas. Avertissement de la bibliothèque : « Le libellé “Moralité” est beaucoup plus large que ce qui est mesuré : les quatre affirmations portent seulement sur ce que vous déclarez de vos pratiques, non sur votre valeur morale ni sur votre honnêteté. Un résultat haut décrit l’absence déclarée de ces pratiques, un résultat bas leur présence déclarée. Ce résultat repose sur votre seule déclaration ; il ne doit jamais servir à juger une personne. » Description de la bibliothèque : « Vos réponses indiquent que vous reconnaissez parfois, dans votre manière d’avancer, de tirer parti d’une situation ou d’autrui. Cela rapporte ce que vous déclarez sur vous-même ; ce n’est ni un jugement moral ni une mesure d’honnêteté. » Apport possible : « Vous pouvez saisir une occasion quand elle se présente, sans vous en excuser. Vous pouvez défendre vos intérêts avec pragmatisme. » Coût possible : « Il se peut que votre pragmatisme soit lu comme de l’opportunisme par des collègues qui vous connaissent peu. Des collaborations peuvent se tendre si vos interlocuteurs ignorent ce que vous cherchez. » Question pour l’entretien : « Comment arbitrez-vous entre un avantage personnel et l’intérêt d’un collègue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arbitrez-vous entre un avantage personnel et l’intérêt d’un collègue ? »</w:t>
      </w:r>
    </w:p>
    <w:p>
      <w:pPr>
        <w:pStyle w:val="FirstParagraph"/>
      </w:pPr>
      <w:r>
        <w:t xml:space="preserve">Bloc de la bibliothèque :</w:t>
      </w:r>
      <w:r>
        <w:t xml:space="preserve"> </w:t>
      </w:r>
      <w:r>
        <w:rPr>
          <w:rStyle w:val="VerbatimChar"/>
        </w:rPr>
        <w:t xml:space="preserve">A2/plutot_bas</w:t>
      </w:r>
      <w:r>
        <w:t xml:space="preserve"> </w:t>
      </w:r>
      <w:r>
        <w:t xml:space="preserve">bloc non relu</w:t>
      </w:r>
    </w:p>
    <w:bookmarkEnd w:id="50"/>
    <w:bookmarkStart w:id="51" w:name="n1-AM-facettes-A-4"/>
    <w:p>
      <w:pPr>
        <w:pStyle w:val="BodyText"/>
      </w:pPr>
      <w:r>
        <w:t xml:space="preserve">Hypothèse</w:t>
      </w:r>
    </w:p>
    <w:p>
      <w:pPr>
        <w:pStyle w:val="BodyText"/>
      </w:pPr>
      <w:r>
        <w:t xml:space="preserve">A3, Souci d’aider les autres : 4 sur l’échelle de 1 à 5, niveau haut. Description de la bibliothèque : « Vos réponses indiquent que vous adorez aider les autres, que vous vous préoccupez beaucoup d’eux et que vous prenez le temps de le faire. Cette tendance concerne l’attention portée aux autres ; elle ne dit rien de l’efficacité de l’aide. » Apport possible : « Vous pouvez devenir une personne vers qui l’on se tourne spontanément en cas de difficulté. Vous pouvez soutenir un collectif dans les périodes de tension. » Coût possible : « Il se peut que votre énergie s’épuise à force de répondre aux besoins des autres. Vous pouvez tarder à poser des limites, au détriment de vos propres échéances. » Question pour l’entretien : « Dans quelles situations est-il utile pour vous de limiter votre disponibilité envers les autres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est-il utile pour vous de limiter votre disponibilité envers les autres ? »</w:t>
      </w:r>
    </w:p>
    <w:p>
      <w:pPr>
        <w:pStyle w:val="FirstParagraph"/>
      </w:pPr>
      <w:r>
        <w:t xml:space="preserve">Bloc de la bibliothèque :</w:t>
      </w:r>
      <w:r>
        <w:t xml:space="preserve"> </w:t>
      </w:r>
      <w:r>
        <w:rPr>
          <w:rStyle w:val="VerbatimChar"/>
        </w:rPr>
        <w:t xml:space="preserve">A3/haut</w:t>
      </w:r>
      <w:r>
        <w:t xml:space="preserve"> </w:t>
      </w:r>
      <w:r>
        <w:t xml:space="preserve">bloc non relu</w:t>
      </w:r>
    </w:p>
    <w:bookmarkEnd w:id="51"/>
    <w:bookmarkStart w:id="52" w:name="n1-AM-facettes-A-5"/>
    <w:p>
      <w:pPr>
        <w:pStyle w:val="BodyText"/>
      </w:pPr>
      <w:r>
        <w:t xml:space="preserve">Hypothèse</w:t>
      </w:r>
    </w:p>
    <w:p>
      <w:pPr>
        <w:pStyle w:val="BodyText"/>
      </w:pPr>
      <w:r>
        <w:t xml:space="preserve">A4, Coopération : 2 sur l’échelle de 1 à 5, niveau plutôt bas. Avertissement de la bibliothèque : « Le libellé “Coopération” est plus large que ce qui est mesuré : un résultat haut décrit surtout l’absence de confrontation ouverte, il ne dit pas si vous coopérez bien. » Description de la bibliothèque : « Vos réponses indiquent qu’un désaccord peut parfois s’exprimer chez vous assez vivement. Cela décrit une manière d’exprimer un désaccord, non un jugement sur votre rapport aux autres. » Apport possible : « Vous pouvez aborder un sujet délicat plutôt que de l’éviter. Votre franchise peut faire avancer une discussion bloquée. » Coût possible : « Il se peut que certaines de vos réactions soient interprétées plus durement que vous ne le pensiez. Une réponse vive peut fermer une discussion que vous vouliez ouvrir. » Question pour l’entretien : « Dans quelles situations votre réaction a-t-elle été plus vive que vous ne l’auriez souhaité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votre réaction a-t-elle été plus vive que vous ne l’auriez souhaité ? »</w:t>
      </w:r>
    </w:p>
    <w:p>
      <w:pPr>
        <w:pStyle w:val="FirstParagraph"/>
      </w:pPr>
      <w:r>
        <w:t xml:space="preserve">Bloc de la bibliothèque :</w:t>
      </w:r>
      <w:r>
        <w:t xml:space="preserve"> </w:t>
      </w:r>
      <w:r>
        <w:rPr>
          <w:rStyle w:val="VerbatimChar"/>
        </w:rPr>
        <w:t xml:space="preserve">A4/plutot_bas</w:t>
      </w:r>
      <w:r>
        <w:t xml:space="preserve"> </w:t>
      </w:r>
      <w:r>
        <w:t xml:space="preserve">bloc non relu</w:t>
      </w:r>
    </w:p>
    <w:bookmarkEnd w:id="52"/>
    <w:bookmarkStart w:id="53" w:name="n1-AM-facettes-A-6"/>
    <w:p>
      <w:pPr>
        <w:pStyle w:val="BodyText"/>
      </w:pPr>
      <w:r>
        <w:t xml:space="preserve">Hypothèse</w:t>
      </w:r>
    </w:p>
    <w:p>
      <w:pPr>
        <w:pStyle w:val="BodyText"/>
      </w:pPr>
      <w:r>
        <w:t xml:space="preserve">A5, Retenue dans l’opinion de soi et sa mise en avant : 3 sur l’échelle de 1 à 5, niveau milieu de l’échelle. Avertissement de la bibliothèque : « Le libellé “Modestie” est plus large que ce qui est mesuré : les quatre affirmations portent sur l’opinion que vous déclarez avoir de vous-même et sur le fait de la mettre en avant. Un résultat haut décrit une opinion de soi plus réservée, non une valeur ni un manque de confiance en soi. » Description de la bibliothèque : « Vos réponses se situent près du milieu de l’échelle : elles ne penchent nettement ni vers une haute opinion de vous-même exprimée ouvertement ni vers une grande retenue à ce sujet. Seul, un résultat proche du milieu dit peu de choses : l’entretien de restitution sert à en préciser le sens. » Apport possible : « Vous pouvez parler de vos réussites ou rester discret selon le contexte. Vous pouvez ajuster ce que vous dites de vous à votre interlocuteur. » Coût possible : « Il se peut que votre entourage ait du mal à cerner l’opinion que vous avez de vous. Vous pouvez hésiter sur la part de vos réussites qu’il convient de mettre en avant. » Question pour l’entretien : « Dans quelles situations jugez-vous utile de mettre vos réalisations en avant, et dans lesquelles préférez-vous les taire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jugez-vous utile de mettre vos réalisations en avant, et dans lesquelles préférez-vous les taire ? »</w:t>
      </w:r>
    </w:p>
    <w:p>
      <w:pPr>
        <w:pStyle w:val="FirstParagraph"/>
      </w:pPr>
      <w:r>
        <w:t xml:space="preserve">Bloc de la bibliothèque :</w:t>
      </w:r>
      <w:r>
        <w:t xml:space="preserve"> </w:t>
      </w:r>
      <w:r>
        <w:rPr>
          <w:rStyle w:val="VerbatimChar"/>
        </w:rPr>
        <w:t xml:space="preserve">A5/milieu</w:t>
      </w:r>
      <w:r>
        <w:t xml:space="preserve"> </w:t>
      </w:r>
      <w:r>
        <w:t xml:space="preserve">bloc non relu</w:t>
      </w:r>
    </w:p>
    <w:bookmarkEnd w:id="53"/>
    <w:bookmarkStart w:id="54" w:name="n1-AM-facettes-A-7"/>
    <w:p>
      <w:pPr>
        <w:pStyle w:val="BodyText"/>
      </w:pPr>
      <w:r>
        <w:t xml:space="preserve">Hypothèse</w:t>
      </w:r>
    </w:p>
    <w:p>
      <w:pPr>
        <w:pStyle w:val="BodyText"/>
      </w:pPr>
      <w:r>
        <w:t xml:space="preserve">A6, Compassion envers les personnes en difficulté : 4 sur l’échelle de 1 à 5, niveau haut. Avertissement de la bibliothèque : « Le libellé “Sympathie” peut faire penser à l’amabilité dans les relations : les quatre affirmations portent en réalité sur la compassion envers les sans-abri, les personnes plus démunies et celles qui sont dans le besoin. » Description de la bibliothèque : « Vos réponses indiquent que vous compatissez très volontiers avec les sans-abri et les personnes plus démunies, et que vous ne détournez pas votre pensée de ceux qui sont dans le besoin. Cette tendance concerne la sensibilité déclarée, sans préjuger des actions menées. » Apport possible : « Vous pouvez maintenir l’attention du groupe sur les personnes les plus vulnérables. Vous pouvez inspirer un engagement durable pour une cause. » Coût possible : « Il se peut que vous ressentiez une charge émotionnelle importante face aux situations de détresse. Vous pouvez avoir du mal à vous détacher d’un problème qui touche une personne démunie. » Question pour l’entretien : « Comment préservez-vous votre énergie face à des situations de détresse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préservez-vous votre énergie face à des situations de détresse ? »</w:t>
      </w:r>
    </w:p>
    <w:p>
      <w:pPr>
        <w:pStyle w:val="FirstParagraph"/>
      </w:pPr>
      <w:r>
        <w:t xml:space="preserve">Bloc de la bibliothèque :</w:t>
      </w:r>
      <w:r>
        <w:t xml:space="preserve"> </w:t>
      </w:r>
      <w:r>
        <w:rPr>
          <w:rStyle w:val="VerbatimChar"/>
        </w:rPr>
        <w:t xml:space="preserve">A6/haut</w:t>
      </w:r>
      <w:r>
        <w:t xml:space="preserve"> </w:t>
      </w:r>
      <w:r>
        <w:t xml:space="preserve">bloc non relu</w:t>
      </w:r>
    </w:p>
    <w:bookmarkEnd w:id="54"/>
    <w:bookmarkEnd w:id="55"/>
    <w:bookmarkStart w:id="63" w:name="AM-facettes-C"/>
    <w:p>
      <w:pPr>
        <w:pStyle w:val="Heading3"/>
      </w:pPr>
      <w:r>
        <w:t xml:space="preserve">Chapitre AM : facettes du domaine Conscience</w:t>
      </w:r>
    </w:p>
    <w:bookmarkStart w:id="56" w:name="n1-AM-facettes-C-1"/>
    <w:p>
      <w:pPr>
        <w:pStyle w:val="FirstParagraph"/>
      </w:pPr>
      <w:r>
        <w:t xml:space="preserve">Constaté</w:t>
      </w:r>
    </w:p>
    <w:p>
      <w:pPr>
        <w:pStyle w:val="BodyText"/>
      </w:pPr>
      <w:r>
        <w:t xml:space="preserve">Facettes du domaine Conscience. Les six blocs de la bibliothèque cités ci-dessous portent la mention « bloc non relu » : aucune relecture humaine n’a encore eu lieu. Une valeur haute signifie davantage de ce que décrit le libellé de la facette. Les passages entre guillemets sont des textes de la bibliothèque, adressés à la personne.</w:t>
      </w:r>
    </w:p>
    <w:bookmarkEnd w:id="56"/>
    <w:bookmarkStart w:id="57" w:name="n1-AM-facettes-C-2"/>
    <w:p>
      <w:pPr>
        <w:pStyle w:val="BodyText"/>
      </w:pPr>
      <w:r>
        <w:t xml:space="preserve">Hypothèse</w:t>
      </w:r>
    </w:p>
    <w:p>
      <w:pPr>
        <w:pStyle w:val="BodyText"/>
      </w:pPr>
      <w:r>
        <w:t xml:space="preserve">C1, Confiance déclarée dans sa maîtrise des tâches : 5 sur l’échelle de 1 à 5, niveau haut. Avertissement de la bibliothèque : « Cette facette mesure une confiance déclarée en sa propre maîtrise des tâches, non un savoir-faire démontré ni une performance réelle. Le titre “Auto-efficacité” ne doit jamais être lu comme une évaluation de ce que la personne sait faire. » Description de la bibliothèque : « Vos réponses indiquent que vous vous reconnaissez presque toujours dans l’idée de réussir vos tâches, d’y exceller et de les gérer facilement. Il s’agit d’une confiance déclarée, qui ne dit rien à elle seule de la qualité réelle du travail accompli. » Apport possible : « Votre confiance peut vous permettre d’entreprendre des tâches exigeantes et d’entraîner d’autres personnes. Elle peut vous aider à poursuivre quand les premiers résultats tardent. » Coût possible : « Il se peut que vous mesuriez mal vos limites ou la complexité d’une situation nouvelle. Votre assurance peut décourager des collègues de vous signaler une difficulté ou une erreur. » Question pour l’entretien : « Quelles informations extérieures vous amèneraient à réviser votre jugement sur la qualité de votre travail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informations extérieures vous amèneraient à réviser votre jugement sur la qualité de votre travail ? »</w:t>
      </w:r>
    </w:p>
    <w:p>
      <w:pPr>
        <w:pStyle w:val="FirstParagraph"/>
      </w:pPr>
      <w:r>
        <w:t xml:space="preserve">Bloc de la bibliothèque :</w:t>
      </w:r>
      <w:r>
        <w:t xml:space="preserve"> </w:t>
      </w:r>
      <w:r>
        <w:rPr>
          <w:rStyle w:val="VerbatimChar"/>
        </w:rPr>
        <w:t xml:space="preserve">C1/haut</w:t>
      </w:r>
      <w:r>
        <w:t xml:space="preserve"> </w:t>
      </w:r>
      <w:r>
        <w:t xml:space="preserve">bloc non relu</w:t>
      </w:r>
    </w:p>
    <w:bookmarkEnd w:id="57"/>
    <w:bookmarkStart w:id="58" w:name="n1-AM-facettes-C-3"/>
    <w:p>
      <w:pPr>
        <w:pStyle w:val="BodyText"/>
      </w:pPr>
      <w:r>
        <w:t xml:space="preserve">Hypothèse</w:t>
      </w:r>
    </w:p>
    <w:p>
      <w:pPr>
        <w:pStyle w:val="BodyText"/>
      </w:pPr>
      <w:r>
        <w:t xml:space="preserve">C2, Organisation et rangement : 4 sur l’échelle de 1 à 5, niveau haut. Avertissement de la bibliothèque : « Le titre “Organisation” est plus large que ce qui est mesuré : les affirmations portent sur le rangement et l’ordre matériel de l’environnement personnel, non sur la planification ni sur l’organisation du travail. » Description de la bibliothèque : « Vos réponses indiquent que vous aimez ranger et que vous laissez presque toujours chaque chose à sa place. Cela concerne l’ordre matériel de votre environnement, non la planification ni l’organisation de votre activité. » Apport possible : « Vous pouvez créer autour de vous un cadre matériel stable, où chacun retrouve ses repères. Votre soin peut réduire les oublis et les recherches d’objets. » Coût possible : « Il se peut que vous éprouviez de l’inconfort dans un lieu en désordre que vous ne maîtrisez pas. Vous pouvez en venir à ranger à la place des autres, au risque de créer de l’agacement. » Question pour l’entretien : « Qu’est-ce qui change pour vous quand un lieu reste en désordre malgré vos efforts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change pour vous quand un lieu reste en désordre malgré vos efforts ? »</w:t>
      </w:r>
    </w:p>
    <w:p>
      <w:pPr>
        <w:pStyle w:val="FirstParagraph"/>
      </w:pPr>
      <w:r>
        <w:t xml:space="preserve">Bloc de la bibliothèque :</w:t>
      </w:r>
      <w:r>
        <w:t xml:space="preserve"> </w:t>
      </w:r>
      <w:r>
        <w:rPr>
          <w:rStyle w:val="VerbatimChar"/>
        </w:rPr>
        <w:t xml:space="preserve">C2/haut</w:t>
      </w:r>
      <w:r>
        <w:t xml:space="preserve"> </w:t>
      </w:r>
      <w:r>
        <w:t xml:space="preserve">bloc non relu</w:t>
      </w:r>
    </w:p>
    <w:bookmarkEnd w:id="58"/>
    <w:bookmarkStart w:id="59" w:name="n1-AM-facettes-C-4"/>
    <w:p>
      <w:pPr>
        <w:pStyle w:val="BodyText"/>
      </w:pPr>
      <w:r>
        <w:t xml:space="preserve">Hypothèse</w:t>
      </w:r>
    </w:p>
    <w:p>
      <w:pPr>
        <w:pStyle w:val="BodyText"/>
      </w:pPr>
      <w:r>
        <w:t xml:space="preserve">C3, Respect des engagements et des règles : 5 sur l’échelle de 1 à 5, niveau haut. Avertissement de la bibliothèque : « Le titre “Respect” est plus large que ce qui est mesuré : les affirmations portent sur les promesses tenues, le fait de dire la vérité et le suivi des règles, tels que la personne les déclare. Il ne s’agit ni du respect envers autrui ni d’une vérification de l’honnêteté. » Description de la bibliothèque : « Vos réponses indiquent que vous vous reconnaissez presque toujours dans les affirmations sur le fait de tenir vos promesses, de dire la vérité et de ne pas enfreindre les règles. Cette lecture rapporte la façon dont vous vous percevez ; une déclaration ne constitue pas une preuve de comportement. » Apport possible : « Vous pouvez servir de repère dans un groupe où les engagements comptent beaucoup. Vous pouvez contribuer à instaurer un climat où chacun sait ce qui est attendu. » Coût possible : « Il se peut que vous ayez du mal à comprendre un écart à la règle quand il a des raisons légitimes. Vous pouvez vous imposer une exigence élevée qui rend un engagement abandonné difficile à vivre pour vous. » Question pour l’entretien : « Que faites-vous lorsque deux règles ou deux engagements se contredisent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faites-vous lorsque deux règles ou deux engagements se contredisent ? »</w:t>
      </w:r>
    </w:p>
    <w:p>
      <w:pPr>
        <w:pStyle w:val="FirstParagraph"/>
      </w:pPr>
      <w:r>
        <w:t xml:space="preserve">Bloc de la bibliothèque :</w:t>
      </w:r>
      <w:r>
        <w:t xml:space="preserve"> </w:t>
      </w:r>
      <w:r>
        <w:rPr>
          <w:rStyle w:val="VerbatimChar"/>
        </w:rPr>
        <w:t xml:space="preserve">C3/haut</w:t>
      </w:r>
      <w:r>
        <w:t xml:space="preserve"> </w:t>
      </w:r>
      <w:r>
        <w:t xml:space="preserve">bloc non relu</w:t>
      </w:r>
    </w:p>
    <w:bookmarkEnd w:id="59"/>
    <w:bookmarkStart w:id="60" w:name="n1-AM-facettes-C-5"/>
    <w:p>
      <w:pPr>
        <w:pStyle w:val="BodyText"/>
      </w:pPr>
      <w:r>
        <w:t xml:space="preserve">Hypothèse</w:t>
      </w:r>
    </w:p>
    <w:p>
      <w:pPr>
        <w:pStyle w:val="BodyText"/>
      </w:pPr>
      <w:r>
        <w:t xml:space="preserve">C4, Effort et engagement au travail : 5 sur l’échelle de 1 à 5, niveau haut. Avertissement de la bibliothèque : « Le titre “Persévérance”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 Description de la bibliothèque : « Vos réponses indiquent que vous vous reconnaissez très nettement dans l’idée de travailler dur et de faire régulièrement plus que ce que l’on attend de vous. Il s’agit d’un investissement déclaré, qui ne dit rien de la qualité des résultats et n’est pas à lire comme une qualité en soi. » Apport possible : « Votre engagement peut permettre de mener à terme un projet qui demande un effort soutenu. Il peut entraîner une équipe lors d’une période chargée. » Coût possible : « Il se peut qu’un investissement soutenu sur la durée entraîne une fatigue ou un épuisement que vous remarquez tardivement. Vous pouvez porter une charge de travail qui empiète sur votre vie personnelle, ou fixer à votre entourage des attentes difficiles à suivre. » Question pour l’entretien : « Que se passerait-il, pour vous et pour votre travail, si vous réduisiez pendant un temps votre niveau d’investissement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passerait-il, pour vous et pour votre travail, si vous réduisiez pendant un temps votre niveau d’investissement ? »</w:t>
      </w:r>
    </w:p>
    <w:p>
      <w:pPr>
        <w:pStyle w:val="FirstParagraph"/>
      </w:pPr>
      <w:r>
        <w:t xml:space="preserve">Bloc de la bibliothèque :</w:t>
      </w:r>
      <w:r>
        <w:t xml:space="preserve"> </w:t>
      </w:r>
      <w:r>
        <w:rPr>
          <w:rStyle w:val="VerbatimChar"/>
        </w:rPr>
        <w:t xml:space="preserve">C4/haut</w:t>
      </w:r>
      <w:r>
        <w:t xml:space="preserve"> </w:t>
      </w:r>
      <w:r>
        <w:t xml:space="preserve">bloc non relu</w:t>
      </w:r>
    </w:p>
    <w:bookmarkEnd w:id="60"/>
    <w:bookmarkStart w:id="61" w:name="n1-AM-facettes-C-6"/>
    <w:p>
      <w:pPr>
        <w:pStyle w:val="BodyText"/>
      </w:pPr>
      <w:r>
        <w:t xml:space="preserve">Hypothèse</w:t>
      </w:r>
    </w:p>
    <w:p>
      <w:pPr>
        <w:pStyle w:val="BodyText"/>
      </w:pPr>
      <w:r>
        <w:t xml:space="preserve">C5, Autodiscipline : 4 sur l’échelle de 1 à 5, niveau haut. Description de la bibliothèque : « Vos réponses indiquent que vous vous préparez presque toujours et que vous menez très régulièrement vos projets à terme. Démarrer une tâche ne semble vous poser, selon vos réponses, presque aucune difficulté. » Apport possible : « Vous pouvez mener un projet exigeant jusqu’à son terme. Vous pouvez donner à votre équipe des points d’appui prévisibles. » Coût possible : « Il se peut que l’imprévu vous demande un effort particulier. Vous pouvez assumer sans partage une charge de préparation que le groupe pourrait partager. » Question pour l’entretien : « Que se passe-t-il pour vous quand un plan préparé avec soin doit être abandonné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passe-t-il pour vous quand un plan préparé avec soin doit être abandonné ? »</w:t>
      </w:r>
    </w:p>
    <w:p>
      <w:pPr>
        <w:pStyle w:val="FirstParagraph"/>
      </w:pPr>
      <w:r>
        <w:t xml:space="preserve">Bloc de la bibliothèque :</w:t>
      </w:r>
      <w:r>
        <w:t xml:space="preserve"> </w:t>
      </w:r>
      <w:r>
        <w:rPr>
          <w:rStyle w:val="VerbatimChar"/>
        </w:rPr>
        <w:t xml:space="preserve">C5/haut</w:t>
      </w:r>
      <w:r>
        <w:t xml:space="preserve"> </w:t>
      </w:r>
      <w:r>
        <w:t xml:space="preserve">bloc non relu</w:t>
      </w:r>
    </w:p>
    <w:bookmarkEnd w:id="61"/>
    <w:bookmarkStart w:id="62" w:name="n1-AM-facettes-C-7"/>
    <w:p>
      <w:pPr>
        <w:pStyle w:val="BodyText"/>
      </w:pPr>
      <w:r>
        <w:t xml:space="preserve">Hypothèse</w:t>
      </w:r>
    </w:p>
    <w:p>
      <w:pPr>
        <w:pStyle w:val="BodyText"/>
      </w:pPr>
      <w:r>
        <w:t xml:space="preserve">C6, Réflexion avant d’agir : 2 sur l’échelle de 1 à 5, niveau plutôt bas. Avertissement de la bibliothèque : « Le titre “Prudence”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 Description de la bibliothèque : « Vos réponses indiquent que vous agissez assez souvent sans longue réflexion préalable, mais pas toujours. Votre rythme peut varier selon l’enjeu et la pression du moment. » Apport possible : « Vous pouvez décider rapidement lorsque la situation l’exige. Vous pouvez garder de la spontanéité tout en pesant les enjeux importants. » Coût possible : « Il se peut que des détails vous échappent dans les décisions prises dans l’urgence. Vous pouvez laisser peu de temps à votre entourage pour s’exprimer avant que vous n’agissiez. » Question pour l’entretien : « Pour quelles décisions prenez-vous le temps de réfléchir, et pour lesquelles préférez-vous agir directement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Pour quelles décisions prenez-vous le temps de réfléchir, et pour lesquelles préférez-vous agir directement ? »</w:t>
      </w:r>
    </w:p>
    <w:p>
      <w:pPr>
        <w:pStyle w:val="FirstParagraph"/>
      </w:pPr>
      <w:r>
        <w:t xml:space="preserve">Bloc de la bibliothèque :</w:t>
      </w:r>
      <w:r>
        <w:t xml:space="preserve"> </w:t>
      </w:r>
      <w:r>
        <w:rPr>
          <w:rStyle w:val="VerbatimChar"/>
        </w:rPr>
        <w:t xml:space="preserve">C6/plutot_bas</w:t>
      </w:r>
      <w:r>
        <w:t xml:space="preserve"> </w:t>
      </w:r>
      <w:r>
        <w:t xml:space="preserve">bloc non relu</w:t>
      </w:r>
    </w:p>
    <w:bookmarkEnd w:id="62"/>
    <w:bookmarkEnd w:id="63"/>
    <w:bookmarkStart w:id="72" w:name="AM-tensions"/>
    <w:p>
      <w:pPr>
        <w:pStyle w:val="Heading3"/>
      </w:pPr>
      <w:r>
        <w:t xml:space="preserve">Chapitre AM : tensions internes</w:t>
      </w:r>
    </w:p>
    <w:bookmarkStart w:id="64" w:name="n1-AM-tensions-1"/>
    <w:p>
      <w:pPr>
        <w:pStyle w:val="FirstParagraph"/>
      </w:pPr>
      <w:r>
        <w:t xml:space="preserve">Constaté</w:t>
      </w:r>
    </w:p>
    <w:p>
      <w:pPr>
        <w:pStyle w:val="BodyText"/>
      </w:pPr>
      <w:r>
        <w:t xml:space="preserve">Domaine Extraversion, règle TENS-E (écart d’au moins 1,5 point entre deux facettes du domaine) : E2-E3 (E2 « Goût de la compagnie et des foules » à 3 et E3 « Affirmation de soi » à 5, écart de 2 points) ; E2-E4 (E2 « Goût de la compagnie et des foules » à 3 et E4 « Niveau d’activité » à 5, écart de 2 points).</w:t>
      </w:r>
    </w:p>
    <w:bookmarkEnd w:id="64"/>
    <w:bookmarkStart w:id="65" w:name="n1-AM-tensions-2"/>
    <w:p>
      <w:pPr>
        <w:pStyle w:val="BodyText"/>
      </w:pPr>
      <w:r>
        <w:t xml:space="preserve">Hypothèse</w:t>
      </w:r>
    </w:p>
    <w:p>
      <w:pPr>
        <w:pStyle w:val="BodyText"/>
      </w:pPr>
      <w:r>
        <w:t xml:space="preserve">Deux facettes de l’extraversion se situent à des niveaux éloignés. Il se peut que l’aisance relationnelle ou l’énergie dépendent du contexte (taille du groupe, enjeu, rythme).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Bloc de la bibliothèque :</w:t>
      </w:r>
      <w:r>
        <w:t xml:space="preserve"> </w:t>
      </w:r>
      <w:r>
        <w:rPr>
          <w:rStyle w:val="VerbatimChar"/>
        </w:rPr>
        <w:t xml:space="preserve">E2/milieu</w:t>
      </w:r>
      <w:r>
        <w:t xml:space="preserve"> </w:t>
      </w:r>
      <w:r>
        <w:rPr>
          <w:rStyle w:val="VerbatimChar"/>
        </w:rPr>
        <w:t xml:space="preserve">E3/haut</w:t>
      </w:r>
      <w:r>
        <w:t xml:space="preserve"> </w:t>
      </w:r>
      <w:r>
        <w:rPr>
          <w:rStyle w:val="VerbatimChar"/>
        </w:rPr>
        <w:t xml:space="preserve">E4/haut</w:t>
      </w:r>
      <w:r>
        <w:t xml:space="preserve"> </w:t>
      </w:r>
      <w:r>
        <w:t xml:space="preserve">bloc non relu</w:t>
      </w:r>
    </w:p>
    <w:bookmarkEnd w:id="65"/>
    <w:bookmarkStart w:id="66" w:name="n1-AM-tensions-3"/>
    <w:p>
      <w:pPr>
        <w:pStyle w:val="BodyText"/>
      </w:pPr>
      <w:r>
        <w:t xml:space="preserve">Constaté</w:t>
      </w:r>
    </w:p>
    <w:p>
      <w:pPr>
        <w:pStyle w:val="BodyText"/>
      </w:pPr>
      <w:r>
        <w:t xml:space="preserve">Domaine Ouverture, règle TENS-O (écart d’au moins 1,5 point entre deux facettes du domaine) : O5-O6 (O5 « Curiosité intellectuelle » à 5 et O6 « Ouverture aux positions non conventionnelles » à 3, écart de 2 points).</w:t>
      </w:r>
    </w:p>
    <w:bookmarkEnd w:id="66"/>
    <w:bookmarkStart w:id="67" w:name="n1-AM-tensions-4"/>
    <w:p>
      <w:pPr>
        <w:pStyle w:val="BodyText"/>
      </w:pPr>
      <w:r>
        <w:t xml:space="preserve">Hypothèse</w:t>
      </w:r>
    </w:p>
    <w:p>
      <w:pPr>
        <w:pStyle w:val="BodyText"/>
      </w:pPr>
      <w:r>
        <w:t xml:space="preserve">Deux facettes de l’ouverture se situent à des niveaux éloignés. Il se peut que l’intérêt pour la nouveauté varie selon le registre (idées, action, valeurs, émotions).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Bloc de la bibliothèque :</w:t>
      </w:r>
      <w:r>
        <w:t xml:space="preserve"> </w:t>
      </w:r>
      <w:r>
        <w:rPr>
          <w:rStyle w:val="VerbatimChar"/>
        </w:rPr>
        <w:t xml:space="preserve">O5/haut</w:t>
      </w:r>
      <w:r>
        <w:t xml:space="preserve"> </w:t>
      </w:r>
      <w:r>
        <w:rPr>
          <w:rStyle w:val="VerbatimChar"/>
        </w:rPr>
        <w:t xml:space="preserve">O6/milieu</w:t>
      </w:r>
      <w:r>
        <w:t xml:space="preserve"> </w:t>
      </w:r>
      <w:r>
        <w:t xml:space="preserve">bloc non relu</w:t>
      </w:r>
    </w:p>
    <w:bookmarkEnd w:id="67"/>
    <w:bookmarkStart w:id="68" w:name="n1-AM-tensions-5"/>
    <w:p>
      <w:pPr>
        <w:pStyle w:val="BodyText"/>
      </w:pPr>
      <w:r>
        <w:t xml:space="preserve">Constaté</w:t>
      </w:r>
    </w:p>
    <w:p>
      <w:pPr>
        <w:pStyle w:val="BodyText"/>
      </w:pPr>
      <w:r>
        <w:t xml:space="preserve">Domaine Agréabilité, règle TENS-A (écart d’au moins 1,5 point entre deux facettes du domaine) : A2-A3 (A2 « Absence d’usage des autres à ses propres fins » à 2 et A3 « Souci d’aider les autres » à 4, écart de 2 points) ; A2-A6 (A2 « Absence d’usage des autres à ses propres fins » à 2 et A6 « Compassion envers les personnes en difficulté » à 4, écart de 2 points) ; A3-A4 (A3 « Souci d’aider les autres » à 4 et A4 « Coopération » à 2, écart de 2 points) ; A4-A6 (A4 « Coopération » à 2 et A6 « Compassion envers les personnes en difficulté » à 4, écart de 2 points).</w:t>
      </w:r>
    </w:p>
    <w:bookmarkEnd w:id="68"/>
    <w:bookmarkStart w:id="69" w:name="n1-AM-tensions-6"/>
    <w:p>
      <w:pPr>
        <w:pStyle w:val="BodyText"/>
      </w:pPr>
      <w:r>
        <w:t xml:space="preserve">Hypothèse</w:t>
      </w:r>
    </w:p>
    <w:p>
      <w:pPr>
        <w:pStyle w:val="BodyText"/>
      </w:pPr>
      <w:r>
        <w:t xml:space="preserve">Deux facettes de l’agréabilité se situent à des niveaux éloignés. Il se peut que l’attention portée aux autres et la manière d’exprimer un désaccord ne se déploient pas de la même façon selon les situations.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Bloc de la bibliothèque :</w:t>
      </w:r>
      <w:r>
        <w:t xml:space="preserve"> </w:t>
      </w:r>
      <w:r>
        <w:rPr>
          <w:rStyle w:val="VerbatimChar"/>
        </w:rPr>
        <w:t xml:space="preserve">A2/plutot_bas</w:t>
      </w:r>
      <w:r>
        <w:t xml:space="preserve"> </w:t>
      </w:r>
      <w:r>
        <w:rPr>
          <w:rStyle w:val="VerbatimChar"/>
        </w:rPr>
        <w:t xml:space="preserve">A3/haut</w:t>
      </w:r>
      <w:r>
        <w:t xml:space="preserve"> </w:t>
      </w:r>
      <w:r>
        <w:rPr>
          <w:rStyle w:val="VerbatimChar"/>
        </w:rPr>
        <w:t xml:space="preserve">A6/haut</w:t>
      </w:r>
      <w:r>
        <w:t xml:space="preserve"> </w:t>
      </w:r>
      <w:r>
        <w:rPr>
          <w:rStyle w:val="VerbatimChar"/>
        </w:rPr>
        <w:t xml:space="preserve">A4/plutot_bas</w:t>
      </w:r>
      <w:r>
        <w:t xml:space="preserve"> </w:t>
      </w:r>
      <w:r>
        <w:t xml:space="preserve">bloc non relu</w:t>
      </w:r>
    </w:p>
    <w:bookmarkEnd w:id="69"/>
    <w:bookmarkStart w:id="70" w:name="n1-AM-tensions-7"/>
    <w:p>
      <w:pPr>
        <w:pStyle w:val="BodyText"/>
      </w:pPr>
      <w:r>
        <w:t xml:space="preserve">Constaté</w:t>
      </w:r>
    </w:p>
    <w:p>
      <w:pPr>
        <w:pStyle w:val="BodyText"/>
      </w:pPr>
      <w:r>
        <w:t xml:space="preserve">Domaine Conscience, règle TENS-C (écart d’au moins 1,5 point entre deux facettes du domaine) : C1-C6 (C1 « Confiance déclarée dans sa maîtrise des tâches » à 5 et C6 « Réflexion avant d’agir » à 2, écart de 3 points) ; C2-C6 (C2 « Organisation et rangement » à 4 et C6 « Réflexion avant d’agir » à 2, écart de 2 points) ; C3-C6 (C3 « Respect des engagements et des règles » à 5 et C6 « Réflexion avant d’agir » à 2, écart de 3 points) ; C4-C6 (C4 « Effort et engagement au travail » à 5 et C6 « Réflexion avant d’agir » à 2, écart de 3 points) ; C5-C6 (C5 « Autodiscipline » à 4 et C6 « Réflexion avant d’agir » à 2, écart de 2 points).</w:t>
      </w:r>
    </w:p>
    <w:bookmarkEnd w:id="70"/>
    <w:bookmarkStart w:id="71" w:name="n1-AM-tensions-8"/>
    <w:p>
      <w:pPr>
        <w:pStyle w:val="BodyText"/>
      </w:pPr>
      <w:r>
        <w:t xml:space="preserve">Hypothèse</w:t>
      </w:r>
    </w:p>
    <w:p>
      <w:pPr>
        <w:pStyle w:val="BodyText"/>
      </w:pPr>
      <w:r>
        <w:t xml:space="preserve">Deux facettes de la conscience se situent à des niveaux éloignés. Il se peut que l’organisation, l’exigence ou la persévérance ne se manifestent pas avec la même intensité selon les tâches.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Bloc de la bibliothèque :</w:t>
      </w:r>
      <w:r>
        <w:t xml:space="preserve"> </w:t>
      </w:r>
      <w:r>
        <w:rPr>
          <w:rStyle w:val="VerbatimChar"/>
        </w:rPr>
        <w:t xml:space="preserve">C1/haut</w:t>
      </w:r>
      <w:r>
        <w:t xml:space="preserve"> </w:t>
      </w:r>
      <w:r>
        <w:rPr>
          <w:rStyle w:val="VerbatimChar"/>
        </w:rPr>
        <w:t xml:space="preserve">C6/plutot_bas</w:t>
      </w:r>
      <w:r>
        <w:t xml:space="preserve"> </w:t>
      </w:r>
      <w:r>
        <w:rPr>
          <w:rStyle w:val="VerbatimChar"/>
        </w:rPr>
        <w:t xml:space="preserve">C2/haut</w:t>
      </w:r>
      <w:r>
        <w:t xml:space="preserve"> </w:t>
      </w:r>
      <w:r>
        <w:rPr>
          <w:rStyle w:val="VerbatimChar"/>
        </w:rPr>
        <w:t xml:space="preserve">C3/haut</w:t>
      </w:r>
      <w:r>
        <w:t xml:space="preserve"> </w:t>
      </w:r>
      <w:r>
        <w:rPr>
          <w:rStyle w:val="VerbatimChar"/>
        </w:rPr>
        <w:t xml:space="preserve">C4/haut</w:t>
      </w:r>
      <w:r>
        <w:t xml:space="preserve"> </w:t>
      </w:r>
      <w:r>
        <w:rPr>
          <w:rStyle w:val="VerbatimChar"/>
        </w:rPr>
        <w:t xml:space="preserve">C5/haut</w:t>
      </w:r>
      <w:r>
        <w:t xml:space="preserve"> </w:t>
      </w:r>
      <w:r>
        <w:t xml:space="preserve">bloc non relu</w:t>
      </w:r>
    </w:p>
    <w:bookmarkEnd w:id="71"/>
    <w:bookmarkEnd w:id="72"/>
    <w:bookmarkStart w:id="77" w:name="AM-contribution"/>
    <w:p>
      <w:pPr>
        <w:pStyle w:val="Heading3"/>
      </w:pPr>
      <w:r>
        <w:t xml:space="preserve">Chapitre AM : profil de contribution</w:t>
      </w:r>
    </w:p>
    <w:bookmarkStart w:id="73" w:name="n1-AM-contribution-1"/>
    <w:p>
      <w:pPr>
        <w:pStyle w:val="FirstParagraph"/>
      </w:pPr>
      <w:r>
        <w:t xml:space="preserve">Constaté</w:t>
      </w:r>
    </w:p>
    <w:p>
      <w:pPr>
        <w:pStyle w:val="BodyText"/>
      </w:pPr>
      <w:r>
        <w:t xml:space="preserve">Contexte pris en compte : fonction « Directeur du programme de transformation (fonction fictive) », périmètre de décision « Arbitre le budget et le calendrier du programme », rôle dans l’équipe « Pilote du programme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73"/>
    <w:bookmarkStart w:id="74" w:name="n1-AM-contribution-2"/>
    <w:p>
      <w:pPr>
        <w:pStyle w:val="BodyText"/>
      </w:pPr>
      <w:r>
        <w:t xml:space="preserve">Hypothèse</w:t>
      </w:r>
    </w:p>
    <w:p>
      <w:pPr>
        <w:pStyle w:val="BodyText"/>
      </w:pPr>
      <w:r>
        <w:t xml:space="preserve">Points d’appui possibles. Ces cinq facettes sont celles que la règle CONTRIB-1 retient comme les plus éloignées du milieu de l’échelle. Passages de la bibliothèque, adressés à la personne : E3 « Affirmation de soi » (haut) : « Vous pouvez rassembler un groupe autour d’un objectif sans attendre qu’on vous le demande. » ; E4 « Niveau d’activité » (haut) : « Vous pouvez avancer sur de nombreux sujets en parallèle et maintenir une cadence soutenue. » ; O5 « Curiosité intellectuelle » (haut) : « Vous pouvez éclairer un problème par des angles que le groupe n’avait pas envisagés. » ; C1 « Confiance déclarée dans sa maîtrise des tâches » (haut) : « Votre confiance peut vous permettre d’entreprendre des tâches exigeantes et d’entraîner d’autres personnes. » ; C3 « Respect des engagements et des règles » (haut) : « Vous pouvez servir de repère dans un groupe où les engagements comptent beaucoup. ». Il se peut que ces apports servent la tâche décrite ci-dessus dans le rôle « Pilote du programme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Bloc de la bibliothèque :</w:t>
      </w:r>
      <w:r>
        <w:t xml:space="preserve"> </w:t>
      </w:r>
      <w:r>
        <w:rPr>
          <w:rStyle w:val="VerbatimChar"/>
        </w:rPr>
        <w:t xml:space="preserve">E3/haut</w:t>
      </w:r>
      <w:r>
        <w:t xml:space="preserve"> </w:t>
      </w:r>
      <w:r>
        <w:rPr>
          <w:rStyle w:val="VerbatimChar"/>
        </w:rPr>
        <w:t xml:space="preserve">E4/haut</w:t>
      </w:r>
      <w:r>
        <w:t xml:space="preserve"> </w:t>
      </w:r>
      <w:r>
        <w:rPr>
          <w:rStyle w:val="VerbatimChar"/>
        </w:rPr>
        <w:t xml:space="preserve">O5/haut</w:t>
      </w:r>
      <w:r>
        <w:t xml:space="preserve"> </w:t>
      </w:r>
      <w:r>
        <w:rPr>
          <w:rStyle w:val="VerbatimChar"/>
        </w:rPr>
        <w:t xml:space="preserve">C1/haut</w:t>
      </w:r>
      <w:r>
        <w:t xml:space="preserve"> </w:t>
      </w:r>
      <w:r>
        <w:rPr>
          <w:rStyle w:val="VerbatimChar"/>
        </w:rPr>
        <w:t xml:space="preserve">C3/haut</w:t>
      </w:r>
      <w:r>
        <w:t xml:space="preserve"> </w:t>
      </w:r>
      <w:r>
        <w:t xml:space="preserve">bloc non relu</w:t>
      </w:r>
    </w:p>
    <w:bookmarkEnd w:id="74"/>
    <w:bookmarkStart w:id="75" w:name="n1-AM-contribution-3"/>
    <w:p>
      <w:pPr>
        <w:pStyle w:val="BodyText"/>
      </w:pPr>
      <w:r>
        <w:t xml:space="preserve">Hypothèse</w:t>
      </w:r>
    </w:p>
    <w:p>
      <w:pPr>
        <w:pStyle w:val="BodyText"/>
      </w:pPr>
      <w:r>
        <w:t xml:space="preserve">Coûts possibles à explorer. Passages de la bibliothèque : E3 : « Il se peut que d’autres renoncent à proposer parce que la place est déjà occupée. » ; E4 : « Il se peut que le repos vous paraisse difficile, même quand il serait utile. » ; O5 : « Il se peut que l’exploration d’idées prenne le pas sur la décision à prendre. » ; C1 : « Il se peut que vous mesuriez mal vos limites ou la complexité d’une situation nouvelle. » ; C3 : « Il se peut que vous ayez du mal à comprendre un écart à la règle quand il a des raisons légitimes. ». Les facettes engagées dans une tension interne (E2, E3, E4, O5, O6, A2, A3, A4, A6, C1, C2, C3, C4, C5 et C6) sont celles où un coût est à explorer en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Bloc de la bibliothèque :</w:t>
      </w:r>
      <w:r>
        <w:t xml:space="preserve"> </w:t>
      </w:r>
      <w:r>
        <w:rPr>
          <w:rStyle w:val="VerbatimChar"/>
        </w:rPr>
        <w:t xml:space="preserve">E3/haut</w:t>
      </w:r>
      <w:r>
        <w:t xml:space="preserve"> </w:t>
      </w:r>
      <w:r>
        <w:rPr>
          <w:rStyle w:val="VerbatimChar"/>
        </w:rPr>
        <w:t xml:space="preserve">E4/haut</w:t>
      </w:r>
      <w:r>
        <w:t xml:space="preserve"> </w:t>
      </w:r>
      <w:r>
        <w:rPr>
          <w:rStyle w:val="VerbatimChar"/>
        </w:rPr>
        <w:t xml:space="preserve">O5/haut</w:t>
      </w:r>
      <w:r>
        <w:t xml:space="preserve"> </w:t>
      </w:r>
      <w:r>
        <w:rPr>
          <w:rStyle w:val="VerbatimChar"/>
        </w:rPr>
        <w:t xml:space="preserve">C1/haut</w:t>
      </w:r>
      <w:r>
        <w:t xml:space="preserve"> </w:t>
      </w:r>
      <w:r>
        <w:rPr>
          <w:rStyle w:val="VerbatimChar"/>
        </w:rPr>
        <w:t xml:space="preserve">C3/haut</w:t>
      </w:r>
      <w:r>
        <w:t xml:space="preserve"> </w:t>
      </w:r>
      <w:r>
        <w:t xml:space="preserve">bloc non relu</w:t>
      </w:r>
    </w:p>
    <w:bookmarkEnd w:id="75"/>
    <w:bookmarkStart w:id="76" w:name="n1-AM-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Conscience (C) au niveau haut ; Extraversion (E) au niveau haut.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haut ; Ouverture (O) au niveau haut.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76"/>
    <w:bookmarkEnd w:id="77"/>
    <w:bookmarkStart w:id="83" w:name="AM-epanouissement"/>
    <w:p>
      <w:pPr>
        <w:pStyle w:val="Heading3"/>
      </w:pPr>
      <w:r>
        <w:t xml:space="preserve">Chapitre AM : conditions d’épanouissement</w:t>
      </w:r>
    </w:p>
    <w:bookmarkStart w:id="78" w:name="n1-AM-epanouissement-1"/>
    <w:p>
      <w:pPr>
        <w:pStyle w:val="FirstParagraph"/>
      </w:pPr>
      <w:r>
        <w:t xml:space="preserve">Hypothèse</w:t>
      </w:r>
    </w:p>
    <w:p>
      <w:pPr>
        <w:pStyle w:val="BodyText"/>
      </w:pPr>
      <w:r>
        <w:t xml:space="preserve">Névrosisme, niveau plutôt bas : un cadre où les signaux d’alerte sont explicitement demandés peut aider, car une réaction calme à la pression peut conduire à ne pas signaler tôt une difficulté qui inquiète l’entourage.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78"/>
    <w:bookmarkStart w:id="79" w:name="n1-AM-epanouissement-2"/>
    <w:p>
      <w:pPr>
        <w:pStyle w:val="FirstParagraph"/>
      </w:pPr>
      <w:r>
        <w:t xml:space="preserve">Hypothèse</w:t>
      </w:r>
    </w:p>
    <w:p>
      <w:pPr>
        <w:pStyle w:val="BodyText"/>
      </w:pPr>
      <w:r>
        <w:t xml:space="preserve">Extraversion, niveau haut : des échanges fréquents, des occasions de prendre la parole et un rythme soutenu peuvent convenir ; de longues périodes de travail isolé peuvent demander des aménagements.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79"/>
    <w:bookmarkStart w:id="80" w:name="n1-AM-epanouissement-3"/>
    <w:p>
      <w:pPr>
        <w:pStyle w:val="FirstParagraph"/>
      </w:pPr>
      <w:r>
        <w:t xml:space="preserve">Hypothèse</w:t>
      </w:r>
    </w:p>
    <w:p>
      <w:pPr>
        <w:pStyle w:val="BodyText"/>
      </w:pPr>
      <w:r>
        <w:t xml:space="preserve">Ouverture, niveau haut : des sujets nouveaux, de l’autonomie dans la manière de les aborder et des occasions d’explorer des idées peuvent convenir ; des tâches très répétitives et sans marge de manœuvre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80"/>
    <w:bookmarkStart w:id="81" w:name="n1-AM-epanouissement-4"/>
    <w:p>
      <w:pPr>
        <w:pStyle w:val="FirstParagraph"/>
      </w:pPr>
      <w:r>
        <w:t xml:space="preserve">Hypothèse</w:t>
      </w:r>
    </w:p>
    <w:p>
      <w:pPr>
        <w:pStyle w:val="BodyText"/>
      </w:pPr>
      <w:r>
        <w:t xml:space="preserve">Agréabilité, niveau milieu de l’échelle : des relations de travail alternant coopération et débat contradictoire peuvent convenir ; l’entretien précisera ce qui rend un désaccord facile ou difficile à exprimer.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81"/>
    <w:bookmarkStart w:id="82" w:name="n1-AM-epanouissement-5"/>
    <w:p>
      <w:pPr>
        <w:pStyle w:val="FirstParagraph"/>
      </w:pPr>
      <w:r>
        <w:t xml:space="preserve">Hypothèse</w:t>
      </w:r>
    </w:p>
    <w:p>
      <w:pPr>
        <w:pStyle w:val="BodyText"/>
      </w:pPr>
      <w:r>
        <w:t xml:space="preserve">Conscience, niveau haut : des objectifs clairs, des délais connus et la maîtrise de son propre calendrier peuvent convenir ; des priorités changeantes ou des exigences de qualité floues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82"/>
    <w:bookmarkEnd w:id="83"/>
    <w:bookmarkStart w:id="85" w:name="AM-fiabilite"/>
    <w:p>
      <w:pPr>
        <w:pStyle w:val="Heading3"/>
      </w:pPr>
      <w:r>
        <w:t xml:space="preserve">Chapitre AM : fiabilité de la réponse</w:t>
      </w:r>
    </w:p>
    <w:bookmarkStart w:id="84" w:name="n1-AM-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français ; l’équivalence des versions linguistiques n’étant pas établie, ce chapitre se lit sans aucune comparaison avec une autre personne.</w:t>
      </w:r>
    </w:p>
    <w:bookmarkEnd w:id="84"/>
    <w:bookmarkEnd w:id="85"/>
    <w:bookmarkStart w:id="96" w:name="AM-plan"/>
    <w:p>
      <w:pPr>
        <w:pStyle w:val="Heading3"/>
      </w:pPr>
      <w:r>
        <w:t xml:space="preserve">Chapitre AM : plan de développement à 30, 60 et 90 jours</w:t>
      </w:r>
    </w:p>
    <w:bookmarkStart w:id="86" w:name="n1-AM-plan-1"/>
    <w:p>
      <w:pPr>
        <w:pStyle w:val="FirstParagraph"/>
      </w:pPr>
      <w:r>
        <w:t xml:space="preserve">Constaté</w:t>
      </w:r>
    </w:p>
    <w:p>
      <w:pPr>
        <w:pStyle w:val="BodyText"/>
      </w:pPr>
      <w:r>
        <w:t xml:space="preserve">Le plan de développement retient trois priorités, chacune tirée d’une tension interne relevée par les règles de l’outil (facettes distinctes). Chacune est suivie à 30, 60 et 90 jours avec un consultant qualifié, et ne sert à aucune décision d’emploi. Les tensions portant sur O6, A2 et N3 ou sur le domaine Névrosisme ne sont pas instruites par le plan : elles se traitent en entretien.</w:t>
      </w:r>
    </w:p>
    <w:bookmarkEnd w:id="86"/>
    <w:bookmarkStart w:id="87" w:name="n1-AM-plan-2"/>
    <w:p>
      <w:pPr>
        <w:pStyle w:val="BodyText"/>
      </w:pPr>
      <w:r>
        <w:t xml:space="preserve">Hypothèse</w:t>
      </w:r>
    </w:p>
    <w:p>
      <w:pPr>
        <w:pStyle w:val="BodyText"/>
      </w:pPr>
      <w:r>
        <w:t xml:space="preserve">Priorité 1, domaine Conscience : tension C1-C6 relevée par la règle TENS-C, avec C1 « Confiance déclarée dans sa maîtrise des tâches » à 5 (haut) et C6 « Réflexion avant d’agir » à 2 (plutôt bas), soit 3 points d’écart. Hypothèse de travail : l’apport possible de « Confiance déclarée dans sa maîtrise des tâches » (« Votre confiance peut vous permettre d’entreprendre des tâches exigeantes et d’entraîner d’autres personnes. ») et le coût possible de « Réflexion avant d’agir » (« Il se peut que des détails vous échappent dans les décisions prises dans l’urgence. ») peuvent se rencontrer dans une même situation de travail ;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lui parle et dans quelles situations elle la perçoit.</w:t>
      </w:r>
    </w:p>
    <w:p>
      <w:pPr>
        <w:pStyle w:val="FirstParagraph"/>
      </w:pPr>
      <w:r>
        <w:t xml:space="preserve">Bloc de la bibliothèque :</w:t>
      </w:r>
      <w:r>
        <w:t xml:space="preserve"> </w:t>
      </w:r>
      <w:r>
        <w:rPr>
          <w:rStyle w:val="VerbatimChar"/>
        </w:rPr>
        <w:t xml:space="preserve">C1/haut</w:t>
      </w:r>
      <w:r>
        <w:t xml:space="preserve"> </w:t>
      </w:r>
      <w:r>
        <w:rPr>
          <w:rStyle w:val="VerbatimChar"/>
        </w:rPr>
        <w:t xml:space="preserve">C6/plutot_bas</w:t>
      </w:r>
      <w:r>
        <w:t xml:space="preserve"> </w:t>
      </w:r>
      <w:r>
        <w:t xml:space="preserve">bloc non relu</w:t>
      </w:r>
    </w:p>
    <w:bookmarkEnd w:id="87"/>
    <w:bookmarkStart w:id="88" w:name="n1-AM-plan-3"/>
    <w:p>
      <w:pPr>
        <w:pStyle w:val="BodyText"/>
      </w:pPr>
      <w:r>
        <w:t xml:space="preserve">Hypothèse</w:t>
      </w:r>
    </w:p>
    <w:p>
      <w:pPr>
        <w:pStyle w:val="BodyText"/>
      </w:pPr>
      <w:r>
        <w:t xml:space="preserve">À 30 jours : avec le consultant qualifié, tenir l’entretien de restitution et repérer deux situations de travail récentes où « Confiance déclarée dans sa maîtrise des tâches » et « Réflexion avant d’agir » ont conduit à des comportements différents ; questions de départ de la bibliothèque : « Quelles informations extérieures vous amèneraient à réviser votre jugement sur la qualité de votre travail ? » et « Pour quelles décisions prenez-vous le temps de réfléchir, et pour lesquelles préférez-vous agir directement ? ». À 60 jours : choisir une situation à venir de la tâche où l’apport possible de « Confiance déclarée dans sa maîtrise des tâches » peut servir, et convenir à l’avance d’une façon de limiter le coût possible de « Réflexion avant d’agir ». À 90 jours : faire le point avec le consultant qualifié, relire ce qui a été repéré et essayé, décider de conserver, d’ajuster ou d’abandonner cette façon de faire, et fixer si la personne le souhaite une nouvelle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valider par la personne que les actions sont réalistes dans son emploi du temps et utiles pour son travail.</w:t>
      </w:r>
    </w:p>
    <w:p>
      <w:pPr>
        <w:pStyle w:val="FirstParagraph"/>
      </w:pPr>
      <w:r>
        <w:t xml:space="preserve">Bloc de la bibliothèque :</w:t>
      </w:r>
      <w:r>
        <w:t xml:space="preserve"> </w:t>
      </w:r>
      <w:r>
        <w:rPr>
          <w:rStyle w:val="VerbatimChar"/>
        </w:rPr>
        <w:t xml:space="preserve">C1/haut</w:t>
      </w:r>
      <w:r>
        <w:t xml:space="preserve"> </w:t>
      </w:r>
      <w:r>
        <w:rPr>
          <w:rStyle w:val="VerbatimChar"/>
        </w:rPr>
        <w:t xml:space="preserve">C6/plutot_bas</w:t>
      </w:r>
      <w:r>
        <w:t xml:space="preserve"> </w:t>
      </w:r>
      <w:r>
        <w:t xml:space="preserve">bloc non relu</w:t>
      </w:r>
    </w:p>
    <w:bookmarkEnd w:id="88"/>
    <w:bookmarkStart w:id="89" w:name="n1-AM-plan-4"/>
    <w:p>
      <w:pPr>
        <w:pStyle w:val="BodyText"/>
      </w:pPr>
      <w:r>
        <w:t xml:space="preserve">Hypothèse</w:t>
      </w:r>
    </w:p>
    <w:p>
      <w:pPr>
        <w:pStyle w:val="BodyText"/>
      </w:pPr>
      <w:r>
        <w:t xml:space="preserve">Indicateurs : à 30 jours, au moins deux situations repérées où « Confiance déclarée dans sa maîtrise des tâches » et « Réflexion avant d’agir » ont conduit à des comportements différents ; à 60 jours, nombre de fois où la façon convenue de limiter le coût possible de « Réflexion avant d’agir » a été mise en œuvre ; à 90 jours, avis de la personne sur l’utilité de cette façon de faire, noté de 1 à 5 lors du point final. Soutiens nécessaires : un consultant qualifié désigné par Tenga Conseil pour l’entretien et les points d’étape ; le rôle « Pilote du programme » pour la mise en œuvre au quotidien ; un temps réservé dans l’agenda, à négocier avec la contrainte d’équipe projet mobilisée aux sept dixièmes de son temps.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de quel soutien elle dispose déjà et de quel temps elle peut réellement disposer.</w:t>
      </w:r>
    </w:p>
    <w:bookmarkEnd w:id="89"/>
    <w:bookmarkStart w:id="90" w:name="n1-AM-plan-5"/>
    <w:p>
      <w:pPr>
        <w:pStyle w:val="FirstParagraph"/>
      </w:pPr>
      <w:r>
        <w:t xml:space="preserve">Hypothèse</w:t>
      </w:r>
    </w:p>
    <w:p>
      <w:pPr>
        <w:pStyle w:val="BodyText"/>
      </w:pPr>
      <w:r>
        <w:t xml:space="preserve">Priorité 2, domaine Extraversion : tension E2-E3 relevée par la règle TENS-E, avec E3 « Affirmation de soi » à 5 (haut) et E2 « Goût de la compagnie et des foules » à 3 (milieu de l’échelle), soit 2 points d’écart. Hypothèse de travail : l’apport possible de « Affirmation de soi » (« Vous pouvez rassembler un groupe autour d’un objectif sans attendre qu’on vous le demande. ») et le coût possible de « Goût de la compagnie et des foules » (« Vos proches peuvent ne pas savoir s’ils doivent vous proposer une sortie à plusieurs ou un moment à deux. ») peuvent se rencontrer dans une même situation de travail ;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lui parle et dans quelles situations elle la perçoit.</w:t>
      </w:r>
    </w:p>
    <w:p>
      <w:pPr>
        <w:pStyle w:val="FirstParagraph"/>
      </w:pPr>
      <w:r>
        <w:t xml:space="preserve">Bloc de la bibliothèque :</w:t>
      </w:r>
      <w:r>
        <w:t xml:space="preserve"> </w:t>
      </w:r>
      <w:r>
        <w:rPr>
          <w:rStyle w:val="VerbatimChar"/>
        </w:rPr>
        <w:t xml:space="preserve">E3/haut</w:t>
      </w:r>
      <w:r>
        <w:t xml:space="preserve"> </w:t>
      </w:r>
      <w:r>
        <w:rPr>
          <w:rStyle w:val="VerbatimChar"/>
        </w:rPr>
        <w:t xml:space="preserve">E2/milieu</w:t>
      </w:r>
      <w:r>
        <w:t xml:space="preserve"> </w:t>
      </w:r>
      <w:r>
        <w:t xml:space="preserve">bloc non relu</w:t>
      </w:r>
    </w:p>
    <w:bookmarkEnd w:id="90"/>
    <w:bookmarkStart w:id="91" w:name="n1-AM-plan-6"/>
    <w:p>
      <w:pPr>
        <w:pStyle w:val="BodyText"/>
      </w:pPr>
      <w:r>
        <w:t xml:space="preserve">Hypothèse</w:t>
      </w:r>
    </w:p>
    <w:p>
      <w:pPr>
        <w:pStyle w:val="BodyText"/>
      </w:pPr>
      <w:r>
        <w:t xml:space="preserve">À 30 jours : avec le consultant qualifié, tenir l’entretien de restitution et repérer deux situations de travail récentes où « Affirmation de soi » et « Goût de la compagnie et des foules » ont conduit à des comportements différents ; questions de départ de la bibliothèque : « Dans quelles situations est-il utile pour vous de laisser quelqu’un d’autre diriger ? » et « Qu’est-ce qui vous fait préférer la compagnie nombreuse un jour et le calme un autre ? ». À 60 jours : choisir une situation à venir de la tâche où l’apport possible de « Affirmation de soi » peut servir, et convenir à l’avance d’une façon de limiter le coût possible de « Goût de la compagnie et des foules ». À 90 jours : faire le point avec le consultant qualifié, relire ce qui a été repéré et essayé, décider de conserver, d’ajuster ou d’abandonner cette façon de faire, et fixer si la personne le souhaite une nouvelle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valider par la personne que les actions sont réalistes dans son emploi du temps et utiles pour son travail.</w:t>
      </w:r>
    </w:p>
    <w:p>
      <w:pPr>
        <w:pStyle w:val="FirstParagraph"/>
      </w:pPr>
      <w:r>
        <w:t xml:space="preserve">Bloc de la bibliothèque :</w:t>
      </w:r>
      <w:r>
        <w:t xml:space="preserve"> </w:t>
      </w:r>
      <w:r>
        <w:rPr>
          <w:rStyle w:val="VerbatimChar"/>
        </w:rPr>
        <w:t xml:space="preserve">E3/haut</w:t>
      </w:r>
      <w:r>
        <w:t xml:space="preserve"> </w:t>
      </w:r>
      <w:r>
        <w:rPr>
          <w:rStyle w:val="VerbatimChar"/>
        </w:rPr>
        <w:t xml:space="preserve">E2/milieu</w:t>
      </w:r>
      <w:r>
        <w:t xml:space="preserve"> </w:t>
      </w:r>
      <w:r>
        <w:t xml:space="preserve">bloc non relu</w:t>
      </w:r>
    </w:p>
    <w:bookmarkEnd w:id="91"/>
    <w:bookmarkStart w:id="92" w:name="n1-AM-plan-7"/>
    <w:p>
      <w:pPr>
        <w:pStyle w:val="BodyText"/>
      </w:pPr>
      <w:r>
        <w:t xml:space="preserve">Hypothèse</w:t>
      </w:r>
    </w:p>
    <w:p>
      <w:pPr>
        <w:pStyle w:val="BodyText"/>
      </w:pPr>
      <w:r>
        <w:t xml:space="preserve">Indicateurs : à 30 jours, au moins deux situations repérées où « Affirmation de soi » et « Goût de la compagnie et des foules » ont conduit à des comportements différents ; à 60 jours, nombre de fois où la façon convenue de limiter le coût possible de « Goût de la compagnie et des foules » a été mise en œuvre ; à 90 jours, avis de la personne sur l’utilité de cette façon de faire, noté de 1 à 5 lors du point final. Soutiens nécessaires : un consultant qualifié désigné par Tenga Conseil pour l’entretien et les points d’étape ; le rôle « Pilote du programme » pour la mise en œuvre au quotidien ; un temps réservé dans l’agenda, à négocier avec la contrainte d’équipe projet mobilisée aux sept dixièmes de son temps.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de quel soutien elle dispose déjà et de quel temps elle peut réellement disposer.</w:t>
      </w:r>
    </w:p>
    <w:bookmarkEnd w:id="92"/>
    <w:bookmarkStart w:id="93" w:name="n1-AM-plan-8"/>
    <w:p>
      <w:pPr>
        <w:pStyle w:val="FirstParagraph"/>
      </w:pPr>
      <w:r>
        <w:t xml:space="preserve">Hypothèse</w:t>
      </w:r>
    </w:p>
    <w:p>
      <w:pPr>
        <w:pStyle w:val="BodyText"/>
      </w:pPr>
      <w:r>
        <w:t xml:space="preserve">Priorité 3, domaine Agréabilité : tension A3-A4 relevée par la règle TENS-A, avec A3 « Souci d’aider les autres » à 4 (haut) et A4 « Coopération » à 2 (plutôt bas), soit 2 points d’écart. Hypothèse de travail : l’apport possible de « Souci d’aider les autres » (« Vous pouvez devenir une personne vers qui l’on se tourne spontanément en cas de difficulté. ») et le coût possible de « Coopération » (« Il se peut que certaines de vos réactions soient interprétées plus durement que vous ne le pensiez. ») peuvent se rencontrer dans une même situation de travail ;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lui parle et dans quelles situations elle la perçoit.</w:t>
      </w:r>
    </w:p>
    <w:p>
      <w:pPr>
        <w:pStyle w:val="FirstParagraph"/>
      </w:pPr>
      <w:r>
        <w:t xml:space="preserve">Bloc de la bibliothèque :</w:t>
      </w:r>
      <w:r>
        <w:t xml:space="preserve"> </w:t>
      </w:r>
      <w:r>
        <w:rPr>
          <w:rStyle w:val="VerbatimChar"/>
        </w:rPr>
        <w:t xml:space="preserve">A3/haut</w:t>
      </w:r>
      <w:r>
        <w:t xml:space="preserve"> </w:t>
      </w:r>
      <w:r>
        <w:rPr>
          <w:rStyle w:val="VerbatimChar"/>
        </w:rPr>
        <w:t xml:space="preserve">A4/plutot_bas</w:t>
      </w:r>
      <w:r>
        <w:t xml:space="preserve"> </w:t>
      </w:r>
      <w:r>
        <w:t xml:space="preserve">bloc non relu</w:t>
      </w:r>
    </w:p>
    <w:bookmarkEnd w:id="93"/>
    <w:bookmarkStart w:id="94" w:name="n1-AM-plan-9"/>
    <w:p>
      <w:pPr>
        <w:pStyle w:val="BodyText"/>
      </w:pPr>
      <w:r>
        <w:t xml:space="preserve">Hypothèse</w:t>
      </w:r>
    </w:p>
    <w:p>
      <w:pPr>
        <w:pStyle w:val="BodyText"/>
      </w:pPr>
      <w:r>
        <w:t xml:space="preserve">À 30 jours : avec le consultant qualifié, tenir l’entretien de restitution et repérer deux situations de travail récentes où « Souci d’aider les autres » et « Coopération » ont conduit à des comportements différents ; questions de départ de la bibliothèque : « Dans quelles situations est-il utile pour vous de limiter votre disponibilité envers les autres ? » et « Dans quelles situations votre réaction a-t-elle été plus vive que vous ne l’auriez souhaité ? ». À 60 jours : choisir une situation à venir de la tâche où l’apport possible de « Souci d’aider les autres » peut servir, et convenir à l’avance d’une façon de limiter le coût possible de « Coopération ». À 90 jours : faire le point avec le consultant qualifié, relire ce qui a été repéré et essayé, décider de conserver, d’ajuster ou d’abandonner cette façon de faire, et fixer si la personne le souhaite une nouvelle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valider par la personne que les actions sont réalistes dans son emploi du temps et utiles pour son travail.</w:t>
      </w:r>
    </w:p>
    <w:p>
      <w:pPr>
        <w:pStyle w:val="FirstParagraph"/>
      </w:pPr>
      <w:r>
        <w:t xml:space="preserve">Bloc de la bibliothèque :</w:t>
      </w:r>
      <w:r>
        <w:t xml:space="preserve"> </w:t>
      </w:r>
      <w:r>
        <w:rPr>
          <w:rStyle w:val="VerbatimChar"/>
        </w:rPr>
        <w:t xml:space="preserve">A3/haut</w:t>
      </w:r>
      <w:r>
        <w:t xml:space="preserve"> </w:t>
      </w:r>
      <w:r>
        <w:rPr>
          <w:rStyle w:val="VerbatimChar"/>
        </w:rPr>
        <w:t xml:space="preserve">A4/plutot_bas</w:t>
      </w:r>
      <w:r>
        <w:t xml:space="preserve"> </w:t>
      </w:r>
      <w:r>
        <w:t xml:space="preserve">bloc non relu</w:t>
      </w:r>
    </w:p>
    <w:bookmarkEnd w:id="94"/>
    <w:bookmarkStart w:id="95" w:name="n1-AM-plan-10"/>
    <w:p>
      <w:pPr>
        <w:pStyle w:val="BodyText"/>
      </w:pPr>
      <w:r>
        <w:t xml:space="preserve">Hypothèse</w:t>
      </w:r>
    </w:p>
    <w:p>
      <w:pPr>
        <w:pStyle w:val="BodyText"/>
      </w:pPr>
      <w:r>
        <w:t xml:space="preserve">Indicateurs : à 30 jours, au moins deux situations repérées où « Souci d’aider les autres » et « Coopération » ont conduit à des comportements différents ; à 60 jours, nombre de fois où la façon convenue de limiter le coût possible de « Coopération » a été mise en œuvre ; à 90 jours, avis de la personne sur l’utilité de cette façon de faire, noté de 1 à 5 lors du point final. Soutiens nécessaires : un consultant qualifié désigné par Tenga Conseil pour l’entretien et les points d’étape ; le rôle « Pilote du programme » pour la mise en œuvre au quotidien ; un temps réservé dans l’agenda, à négocier avec la contrainte d’équipe projet mobilisée aux sept dixièmes de son temps.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de quel soutien elle dispose déjà et de quel temps elle peut réellement disposer.</w:t>
      </w:r>
    </w:p>
    <w:bookmarkEnd w:id="95"/>
    <w:bookmarkEnd w:id="96"/>
    <w:bookmarkStart w:id="100" w:name="KB-cadre"/>
    <w:p>
      <w:pPr>
        <w:pStyle w:val="Heading3"/>
      </w:pPr>
      <w:r>
        <w:t xml:space="preserve">KB : Karim B.</w:t>
      </w:r>
    </w:p>
    <w:p>
      <w:pPr>
        <w:pStyle w:val="FirstParagraph"/>
      </w:pPr>
      <w:r>
        <w:rPr>
          <w:b/>
          <w:bCs/>
        </w:rPr>
        <w:t xml:space="preserve">[KB]</w:t>
      </w:r>
    </w:p>
    <w:bookmarkStart w:id="97" w:name="n1-KB-cadre-1"/>
    <w:p>
      <w:pPr>
        <w:pStyle w:val="BodyText"/>
      </w:pPr>
      <w:r>
        <w:t xml:space="preserve">Constaté</w:t>
      </w:r>
    </w:p>
    <w:p>
      <w:pPr>
        <w:pStyle w:val="BodyText"/>
      </w:pPr>
      <w:r>
        <w:t xml:space="preserve">Chapitre privé de Karim B. (KB). Profil fictif. Fonction : Responsable des opérations et de la qualité (fictif) ; niveau : encadrement ; ancienneté : 9 ans ; rôle dans l’équipe : Garant de l’exécution ; périmètre de décision : Décide des processus opérationnels ; langue de passation : français.</w:t>
      </w:r>
    </w:p>
    <w:bookmarkEnd w:id="97"/>
    <w:bookmarkStart w:id="98" w:name="n1-KB-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98"/>
    <w:bookmarkStart w:id="99" w:name="n1-KB-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 ils sont cités entre guillemets et introduits comme tels, car ils s’adressent directement à la personne, alors que le reste du chapitre parle de « la personne ». La mention « bloc non relu » est portée une fois par domaine tant qu’une relecture humaine n’a pas eu lieu.</w:t>
      </w:r>
    </w:p>
    <w:bookmarkEnd w:id="99"/>
    <w:bookmarkEnd w:id="100"/>
    <w:bookmarkStart w:id="111" w:name="KB-domaines"/>
    <w:p>
      <w:pPr>
        <w:pStyle w:val="Heading3"/>
      </w:pPr>
      <w:r>
        <w:t xml:space="preserve">Chapitre KB : les cinq domaines</w:t>
      </w:r>
    </w:p>
    <w:bookmarkStart w:id="101" w:name="n1-KB-domaines-1"/>
    <w:p>
      <w:pPr>
        <w:pStyle w:val="FirstParagraph"/>
      </w:pPr>
      <w:r>
        <w:t xml:space="preserve">Constaté</w:t>
      </w:r>
    </w:p>
    <w:p>
      <w:pPr>
        <w:pStyle w:val="BodyText"/>
      </w:pPr>
      <w:r>
        <w:t xml:space="preserve">Névrosisme (N), sensibilité aux émotions négatives et au stress ; ce n’est pas un diagnostic : valeur 49 sur l’échelle de 24 à 120, niveau plutôt bas. Les six facettes du domaine vont de 1,75 (N3 et N6) à 2,5 (N5) sur l’échelle de 1 à 5 ; la dispersion est intermédiaire au sens des conventions de l’outil (resserrée jusqu’à 0,5 point d’étendue, large à partir de 1 point).</w:t>
      </w:r>
    </w:p>
    <w:bookmarkEnd w:id="101"/>
    <w:bookmarkStart w:id="102" w:name="n1-KB-domaines-2"/>
    <w:p>
      <w:pPr>
        <w:pStyle w:val="BodyText"/>
      </w:pPr>
      <w:r>
        <w:t xml:space="preserve">Hypothèse</w:t>
      </w:r>
    </w:p>
    <w:p>
      <w:pPr>
        <w:pStyle w:val="BodyText"/>
      </w:pPr>
      <w:r>
        <w:t xml:space="preserve">Névrosisme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2"/>
    <w:bookmarkStart w:id="103" w:name="n1-KB-domaines-3"/>
    <w:p>
      <w:pPr>
        <w:pStyle w:val="FirstParagraph"/>
      </w:pPr>
      <w:r>
        <w:t xml:space="preserve">Constaté</w:t>
      </w:r>
    </w:p>
    <w:p>
      <w:pPr>
        <w:pStyle w:val="BodyText"/>
      </w:pPr>
      <w:r>
        <w:t xml:space="preserve">Extraversion (E) : valeur 80 sur l’échelle de 24 à 120, niveau milieu de l’échelle. Les six facettes du domaine vont de 3 (E2 et E5) à 3,75 (E3) sur l’échelle de 1 à 5 ; la dispersion est intermédiaire au sens des conventions de l’outil (resserrée jusqu’à 0,5 point d’étendue, large à partir de 1 point).</w:t>
      </w:r>
    </w:p>
    <w:bookmarkEnd w:id="103"/>
    <w:bookmarkStart w:id="104" w:name="n1-KB-domaines-4"/>
    <w:p>
      <w:pPr>
        <w:pStyle w:val="BodyText"/>
      </w:pPr>
      <w:r>
        <w:t xml:space="preserve">Hypothèse</w:t>
      </w:r>
    </w:p>
    <w:p>
      <w:pPr>
        <w:pStyle w:val="BodyText"/>
      </w:pPr>
      <w:r>
        <w:t xml:space="preserve">Extraversion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4"/>
    <w:bookmarkStart w:id="105" w:name="n1-KB-domaines-5"/>
    <w:p>
      <w:pPr>
        <w:pStyle w:val="FirstParagraph"/>
      </w:pPr>
      <w:r>
        <w:t xml:space="preserve">Constaté</w:t>
      </w:r>
    </w:p>
    <w:p>
      <w:pPr>
        <w:pStyle w:val="BodyText"/>
      </w:pPr>
      <w:r>
        <w:t xml:space="preserve">Ouverture (O) : valeur 59 sur l’échelle de 24 à 120, niveau plutôt bas. Les six facettes du domaine vont de 2 (O5) à 3 (O6) sur l’échelle de 1 à 5 ; la dispersion est large au sens des conventions de l’outil (resserrée jusqu’à 0,5 point d’étendue, large à partir de 1 point).</w:t>
      </w:r>
    </w:p>
    <w:bookmarkEnd w:id="105"/>
    <w:bookmarkStart w:id="106" w:name="n1-KB-domaines-6"/>
    <w:p>
      <w:pPr>
        <w:pStyle w:val="BodyText"/>
      </w:pPr>
      <w:r>
        <w:t xml:space="preserve">Hypothèse</w:t>
      </w:r>
    </w:p>
    <w:p>
      <w:pPr>
        <w:pStyle w:val="BodyText"/>
      </w:pPr>
      <w:r>
        <w:t xml:space="preserve">Ouverture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6"/>
    <w:bookmarkStart w:id="107" w:name="n1-KB-domaines-7"/>
    <w:p>
      <w:pPr>
        <w:pStyle w:val="FirstParagraph"/>
      </w:pPr>
      <w:r>
        <w:t xml:space="preserve">Constaté</w:t>
      </w:r>
    </w:p>
    <w:p>
      <w:pPr>
        <w:pStyle w:val="BodyText"/>
      </w:pPr>
      <w:r>
        <w:t xml:space="preserve">Agréabilité (A) : valeur 79 sur l’échelle de 24 à 120, niveau milieu de l’échelle. Les six facettes du domaine vont de 2,75 (A2) à 3,5 (A1, A3 et A6) sur l’échelle de 1 à 5 ; la dispersion est intermédiaire au sens des conventions de l’outil (resserrée jusqu’à 0,5 point d’étendue, large à partir de 1 point).</w:t>
      </w:r>
    </w:p>
    <w:bookmarkEnd w:id="107"/>
    <w:bookmarkStart w:id="108" w:name="n1-KB-domaines-8"/>
    <w:p>
      <w:pPr>
        <w:pStyle w:val="BodyText"/>
      </w:pPr>
      <w:r>
        <w:t xml:space="preserve">Hypothèse</w:t>
      </w:r>
    </w:p>
    <w:p>
      <w:pPr>
        <w:pStyle w:val="BodyText"/>
      </w:pPr>
      <w:r>
        <w:t xml:space="preserve">Agréabilité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8"/>
    <w:bookmarkStart w:id="109" w:name="n1-KB-domaines-9"/>
    <w:p>
      <w:pPr>
        <w:pStyle w:val="FirstParagraph"/>
      </w:pPr>
      <w:r>
        <w:t xml:space="preserve">Constaté</w:t>
      </w:r>
    </w:p>
    <w:p>
      <w:pPr>
        <w:pStyle w:val="BodyText"/>
      </w:pPr>
      <w:r>
        <w:t xml:space="preserve">Conscience (C) : valeur 102 sur l’échelle de 24 à 120, niveau haut. Les six facettes du domaine vont de 4 (C5 et C6) à 4,5 (C2 et C3) sur l’échelle de 1 à 5 ; la dispersion est resserrée au sens des conventions de l’outil (resserrée jusqu’à 0,5 point d’étendue, large à partir de 1 point).</w:t>
      </w:r>
    </w:p>
    <w:bookmarkEnd w:id="109"/>
    <w:bookmarkStart w:id="110" w:name="n1-KB-domaines-10"/>
    <w:p>
      <w:pPr>
        <w:pStyle w:val="BodyText"/>
      </w:pPr>
      <w:r>
        <w:t xml:space="preserve">Hypothèse</w:t>
      </w:r>
    </w:p>
    <w:p>
      <w:pPr>
        <w:pStyle w:val="BodyText"/>
      </w:pPr>
      <w:r>
        <w:t xml:space="preserve">Conscience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10"/>
    <w:bookmarkEnd w:id="111"/>
    <w:bookmarkStart w:id="119" w:name="KB-facettes-N"/>
    <w:p>
      <w:pPr>
        <w:pStyle w:val="Heading3"/>
      </w:pPr>
      <w:r>
        <w:t xml:space="preserve">Chapitre KB : facettes du domaine Névrosisme</w:t>
      </w:r>
    </w:p>
    <w:bookmarkStart w:id="112" w:name="n1-KB-facettes-N-1"/>
    <w:p>
      <w:pPr>
        <w:pStyle w:val="FirstParagraph"/>
      </w:pPr>
      <w:r>
        <w:t xml:space="preserve">Constaté</w:t>
      </w:r>
    </w:p>
    <w:p>
      <w:pPr>
        <w:pStyle w:val="BodyText"/>
      </w:pPr>
      <w:r>
        <w:t xml:space="preserve">Facettes du domaine Névrosisme. Les six blocs de la bibliothèque cités ci-dessous portent la mention « bloc non relu » : aucune relecture humaine n’a encore eu lieu. Une valeur haute signifie davantage de ce que décrit le libellé de la facette. Les passages entre guillemets sont des textes de la bibliothèque, adressés à la personne.</w:t>
      </w:r>
    </w:p>
    <w:bookmarkEnd w:id="112"/>
    <w:bookmarkStart w:id="113" w:name="n1-KB-facettes-N-2"/>
    <w:p>
      <w:pPr>
        <w:pStyle w:val="BodyText"/>
      </w:pPr>
      <w:r>
        <w:t xml:space="preserve">Hypothèse</w:t>
      </w:r>
    </w:p>
    <w:p>
      <w:pPr>
        <w:pStyle w:val="BodyText"/>
      </w:pPr>
      <w:r>
        <w:t xml:space="preserve">N1, Inquiétude et appréhension : 2 sur l’échelle de 1 à 5, niveau plutôt bas. Avertissement de la bibliothèque : « Le titre de cette facette dans l’application est plus large que son contenu : les affirmations portent sur la tendance déclarée à s’inquiéter. Elle ne mesure ni ne dit rien de votre état de santé et n’est pas un diagnostic. » Description de la bibliothèque : « Vos réponses indiquent que l’inquiétude vous visite peu, avec quelques situations où l’appréhension apparaît. Elle semble liée à des circonstances précises plutôt qu’à un climat habituel. » Apport possible : « Vous pouvez aborder la plupart des situations sans que l’inquiétude vous ralentisse. Votre appréhension occasionnelle peut vous servir de signal pour préparer ce qui compte vraiment. » Coût possible : « Il se peut qu’une inquiétude inhabituelle vous prenne au dépourvu, justement parce qu’elle est rare. Vous pouvez tarder à demander du soutien quand une préoccupation s’installe. » Question pour l’entretien : « Quelles situations réveillent votre appréhension, et que faites-vous alors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situations réveillent votre appréhension, et que faites-vous alors ? »</w:t>
      </w:r>
    </w:p>
    <w:p>
      <w:pPr>
        <w:pStyle w:val="FirstParagraph"/>
      </w:pPr>
      <w:r>
        <w:t xml:space="preserve">Bloc de la bibliothèque :</w:t>
      </w:r>
      <w:r>
        <w:t xml:space="preserve"> </w:t>
      </w:r>
      <w:r>
        <w:rPr>
          <w:rStyle w:val="VerbatimChar"/>
        </w:rPr>
        <w:t xml:space="preserve">N1/plutot_bas</w:t>
      </w:r>
      <w:r>
        <w:t xml:space="preserve"> </w:t>
      </w:r>
      <w:r>
        <w:t xml:space="preserve">bloc non relu</w:t>
      </w:r>
    </w:p>
    <w:bookmarkEnd w:id="113"/>
    <w:bookmarkStart w:id="114" w:name="n1-KB-facettes-N-3"/>
    <w:p>
      <w:pPr>
        <w:pStyle w:val="BodyText"/>
      </w:pPr>
      <w:r>
        <w:t xml:space="preserve">Hypothèse</w:t>
      </w:r>
    </w:p>
    <w:p>
      <w:pPr>
        <w:pStyle w:val="BodyText"/>
      </w:pPr>
      <w:r>
        <w:t xml:space="preserve">N2, Irritabilité : 2,25 sur l’échelle de 1 à 5, niveau plutôt bas. Avertissement de la bibliothèque : « Le titre de cette facette dans l’application est plus large que son contenu : les affirmations portent sur l’irritabilité et la patience au quotidien, non sur la manière dont vous exprimez ou gérez une colère. » Description de la bibliothèque : « Vos réponses indiquent que l’irritation reste plutôt rare, avec quelques situations qui vous font perdre patience. Ces moments semblent dépendre du contexte plus que d’une habitude. » Apport possible : « Vous pouvez garder une conversation constructive dans la plupart des désaccords. Les moments où votre patience s’amenuise peuvent vous indiquer ce qui compte vraiment pour vous. » Coût possible : « Il se peut qu’un agacement longtemps contenu s’exprime plus vivement que vous ne le souhaitiez. Vos interlocuteurs peuvent être surpris par une réaction que rien ne laissait prévoir. » Question pour l’entretien : « Quelles circonstances vous font perdre patience, et que faites-vous alors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circonstances vous font perdre patience, et que faites-vous alors ? »</w:t>
      </w:r>
    </w:p>
    <w:p>
      <w:pPr>
        <w:pStyle w:val="FirstParagraph"/>
      </w:pPr>
      <w:r>
        <w:t xml:space="preserve">Bloc de la bibliothèque :</w:t>
      </w:r>
      <w:r>
        <w:t xml:space="preserve"> </w:t>
      </w:r>
      <w:r>
        <w:rPr>
          <w:rStyle w:val="VerbatimChar"/>
        </w:rPr>
        <w:t xml:space="preserve">N2/plutot_bas</w:t>
      </w:r>
      <w:r>
        <w:t xml:space="preserve"> </w:t>
      </w:r>
      <w:r>
        <w:t xml:space="preserve">bloc non relu</w:t>
      </w:r>
    </w:p>
    <w:bookmarkEnd w:id="114"/>
    <w:bookmarkStart w:id="115" w:name="n1-KB-facettes-N-4"/>
    <w:p>
      <w:pPr>
        <w:pStyle w:val="BodyText"/>
      </w:pPr>
      <w:r>
        <w:t xml:space="preserve">Hypothèse</w:t>
      </w:r>
    </w:p>
    <w:p>
      <w:pPr>
        <w:pStyle w:val="BodyText"/>
      </w:pPr>
      <w:r>
        <w:t xml:space="preserve">N3, Tristesse et doute sur soi : 1,75 sur l’échelle de 1 à 5, niveau bas. Avertissement de la bibliothèque :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 Description de la bibliothèque : « Vos réponses indiquent que la tristesse vous accompagne rarement et que vous vous sentez à l’aise avec vous-même. Cette lecture porte sur ce que vous déclarez, non sur ce que vous vivez chaque jour. » Apport possible : « Votre aisance avec vous-même peut vous permettre de recevoir une critique sans la prendre pour une remise en cause personnelle. Vous pouvez apporter de la stabilité à un groupe qui traverse une période difficile. » Coût possible : « Il se peut que vous ayez du mal à comprendre un collègue dont l’humeur est plus changeante que la vôtre. Vous pouvez aussi sous-estimer l’effet d’une période éprouvante sur vos proches. » Question pour l’entretien : « Qu’est-ce qui contribue, selon vous, à ce que vous vous sentiez à l’aise avec vous-même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contribue, selon vous, à ce que vous vous sentiez à l’aise avec vous-même ? »</w:t>
      </w:r>
    </w:p>
    <w:p>
      <w:pPr>
        <w:pStyle w:val="FirstParagraph"/>
      </w:pPr>
      <w:r>
        <w:t xml:space="preserve">Bloc de la bibliothèque :</w:t>
      </w:r>
      <w:r>
        <w:t xml:space="preserve"> </w:t>
      </w:r>
      <w:r>
        <w:rPr>
          <w:rStyle w:val="VerbatimChar"/>
        </w:rPr>
        <w:t xml:space="preserve">N3/bas</w:t>
      </w:r>
      <w:r>
        <w:t xml:space="preserve"> </w:t>
      </w:r>
      <w:r>
        <w:t xml:space="preserve">bloc non relu</w:t>
      </w:r>
    </w:p>
    <w:bookmarkEnd w:id="115"/>
    <w:bookmarkStart w:id="116" w:name="n1-KB-facettes-N-5"/>
    <w:p>
      <w:pPr>
        <w:pStyle w:val="BodyText"/>
      </w:pPr>
      <w:r>
        <w:t xml:space="preserve">Hypothèse</w:t>
      </w:r>
    </w:p>
    <w:p>
      <w:pPr>
        <w:pStyle w:val="BodyText"/>
      </w:pPr>
      <w:r>
        <w:t xml:space="preserve">N4, Gêne en situation sociale : 2 sur l’échelle de 1 à 5, niveau plutôt bas. Avertissement de la bibliothèque : « Le titre de cette facette dans l’application est plus large que son contenu : les affirmations portent sur la gêne déclarée en situation sociale (un résultat haut décrit une gêne plus fréquente), non sur la conscience de soi au sens large. Elle ne dit rien de votre valeur ni de votre état de santé. » Description de la bibliothèque : « Vos réponses indiquent que les situations sociales vous mettent le plus souvent à l’aise, avec quelques exceptions. Aborder un inconnu ou attirer l’attention peut vous demander un petit effort dans certains contextes. » Apport possible : « Vous pouvez aller vers les autres quand l’enjeu l’exige, tout en gardant une certaine retenue. Cette retenue légère peut vous conduire à observer une situation avant de vous y engager. » Coût possible : « Il se peut que vous laissiez passer une occasion de vous présenter parce que le moment vous semblait peu propice. Vous pouvez hésiter à prendre la parole devant un groupe que vous connaissez mal. » Question pour l’entretien : « Dans quels contextes aborder quelqu’un vous demande-t-il un effort, et lesquels sont plus naturels pour 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quels contextes aborder quelqu’un vous demande-t-il un effort, et lesquels sont plus naturels pour vous ? »</w:t>
      </w:r>
    </w:p>
    <w:p>
      <w:pPr>
        <w:pStyle w:val="FirstParagraph"/>
      </w:pPr>
      <w:r>
        <w:t xml:space="preserve">Bloc de la bibliothèque :</w:t>
      </w:r>
      <w:r>
        <w:t xml:space="preserve"> </w:t>
      </w:r>
      <w:r>
        <w:rPr>
          <w:rStyle w:val="VerbatimChar"/>
        </w:rPr>
        <w:t xml:space="preserve">N4/plutot_bas</w:t>
      </w:r>
      <w:r>
        <w:t xml:space="preserve"> </w:t>
      </w:r>
      <w:r>
        <w:t xml:space="preserve">bloc non relu</w:t>
      </w:r>
    </w:p>
    <w:bookmarkEnd w:id="116"/>
    <w:bookmarkStart w:id="117" w:name="n1-KB-facettes-N-6"/>
    <w:p>
      <w:pPr>
        <w:pStyle w:val="BodyText"/>
      </w:pPr>
      <w:r>
        <w:t xml:space="preserve">Hypothèse</w:t>
      </w:r>
    </w:p>
    <w:p>
      <w:pPr>
        <w:pStyle w:val="BodyText"/>
      </w:pPr>
      <w:r>
        <w:t xml:space="preserve">N5, Tendance à céder aux envies : 2,5 sur l’échelle de 1 à 5, niveau plutôt bas. Avertissement de la bibliothèque : « Le titre de cette facette dans l’application est plus large que son contenu : les affirmations portent sur la difficulté déclarée à maîtriser ses envies et à résister aux tentations (un résultat haut décrit une tendance à y céder), sans viser aucun domaine précis. Cette lecture ne porte aucun jugement sur vos choix ni sur votre mode de vie. » Description de la bibliothèque : « Vos réponses indiquent que vous résistez le plus souvent à vos envies, avec quelques occasions où vous vous laissez tenter. Ces écarts semblent liés à des contextes précis plutôt qu’à une habitude. » Apport possible : « Vous pouvez tenir vos engagements tout en vous réservant de temps en temps un plaisir ou un écart choisi. Cet équilibre peut vous aider à tenir vos objectifs sans que l’effort vous pèse. » Coût possible : « Il se peut qu’une envie retenue longtemps finisse par s’imposer d’un coup. Vous pouvez regretter après coup un écart que vous n’aviez pas prévu. » Question pour l’entretien : « Quelles circonstances vous font céder à une envie, et comment vivez-vous ensuite ce moment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circonstances vous font céder à une envie, et comment vivez-vous ensuite ce moment ? »</w:t>
      </w:r>
    </w:p>
    <w:p>
      <w:pPr>
        <w:pStyle w:val="FirstParagraph"/>
      </w:pPr>
      <w:r>
        <w:t xml:space="preserve">Bloc de la bibliothèque :</w:t>
      </w:r>
      <w:r>
        <w:t xml:space="preserve"> </w:t>
      </w:r>
      <w:r>
        <w:rPr>
          <w:rStyle w:val="VerbatimChar"/>
        </w:rPr>
        <w:t xml:space="preserve">N5/plutot_bas</w:t>
      </w:r>
      <w:r>
        <w:t xml:space="preserve"> </w:t>
      </w:r>
      <w:r>
        <w:t xml:space="preserve">bloc non relu</w:t>
      </w:r>
    </w:p>
    <w:bookmarkEnd w:id="117"/>
    <w:bookmarkStart w:id="118" w:name="n1-KB-facettes-N-7"/>
    <w:p>
      <w:pPr>
        <w:pStyle w:val="BodyText"/>
      </w:pPr>
      <w:r>
        <w:t xml:space="preserve">Hypothèse</w:t>
      </w:r>
    </w:p>
    <w:p>
      <w:pPr>
        <w:pStyle w:val="BodyText"/>
      </w:pPr>
      <w:r>
        <w:t xml:space="preserve">N6, Vulnérabilité au stress : 1,75 sur l’échelle de 1 à 5, niveau bas. Description de la bibliothèque : « Vos réponses indiquent que les événements vous déstabilisent rarement et que vous gardez le plus souvent votre calme sous pression. Cette lecture porte sur ce que vous déclarez, non sur ce qui se passe en situation réelle. » Apport possible : « Votre calme peut aider un groupe à garder le cap dans une situation tendue. Vous pouvez décider dans des moments où le groupe hésite encore. » Coût possible : « Votre aisance sous pression peut vous faire minimiser la tension que ressentent vos interlocuteurs. Il se peut que les signaux d’alerte vous parviennent tardivement. » Question pour l’entretien : « Quand la pression monte-t-elle pour vous, et à quoi le remarquez-vous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Quand la pression monte-t-elle pour vous, et à quoi le remarquez-vous ? »</w:t>
      </w:r>
    </w:p>
    <w:p>
      <w:pPr>
        <w:pStyle w:val="FirstParagraph"/>
      </w:pPr>
      <w:r>
        <w:t xml:space="preserve">Bloc de la bibliothèque :</w:t>
      </w:r>
      <w:r>
        <w:t xml:space="preserve"> </w:t>
      </w:r>
      <w:r>
        <w:rPr>
          <w:rStyle w:val="VerbatimChar"/>
        </w:rPr>
        <w:t xml:space="preserve">N6/bas</w:t>
      </w:r>
      <w:r>
        <w:t xml:space="preserve"> </w:t>
      </w:r>
      <w:r>
        <w:t xml:space="preserve">bloc non relu</w:t>
      </w:r>
    </w:p>
    <w:bookmarkEnd w:id="118"/>
    <w:bookmarkEnd w:id="119"/>
    <w:bookmarkStart w:id="127" w:name="KB-facettes-E"/>
    <w:p>
      <w:pPr>
        <w:pStyle w:val="Heading3"/>
      </w:pPr>
      <w:r>
        <w:t xml:space="preserve">Chapitre KB : facettes du domaine Extraversion</w:t>
      </w:r>
    </w:p>
    <w:bookmarkStart w:id="120" w:name="n1-KB-facettes-E-1"/>
    <w:p>
      <w:pPr>
        <w:pStyle w:val="FirstParagraph"/>
      </w:pPr>
      <w:r>
        <w:t xml:space="preserve">Constaté</w:t>
      </w:r>
    </w:p>
    <w:p>
      <w:pPr>
        <w:pStyle w:val="BodyText"/>
      </w:pPr>
      <w:r>
        <w:t xml:space="preserve">Facettes du domaine Extraversion. Les six blocs de la bibliothèque cités ci-dessous portent la mention « bloc non relu » : aucune relecture humaine n’a encore eu lieu. Une valeur haute signifie davantage de ce que décrit le libellé de la facette. Les passages entre guillemets sont des textes de la bibliothèque, adressés à la personne.</w:t>
      </w:r>
    </w:p>
    <w:bookmarkEnd w:id="120"/>
    <w:bookmarkStart w:id="121" w:name="n1-KB-facettes-E-2"/>
    <w:p>
      <w:pPr>
        <w:pStyle w:val="BodyText"/>
      </w:pPr>
      <w:r>
        <w:t xml:space="preserve">Hypothèse</w:t>
      </w:r>
    </w:p>
    <w:p>
      <w:pPr>
        <w:pStyle w:val="BodyText"/>
      </w:pPr>
      <w:r>
        <w:t xml:space="preserve">E1, Aisance à nouer des liens : 3,5 sur l’échelle de 1 à 5, niveau plutôt haut. Avertissement de la bibliothèque : « Le titre “Bienveillance” est plus large que ce que mesurent les quatre affirmations : elles portent sur la facilité à nouer des liens et à se sentir à l’aise avec les gens, non sur la bienveillance. Ce résultat ne dit rien de votre attitude envers autrui. » Description de la bibliothèque : « Vos réponses indiquent que vous vous sentez le plus souvent à l’aise avec les gens et que les liens se nouent assez naturellement pour vous. Il existe pourtant des situations où vous préférez garder vos distances. » Apport possible : « Vous pouvez mettre un groupe à l’aise et faciliter les premiers échanges. Votre aisance peut vous aider à constituer un réseau de contacts utiles. » Coût possible : « Il se peut que des relations nombreuses vous laissent moins de temps pour entretenir les plus proches. Votre naturel peut conduire certains à attendre de vous une disponibilité constante. » Question pour l’entretien : « Comment choisissez-vous les relations que vous entretenez dans la durée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choisissez-vous les relations que vous entretenez dans la durée ? »</w:t>
      </w:r>
    </w:p>
    <w:p>
      <w:pPr>
        <w:pStyle w:val="FirstParagraph"/>
      </w:pPr>
      <w:r>
        <w:t xml:space="preserve">Bloc de la bibliothèque :</w:t>
      </w:r>
      <w:r>
        <w:t xml:space="preserve"> </w:t>
      </w:r>
      <w:r>
        <w:rPr>
          <w:rStyle w:val="VerbatimChar"/>
        </w:rPr>
        <w:t xml:space="preserve">E1/plutot_haut</w:t>
      </w:r>
      <w:r>
        <w:t xml:space="preserve"> </w:t>
      </w:r>
      <w:r>
        <w:t xml:space="preserve">bloc non relu</w:t>
      </w:r>
    </w:p>
    <w:bookmarkEnd w:id="121"/>
    <w:bookmarkStart w:id="122" w:name="n1-KB-facettes-E-3"/>
    <w:p>
      <w:pPr>
        <w:pStyle w:val="BodyText"/>
      </w:pPr>
      <w:r>
        <w:t xml:space="preserve">Hypothèse</w:t>
      </w:r>
    </w:p>
    <w:p>
      <w:pPr>
        <w:pStyle w:val="BodyText"/>
      </w:pPr>
      <w:r>
        <w:t xml:space="preserve">E2, Goût de la compagnie et des foules : 3 sur l’échelle de 1 à 5, niveau milieu de l’échelle. Avertissement de la bibliothèque : « Le titre “Conformisme” ne correspond pas à ce que mesurent les quatre affirmations : elles portent sur le goût de la compagnie, des fêtes et des foules, non sur la tendance à se conformer aux usages ou aux autres. Ce résultat ne dit rien de votre rapport aux règles ni à l’opinion des autres. » Description de la bibliothèque : « Vos réponses se situent près du milieu de l’échelle : elles ne penchent nettement ni vers le goût des foules ni vers celui de la solitude. Seul, un résultat proche du milieu dit peu de choses : l’entretien de restitution sert à en préciser le sens. » Apport possible : « Vous pouvez apprécier un grand événement un jour et un moment au calme le lendemain. Vous pouvez vous adapter à des organisations du travail plus ou moins collectives. » Coût possible : « Vos proches peuvent ne pas savoir s’ils doivent vous proposer une sortie à plusieurs ou un moment à deux. Vous pouvez hésiter entre rejoindre un rassemblement et garder du temps pour vous. » Question pour l’entretien : « Qu’est-ce qui vous fait préférer la compagnie nombreuse un jour et le calme un 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vous fait préférer la compagnie nombreuse un jour et le calme un autre ? »</w:t>
      </w:r>
    </w:p>
    <w:p>
      <w:pPr>
        <w:pStyle w:val="FirstParagraph"/>
      </w:pPr>
      <w:r>
        <w:t xml:space="preserve">Bloc de la bibliothèque :</w:t>
      </w:r>
      <w:r>
        <w:t xml:space="preserve"> </w:t>
      </w:r>
      <w:r>
        <w:rPr>
          <w:rStyle w:val="VerbatimChar"/>
        </w:rPr>
        <w:t xml:space="preserve">E2/milieu</w:t>
      </w:r>
      <w:r>
        <w:t xml:space="preserve"> </w:t>
      </w:r>
      <w:r>
        <w:t xml:space="preserve">bloc non relu</w:t>
      </w:r>
    </w:p>
    <w:bookmarkEnd w:id="122"/>
    <w:bookmarkStart w:id="123" w:name="n1-KB-facettes-E-4"/>
    <w:p>
      <w:pPr>
        <w:pStyle w:val="BodyText"/>
      </w:pPr>
      <w:r>
        <w:t xml:space="preserve">Hypothèse</w:t>
      </w:r>
    </w:p>
    <w:p>
      <w:pPr>
        <w:pStyle w:val="BodyText"/>
      </w:pPr>
      <w:r>
        <w:t xml:space="preserve">E3, Affirmation de soi : 3,75 sur l’échelle de 1 à 5, niveau plutôt haut. Description de la bibliothèque : « Vos réponses indiquent que vous prenez assez volontiers la direction des opérations. Cette tendance concerne l’action et la prise d’initiative ; elle ne dit rien de la qualité du travail accompli. » Apport possible : « Vous pouvez donner un cap quand un groupe tâtonne. Vous pouvez décider rapidement quand le temps manque. » Coût possible : « Il se peut que vos interlocuteurs n’aient pas le temps de proposer avant que vous ayez avancé. Votre rythme d’initiative peut être perçu comme de l’impatience. » Question pour l’entretien : « Comment vous assurez-vous que chacun a pu s’exprimer avant que vous ne tranchiez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vous assurez-vous que chacun a pu s’exprimer avant que vous ne tranchiez ? »</w:t>
      </w:r>
    </w:p>
    <w:p>
      <w:pPr>
        <w:pStyle w:val="FirstParagraph"/>
      </w:pPr>
      <w:r>
        <w:t xml:space="preserve">Bloc de la bibliothèque :</w:t>
      </w:r>
      <w:r>
        <w:t xml:space="preserve"> </w:t>
      </w:r>
      <w:r>
        <w:rPr>
          <w:rStyle w:val="VerbatimChar"/>
        </w:rPr>
        <w:t xml:space="preserve">E3/plutot_haut</w:t>
      </w:r>
      <w:r>
        <w:t xml:space="preserve"> </w:t>
      </w:r>
      <w:r>
        <w:t xml:space="preserve">bloc non relu</w:t>
      </w:r>
    </w:p>
    <w:bookmarkEnd w:id="123"/>
    <w:bookmarkStart w:id="124" w:name="n1-KB-facettes-E-5"/>
    <w:p>
      <w:pPr>
        <w:pStyle w:val="BodyText"/>
      </w:pPr>
      <w:r>
        <w:t xml:space="preserve">Hypothèse</w:t>
      </w:r>
    </w:p>
    <w:p>
      <w:pPr>
        <w:pStyle w:val="BodyText"/>
      </w:pPr>
      <w:r>
        <w:t xml:space="preserve">E4, Niveau d’activité : 3,5 sur l’échelle de 1 à 5, niveau plutôt haut. Description de la bibliothèque : « Vos réponses indiquent que vous avez le plus souvent un emploi du temps bien rempli et que vous aimez faire beaucoup de choses pendant votre temps libre. Vous avez toutefois des moments où vous préférez ralentir. » Apport possible : « Vous pouvez mener plusieurs tâches de front quand la charge augmente. Votre énergie peut entraîner d’autres personnes dans l’action. » Coût possible : « Il se peut que vos temps de récupération soient réduits quand l’agenda se remplit. Vous pouvez avoir tendance à ajouter des engagements avant d’avoir terminé les précédents. » Question pour l’entretien : « Comment décidez-vous de ce que vous acceptez ou refusez quand votre agenda est déjà chargé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de ce que vous acceptez ou refusez quand votre agenda est déjà chargé ? »</w:t>
      </w:r>
    </w:p>
    <w:p>
      <w:pPr>
        <w:pStyle w:val="FirstParagraph"/>
      </w:pPr>
      <w:r>
        <w:t xml:space="preserve">Bloc de la bibliothèque :</w:t>
      </w:r>
      <w:r>
        <w:t xml:space="preserve"> </w:t>
      </w:r>
      <w:r>
        <w:rPr>
          <w:rStyle w:val="VerbatimChar"/>
        </w:rPr>
        <w:t xml:space="preserve">E4/plutot_haut</w:t>
      </w:r>
      <w:r>
        <w:t xml:space="preserve"> </w:t>
      </w:r>
      <w:r>
        <w:t xml:space="preserve">bloc non relu</w:t>
      </w:r>
    </w:p>
    <w:bookmarkEnd w:id="124"/>
    <w:bookmarkStart w:id="125" w:name="n1-KB-facettes-E-6"/>
    <w:p>
      <w:pPr>
        <w:pStyle w:val="BodyText"/>
      </w:pPr>
      <w:r>
        <w:t xml:space="preserve">Hypothèse</w:t>
      </w:r>
    </w:p>
    <w:p>
      <w:pPr>
        <w:pStyle w:val="BodyText"/>
      </w:pPr>
      <w:r>
        <w:t xml:space="preserve">E5, Goût de l’aventure et du risque : 3 sur l’échelle de 1 à 5, niveau milieu de l’échelle. Avertissement de la bibliothèque : « Le titre “Enthousiasme” est plus large que ce que mesurent les quatre affirmations : elles portent sur le goût des sensations intenses, de l’aventure et de la témérité, non sur l’entrain ou la motivation. Ce résultat ne dit rien de votre implication dans votre travail. » Description de la bibliothèque : « Vos réponses se situent près du milieu de l’échelle : elles ne penchent nettement ni vers le goût du risque ni vers la recherche de stabilité. Seul, un résultat proche du milieu dit peu de choses : l’entretien de restitution sert à en préciser le sens. » Apport possible : « Vous pouvez choisir de prendre un risque ou de l’éviter selon l’enjeu. Vous pouvez comprendre à la fois ceux qui cherchent l’aventure et ceux qui la redoutent. » Coût possible : « Votre entourage peut ne pas savoir à quel type de proposition vous répondrez favorablement. Vous pouvez hésiter devant une décision qui comporte une part de risque. » Question pour l’entretien : « Selon quels critères décidez-vous qu’une prise de risque en vaut la peine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Selon quels critères décidez-vous qu’une prise de risque en vaut la peine ? »</w:t>
      </w:r>
    </w:p>
    <w:p>
      <w:pPr>
        <w:pStyle w:val="FirstParagraph"/>
      </w:pPr>
      <w:r>
        <w:t xml:space="preserve">Bloc de la bibliothèque :</w:t>
      </w:r>
      <w:r>
        <w:t xml:space="preserve"> </w:t>
      </w:r>
      <w:r>
        <w:rPr>
          <w:rStyle w:val="VerbatimChar"/>
        </w:rPr>
        <w:t xml:space="preserve">E5/milieu</w:t>
      </w:r>
      <w:r>
        <w:t xml:space="preserve"> </w:t>
      </w:r>
      <w:r>
        <w:t xml:space="preserve">bloc non relu</w:t>
      </w:r>
    </w:p>
    <w:bookmarkEnd w:id="125"/>
    <w:bookmarkStart w:id="126" w:name="n1-KB-facettes-E-7"/>
    <w:p>
      <w:pPr>
        <w:pStyle w:val="BodyText"/>
      </w:pPr>
      <w:r>
        <w:t xml:space="preserve">Hypothèse</w:t>
      </w:r>
    </w:p>
    <w:p>
      <w:pPr>
        <w:pStyle w:val="BodyText"/>
      </w:pPr>
      <w:r>
        <w:t xml:space="preserve">E6, Joie de vivre et regard positif : 3,25 sur l’échelle de 1 à 5, niveau milieu de l’échelle. Description de la bibliothèque : « Vos réponses se situent près du milieu de l’échelle : elles ne penchent nettement ni vers une joie très présente ni vers une tonalité plus réservée. Seul, un résultat proche du milieu dit peu de choses : l’entretien de restitution sert à en préciser le sens. » Apport possible : « Vous pouvez partager la bonne humeur d’un groupe comme prendre du recul quand la situation l’exige. Vous pouvez voir à la fois ce qui va bien et ce qui pose problème. » Coût possible : « Votre entourage peut avoir du mal à lire votre humeur. Vous pouvez hésiter à exprimer votre joie ou vos réserves devant un groupe dont l’humeur est très marquée. » Question pour l’entretien : « Qu’est-ce qui fait pencher votre humeur du côté du plaisir ou de la réserve selon les jours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fait pencher votre humeur du côté du plaisir ou de la réserve selon les jours ? »</w:t>
      </w:r>
    </w:p>
    <w:p>
      <w:pPr>
        <w:pStyle w:val="FirstParagraph"/>
      </w:pPr>
      <w:r>
        <w:t xml:space="preserve">Bloc de la bibliothèque :</w:t>
      </w:r>
      <w:r>
        <w:t xml:space="preserve"> </w:t>
      </w:r>
      <w:r>
        <w:rPr>
          <w:rStyle w:val="VerbatimChar"/>
        </w:rPr>
        <w:t xml:space="preserve">E6/milieu</w:t>
      </w:r>
      <w:r>
        <w:t xml:space="preserve"> </w:t>
      </w:r>
      <w:r>
        <w:t xml:space="preserve">bloc non relu</w:t>
      </w:r>
    </w:p>
    <w:bookmarkEnd w:id="126"/>
    <w:bookmarkEnd w:id="127"/>
    <w:bookmarkStart w:id="135" w:name="KB-facettes-O"/>
    <w:p>
      <w:pPr>
        <w:pStyle w:val="Heading3"/>
      </w:pPr>
      <w:r>
        <w:t xml:space="preserve">Chapitre KB : facettes du domaine Ouverture</w:t>
      </w:r>
    </w:p>
    <w:bookmarkStart w:id="128" w:name="n1-KB-facettes-O-1"/>
    <w:p>
      <w:pPr>
        <w:pStyle w:val="FirstParagraph"/>
      </w:pPr>
      <w:r>
        <w:t xml:space="preserve">Constaté</w:t>
      </w:r>
    </w:p>
    <w:p>
      <w:pPr>
        <w:pStyle w:val="BodyText"/>
      </w:pPr>
      <w:r>
        <w:t xml:space="preserve">Facettes du domaine Ouverture. Les six blocs de la bibliothèque cités ci-dessous portent la mention « bloc non relu » : aucune relecture humaine n’a encore eu lieu. Une valeur haute signifie davantage de ce que décrit le libellé de la facette. Les passages entre guillemets sont des textes de la bibliothèque, adressés à la personne.</w:t>
      </w:r>
    </w:p>
    <w:bookmarkEnd w:id="128"/>
    <w:bookmarkStart w:id="129" w:name="n1-KB-facettes-O-2"/>
    <w:p>
      <w:pPr>
        <w:pStyle w:val="BodyText"/>
      </w:pPr>
      <w:r>
        <w:t xml:space="preserve">Hypothèse</w:t>
      </w:r>
    </w:p>
    <w:p>
      <w:pPr>
        <w:pStyle w:val="BodyText"/>
      </w:pPr>
      <w:r>
        <w:t xml:space="preserve">O1, Imagination et rêverie : 2,5 sur l’échelle de 1 à 5, niveau plutôt bas. Description de la bibliothèque : « Vos réponses indiquent que la rêverie vous visite de temps en temps, sans occuper une grande place dans votre quotidien. Votre imagination semble se mettre au service d’un but précis plutôt que de vagabonder librement. » Apport possible : « Vous pouvez mobiliser votre imagination quand un problème l’exige, puis revenir au concret. Vous pouvez imaginer des scénarios sans vous y perdre. » Coût possible : « Il se peut que vous écourtiez des moments de réflexion libre qui auraient fait mûrir une idée. Des interlocuteurs plus rêveurs peuvent avoir l’impression que vous voulez conclure vite. » Question pour l’entretien : « À quelles occasions laissez-vous volontiers votre esprit vagabonder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À quelles occasions laissez-vous volontiers votre esprit vagabonder ? »</w:t>
      </w:r>
    </w:p>
    <w:p>
      <w:pPr>
        <w:pStyle w:val="FirstParagraph"/>
      </w:pPr>
      <w:r>
        <w:t xml:space="preserve">Bloc de la bibliothèque :</w:t>
      </w:r>
      <w:r>
        <w:t xml:space="preserve"> </w:t>
      </w:r>
      <w:r>
        <w:rPr>
          <w:rStyle w:val="VerbatimChar"/>
        </w:rPr>
        <w:t xml:space="preserve">O1/plutot_bas</w:t>
      </w:r>
      <w:r>
        <w:t xml:space="preserve"> </w:t>
      </w:r>
      <w:r>
        <w:t xml:space="preserve">bloc non relu</w:t>
      </w:r>
    </w:p>
    <w:bookmarkEnd w:id="129"/>
    <w:bookmarkStart w:id="130" w:name="n1-KB-facettes-O-3"/>
    <w:p>
      <w:pPr>
        <w:pStyle w:val="BodyText"/>
      </w:pPr>
      <w:r>
        <w:t xml:space="preserve">Hypothèse</w:t>
      </w:r>
    </w:p>
    <w:p>
      <w:pPr>
        <w:pStyle w:val="BodyText"/>
      </w:pPr>
      <w:r>
        <w:t xml:space="preserve">O2, Sensibilité artistique : 2,25 sur l’échelle de 1 à 5, niveau plutôt bas. Avertissement de la bibliothèque : « Le titre “Sens artistique” peut laisser croire que cette facette mesure un talent ou une culture. Les quatre affirmations portent sur le goût pour l’art et la poésie et sur l’attention à la beauté, non sur ce que vous savez faire ou connaître. » Description de la bibliothèque : « Vos réponses indiquent un intérêt limité pour l’art, avec quelques exceptions selon les formes ou les occasions. Votre sensibilité à la beauté semble s’éveiller de manière sélective. » Apport possible : « Vous pouvez apprécier une œuvre ou un lieu qui vous parle, sans chercher à tout explorer. Vous pouvez tenir compte de la forme quand elle sert un objectif précis. » Coût possible : « Il se peut que vous passiez à côté d’une œuvre ou d’un lieu qui vous aurait plu, faute d’y avoir prêté attention. Dans un groupe très tourné vers la culture, vous pouvez hésiter à vous exprimer. » Question pour l’entretien : « Quelles formes d’art ou de beauté vous touchent, et lesquelles ne vous disent rien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formes d’art ou de beauté vous touchent, et lesquelles ne vous disent rien ? »</w:t>
      </w:r>
    </w:p>
    <w:p>
      <w:pPr>
        <w:pStyle w:val="FirstParagraph"/>
      </w:pPr>
      <w:r>
        <w:t xml:space="preserve">Bloc de la bibliothèque :</w:t>
      </w:r>
      <w:r>
        <w:t xml:space="preserve"> </w:t>
      </w:r>
      <w:r>
        <w:rPr>
          <w:rStyle w:val="VerbatimChar"/>
        </w:rPr>
        <w:t xml:space="preserve">O2/plutot_bas</w:t>
      </w:r>
      <w:r>
        <w:t xml:space="preserve"> </w:t>
      </w:r>
      <w:r>
        <w:t xml:space="preserve">bloc non relu</w:t>
      </w:r>
    </w:p>
    <w:bookmarkEnd w:id="130"/>
    <w:bookmarkStart w:id="131" w:name="n1-KB-facettes-O-4"/>
    <w:p>
      <w:pPr>
        <w:pStyle w:val="BodyText"/>
      </w:pPr>
      <w:r>
        <w:t xml:space="preserve">Hypothèse</w:t>
      </w:r>
    </w:p>
    <w:p>
      <w:pPr>
        <w:pStyle w:val="BodyText"/>
      </w:pPr>
      <w:r>
        <w:t xml:space="preserve">O3, Intensité et écoute des émotions : 2,75 sur l’échelle de 1 à 5, niveau milieu de l’échelle. Avertissement de la bibliothèque : « Le titre “Affection” peut laisser croire que cette facette mesure la tendresse ou l’attachement envers les autres. Les quatre affirmations portent sur l’intensité de vos émotions et sur l’attention portée aux vôtres et à celles d’autrui, non sur l’affection. » Description de la bibliothèque : « Vos réponses se situent près du milieu de l’échelle : elles ne penchent nettement ni vers une vie émotionnelle intense et attentive ni vers la réserve. Seul, un résultat proche du milieu dit peu de choses : l’entretien de restitution sert à en préciser le sens. » Apport possible : « Vous pouvez vous adapter à des interlocuteurs plus expressifs comme à d’autres plus réservés. Vous pouvez accueillir une émotion sans qu’elle prenne toute la place. » Coût possible : « Votre manière de réagir peut varier d’une situation à l’autre, ce qui peut la rendre difficile à anticiper pour votre entourage. Il se peut que vous hésitiez à partager ce que vous ressentez. » Question pour l’entretien : « Dans quelles situations laissez-vous vos émotions s’exprimer, et dans lesquelles les gardez-vous pour vous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laissez-vous vos émotions s’exprimer, et dans lesquelles les gardez-vous pour vous ? »</w:t>
      </w:r>
    </w:p>
    <w:p>
      <w:pPr>
        <w:pStyle w:val="FirstParagraph"/>
      </w:pPr>
      <w:r>
        <w:t xml:space="preserve">Bloc de la bibliothèque :</w:t>
      </w:r>
      <w:r>
        <w:t xml:space="preserve"> </w:t>
      </w:r>
      <w:r>
        <w:rPr>
          <w:rStyle w:val="VerbatimChar"/>
        </w:rPr>
        <w:t xml:space="preserve">O3/milieu</w:t>
      </w:r>
      <w:r>
        <w:t xml:space="preserve"> </w:t>
      </w:r>
      <w:r>
        <w:t xml:space="preserve">bloc non relu</w:t>
      </w:r>
    </w:p>
    <w:bookmarkEnd w:id="131"/>
    <w:bookmarkStart w:id="132" w:name="n1-KB-facettes-O-5"/>
    <w:p>
      <w:pPr>
        <w:pStyle w:val="BodyText"/>
      </w:pPr>
      <w:r>
        <w:t xml:space="preserve">Hypothèse</w:t>
      </w:r>
    </w:p>
    <w:p>
      <w:pPr>
        <w:pStyle w:val="BodyText"/>
      </w:pPr>
      <w:r>
        <w:t xml:space="preserve">O4, Goût de la variété : 2,25 sur l’échelle de 1 à 5, niveau plutôt bas. Avertissement de la bibliothèque : « Le titre “Aventure” peut évoquer la recherche de sensations ou le goût du risque. Les quatre affirmations portent sur la préférence entre la variété et la routine, entre les méthodes connues et les méthodes nouvelles, non sur le rapport au risque. » Description de la bibliothèque : « Vos réponses indiquent une préférence pour le connu et les habitudes, avec une curiosité occasionnelle pour la nouveauté. Votre accueil du changement semble dépendre de ce qu’il apporte. » Apport possible : « Vous pouvez adopter une nouveauté quand son intérêt est démontré. Vous pouvez offrir un cadre stable à une équipe en période de changement. » Coût possible : « Il se peut que vous attendiez longtemps avant d’essayer une approche nouvelle. Votre réserve face à la nouveauté peut être comprise comme de la résistance. » Question pour l’entretien : « Qu’est-ce qui vous convainc d’essayer une méthode nouvelle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convainc d’essayer une méthode nouvelle ? »</w:t>
      </w:r>
    </w:p>
    <w:p>
      <w:pPr>
        <w:pStyle w:val="FirstParagraph"/>
      </w:pPr>
      <w:r>
        <w:t xml:space="preserve">Bloc de la bibliothèque :</w:t>
      </w:r>
      <w:r>
        <w:t xml:space="preserve"> </w:t>
      </w:r>
      <w:r>
        <w:rPr>
          <w:rStyle w:val="VerbatimChar"/>
        </w:rPr>
        <w:t xml:space="preserve">O4/plutot_bas</w:t>
      </w:r>
      <w:r>
        <w:t xml:space="preserve"> </w:t>
      </w:r>
      <w:r>
        <w:t xml:space="preserve">bloc non relu</w:t>
      </w:r>
    </w:p>
    <w:bookmarkEnd w:id="132"/>
    <w:bookmarkStart w:id="133" w:name="n1-KB-facettes-O-6"/>
    <w:p>
      <w:pPr>
        <w:pStyle w:val="BodyText"/>
      </w:pPr>
      <w:r>
        <w:t xml:space="preserve">Hypothèse</w:t>
      </w:r>
    </w:p>
    <w:p>
      <w:pPr>
        <w:pStyle w:val="BodyText"/>
      </w:pPr>
      <w:r>
        <w:t xml:space="preserve">O5, Curiosité intellectuelle : 2 sur l’échelle de 1 à 5, niveau plutôt bas. Description de la bibliothèque : « Vos réponses indiquent un goût marqué pour le concret, avec un intérêt occasionnel pour les idées abstraites. L’intérêt pour la théorie semble dépendre du sujet. » Apport possible : « Vous pouvez relier une idée à son application. Vous pouvez vous engager dans une réflexion théorique quand elle a un but précis. » Coût possible : « Un débat d’idées peut être écourté avant d’avoir porté ses fruits. Un document très abstrait peut vous demander un effort que vous préférez éviter. » Question pour l’entretien : « Sur quels sujets une réflexion théorique vous paraît-elle utile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Sur quels sujets une réflexion théorique vous paraît-elle utile ? »</w:t>
      </w:r>
    </w:p>
    <w:p>
      <w:pPr>
        <w:pStyle w:val="FirstParagraph"/>
      </w:pPr>
      <w:r>
        <w:t xml:space="preserve">Bloc de la bibliothèque :</w:t>
      </w:r>
      <w:r>
        <w:t xml:space="preserve"> </w:t>
      </w:r>
      <w:r>
        <w:rPr>
          <w:rStyle w:val="VerbatimChar"/>
        </w:rPr>
        <w:t xml:space="preserve">O5/plutot_bas</w:t>
      </w:r>
      <w:r>
        <w:t xml:space="preserve"> </w:t>
      </w:r>
      <w:r>
        <w:t xml:space="preserve">bloc non relu</w:t>
      </w:r>
    </w:p>
    <w:bookmarkEnd w:id="133"/>
    <w:bookmarkStart w:id="134" w:name="n1-KB-facettes-O-7"/>
    <w:p>
      <w:pPr>
        <w:pStyle w:val="BodyText"/>
      </w:pPr>
      <w:r>
        <w:t xml:space="preserve">Hypothèse</w:t>
      </w:r>
    </w:p>
    <w:p>
      <w:pPr>
        <w:pStyle w:val="BodyText"/>
      </w:pPr>
      <w:r>
        <w:t xml:space="preserve">O6, Ouverture aux positions non conventionnelles : 3 sur l’échelle de 1 à 5, niveau milieu de l’échelle. Avertissement de la bibliothèque : « Le titre “Libéralisme”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 Description de la bibliothèque : « Vos réponses se situent près du milieu de l’échelle : elles ne penchent nettement ni vers l’attachement aux repères établis ni vers l’ouverture aux positions non conventionnelles. Seul, un résultat proche du milieu dit peu de choses : l’entretien de restitution sert à en préciser le sens. » Apport possible : « Vous pouvez dialoguer avec des personnes de sensibilités très différentes. Vous pouvez peser les arguments au cas par cas. » Coût possible : « Vos positions peuvent varier selon les sujets, ce qui peut rendre votre avis difficile à prévoir. Il se peut que vous hésitiez à vous prononcer sur une question de principe. » Question pour l’entretien : « Sur quels sujets vos convictions sont-elles les plus arrêtées, et sur lesquels restent-elles ouvertes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Sur quels sujets vos convictions sont-elles les plus arrêtées, et sur lesquels restent-elles ouvertes ? »</w:t>
      </w:r>
    </w:p>
    <w:p>
      <w:pPr>
        <w:pStyle w:val="FirstParagraph"/>
      </w:pPr>
      <w:r>
        <w:t xml:space="preserve">Bloc de la bibliothèque :</w:t>
      </w:r>
      <w:r>
        <w:t xml:space="preserve"> </w:t>
      </w:r>
      <w:r>
        <w:rPr>
          <w:rStyle w:val="VerbatimChar"/>
        </w:rPr>
        <w:t xml:space="preserve">O6/milieu</w:t>
      </w:r>
      <w:r>
        <w:t xml:space="preserve"> </w:t>
      </w:r>
      <w:r>
        <w:t xml:space="preserve">bloc non relu</w:t>
      </w:r>
    </w:p>
    <w:bookmarkEnd w:id="134"/>
    <w:bookmarkEnd w:id="135"/>
    <w:bookmarkStart w:id="143" w:name="KB-facettes-A"/>
    <w:p>
      <w:pPr>
        <w:pStyle w:val="Heading3"/>
      </w:pPr>
      <w:r>
        <w:t xml:space="preserve">Chapitre KB : facettes du domaine Agréabilité</w:t>
      </w:r>
    </w:p>
    <w:bookmarkStart w:id="136" w:name="n1-KB-facettes-A-1"/>
    <w:p>
      <w:pPr>
        <w:pStyle w:val="FirstParagraph"/>
      </w:pPr>
      <w:r>
        <w:t xml:space="preserve">Constaté</w:t>
      </w:r>
    </w:p>
    <w:p>
      <w:pPr>
        <w:pStyle w:val="BodyText"/>
      </w:pPr>
      <w:r>
        <w:t xml:space="preserve">Facettes du domaine Agréabilité. Les six blocs de la bibliothèque cités ci-dessous portent la mention « bloc non relu » : aucune relecture humaine n’a encore eu lieu. Une valeur haute signifie davantage de ce que décrit le libellé de la facette. Les passages entre guillemets sont des textes de la bibliothèque, adressés à la personne.</w:t>
      </w:r>
    </w:p>
    <w:bookmarkEnd w:id="136"/>
    <w:bookmarkStart w:id="137" w:name="n1-KB-facettes-A-2"/>
    <w:p>
      <w:pPr>
        <w:pStyle w:val="BodyText"/>
      </w:pPr>
      <w:r>
        <w:t xml:space="preserve">Hypothèse</w:t>
      </w:r>
    </w:p>
    <w:p>
      <w:pPr>
        <w:pStyle w:val="BodyText"/>
      </w:pPr>
      <w:r>
        <w:t xml:space="preserve">A1, Confiance accordée aux autres : 3,5 sur l’échelle de 1 à 5, niveau plutôt haut. Avertissement de la bibliothèque : « Le libellé “Confiance” désigne ici la confiance envers autrui, non la confiance en soi : les quatre affirmations portent sur ce que vous croyez des intentions et de la parole des autres. » Description de la bibliothèque : « Vos réponses indiquent que vous accordez assez volontiers votre confiance et que vous prêtez le plus souvent de bonnes intentions aux autres. Cette attitude se décrit sans préjuger de ce que les autres font réellement. » Apport possible : « Vous pouvez faciliter la coopération en partant d’un a priori favorable. Vous pouvez créer un climat où les autres osent s’exprimer. » Coût possible : « Il se peut que vous releviez tardivement un écart entre ce qui est dit et ce qui est fait. Une déception peut survenir quand une attente de loyauté n’est pas satisfaite. » Question pour l’entretien : « Comment décidez-vous qu’une information mérite d’être vérifiée malgré votre confiance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qu’une information mérite d’être vérifiée malgré votre confiance ? »</w:t>
      </w:r>
    </w:p>
    <w:p>
      <w:pPr>
        <w:pStyle w:val="FirstParagraph"/>
      </w:pPr>
      <w:r>
        <w:t xml:space="preserve">Bloc de la bibliothèque :</w:t>
      </w:r>
      <w:r>
        <w:t xml:space="preserve"> </w:t>
      </w:r>
      <w:r>
        <w:rPr>
          <w:rStyle w:val="VerbatimChar"/>
        </w:rPr>
        <w:t xml:space="preserve">A1/plutot_haut</w:t>
      </w:r>
      <w:r>
        <w:t xml:space="preserve"> </w:t>
      </w:r>
      <w:r>
        <w:t xml:space="preserve">bloc non relu</w:t>
      </w:r>
    </w:p>
    <w:bookmarkEnd w:id="137"/>
    <w:bookmarkStart w:id="138" w:name="n1-KB-facettes-A-3"/>
    <w:p>
      <w:pPr>
        <w:pStyle w:val="BodyText"/>
      </w:pPr>
      <w:r>
        <w:t xml:space="preserve">Hypothèse</w:t>
      </w:r>
    </w:p>
    <w:p>
      <w:pPr>
        <w:pStyle w:val="BodyText"/>
      </w:pPr>
      <w:r>
        <w:t xml:space="preserve">A2, Absence d’usage des autres à ses propres fins : 2,75 sur l’échelle de 1 à 5, niveau milieu de l’échelle. Avertissement de la bibliothèque : « Le libellé “Moralité” est beaucoup plus large que ce qui est mesuré : les quatre affirmations portent seulement sur ce que vous déclarez de vos pratiques, non sur votre valeur morale ni sur votre honnêteté. Un résultat haut décrit l’absence déclarée de ces pratiques, un résultat bas leur présence déclarée. Ce résultat repose sur votre seule déclaration ; il ne doit jamais servir à juger une personne. » Description de la bibliothèque : « Vos réponses se situent près du milieu de l’échelle : elles ne penchent nettement ni vers la reconnaissance de pratiques tournées vers vos seuls buts ni vers leur rejet complet. Seul, un résultat proche du milieu dit peu de choses : l’entretien de restitution sert à en préciser le sens. » Apport possible : « Vous pouvez défendre vos intérêts tout en tenant compte de ceux des autres. Vous pouvez adapter votre manière d’agir aux règles propres à chaque situation. » Coût possible : « Il se peut que votre ligne de conduite semble varier selon les enjeux. Vous pouvez hésiter entre avancer pour vous et laisser la place à un autre. » Question pour l’entretien : « Dans quelles situations vous autorisez-vous à passer avant un autre, et dans lesquelles y renoncez-vous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vous autorisez-vous à passer avant un autre, et dans lesquelles y renoncez-vous ? »</w:t>
      </w:r>
    </w:p>
    <w:p>
      <w:pPr>
        <w:pStyle w:val="FirstParagraph"/>
      </w:pPr>
      <w:r>
        <w:t xml:space="preserve">Bloc de la bibliothèque :</w:t>
      </w:r>
      <w:r>
        <w:t xml:space="preserve"> </w:t>
      </w:r>
      <w:r>
        <w:rPr>
          <w:rStyle w:val="VerbatimChar"/>
        </w:rPr>
        <w:t xml:space="preserve">A2/milieu</w:t>
      </w:r>
      <w:r>
        <w:t xml:space="preserve"> </w:t>
      </w:r>
      <w:r>
        <w:t xml:space="preserve">bloc non relu</w:t>
      </w:r>
    </w:p>
    <w:bookmarkEnd w:id="138"/>
    <w:bookmarkStart w:id="139" w:name="n1-KB-facettes-A-4"/>
    <w:p>
      <w:pPr>
        <w:pStyle w:val="BodyText"/>
      </w:pPr>
      <w:r>
        <w:t xml:space="preserve">Hypothèse</w:t>
      </w:r>
    </w:p>
    <w:p>
      <w:pPr>
        <w:pStyle w:val="BodyText"/>
      </w:pPr>
      <w:r>
        <w:t xml:space="preserve">A3, Souci d’aider les autres : 3,5 sur l’échelle de 1 à 5, niveau plutôt haut. Description de la bibliothèque : « Vos réponses indiquent que vous aimez assez volontiers aider les autres et que vous vous préoccupez de ce qu’ils ressentent. Cela décrit une orientation vers autrui, sans préjuger de la qualité de l’aide apportée. » Apport possible : « Vous pouvez remarquer qu’un collègue traverse une période difficile. Vous pouvez créer un climat où demander de l’aide paraît naturel. » Coût possible : « Il se peut que votre disponibilité grignote le temps prévu pour vos propres tâches. Vous pouvez avoir du mal à refuser une demande qui arrive à contretemps. » Question pour l’entretien : « Comment protégez-vous le temps nécessaire à vos propres priorités quand on vous sollicite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protégez-vous le temps nécessaire à vos propres priorités quand on vous sollicite ? »</w:t>
      </w:r>
    </w:p>
    <w:p>
      <w:pPr>
        <w:pStyle w:val="FirstParagraph"/>
      </w:pPr>
      <w:r>
        <w:t xml:space="preserve">Bloc de la bibliothèque :</w:t>
      </w:r>
      <w:r>
        <w:t xml:space="preserve"> </w:t>
      </w:r>
      <w:r>
        <w:rPr>
          <w:rStyle w:val="VerbatimChar"/>
        </w:rPr>
        <w:t xml:space="preserve">A3/plutot_haut</w:t>
      </w:r>
      <w:r>
        <w:t xml:space="preserve"> </w:t>
      </w:r>
      <w:r>
        <w:t xml:space="preserve">bloc non relu</w:t>
      </w:r>
    </w:p>
    <w:bookmarkEnd w:id="139"/>
    <w:bookmarkStart w:id="140" w:name="n1-KB-facettes-A-5"/>
    <w:p>
      <w:pPr>
        <w:pStyle w:val="BodyText"/>
      </w:pPr>
      <w:r>
        <w:t xml:space="preserve">Hypothèse</w:t>
      </w:r>
    </w:p>
    <w:p>
      <w:pPr>
        <w:pStyle w:val="BodyText"/>
      </w:pPr>
      <w:r>
        <w:t xml:space="preserve">A4, Coopération : 3,25 sur l’échelle de 1 à 5, niveau milieu de l’échelle. Avertissement de la bibliothèque : « Le libellé “Coopération” est plus large que ce qui est mesuré : un résultat haut décrit surtout l’absence de confrontation ouverte, il ne dit pas si vous coopérez bien. » Description de la bibliothèque : « Vos réponses se situent près du milieu de l’échelle : elles ne penchent nettement ni vers la confrontation ouverte ni vers son évitement. Seul, un résultat proche du milieu dit peu de choses : l’entretien de restitution sert à en préciser le sens. » Apport possible : « Vous pouvez choisir entre exprimer un désaccord et le laisser passer. Vous pouvez adapter votre façon de réagir à la personne et à l’enjeu. » Coût possible : « Votre façon de réagir peut sembler difficile à anticiper. Vous pouvez hésiter entre confronter et temporiser. » Question pour l’entretien : « Comment décidez-vous d’exprimer un désaccord ou de le laisser passer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Comment décidez-vous d’exprimer un désaccord ou de le laisser passer ? »</w:t>
      </w:r>
    </w:p>
    <w:p>
      <w:pPr>
        <w:pStyle w:val="FirstParagraph"/>
      </w:pPr>
      <w:r>
        <w:t xml:space="preserve">Bloc de la bibliothèque :</w:t>
      </w:r>
      <w:r>
        <w:t xml:space="preserve"> </w:t>
      </w:r>
      <w:r>
        <w:rPr>
          <w:rStyle w:val="VerbatimChar"/>
        </w:rPr>
        <w:t xml:space="preserve">A4/milieu</w:t>
      </w:r>
      <w:r>
        <w:t xml:space="preserve"> </w:t>
      </w:r>
      <w:r>
        <w:t xml:space="preserve">bloc non relu</w:t>
      </w:r>
    </w:p>
    <w:bookmarkEnd w:id="140"/>
    <w:bookmarkStart w:id="141" w:name="n1-KB-facettes-A-6"/>
    <w:p>
      <w:pPr>
        <w:pStyle w:val="BodyText"/>
      </w:pPr>
      <w:r>
        <w:t xml:space="preserve">Hypothèse</w:t>
      </w:r>
    </w:p>
    <w:p>
      <w:pPr>
        <w:pStyle w:val="BodyText"/>
      </w:pPr>
      <w:r>
        <w:t xml:space="preserve">A5, Retenue dans l’opinion de soi et sa mise en avant : 3,25 sur l’échelle de 1 à 5, niveau milieu de l’échelle. Avertissement de la bibliothèque : « Le libellé “Modestie” est plus large que ce qui est mesuré : les quatre affirmations portent sur l’opinion que vous déclarez avoir de vous-même et sur le fait de la mettre en avant. Un résultat haut décrit une opinion de soi plus réservée, non une valeur ni un manque de confiance en soi. » Description de la bibliothèque : « Vos réponses se situent près du milieu de l’échelle : elles ne penchent nettement ni vers une haute opinion de vous-même exprimée ouvertement ni vers une grande retenue à ce sujet. Seul, un résultat proche du milieu dit peu de choses : l’entretien de restitution sert à en préciser le sens. » Apport possible : « Vous pouvez parler de vos réussites ou rester discret selon le contexte. Vous pouvez ajuster ce que vous dites de vous à votre interlocuteur. » Coût possible : « Il se peut que votre entourage ait du mal à cerner l’opinion que vous avez de vous. Vous pouvez hésiter sur la part de vos réussites qu’il convient de mettre en avant. » Question pour l’entretien : « Dans quelles situations jugez-vous utile de mettre vos réalisations en avant, et dans lesquelles préférez-vous les taire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jugez-vous utile de mettre vos réalisations en avant, et dans lesquelles préférez-vous les taire ? »</w:t>
      </w:r>
    </w:p>
    <w:p>
      <w:pPr>
        <w:pStyle w:val="FirstParagraph"/>
      </w:pPr>
      <w:r>
        <w:t xml:space="preserve">Bloc de la bibliothèque :</w:t>
      </w:r>
      <w:r>
        <w:t xml:space="preserve"> </w:t>
      </w:r>
      <w:r>
        <w:rPr>
          <w:rStyle w:val="VerbatimChar"/>
        </w:rPr>
        <w:t xml:space="preserve">A5/milieu</w:t>
      </w:r>
      <w:r>
        <w:t xml:space="preserve"> </w:t>
      </w:r>
      <w:r>
        <w:t xml:space="preserve">bloc non relu</w:t>
      </w:r>
    </w:p>
    <w:bookmarkEnd w:id="141"/>
    <w:bookmarkStart w:id="142" w:name="n1-KB-facettes-A-7"/>
    <w:p>
      <w:pPr>
        <w:pStyle w:val="BodyText"/>
      </w:pPr>
      <w:r>
        <w:t xml:space="preserve">Hypothèse</w:t>
      </w:r>
    </w:p>
    <w:p>
      <w:pPr>
        <w:pStyle w:val="BodyText"/>
      </w:pPr>
      <w:r>
        <w:t xml:space="preserve">A6, Compassion envers les personnes en difficulté : 3,5 sur l’échelle de 1 à 5, niveau plutôt haut. Avertissement de la bibliothèque : « Le libellé “Sympathie” peut faire penser à l’amabilité dans les relations : les quatre affirmations portent en réalité sur la compassion envers les sans-abri, les personnes plus démunies et celles qui sont dans le besoin. » Description de la bibliothèque : « Vos réponses indiquent que vous compatissez assez volontiers avec les personnes démunies ou dans le besoin. Cela décrit la place que ces situations prennent dans vos pensées, non ce que vous faites concrètement. » Apport possible : « Vous pouvez porter attention aux personnes vulnérables dans votre environnement de travail. Vous pouvez apporter un regard humain dans des décisions qui touchent des personnes. » Coût possible : « Il se peut que des situations difficiles pèsent sur votre humeur au-delà du moment. Vous pouvez avoir du mal à garder la distance nécessaire pour trancher. » Question pour l’entretien : « Comment conciliez-vous votre souci des personnes en difficulté et les contraintes d’une décision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conciliez-vous votre souci des personnes en difficulté et les contraintes d’une décision ? »</w:t>
      </w:r>
    </w:p>
    <w:p>
      <w:pPr>
        <w:pStyle w:val="FirstParagraph"/>
      </w:pPr>
      <w:r>
        <w:t xml:space="preserve">Bloc de la bibliothèque :</w:t>
      </w:r>
      <w:r>
        <w:t xml:space="preserve"> </w:t>
      </w:r>
      <w:r>
        <w:rPr>
          <w:rStyle w:val="VerbatimChar"/>
        </w:rPr>
        <w:t xml:space="preserve">A6/plutot_haut</w:t>
      </w:r>
      <w:r>
        <w:t xml:space="preserve"> </w:t>
      </w:r>
      <w:r>
        <w:t xml:space="preserve">bloc non relu</w:t>
      </w:r>
    </w:p>
    <w:bookmarkEnd w:id="142"/>
    <w:bookmarkEnd w:id="143"/>
    <w:bookmarkStart w:id="151" w:name="KB-facettes-C"/>
    <w:p>
      <w:pPr>
        <w:pStyle w:val="Heading3"/>
      </w:pPr>
      <w:r>
        <w:t xml:space="preserve">Chapitre KB : facettes du domaine Conscience</w:t>
      </w:r>
    </w:p>
    <w:bookmarkStart w:id="144" w:name="n1-KB-facettes-C-1"/>
    <w:p>
      <w:pPr>
        <w:pStyle w:val="FirstParagraph"/>
      </w:pPr>
      <w:r>
        <w:t xml:space="preserve">Constaté</w:t>
      </w:r>
    </w:p>
    <w:p>
      <w:pPr>
        <w:pStyle w:val="BodyText"/>
      </w:pPr>
      <w:r>
        <w:t xml:space="preserve">Facettes du domaine Conscience. Les six blocs de la bibliothèque cités ci-dessous portent la mention « bloc non relu » : aucune relecture humaine n’a encore eu lieu. Une valeur haute signifie davantage de ce que décrit le libellé de la facette. Les passages entre guillemets sont des textes de la bibliothèque, adressés à la personne.</w:t>
      </w:r>
    </w:p>
    <w:bookmarkEnd w:id="144"/>
    <w:bookmarkStart w:id="145" w:name="n1-KB-facettes-C-2"/>
    <w:p>
      <w:pPr>
        <w:pStyle w:val="BodyText"/>
      </w:pPr>
      <w:r>
        <w:t xml:space="preserve">Hypothèse</w:t>
      </w:r>
    </w:p>
    <w:p>
      <w:pPr>
        <w:pStyle w:val="BodyText"/>
      </w:pPr>
      <w:r>
        <w:t xml:space="preserve">C1, Confiance déclarée dans sa maîtrise des tâches : 4,25 sur l’échelle de 1 à 5, niveau haut. Avertissement de la bibliothèque : « Cette facette mesure une confiance déclarée en sa propre maîtrise des tâches, non un savoir-faire démontré ni une performance réelle. Le titre “Auto-efficacité” ne doit jamais être lu comme une évaluation de ce que la personne sait faire. » Description de la bibliothèque : « Vos réponses indiquent que vous vous reconnaissez presque toujours dans l’idée de réussir vos tâches, d’y exceller et de les gérer facilement. Il s’agit d’une confiance déclarée, qui ne dit rien à elle seule de la qualité réelle du travail accompli. » Apport possible : « Votre confiance peut vous permettre d’entreprendre des tâches exigeantes et d’entraîner d’autres personnes. Elle peut vous aider à poursuivre quand les premiers résultats tardent. » Coût possible : « Il se peut que vous mesuriez mal vos limites ou la complexité d’une situation nouvelle. Votre assurance peut décourager des collègues de vous signaler une difficulté ou une erreur. » Question pour l’entretien : « Quelles informations extérieures vous amèneraient à réviser votre jugement sur la qualité de votre travail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informations extérieures vous amèneraient à réviser votre jugement sur la qualité de votre travail ? »</w:t>
      </w:r>
    </w:p>
    <w:p>
      <w:pPr>
        <w:pStyle w:val="FirstParagraph"/>
      </w:pPr>
      <w:r>
        <w:t xml:space="preserve">Bloc de la bibliothèque :</w:t>
      </w:r>
      <w:r>
        <w:t xml:space="preserve"> </w:t>
      </w:r>
      <w:r>
        <w:rPr>
          <w:rStyle w:val="VerbatimChar"/>
        </w:rPr>
        <w:t xml:space="preserve">C1/haut</w:t>
      </w:r>
      <w:r>
        <w:t xml:space="preserve"> </w:t>
      </w:r>
      <w:r>
        <w:t xml:space="preserve">bloc non relu</w:t>
      </w:r>
    </w:p>
    <w:bookmarkEnd w:id="145"/>
    <w:bookmarkStart w:id="146" w:name="n1-KB-facettes-C-3"/>
    <w:p>
      <w:pPr>
        <w:pStyle w:val="BodyText"/>
      </w:pPr>
      <w:r>
        <w:t xml:space="preserve">Hypothèse</w:t>
      </w:r>
    </w:p>
    <w:p>
      <w:pPr>
        <w:pStyle w:val="BodyText"/>
      </w:pPr>
      <w:r>
        <w:t xml:space="preserve">C2, Organisation et rangement : 4,5 sur l’échelle de 1 à 5, niveau haut. Avertissement de la bibliothèque : « Le titre “Organisation” est plus large que ce qui est mesuré : les affirmations portent sur le rangement et l’ordre matériel de l’environnement personnel, non sur la planification ni sur l’organisation du travail. » Description de la bibliothèque : « Vos réponses indiquent que vous aimez ranger et que vous laissez presque toujours chaque chose à sa place. Cela concerne l’ordre matériel de votre environnement, non la planification ni l’organisation de votre activité. » Apport possible : « Vous pouvez créer autour de vous un cadre matériel stable, où chacun retrouve ses repères. Votre soin peut réduire les oublis et les recherches d’objets. » Coût possible : « Il se peut que vous éprouviez de l’inconfort dans un lieu en désordre que vous ne maîtrisez pas. Vous pouvez en venir à ranger à la place des autres, au risque de créer de l’agacement. » Question pour l’entretien : « Qu’est-ce qui change pour vous quand un lieu reste en désordre malgré vos efforts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change pour vous quand un lieu reste en désordre malgré vos efforts ? »</w:t>
      </w:r>
    </w:p>
    <w:p>
      <w:pPr>
        <w:pStyle w:val="FirstParagraph"/>
      </w:pPr>
      <w:r>
        <w:t xml:space="preserve">Bloc de la bibliothèque :</w:t>
      </w:r>
      <w:r>
        <w:t xml:space="preserve"> </w:t>
      </w:r>
      <w:r>
        <w:rPr>
          <w:rStyle w:val="VerbatimChar"/>
        </w:rPr>
        <w:t xml:space="preserve">C2/haut</w:t>
      </w:r>
      <w:r>
        <w:t xml:space="preserve"> </w:t>
      </w:r>
      <w:r>
        <w:t xml:space="preserve">bloc non relu</w:t>
      </w:r>
    </w:p>
    <w:bookmarkEnd w:id="146"/>
    <w:bookmarkStart w:id="147" w:name="n1-KB-facettes-C-4"/>
    <w:p>
      <w:pPr>
        <w:pStyle w:val="BodyText"/>
      </w:pPr>
      <w:r>
        <w:t xml:space="preserve">Hypothèse</w:t>
      </w:r>
    </w:p>
    <w:p>
      <w:pPr>
        <w:pStyle w:val="BodyText"/>
      </w:pPr>
      <w:r>
        <w:t xml:space="preserve">C3, Respect des engagements et des règles : 4,5 sur l’échelle de 1 à 5, niveau haut. Avertissement de la bibliothèque : « Le titre “Respect” est plus large que ce qui est mesuré : les affirmations portent sur les promesses tenues, le fait de dire la vérité et le suivi des règles, tels que la personne les déclare. Il ne s’agit ni du respect envers autrui ni d’une vérification de l’honnêteté. » Description de la bibliothèque : « Vos réponses indiquent que vous vous reconnaissez presque toujours dans les affirmations sur le fait de tenir vos promesses, de dire la vérité et de ne pas enfreindre les règles. Cette lecture rapporte la façon dont vous vous percevez ; une déclaration ne constitue pas une preuve de comportement. » Apport possible : « Vous pouvez servir de repère dans un groupe où les engagements comptent beaucoup. Vous pouvez contribuer à instaurer un climat où chacun sait ce qui est attendu. » Coût possible : « Il se peut que vous ayez du mal à comprendre un écart à la règle quand il a des raisons légitimes. Vous pouvez vous imposer une exigence élevée qui rend un engagement abandonné difficile à vivre pour vous. » Question pour l’entretien : « Que faites-vous lorsque deux règles ou deux engagements se contredisent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faites-vous lorsque deux règles ou deux engagements se contredisent ? »</w:t>
      </w:r>
    </w:p>
    <w:p>
      <w:pPr>
        <w:pStyle w:val="FirstParagraph"/>
      </w:pPr>
      <w:r>
        <w:t xml:space="preserve">Bloc de la bibliothèque :</w:t>
      </w:r>
      <w:r>
        <w:t xml:space="preserve"> </w:t>
      </w:r>
      <w:r>
        <w:rPr>
          <w:rStyle w:val="VerbatimChar"/>
        </w:rPr>
        <w:t xml:space="preserve">C3/haut</w:t>
      </w:r>
      <w:r>
        <w:t xml:space="preserve"> </w:t>
      </w:r>
      <w:r>
        <w:t xml:space="preserve">bloc non relu</w:t>
      </w:r>
    </w:p>
    <w:bookmarkEnd w:id="147"/>
    <w:bookmarkStart w:id="148" w:name="n1-KB-facettes-C-5"/>
    <w:p>
      <w:pPr>
        <w:pStyle w:val="BodyText"/>
      </w:pPr>
      <w:r>
        <w:t xml:space="preserve">Hypothèse</w:t>
      </w:r>
    </w:p>
    <w:p>
      <w:pPr>
        <w:pStyle w:val="BodyText"/>
      </w:pPr>
      <w:r>
        <w:t xml:space="preserve">C4, Effort et engagement au travail : 4,25 sur l’échelle de 1 à 5, niveau haut. Avertissement de la bibliothèque : « Le titre “Persévérance”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 Description de la bibliothèque : « Vos réponses indiquent que vous vous reconnaissez très nettement dans l’idée de travailler dur et de faire régulièrement plus que ce que l’on attend de vous. Il s’agit d’un investissement déclaré, qui ne dit rien de la qualité des résultats et n’est pas à lire comme une qualité en soi. » Apport possible : « Votre engagement peut permettre de mener à terme un projet qui demande un effort soutenu. Il peut entraîner une équipe lors d’une période chargée. » Coût possible : « Il se peut qu’un investissement soutenu sur la durée entraîne une fatigue ou un épuisement que vous remarquez tardivement. Vous pouvez porter une charge de travail qui empiète sur votre vie personnelle, ou fixer à votre entourage des attentes difficiles à suivre. » Question pour l’entretien : « Que se passerait-il, pour vous et pour votre travail, si vous réduisiez pendant un temps votre niveau d’investissement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passerait-il, pour vous et pour votre travail, si vous réduisiez pendant un temps votre niveau d’investissement ? »</w:t>
      </w:r>
    </w:p>
    <w:p>
      <w:pPr>
        <w:pStyle w:val="FirstParagraph"/>
      </w:pPr>
      <w:r>
        <w:t xml:space="preserve">Bloc de la bibliothèque :</w:t>
      </w:r>
      <w:r>
        <w:t xml:space="preserve"> </w:t>
      </w:r>
      <w:r>
        <w:rPr>
          <w:rStyle w:val="VerbatimChar"/>
        </w:rPr>
        <w:t xml:space="preserve">C4/haut</w:t>
      </w:r>
      <w:r>
        <w:t xml:space="preserve"> </w:t>
      </w:r>
      <w:r>
        <w:t xml:space="preserve">bloc non relu</w:t>
      </w:r>
    </w:p>
    <w:bookmarkEnd w:id="148"/>
    <w:bookmarkStart w:id="149" w:name="n1-KB-facettes-C-6"/>
    <w:p>
      <w:pPr>
        <w:pStyle w:val="BodyText"/>
      </w:pPr>
      <w:r>
        <w:t xml:space="preserve">Hypothèse</w:t>
      </w:r>
    </w:p>
    <w:p>
      <w:pPr>
        <w:pStyle w:val="BodyText"/>
      </w:pPr>
      <w:r>
        <w:t xml:space="preserve">C5, Autodiscipline : 4 sur l’échelle de 1 à 5, niveau haut. Description de la bibliothèque : « Vos réponses indiquent que vous vous préparez presque toujours et que vous menez très régulièrement vos projets à terme. Démarrer une tâche ne semble vous poser, selon vos réponses, presque aucune difficulté. » Apport possible : « Vous pouvez mener un projet exigeant jusqu’à son terme. Vous pouvez donner à votre équipe des points d’appui prévisibles. » Coût possible : « Il se peut que l’imprévu vous demande un effort particulier. Vous pouvez assumer sans partage une charge de préparation que le groupe pourrait partager. » Question pour l’entretien : « Que se passe-t-il pour vous quand un plan préparé avec soin doit être abandonné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passe-t-il pour vous quand un plan préparé avec soin doit être abandonné ? »</w:t>
      </w:r>
    </w:p>
    <w:p>
      <w:pPr>
        <w:pStyle w:val="FirstParagraph"/>
      </w:pPr>
      <w:r>
        <w:t xml:space="preserve">Bloc de la bibliothèque :</w:t>
      </w:r>
      <w:r>
        <w:t xml:space="preserve"> </w:t>
      </w:r>
      <w:r>
        <w:rPr>
          <w:rStyle w:val="VerbatimChar"/>
        </w:rPr>
        <w:t xml:space="preserve">C5/haut</w:t>
      </w:r>
      <w:r>
        <w:t xml:space="preserve"> </w:t>
      </w:r>
      <w:r>
        <w:t xml:space="preserve">bloc non relu</w:t>
      </w:r>
    </w:p>
    <w:bookmarkEnd w:id="149"/>
    <w:bookmarkStart w:id="150" w:name="n1-KB-facettes-C-7"/>
    <w:p>
      <w:pPr>
        <w:pStyle w:val="BodyText"/>
      </w:pPr>
      <w:r>
        <w:t xml:space="preserve">Hypothèse</w:t>
      </w:r>
    </w:p>
    <w:p>
      <w:pPr>
        <w:pStyle w:val="BodyText"/>
      </w:pPr>
      <w:r>
        <w:t xml:space="preserve">C6, Réflexion avant d’agir : 4 sur l’échelle de 1 à 5, niveau haut. Avertissement de la bibliothèque : « Le titre “Prudence”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 Description de la bibliothèque : « Vos réponses indiquent que vous réfléchissez presque toujours avant d’agir et que vous vous reconnaissez très peu dans l’idée de décider sur un coup de tête. Il s’agit d’un mode d’action déclaré, qui ne dit rien de la qualité des décisions ni d’un rapport au risque. » Apport possible : « Vous pouvez éviter des erreurs qu’un examen préalable permet de repérer. Vous pouvez donner de la stabilité aux décisions d’un groupe. » Coût possible : « Il se peut que le besoin de réfléchir longuement retarde une décision pour laquelle une action rapide aurait suffi. Vous pouvez avoir du mal à suivre un rythme d’action plus spontané que le vôtre. » Question pour l’entretien : « Comment savez-vous que vous avez assez réfléchi pour passer à l’action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savez-vous que vous avez assez réfléchi pour passer à l’action ? »</w:t>
      </w:r>
    </w:p>
    <w:p>
      <w:pPr>
        <w:pStyle w:val="FirstParagraph"/>
      </w:pPr>
      <w:r>
        <w:t xml:space="preserve">Bloc de la bibliothèque :</w:t>
      </w:r>
      <w:r>
        <w:t xml:space="preserve"> </w:t>
      </w:r>
      <w:r>
        <w:rPr>
          <w:rStyle w:val="VerbatimChar"/>
        </w:rPr>
        <w:t xml:space="preserve">C6/haut</w:t>
      </w:r>
      <w:r>
        <w:t xml:space="preserve"> </w:t>
      </w:r>
      <w:r>
        <w:t xml:space="preserve">bloc non relu</w:t>
      </w:r>
    </w:p>
    <w:bookmarkEnd w:id="150"/>
    <w:bookmarkEnd w:id="151"/>
    <w:bookmarkStart w:id="153" w:name="KB-tensions"/>
    <w:p>
      <w:pPr>
        <w:pStyle w:val="Heading3"/>
      </w:pPr>
      <w:r>
        <w:t xml:space="preserve">Chapitre KB : tensions internes</w:t>
      </w:r>
    </w:p>
    <w:bookmarkStart w:id="152" w:name="n1-KB-tensions-1"/>
    <w:p>
      <w:pPr>
        <w:pStyle w:val="FirstParagraph"/>
      </w:pPr>
      <w:r>
        <w:t xml:space="preserve">Constaté</w:t>
      </w:r>
    </w:p>
    <w:p>
      <w:pPr>
        <w:pStyle w:val="BodyText"/>
      </w:pPr>
      <w:r>
        <w:t xml:space="preserve">Aucun couple de facettes d’un même domaine n’atteint l’écart de 1,5 point : les règles de l’outil ne relèvent aucune tension interne. Cela ne dit pas qu’aucune tension n’existe : l’entretien peut en faire apparaître.</w:t>
      </w:r>
    </w:p>
    <w:bookmarkEnd w:id="152"/>
    <w:bookmarkEnd w:id="153"/>
    <w:bookmarkStart w:id="158" w:name="KB-contribution"/>
    <w:p>
      <w:pPr>
        <w:pStyle w:val="Heading3"/>
      </w:pPr>
      <w:r>
        <w:t xml:space="preserve">Chapitre KB : profil de contribution</w:t>
      </w:r>
    </w:p>
    <w:bookmarkStart w:id="154" w:name="n1-KB-contribution-1"/>
    <w:p>
      <w:pPr>
        <w:pStyle w:val="FirstParagraph"/>
      </w:pPr>
      <w:r>
        <w:t xml:space="preserve">Constaté</w:t>
      </w:r>
    </w:p>
    <w:p>
      <w:pPr>
        <w:pStyle w:val="BodyText"/>
      </w:pPr>
      <w:r>
        <w:t xml:space="preserve">Contexte pris en compte : fonction « Responsable des opérations et de la qualité (fictif) », périmètre de décision « Décide des processus opérationnels », rôle dans l’équipe « Garant de l’exécution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154"/>
    <w:bookmarkStart w:id="155" w:name="n1-KB-contribution-2"/>
    <w:p>
      <w:pPr>
        <w:pStyle w:val="BodyText"/>
      </w:pPr>
      <w:r>
        <w:t xml:space="preserve">Hypothèse</w:t>
      </w:r>
    </w:p>
    <w:p>
      <w:pPr>
        <w:pStyle w:val="BodyText"/>
      </w:pPr>
      <w:r>
        <w:t xml:space="preserve">Points d’appui possibles. Ces cinq facettes sont celles que la règle CONTRIB-1 retient comme les plus éloignées du milieu de l’échelle. Passages de la bibliothèque, adressés à la personne : C2 « Organisation et rangement » (haut) : « Vous pouvez créer autour de vous un cadre matériel stable, où chacun retrouve ses repères. » ; C3 « Respect des engagements et des règles » (haut) : « Vous pouvez servir de repère dans un groupe où les engagements comptent beaucoup. » ; N3 « Tristesse et doute sur soi » (bas) : « Votre aisance avec vous-même peut vous permettre de recevoir une critique sans la prendre pour une remise en cause personnelle. » ; N6 « Vulnérabilité au stress » (bas) : « Votre calme peut aider un groupe à garder le cap dans une situation tendue. » ; C1 « Confiance déclarée dans sa maîtrise des tâches » (haut) : « Votre confiance peut vous permettre d’entreprendre des tâches exigeantes et d’entraîner d’autres personnes. ». Il se peut que ces apports servent la tâche décrite ci-dessus dans le rôle « Garant de l’exécution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Bloc de la bibliothèque :</w:t>
      </w:r>
      <w:r>
        <w:t xml:space="preserve"> </w:t>
      </w:r>
      <w:r>
        <w:rPr>
          <w:rStyle w:val="VerbatimChar"/>
        </w:rPr>
        <w:t xml:space="preserve">C2/haut</w:t>
      </w:r>
      <w:r>
        <w:t xml:space="preserve"> </w:t>
      </w:r>
      <w:r>
        <w:rPr>
          <w:rStyle w:val="VerbatimChar"/>
        </w:rPr>
        <w:t xml:space="preserve">C3/haut</w:t>
      </w:r>
      <w:r>
        <w:t xml:space="preserve"> </w:t>
      </w:r>
      <w:r>
        <w:rPr>
          <w:rStyle w:val="VerbatimChar"/>
        </w:rPr>
        <w:t xml:space="preserve">N3/bas</w:t>
      </w:r>
      <w:r>
        <w:t xml:space="preserve"> </w:t>
      </w:r>
      <w:r>
        <w:rPr>
          <w:rStyle w:val="VerbatimChar"/>
        </w:rPr>
        <w:t xml:space="preserve">N6/bas</w:t>
      </w:r>
      <w:r>
        <w:t xml:space="preserve"> </w:t>
      </w:r>
      <w:r>
        <w:rPr>
          <w:rStyle w:val="VerbatimChar"/>
        </w:rPr>
        <w:t xml:space="preserve">C1/haut</w:t>
      </w:r>
      <w:r>
        <w:t xml:space="preserve"> </w:t>
      </w:r>
      <w:r>
        <w:t xml:space="preserve">bloc non relu</w:t>
      </w:r>
    </w:p>
    <w:bookmarkEnd w:id="155"/>
    <w:bookmarkStart w:id="156" w:name="n1-KB-contribution-3"/>
    <w:p>
      <w:pPr>
        <w:pStyle w:val="BodyText"/>
      </w:pPr>
      <w:r>
        <w:t xml:space="preserve">Hypothèse</w:t>
      </w:r>
    </w:p>
    <w:p>
      <w:pPr>
        <w:pStyle w:val="BodyText"/>
      </w:pPr>
      <w:r>
        <w:t xml:space="preserve">Coûts possibles à explorer. Passages de la bibliothèque : C2 : « Il se peut que vous éprouviez de l’inconfort dans un lieu en désordre que vous ne maîtrisez pas. » ; C3 : « Il se peut que vous ayez du mal à comprendre un écart à la règle quand il a des raisons légitimes. » ; N3 : « Il se peut que vous ayez du mal à comprendre un collègue dont l’humeur est plus changeante que la vôtre. » ; N6 : « Votre aisance sous pression peut vous faire minimiser la tension que ressentent vos interlocuteurs. » ; C1 : « Il se peut que vous mesuriez mal vos limites ou la complexité d’une situation nouvelle. ». Aucune facette n’est engagée dans une tension interne : ces coûts sont ceux que décrit la bibliothèque pour les mêmes facettes.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Bloc de la bibliothèque :</w:t>
      </w:r>
      <w:r>
        <w:t xml:space="preserve"> </w:t>
      </w:r>
      <w:r>
        <w:rPr>
          <w:rStyle w:val="VerbatimChar"/>
        </w:rPr>
        <w:t xml:space="preserve">C2/haut</w:t>
      </w:r>
      <w:r>
        <w:t xml:space="preserve"> </w:t>
      </w:r>
      <w:r>
        <w:rPr>
          <w:rStyle w:val="VerbatimChar"/>
        </w:rPr>
        <w:t xml:space="preserve">C3/haut</w:t>
      </w:r>
      <w:r>
        <w:t xml:space="preserve"> </w:t>
      </w:r>
      <w:r>
        <w:rPr>
          <w:rStyle w:val="VerbatimChar"/>
        </w:rPr>
        <w:t xml:space="preserve">N3/bas</w:t>
      </w:r>
      <w:r>
        <w:t xml:space="preserve"> </w:t>
      </w:r>
      <w:r>
        <w:rPr>
          <w:rStyle w:val="VerbatimChar"/>
        </w:rPr>
        <w:t xml:space="preserve">N6/bas</w:t>
      </w:r>
      <w:r>
        <w:t xml:space="preserve"> </w:t>
      </w:r>
      <w:r>
        <w:rPr>
          <w:rStyle w:val="VerbatimChar"/>
        </w:rPr>
        <w:t xml:space="preserve">C1/haut</w:t>
      </w:r>
      <w:r>
        <w:t xml:space="preserve"> </w:t>
      </w:r>
      <w:r>
        <w:t xml:space="preserve">bloc non relu</w:t>
      </w:r>
    </w:p>
    <w:bookmarkEnd w:id="156"/>
    <w:bookmarkStart w:id="157" w:name="n1-KB-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Conscience (C) au niveau haut ; Extraversion (E) au niveau milieu de l’échelle.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milieu de l’échelle ; Ouverture (O) au niveau plutôt bas.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157"/>
    <w:bookmarkEnd w:id="158"/>
    <w:bookmarkStart w:id="164" w:name="KB-epanouissement"/>
    <w:p>
      <w:pPr>
        <w:pStyle w:val="Heading3"/>
      </w:pPr>
      <w:r>
        <w:t xml:space="preserve">Chapitre KB : conditions d’épanouissement</w:t>
      </w:r>
    </w:p>
    <w:bookmarkStart w:id="159" w:name="n1-KB-epanouissement-1"/>
    <w:p>
      <w:pPr>
        <w:pStyle w:val="FirstParagraph"/>
      </w:pPr>
      <w:r>
        <w:t xml:space="preserve">Hypothèse</w:t>
      </w:r>
    </w:p>
    <w:p>
      <w:pPr>
        <w:pStyle w:val="BodyText"/>
      </w:pPr>
      <w:r>
        <w:t xml:space="preserve">Névrosisme, niveau plutôt bas : un cadre où les signaux d’alerte sont explicitement demandés peut aider, car une réaction calme à la pression peut conduire à ne pas signaler tôt une difficulté qui inquiète l’entourage.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59"/>
    <w:bookmarkStart w:id="160" w:name="n1-KB-epanouissement-2"/>
    <w:p>
      <w:pPr>
        <w:pStyle w:val="FirstParagraph"/>
      </w:pPr>
      <w:r>
        <w:t xml:space="preserve">Hypothèse</w:t>
      </w:r>
    </w:p>
    <w:p>
      <w:pPr>
        <w:pStyle w:val="BodyText"/>
      </w:pPr>
      <w:r>
        <w:t xml:space="preserve">Extraversion, niveau milieu de l’échelle : une alternance entre travail en solitaire et échanges peut convenir ; l’entretien précisera les situations où l’une ou l’autre est recherchée.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0"/>
    <w:bookmarkStart w:id="161" w:name="n1-KB-epanouissement-3"/>
    <w:p>
      <w:pPr>
        <w:pStyle w:val="FirstParagraph"/>
      </w:pPr>
      <w:r>
        <w:t xml:space="preserve">Hypothèse</w:t>
      </w:r>
    </w:p>
    <w:p>
      <w:pPr>
        <w:pStyle w:val="BodyText"/>
      </w:pPr>
      <w:r>
        <w:t xml:space="preserve">Ouverture, niveau plutôt bas : des méthodes éprouvées, des consignes claires et des objectifs concrets peuvent convenir ; des changements fréquents d’orientation peuvent demander un temps d’appropriation.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1"/>
    <w:bookmarkStart w:id="162" w:name="n1-KB-epanouissement-4"/>
    <w:p>
      <w:pPr>
        <w:pStyle w:val="FirstParagraph"/>
      </w:pPr>
      <w:r>
        <w:t xml:space="preserve">Hypothèse</w:t>
      </w:r>
    </w:p>
    <w:p>
      <w:pPr>
        <w:pStyle w:val="BodyText"/>
      </w:pPr>
      <w:r>
        <w:t xml:space="preserve">Agréabilité, niveau milieu de l’échelle : des relations de travail alternant coopération et débat contradictoire peuvent convenir ; l’entretien précisera ce qui rend un désaccord facile ou difficile à exprimer.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2"/>
    <w:bookmarkStart w:id="163" w:name="n1-KB-epanouissement-5"/>
    <w:p>
      <w:pPr>
        <w:pStyle w:val="FirstParagraph"/>
      </w:pPr>
      <w:r>
        <w:t xml:space="preserve">Hypothèse</w:t>
      </w:r>
    </w:p>
    <w:p>
      <w:pPr>
        <w:pStyle w:val="BodyText"/>
      </w:pPr>
      <w:r>
        <w:t xml:space="preserve">Conscience, niveau haut : des objectifs clairs, des délais connus et la maîtrise de son propre calendrier peuvent convenir ; des priorités changeantes ou des exigences de qualité floues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3"/>
    <w:bookmarkEnd w:id="164"/>
    <w:bookmarkStart w:id="166" w:name="KB-fiabilite"/>
    <w:p>
      <w:pPr>
        <w:pStyle w:val="Heading3"/>
      </w:pPr>
      <w:r>
        <w:t xml:space="preserve">Chapitre KB : fiabilité de la réponse</w:t>
      </w:r>
    </w:p>
    <w:bookmarkStart w:id="165" w:name="n1-KB-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français ; l’équivalence des versions linguistiques n’étant pas établie, ce chapitre se lit sans aucune comparaison avec une autre personne.</w:t>
      </w:r>
    </w:p>
    <w:bookmarkEnd w:id="165"/>
    <w:bookmarkEnd w:id="166"/>
    <w:bookmarkStart w:id="168" w:name="KB-plan"/>
    <w:p>
      <w:pPr>
        <w:pStyle w:val="Heading3"/>
      </w:pPr>
      <w:r>
        <w:t xml:space="preserve">Chapitre KB : plan de développement à 30, 60 et 90 jours</w:t>
      </w:r>
    </w:p>
    <w:bookmarkStart w:id="167" w:name="n1-KB-plan-1"/>
    <w:p>
      <w:pPr>
        <w:pStyle w:val="FirstParagraph"/>
      </w:pPr>
      <w:r>
        <w:t xml:space="preserve">Constaté</w:t>
      </w:r>
    </w:p>
    <w:p>
      <w:pPr>
        <w:pStyle w:val="BodyText"/>
      </w:pPr>
      <w:r>
        <w:t xml:space="preserve">Pas de priorité de développement ; entretien de restitution seul. Aucune tension interne relevée ne désigne de piste que le plan puisse instruire : l’entretien de restitution de ce chapitre suffit à ce stade, et il ne sert à aucune décision d’emploi.</w:t>
      </w:r>
    </w:p>
    <w:bookmarkEnd w:id="167"/>
    <w:bookmarkEnd w:id="168"/>
    <w:bookmarkStart w:id="172" w:name="SR-cadre"/>
    <w:p>
      <w:pPr>
        <w:pStyle w:val="Heading3"/>
      </w:pPr>
      <w:r>
        <w:t xml:space="preserve">SR : Salma R.</w:t>
      </w:r>
    </w:p>
    <w:p>
      <w:pPr>
        <w:pStyle w:val="FirstParagraph"/>
      </w:pPr>
      <w:r>
        <w:rPr>
          <w:b/>
          <w:bCs/>
        </w:rPr>
        <w:t xml:space="preserve">[SR]</w:t>
      </w:r>
    </w:p>
    <w:bookmarkStart w:id="169" w:name="n1-SR-cadre-1"/>
    <w:p>
      <w:pPr>
        <w:pStyle w:val="BodyText"/>
      </w:pPr>
      <w:r>
        <w:t xml:space="preserve">Constaté</w:t>
      </w:r>
    </w:p>
    <w:p>
      <w:pPr>
        <w:pStyle w:val="BodyText"/>
      </w:pPr>
      <w:r>
        <w:t xml:space="preserve">Chapitre privé de Salma R. (SR). Profil fictif. Fonction : Responsable du canal numérique (fictif) ; niveau : encadrement ; ancienneté : 2 ans ; rôle dans l’équipe : Porteuse de l’innovation ; périmètre de décision : Propose les évolutions de l’offre en ligne ; langue de passation : arabe.</w:t>
      </w:r>
    </w:p>
    <w:bookmarkEnd w:id="169"/>
    <w:bookmarkStart w:id="170" w:name="n1-SR-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170"/>
    <w:bookmarkStart w:id="171" w:name="n1-SR-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 ils sont cités entre guillemets et introduits comme tels, car ils s’adressent directement à la personne, alors que le reste du chapitre parle de « la personne ». La mention « bloc non relu » est portée une fois par domaine tant qu’une relecture humaine n’a pas eu lieu.</w:t>
      </w:r>
    </w:p>
    <w:bookmarkEnd w:id="171"/>
    <w:bookmarkEnd w:id="172"/>
    <w:bookmarkStart w:id="183" w:name="SR-domaines"/>
    <w:p>
      <w:pPr>
        <w:pStyle w:val="Heading3"/>
      </w:pPr>
      <w:r>
        <w:t xml:space="preserve">Chapitre SR : les cinq domaines</w:t>
      </w:r>
    </w:p>
    <w:bookmarkStart w:id="173" w:name="n1-SR-domaines-1"/>
    <w:p>
      <w:pPr>
        <w:pStyle w:val="FirstParagraph"/>
      </w:pPr>
      <w:r>
        <w:t xml:space="preserve">Constaté</w:t>
      </w:r>
    </w:p>
    <w:p>
      <w:pPr>
        <w:pStyle w:val="BodyText"/>
      </w:pPr>
      <w:r>
        <w:t xml:space="preserve">Névrosisme (N), sensibilité aux émotions négatives et au stress ; ce n’est pas un diagnostic : valeur 76 sur l’échelle de 24 à 120, niveau milieu de l’échelle. Les six facettes du domaine vont de 2,75 (N4) à 3,5 (N2 et N5) sur l’échelle de 1 à 5 ; la dispersion est intermédiaire au sens des conventions de l’outil (resserrée jusqu’à 0,5 point d’étendue, large à partir de 1 point).</w:t>
      </w:r>
    </w:p>
    <w:bookmarkEnd w:id="173"/>
    <w:bookmarkStart w:id="174" w:name="n1-SR-domaines-2"/>
    <w:p>
      <w:pPr>
        <w:pStyle w:val="BodyText"/>
      </w:pPr>
      <w:r>
        <w:t xml:space="preserve">Hypothèse</w:t>
      </w:r>
    </w:p>
    <w:p>
      <w:pPr>
        <w:pStyle w:val="BodyText"/>
      </w:pPr>
      <w:r>
        <w:t xml:space="preserve">Névrosisme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74"/>
    <w:bookmarkStart w:id="175" w:name="n1-SR-domaines-3"/>
    <w:p>
      <w:pPr>
        <w:pStyle w:val="FirstParagraph"/>
      </w:pPr>
      <w:r>
        <w:t xml:space="preserve">Constaté</w:t>
      </w:r>
    </w:p>
    <w:p>
      <w:pPr>
        <w:pStyle w:val="BodyText"/>
      </w:pPr>
      <w:r>
        <w:t xml:space="preserve">Extraversion (E) : valeur 99 sur l’échelle de 24 à 120, niveau haut. Les six facettes du domaine vont de 3,5 (E3) à 4,5 (E5 et E6) sur l’échelle de 1 à 5 ; la dispersion est large au sens des conventions de l’outil (resserrée jusqu’à 0,5 point d’étendue, large à partir de 1 point).</w:t>
      </w:r>
    </w:p>
    <w:bookmarkEnd w:id="175"/>
    <w:bookmarkStart w:id="176" w:name="n1-SR-domaines-4"/>
    <w:p>
      <w:pPr>
        <w:pStyle w:val="BodyText"/>
      </w:pPr>
      <w:r>
        <w:t xml:space="preserve">Hypothèse</w:t>
      </w:r>
    </w:p>
    <w:p>
      <w:pPr>
        <w:pStyle w:val="BodyText"/>
      </w:pPr>
      <w:r>
        <w:t xml:space="preserve">Extraversion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76"/>
    <w:bookmarkStart w:id="177" w:name="n1-SR-domaines-5"/>
    <w:p>
      <w:pPr>
        <w:pStyle w:val="FirstParagraph"/>
      </w:pPr>
      <w:r>
        <w:t xml:space="preserve">Constaté</w:t>
      </w:r>
    </w:p>
    <w:p>
      <w:pPr>
        <w:pStyle w:val="BodyText"/>
      </w:pPr>
      <w:r>
        <w:t xml:space="preserve">Ouverture (O) : valeur 105 sur l’échelle de 24 à 120, niveau haut. Les six facettes du domaine vont de 4 (O5 et O6) à 4,75 (O1 et O4) sur l’échelle de 1 à 5 ; la dispersion est intermédiaire au sens des conventions de l’outil (resserrée jusqu’à 0,5 point d’étendue, large à partir de 1 point).</w:t>
      </w:r>
    </w:p>
    <w:bookmarkEnd w:id="177"/>
    <w:bookmarkStart w:id="178" w:name="n1-SR-domaines-6"/>
    <w:p>
      <w:pPr>
        <w:pStyle w:val="BodyText"/>
      </w:pPr>
      <w:r>
        <w:t xml:space="preserve">Hypothèse</w:t>
      </w:r>
    </w:p>
    <w:p>
      <w:pPr>
        <w:pStyle w:val="BodyText"/>
      </w:pPr>
      <w:r>
        <w:t xml:space="preserve">Ouverture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78"/>
    <w:bookmarkStart w:id="179" w:name="n1-SR-domaines-7"/>
    <w:p>
      <w:pPr>
        <w:pStyle w:val="FirstParagraph"/>
      </w:pPr>
      <w:r>
        <w:t xml:space="preserve">Constaté</w:t>
      </w:r>
    </w:p>
    <w:p>
      <w:pPr>
        <w:pStyle w:val="BodyText"/>
      </w:pPr>
      <w:r>
        <w:t xml:space="preserve">Agréabilité (A) : valeur 71 sur l’échelle de 24 à 120, niveau milieu de l’échelle. Les six facettes du domaine vont de 2,5 (A2) à 3,25 (A3 et A6) sur l’échelle de 1 à 5 ; la dispersion est intermédiaire au sens des conventions de l’outil (resserrée jusqu’à 0,5 point d’étendue, large à partir de 1 point).</w:t>
      </w:r>
    </w:p>
    <w:bookmarkEnd w:id="179"/>
    <w:bookmarkStart w:id="180" w:name="n1-SR-domaines-8"/>
    <w:p>
      <w:pPr>
        <w:pStyle w:val="BodyText"/>
      </w:pPr>
      <w:r>
        <w:t xml:space="preserve">Hypothèse</w:t>
      </w:r>
    </w:p>
    <w:p>
      <w:pPr>
        <w:pStyle w:val="BodyText"/>
      </w:pPr>
      <w:r>
        <w:t xml:space="preserve">Agréabilité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80"/>
    <w:bookmarkStart w:id="181" w:name="n1-SR-domaines-9"/>
    <w:p>
      <w:pPr>
        <w:pStyle w:val="FirstParagraph"/>
      </w:pPr>
      <w:r>
        <w:t xml:space="preserve">Constaté</w:t>
      </w:r>
    </w:p>
    <w:p>
      <w:pPr>
        <w:pStyle w:val="BodyText"/>
      </w:pPr>
      <w:r>
        <w:t xml:space="preserve">Conscience (C) : valeur 70 sur l’échelle de 24 à 120, niveau milieu de l’échelle. Les six facettes du domaine vont de 2,25 (C6) à 3,5 (C4) sur l’échelle de 1 à 5 ; la dispersion est large au sens des conventions de l’outil (resserrée jusqu’à 0,5 point d’étendue, large à partir de 1 point).</w:t>
      </w:r>
    </w:p>
    <w:bookmarkEnd w:id="181"/>
    <w:bookmarkStart w:id="182" w:name="n1-SR-domaines-10"/>
    <w:p>
      <w:pPr>
        <w:pStyle w:val="BodyText"/>
      </w:pPr>
      <w:r>
        <w:t xml:space="preserve">Hypothèse</w:t>
      </w:r>
    </w:p>
    <w:p>
      <w:pPr>
        <w:pStyle w:val="BodyText"/>
      </w:pPr>
      <w:r>
        <w:t xml:space="preserve">Conscience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82"/>
    <w:bookmarkEnd w:id="183"/>
    <w:bookmarkStart w:id="191" w:name="SR-facettes-N"/>
    <w:p>
      <w:pPr>
        <w:pStyle w:val="Heading3"/>
      </w:pPr>
      <w:r>
        <w:t xml:space="preserve">Chapitre SR : facettes du domaine Névrosisme</w:t>
      </w:r>
    </w:p>
    <w:bookmarkStart w:id="184" w:name="n1-SR-facettes-N-1"/>
    <w:p>
      <w:pPr>
        <w:pStyle w:val="FirstParagraph"/>
      </w:pPr>
      <w:r>
        <w:t xml:space="preserve">Constaté</w:t>
      </w:r>
    </w:p>
    <w:p>
      <w:pPr>
        <w:pStyle w:val="BodyText"/>
      </w:pPr>
      <w:r>
        <w:t xml:space="preserve">Facettes du domaine Névrosisme. Les six blocs de la bibliothèque cités ci-dessous portent la mention « bloc non relu » : aucune relecture humaine n’a encore eu lieu. Une valeur haute signifie davantage de ce que décrit le libellé de la facette. Les passages entre guillemets sont des textes de la bibliothèque, adressés à la personne.</w:t>
      </w:r>
    </w:p>
    <w:bookmarkEnd w:id="184"/>
    <w:bookmarkStart w:id="185" w:name="n1-SR-facettes-N-2"/>
    <w:p>
      <w:pPr>
        <w:pStyle w:val="BodyText"/>
      </w:pPr>
      <w:r>
        <w:t xml:space="preserve">Hypothèse</w:t>
      </w:r>
    </w:p>
    <w:p>
      <w:pPr>
        <w:pStyle w:val="BodyText"/>
      </w:pPr>
      <w:r>
        <w:t xml:space="preserve">N1, Inquiétude et appréhension : 3,25 sur l’échelle de 1 à 5, niveau milieu de l’échelle. Avertissement de la bibliothèque : « Le titre de cette facette dans l’application est plus large que son contenu : les affirmations portent sur la tendance déclarée à s’inquiéter. Elle ne mesure ni ne dit rien de votre état de santé et n’est pas un diagnostic. » Description de la bibliothèque : « Vos réponses se situent près du milieu de l’échelle : elles ne penchent nettement ni vers la sérénité ni vers l’inquiétude. Votre appréhension semble varier selon les enjeux et les périodes, ce que l’entretien de restitution permet de préciser. » Apport possible : « Vous pouvez adapter votre niveau de vigilance à l’importance de ce qui est en jeu. Votre inquiétude modérée peut vous aider à anticiper sans vous envahir. » Coût possible : « Vos réactions peuvent sembler difficiles à lire pour votre entourage, selon les jours. Vous pouvez hésiter sur le degré d’inquiétude à accorder à une situation nouvelle. » Question pour l’entretien : « Qu’est-ce qui, selon les périodes, fait passer votre inquiétude d’un niveau à l’autre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selon les périodes, fait passer votre inquiétude d’un niveau à l’autre ? »</w:t>
      </w:r>
    </w:p>
    <w:p>
      <w:pPr>
        <w:pStyle w:val="FirstParagraph"/>
      </w:pPr>
      <w:r>
        <w:t xml:space="preserve">Bloc de la bibliothèque :</w:t>
      </w:r>
      <w:r>
        <w:t xml:space="preserve"> </w:t>
      </w:r>
      <w:r>
        <w:rPr>
          <w:rStyle w:val="VerbatimChar"/>
        </w:rPr>
        <w:t xml:space="preserve">N1/milieu</w:t>
      </w:r>
      <w:r>
        <w:t xml:space="preserve"> </w:t>
      </w:r>
      <w:r>
        <w:t xml:space="preserve">bloc non relu</w:t>
      </w:r>
    </w:p>
    <w:bookmarkEnd w:id="185"/>
    <w:bookmarkStart w:id="186" w:name="n1-SR-facettes-N-3"/>
    <w:p>
      <w:pPr>
        <w:pStyle w:val="BodyText"/>
      </w:pPr>
      <w:r>
        <w:t xml:space="preserve">Hypothèse</w:t>
      </w:r>
    </w:p>
    <w:p>
      <w:pPr>
        <w:pStyle w:val="BodyText"/>
      </w:pPr>
      <w:r>
        <w:t xml:space="preserve">N2, Irritabilité : 3,5 sur l’échelle de 1 à 5, niveau plutôt haut. Avertissement de la bibliothèque : « Le titre de cette facette dans l’application est plus large que son contenu : les affirmations portent sur l’irritabilité et la patience au quotidien, non sur la manière dont vous exprimez ou gérez une colère. » Description de la bibliothèque : « Vos réponses indiquent que l’irritation et l’impatience vous gagnent assez souvent. Il s’agit d’une tendance déclarée, jamais d’un diagnostic ni d’un jugement sur votre valeur. » Apport possible : « Votre sensibilité aux contrariétés peut vous faire relever rapidement ce qui dysfonctionne. Vous pouvez dire tôt ce qui ne va pas, ce qui peut éviter qu’un désaccord s’enkyste. » Coût possible : « Une irritation fréquente peut tendre vos échanges et user votre énergie. Il se peut que certains interlocuteurs hésitent à vous soumettre des nouvelles difficiles. » Question pour l’entretien : « Qu’est-ce qui vous aide à retrouver votre patience quand une contrariété s’installe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 à retrouver votre patience quand une contrariété s’installe ? »</w:t>
      </w:r>
    </w:p>
    <w:p>
      <w:pPr>
        <w:pStyle w:val="FirstParagraph"/>
      </w:pPr>
      <w:r>
        <w:t xml:space="preserve">Bloc de la bibliothèque :</w:t>
      </w:r>
      <w:r>
        <w:t xml:space="preserve"> </w:t>
      </w:r>
      <w:r>
        <w:rPr>
          <w:rStyle w:val="VerbatimChar"/>
        </w:rPr>
        <w:t xml:space="preserve">N2/plutot_haut</w:t>
      </w:r>
      <w:r>
        <w:t xml:space="preserve"> </w:t>
      </w:r>
      <w:r>
        <w:t xml:space="preserve">bloc non relu</w:t>
      </w:r>
    </w:p>
    <w:bookmarkEnd w:id="186"/>
    <w:bookmarkStart w:id="187" w:name="n1-SR-facettes-N-4"/>
    <w:p>
      <w:pPr>
        <w:pStyle w:val="BodyText"/>
      </w:pPr>
      <w:r>
        <w:t xml:space="preserve">Hypothèse</w:t>
      </w:r>
    </w:p>
    <w:p>
      <w:pPr>
        <w:pStyle w:val="BodyText"/>
      </w:pPr>
      <w:r>
        <w:t xml:space="preserve">N3, Tristesse et doute sur soi : 3 sur l’échelle de 1 à 5, niveau milieu de l’échelle. Avertissement de la bibliothèque :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 Description de la bibliothèque : « Vos réponses se situent près du milieu de l’échelle : elles ne penchent nettement ni vers un confort constant avec vous-même ni vers des moments fréquents de tristesse. Votre humeur et le regard que vous portez sur vous semblent varier selon les périodes et les contextes. » Apport possible : « Vous pouvez vous remettre en question sans perdre confiance dans l’ensemble de vos choix. Cette variabilité peut vous rendre sensible aux difficultés des autres. » Coût possible : « Votre entrain peut sembler irrégulier à votre entourage, qui ne sait pas toujours comment vous aborder. Vous pouvez avoir du mal à identifier ce qui fait basculer vos journées d’un côté ou de l’autre. » Question pour l’entretien : « Qu’est-ce qui fait varier votre humeur et le regard que vous portez sur vous d’une période à l’autre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fait varier votre humeur et le regard que vous portez sur vous d’une période à l’autre ? »</w:t>
      </w:r>
    </w:p>
    <w:p>
      <w:pPr>
        <w:pStyle w:val="FirstParagraph"/>
      </w:pPr>
      <w:r>
        <w:t xml:space="preserve">Bloc de la bibliothèque :</w:t>
      </w:r>
      <w:r>
        <w:t xml:space="preserve"> </w:t>
      </w:r>
      <w:r>
        <w:rPr>
          <w:rStyle w:val="VerbatimChar"/>
        </w:rPr>
        <w:t xml:space="preserve">N3/milieu</w:t>
      </w:r>
      <w:r>
        <w:t xml:space="preserve"> </w:t>
      </w:r>
      <w:r>
        <w:t xml:space="preserve">bloc non relu</w:t>
      </w:r>
    </w:p>
    <w:bookmarkEnd w:id="187"/>
    <w:bookmarkStart w:id="188" w:name="n1-SR-facettes-N-5"/>
    <w:p>
      <w:pPr>
        <w:pStyle w:val="BodyText"/>
      </w:pPr>
      <w:r>
        <w:t xml:space="preserve">Hypothèse</w:t>
      </w:r>
    </w:p>
    <w:p>
      <w:pPr>
        <w:pStyle w:val="BodyText"/>
      </w:pPr>
      <w:r>
        <w:t xml:space="preserve">N4, Gêne en situation sociale : 2,75 sur l’échelle de 1 à 5, niveau milieu de l’échelle. Avertissement de la bibliothèque : « Le titre de cette facette dans l’application est plus large que son contenu : les affirmations portent sur la gêne déclarée en situation sociale (un résultat haut décrit une gêne plus fréquente), non sur la conscience de soi au sens large. Elle ne dit rien de votre valeur ni de votre état de santé. » Description de la bibliothèque : « Vos réponses se situent près du milieu de l’échelle : elles ne penchent nettement ni vers l’aisance en toute situation sociale ni vers la réserve. Votre degré d’aisance semble dépendre des personnes présentes et de l’enjeu, ce que l’entretien de restitution permet de préciser. » Apport possible : « Vous pouvez vous adapter à des cercles très différents, plus ouverts avec des proches et plus mesurés avec des inconnus. Cette souplesse peut vous aider à choisir le moment où prendre la place que vous souhaitez. » Coût possible : « Votre aisance variable peut donner à votre entourage une image différente de vous selon le contexte. Vous pouvez hésiter à aller vers quelqu’un quand vous ne savez pas comment il réagira. » Question pour l’entretien : « Avec quelles personnes ou dans quels lieux votre aisance change-t-elle le plus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Avec quelles personnes ou dans quels lieux votre aisance change-t-elle le plus ? »</w:t>
      </w:r>
    </w:p>
    <w:p>
      <w:pPr>
        <w:pStyle w:val="FirstParagraph"/>
      </w:pPr>
      <w:r>
        <w:t xml:space="preserve">Bloc de la bibliothèque :</w:t>
      </w:r>
      <w:r>
        <w:t xml:space="preserve"> </w:t>
      </w:r>
      <w:r>
        <w:rPr>
          <w:rStyle w:val="VerbatimChar"/>
        </w:rPr>
        <w:t xml:space="preserve">N4/milieu</w:t>
      </w:r>
      <w:r>
        <w:t xml:space="preserve"> </w:t>
      </w:r>
      <w:r>
        <w:t xml:space="preserve">bloc non relu</w:t>
      </w:r>
    </w:p>
    <w:bookmarkEnd w:id="188"/>
    <w:bookmarkStart w:id="189" w:name="n1-SR-facettes-N-6"/>
    <w:p>
      <w:pPr>
        <w:pStyle w:val="BodyText"/>
      </w:pPr>
      <w:r>
        <w:t xml:space="preserve">Hypothèse</w:t>
      </w:r>
    </w:p>
    <w:p>
      <w:pPr>
        <w:pStyle w:val="BodyText"/>
      </w:pPr>
      <w:r>
        <w:t xml:space="preserve">N5, Tendance à céder aux envies : 3,5 sur l’échelle de 1 à 5, niveau plutôt haut. Avertissement de la bibliothèque : « Le titre de cette facette dans l’application est plus large que son contenu : les affirmations portent sur la difficulté déclarée à maîtriser ses envies et à résister aux tentations (un résultat haut décrit une tendance à y céder), sans viser aucun domaine précis. Cette lecture ne porte aucun jugement sur vos choix ni sur votre mode de vie. » Description de la bibliothèque : « Vos réponses indiquent que vous vous laissez assez souvent tenter et que vous vous accordez volontiers des folies. Il s’agit d’une tendance déclarée, sans jugement sur vos choix ni sur votre valeur. » Apport possible : « Votre spontanéité peut vous faire saisir une occasion avant qu’elle ne passe. Vous pouvez apporter de l’entrain et de l’inattendu dans un groupe. » Coût possible : « Il se peut que des décisions prises sur l’élan demandent ensuite des ajustements. Vous pouvez avoir du mal à tenir un plan qui suppose de renoncer à des occasions séduisantes. » Question pour l’entretien : « Dans quels domaines suivre vos envies vous convient-il, et dans lesquels aimeriez-vous vous donner un cadre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quels domaines suivre vos envies vous convient-il, et dans lesquels aimeriez-vous vous donner un cadre ? »</w:t>
      </w:r>
    </w:p>
    <w:p>
      <w:pPr>
        <w:pStyle w:val="FirstParagraph"/>
      </w:pPr>
      <w:r>
        <w:t xml:space="preserve">Bloc de la bibliothèque :</w:t>
      </w:r>
      <w:r>
        <w:t xml:space="preserve"> </w:t>
      </w:r>
      <w:r>
        <w:rPr>
          <w:rStyle w:val="VerbatimChar"/>
        </w:rPr>
        <w:t xml:space="preserve">N5/plutot_haut</w:t>
      </w:r>
      <w:r>
        <w:t xml:space="preserve"> </w:t>
      </w:r>
      <w:r>
        <w:t xml:space="preserve">bloc non relu</w:t>
      </w:r>
    </w:p>
    <w:bookmarkEnd w:id="189"/>
    <w:bookmarkStart w:id="190" w:name="n1-SR-facettes-N-7"/>
    <w:p>
      <w:pPr>
        <w:pStyle w:val="BodyText"/>
      </w:pPr>
      <w:r>
        <w:t xml:space="preserve">Hypothèse</w:t>
      </w:r>
    </w:p>
    <w:p>
      <w:pPr>
        <w:pStyle w:val="BodyText"/>
      </w:pPr>
      <w:r>
        <w:t xml:space="preserve">N6, Vulnérabilité au stress : 3 sur l’échelle de 1 à 5, niveau milieu de l’échelle. Description de la bibliothèque : « Vos réponses se situent près du milieu de l’échelle : elles ne penchent nettement ni vers le calme ni vers la sensibilité au stress. Seul, un résultat proche du milieu dit peu de choses : l’entretien de restitution sert à en préciser le sens. » Apport possible : « Vous pouvez ajuster votre façon de réagir selon l’enjeu. Votre sensibilité aux tensions peut vous aider à repérer ce qui ne va pas, sans vous absorber. » Coût possible : « Vos réactions peuvent sembler difficiles à anticiper pour votre entourage. Vous pouvez hésiter sur l’attitude à adopter quand la pression est inhabituelle. » Question pour l’entretien : « Dans quelles circonstances votre façon de réagir change-t-elle le plus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circonstances votre façon de réagir change-t-elle le plus ? »</w:t>
      </w:r>
    </w:p>
    <w:p>
      <w:pPr>
        <w:pStyle w:val="FirstParagraph"/>
      </w:pPr>
      <w:r>
        <w:t xml:space="preserve">Bloc de la bibliothèque :</w:t>
      </w:r>
      <w:r>
        <w:t xml:space="preserve"> </w:t>
      </w:r>
      <w:r>
        <w:rPr>
          <w:rStyle w:val="VerbatimChar"/>
        </w:rPr>
        <w:t xml:space="preserve">N6/milieu</w:t>
      </w:r>
      <w:r>
        <w:t xml:space="preserve"> </w:t>
      </w:r>
      <w:r>
        <w:t xml:space="preserve">bloc non relu</w:t>
      </w:r>
    </w:p>
    <w:bookmarkEnd w:id="190"/>
    <w:bookmarkEnd w:id="191"/>
    <w:bookmarkStart w:id="199" w:name="SR-facettes-E"/>
    <w:p>
      <w:pPr>
        <w:pStyle w:val="Heading3"/>
      </w:pPr>
      <w:r>
        <w:t xml:space="preserve">Chapitre SR : facettes du domaine Extraversion</w:t>
      </w:r>
    </w:p>
    <w:bookmarkStart w:id="192" w:name="n1-SR-facettes-E-1"/>
    <w:p>
      <w:pPr>
        <w:pStyle w:val="FirstParagraph"/>
      </w:pPr>
      <w:r>
        <w:t xml:space="preserve">Constaté</w:t>
      </w:r>
    </w:p>
    <w:p>
      <w:pPr>
        <w:pStyle w:val="BodyText"/>
      </w:pPr>
      <w:r>
        <w:t xml:space="preserve">Facettes du domaine Extraversion. Les six blocs de la bibliothèque cités ci-dessous portent la mention « bloc non relu » : aucune relecture humaine n’a encore eu lieu. Une valeur haute signifie davantage de ce que décrit le libellé de la facette. Les passages entre guillemets sont des textes de la bibliothèque, adressés à la personne.</w:t>
      </w:r>
    </w:p>
    <w:bookmarkEnd w:id="192"/>
    <w:bookmarkStart w:id="193" w:name="n1-SR-facettes-E-2"/>
    <w:p>
      <w:pPr>
        <w:pStyle w:val="BodyText"/>
      </w:pPr>
      <w:r>
        <w:t xml:space="preserve">Hypothèse</w:t>
      </w:r>
    </w:p>
    <w:p>
      <w:pPr>
        <w:pStyle w:val="BodyText"/>
      </w:pPr>
      <w:r>
        <w:t xml:space="preserve">E1, Aisance à nouer des liens : 4,25 sur l’échelle de 1 à 5, niveau haut. Avertissement de la bibliothèque : « Le titre “Bienveillance” est plus large que ce que mesurent les quatre affirmations : elles portent sur la facilité à nouer des liens et à se sentir à l’aise avec les gens, non sur la bienveillance. Ce résultat ne dit rien de votre attitude envers autrui. » Description de la bibliothèque : « Vos réponses indiquent que vous vous faites des amis très facilement, que vous vous sentez à l’aise avec presque tout le monde et que vous gardez rarement les autres à distance. Cela décrit une aisance dans le contact, non la qualité des liens ni votre attitude envers les autres. » Apport possible : « Vous pouvez créer rapidement un climat de confiance dans un groupe nouvellement formé. Vous pouvez servir de point de jonction entre des personnes qui ne se connaissent pas. » Coût possible : « Il se peut que l’on vous sollicite de toutes parts, au détriment de votre temps de récupération. Votre aisance peut vous faire sous-estimer le temps qu’exige une relation de confiance. » Question pour l’entretien : « Parmi vos nombreux contacts, lesquels comptent le plus pour vous, et comment les entretenez-vous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Parmi vos nombreux contacts, lesquels comptent le plus pour vous, et comment les entretenez-vous ? »</w:t>
      </w:r>
    </w:p>
    <w:p>
      <w:pPr>
        <w:pStyle w:val="FirstParagraph"/>
      </w:pPr>
      <w:r>
        <w:t xml:space="preserve">Bloc de la bibliothèque :</w:t>
      </w:r>
      <w:r>
        <w:t xml:space="preserve"> </w:t>
      </w:r>
      <w:r>
        <w:rPr>
          <w:rStyle w:val="VerbatimChar"/>
        </w:rPr>
        <w:t xml:space="preserve">E1/haut</w:t>
      </w:r>
      <w:r>
        <w:t xml:space="preserve"> </w:t>
      </w:r>
      <w:r>
        <w:t xml:space="preserve">bloc non relu</w:t>
      </w:r>
    </w:p>
    <w:bookmarkEnd w:id="193"/>
    <w:bookmarkStart w:id="194" w:name="n1-SR-facettes-E-3"/>
    <w:p>
      <w:pPr>
        <w:pStyle w:val="BodyText"/>
      </w:pPr>
      <w:r>
        <w:t xml:space="preserve">Hypothèse</w:t>
      </w:r>
    </w:p>
    <w:p>
      <w:pPr>
        <w:pStyle w:val="BodyText"/>
      </w:pPr>
      <w:r>
        <w:t xml:space="preserve">E2, Goût de la compagnie et des foules : 4 sur l’échelle de 1 à 5, niveau haut. Avertissement de la bibliothèque : « Le titre “Conformisme” ne correspond pas à ce que mesurent les quatre affirmations : elles portent sur le goût de la compagnie, des fêtes et des foules, non sur la tendance à se conformer aux usages ou aux autres. Ce résultat ne dit rien de votre rapport aux règles ni à l’opinion des autres. » Description de la bibliothèque : « Vos réponses indiquent que vous adorez les grandes fêtes, que vous parlez à beaucoup de monde et que vous évitez rarement les foules. Cela décrit un goût pour la compagnie nombreuse, non un jugement sur vos relations. » Apport possible : « Vous pouvez trouver votre énergie dans un cadre animé et la transmettre à ceux qui vous entourent. Vous pouvez aisément prendre la parole devant une assemblée nombreuse. » Coût possible : « Il se peut que le travail en solitude ou le silence vous paraisse long. Votre goût pour l’animation peut sembler envahissant à ceux qui préfèrent le calme. » Question pour l’entretien : « Comment vivez-vous les périodes où vous avez peu de monde autour de 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vivez-vous les périodes où vous avez peu de monde autour de vous ? »</w:t>
      </w:r>
    </w:p>
    <w:p>
      <w:pPr>
        <w:pStyle w:val="FirstParagraph"/>
      </w:pPr>
      <w:r>
        <w:t xml:space="preserve">Bloc de la bibliothèque :</w:t>
      </w:r>
      <w:r>
        <w:t xml:space="preserve"> </w:t>
      </w:r>
      <w:r>
        <w:rPr>
          <w:rStyle w:val="VerbatimChar"/>
        </w:rPr>
        <w:t xml:space="preserve">E2/haut</w:t>
      </w:r>
      <w:r>
        <w:t xml:space="preserve"> </w:t>
      </w:r>
      <w:r>
        <w:t xml:space="preserve">bloc non relu</w:t>
      </w:r>
    </w:p>
    <w:bookmarkEnd w:id="194"/>
    <w:bookmarkStart w:id="195" w:name="n1-SR-facettes-E-4"/>
    <w:p>
      <w:pPr>
        <w:pStyle w:val="BodyText"/>
      </w:pPr>
      <w:r>
        <w:t xml:space="preserve">Hypothèse</w:t>
      </w:r>
    </w:p>
    <w:p>
      <w:pPr>
        <w:pStyle w:val="BodyText"/>
      </w:pPr>
      <w:r>
        <w:t xml:space="preserve">E3, Affirmation de soi : 3,5 sur l’échelle de 1 à 5, niveau plutôt haut. Description de la bibliothèque : « Vos réponses indiquent que vous prenez assez volontiers la direction des opérations. Cette tendance concerne l’action et la prise d’initiative ; elle ne dit rien de la qualité du travail accompli. » Apport possible : « Vous pouvez donner un cap quand un groupe tâtonne. Vous pouvez décider rapidement quand le temps manque. » Coût possible : « Il se peut que vos interlocuteurs n’aient pas le temps de proposer avant que vous ayez avancé. Votre rythme d’initiative peut être perçu comme de l’impatience. » Question pour l’entretien : « Comment vous assurez-vous que chacun a pu s’exprimer avant que vous ne tranchiez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vous assurez-vous que chacun a pu s’exprimer avant que vous ne tranchiez ? »</w:t>
      </w:r>
    </w:p>
    <w:p>
      <w:pPr>
        <w:pStyle w:val="FirstParagraph"/>
      </w:pPr>
      <w:r>
        <w:t xml:space="preserve">Bloc de la bibliothèque :</w:t>
      </w:r>
      <w:r>
        <w:t xml:space="preserve"> </w:t>
      </w:r>
      <w:r>
        <w:rPr>
          <w:rStyle w:val="VerbatimChar"/>
        </w:rPr>
        <w:t xml:space="preserve">E3/plutot_haut</w:t>
      </w:r>
      <w:r>
        <w:t xml:space="preserve"> </w:t>
      </w:r>
      <w:r>
        <w:t xml:space="preserve">bloc non relu</w:t>
      </w:r>
    </w:p>
    <w:bookmarkEnd w:id="195"/>
    <w:bookmarkStart w:id="196" w:name="n1-SR-facettes-E-5"/>
    <w:p>
      <w:pPr>
        <w:pStyle w:val="BodyText"/>
      </w:pPr>
      <w:r>
        <w:t xml:space="preserve">Hypothèse</w:t>
      </w:r>
    </w:p>
    <w:p>
      <w:pPr>
        <w:pStyle w:val="BodyText"/>
      </w:pPr>
      <w:r>
        <w:t xml:space="preserve">E4, Niveau d’activité : 4 sur l’échelle de 1 à 5, niveau haut. Description de la bibliothèque : « Vos réponses indiquent que vous avez presque toujours quelque chose à faire, que vous restez en mouvement et que vous aimez peu ralentir. Cela décrit un rythme d’activité, non une quantité de travail utile ni la qualité de ce qui est accompli. » Apport possible : « Vous pouvez avancer sur de nombreux sujets en parallèle et maintenir une cadence soutenue. Vous pouvez donner de l’élan à une équipe qui manque d’entrain. » Coût possible : « Il se peut que le repos vous paraisse difficile, même quand il serait utile. Votre rythme peut fatiguer ceux qui ne peuvent pas le suivre. » Question pour l’entretien : « Que se passe-t-il pour vous quand vous devez ralentir ou attendre sans rien faire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passe-t-il pour vous quand vous devez ralentir ou attendre sans rien faire ? »</w:t>
      </w:r>
    </w:p>
    <w:p>
      <w:pPr>
        <w:pStyle w:val="FirstParagraph"/>
      </w:pPr>
      <w:r>
        <w:t xml:space="preserve">Bloc de la bibliothèque :</w:t>
      </w:r>
      <w:r>
        <w:t xml:space="preserve"> </w:t>
      </w:r>
      <w:r>
        <w:rPr>
          <w:rStyle w:val="VerbatimChar"/>
        </w:rPr>
        <w:t xml:space="preserve">E4/haut</w:t>
      </w:r>
      <w:r>
        <w:t xml:space="preserve"> </w:t>
      </w:r>
      <w:r>
        <w:t xml:space="preserve">bloc non relu</w:t>
      </w:r>
    </w:p>
    <w:bookmarkEnd w:id="196"/>
    <w:bookmarkStart w:id="197" w:name="n1-SR-facettes-E-6"/>
    <w:p>
      <w:pPr>
        <w:pStyle w:val="BodyText"/>
      </w:pPr>
      <w:r>
        <w:t xml:space="preserve">Hypothèse</w:t>
      </w:r>
    </w:p>
    <w:p>
      <w:pPr>
        <w:pStyle w:val="BodyText"/>
      </w:pPr>
      <w:r>
        <w:t xml:space="preserve">E5, Goût de l’aventure et du risque : 4,5 sur l’échelle de 1 à 5, niveau haut. Avertissement de la bibliothèque : « Le titre “Enthousiasme” est plus large que ce que mesurent les quatre affirmations : elles portent sur le goût des sensations intenses, de l’aventure et de la témérité, non sur l’entrain ou la motivation. Ce résultat ne dit rien de votre implication dans votre travail. » Description de la bibliothèque : « Vos réponses indiquent que vous adorez les sensations intenses, que vous cherchez l’aventure et que vous aimez agir de façon téméraire. Cela décrit un attrait pour l’intensité et le risque, non un jugement sur votre façon de vivre. » Apport possible : « Vous pouvez entrer dans une situation inconnue sans attendre que tout soit certain. Vous pouvez entraîner un groupe vers des projets qui sortent de l’ordinaire. » Coût possible : « Il se peut que des risques soient pris plus vite que votre entourage ne le souhaiterait. Un environnement très cadré ou très routinier peut vous peser. » Question pour l’entretien : « Comment décidez-vous de vous lancer ou non quand une situation vous attire par son intensité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de vous lancer ou non quand une situation vous attire par son intensité ? »</w:t>
      </w:r>
    </w:p>
    <w:p>
      <w:pPr>
        <w:pStyle w:val="FirstParagraph"/>
      </w:pPr>
      <w:r>
        <w:t xml:space="preserve">Bloc de la bibliothèque :</w:t>
      </w:r>
      <w:r>
        <w:t xml:space="preserve"> </w:t>
      </w:r>
      <w:r>
        <w:rPr>
          <w:rStyle w:val="VerbatimChar"/>
        </w:rPr>
        <w:t xml:space="preserve">E5/haut</w:t>
      </w:r>
      <w:r>
        <w:t xml:space="preserve"> </w:t>
      </w:r>
      <w:r>
        <w:t xml:space="preserve">bloc non relu</w:t>
      </w:r>
    </w:p>
    <w:bookmarkEnd w:id="197"/>
    <w:bookmarkStart w:id="198" w:name="n1-SR-facettes-E-7"/>
    <w:p>
      <w:pPr>
        <w:pStyle w:val="BodyText"/>
      </w:pPr>
      <w:r>
        <w:t xml:space="preserve">Hypothèse</w:t>
      </w:r>
    </w:p>
    <w:p>
      <w:pPr>
        <w:pStyle w:val="BodyText"/>
      </w:pPr>
      <w:r>
        <w:t xml:space="preserve">E6, Joie de vivre et regard positif : 4,5 sur l’échelle de 1 à 5, niveau haut. Description de la bibliothèque : « Vos réponses indiquent que vous rayonnez de joie, que vous avez beaucoup de plaisir et que vous adorez la vie. Cela décrit un ressenti déclaré, qui ne dit rien de la justesse du regard porté sur les situations. » Apport possible : « Vous pouvez soutenir l’énergie et la motivation d’un groupe dans une période exigeante. Votre goût de la vie peut rendre les échanges avec vous agréables. » Coût possible : « Il se peut que votre bonne humeur paraisse déplacée à certains quand la situation est grave. Vous pouvez avoir du mal à entendre ou à exprimer des préoccupations qui contrastent avec l’ambiance. » Question pour l’entretien : « Comment réagissez-vous quand votre entourage ne partage pas votre humeur du moment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réagissez-vous quand votre entourage ne partage pas votre humeur du moment ? »</w:t>
      </w:r>
    </w:p>
    <w:p>
      <w:pPr>
        <w:pStyle w:val="FirstParagraph"/>
      </w:pPr>
      <w:r>
        <w:t xml:space="preserve">Bloc de la bibliothèque :</w:t>
      </w:r>
      <w:r>
        <w:t xml:space="preserve"> </w:t>
      </w:r>
      <w:r>
        <w:rPr>
          <w:rStyle w:val="VerbatimChar"/>
        </w:rPr>
        <w:t xml:space="preserve">E6/haut</w:t>
      </w:r>
      <w:r>
        <w:t xml:space="preserve"> </w:t>
      </w:r>
      <w:r>
        <w:t xml:space="preserve">bloc non relu</w:t>
      </w:r>
    </w:p>
    <w:bookmarkEnd w:id="198"/>
    <w:bookmarkEnd w:id="199"/>
    <w:bookmarkStart w:id="207" w:name="SR-facettes-O"/>
    <w:p>
      <w:pPr>
        <w:pStyle w:val="Heading3"/>
      </w:pPr>
      <w:r>
        <w:t xml:space="preserve">Chapitre SR : facettes du domaine Ouverture</w:t>
      </w:r>
    </w:p>
    <w:bookmarkStart w:id="200" w:name="n1-SR-facettes-O-1"/>
    <w:p>
      <w:pPr>
        <w:pStyle w:val="FirstParagraph"/>
      </w:pPr>
      <w:r>
        <w:t xml:space="preserve">Constaté</w:t>
      </w:r>
    </w:p>
    <w:p>
      <w:pPr>
        <w:pStyle w:val="BodyText"/>
      </w:pPr>
      <w:r>
        <w:t xml:space="preserve">Facettes du domaine Ouverture. Les six blocs de la bibliothèque cités ci-dessous portent la mention « bloc non relu » : aucune relecture humaine n’a encore eu lieu. Une valeur haute signifie davantage de ce que décrit le libellé de la facette. Les passages entre guillemets sont des textes de la bibliothèque, adressés à la personne.</w:t>
      </w:r>
    </w:p>
    <w:bookmarkEnd w:id="200"/>
    <w:bookmarkStart w:id="201" w:name="n1-SR-facettes-O-2"/>
    <w:p>
      <w:pPr>
        <w:pStyle w:val="BodyText"/>
      </w:pPr>
      <w:r>
        <w:t xml:space="preserve">Hypothèse</w:t>
      </w:r>
    </w:p>
    <w:p>
      <w:pPr>
        <w:pStyle w:val="BodyText"/>
      </w:pPr>
      <w:r>
        <w:t xml:space="preserve">O1, Imagination et rêverie : 4,75 sur l’échelle de 1 à 5, niveau haut. Description de la bibliothèque : « Vos réponses indiquent un goût très marqué pour l’imagination, la rêverie et le fait de se perdre dans ses idées et ses pensées. Cette tendance décrit une manière d’occuper son esprit ; elle ne dit rien de la valeur des idées produites. » Apport possible : « Vous pouvez enrichir un projet de scénarios et d’images que d’autres n’auraient pas envisagés. Votre vie intérieure peut vous offrir une source d’idées quand l’environnement est pauvre en stimulation. » Coût possible : « Il se peut que vous perdiez le fil d’une conversation ou d’une consigne quand vos pensées s’emballent. Vos idées peuvent rester à l’état de projets imaginés, faute d’étapes concrètes pour les réaliser. » Question pour l’entretien : « Quels repères vous aident à revenir au présent quand vos pensées vous emportent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repères vous aident à revenir au présent quand vos pensées vous emportent ? »</w:t>
      </w:r>
    </w:p>
    <w:p>
      <w:pPr>
        <w:pStyle w:val="FirstParagraph"/>
      </w:pPr>
      <w:r>
        <w:t xml:space="preserve">Bloc de la bibliothèque :</w:t>
      </w:r>
      <w:r>
        <w:t xml:space="preserve"> </w:t>
      </w:r>
      <w:r>
        <w:rPr>
          <w:rStyle w:val="VerbatimChar"/>
        </w:rPr>
        <w:t xml:space="preserve">O1/haut</w:t>
      </w:r>
      <w:r>
        <w:t xml:space="preserve"> </w:t>
      </w:r>
      <w:r>
        <w:t xml:space="preserve">bloc non relu</w:t>
      </w:r>
    </w:p>
    <w:bookmarkEnd w:id="201"/>
    <w:bookmarkStart w:id="202" w:name="n1-SR-facettes-O-3"/>
    <w:p>
      <w:pPr>
        <w:pStyle w:val="BodyText"/>
      </w:pPr>
      <w:r>
        <w:t xml:space="preserve">Hypothèse</w:t>
      </w:r>
    </w:p>
    <w:p>
      <w:pPr>
        <w:pStyle w:val="BodyText"/>
      </w:pPr>
      <w:r>
        <w:t xml:space="preserve">O2, Sensibilité artistique : 4,5 sur l’échelle de 1 à 5, niveau haut. Avertissement de la bibliothèque : « Le titre “Sens artistique” peut laisser croire que cette facette mesure un talent ou une culture. Les quatre affirmations portent sur le goût pour l’art et la poésie et sur l’attention à la beauté, non sur ce que vous savez faire ou connaître. » Description de la bibliothèque : « Vos réponses indiquent un attrait très marqué pour l’art et la poésie, avec une grande attention à la beauté, y compris dans ce que d’autres ne remarquent pas. Cette tendance décrit un goût et une sensibilité, non un talent artistique. » Apport possible : « Vous pouvez faire ressortir une dimension sensible ou symbolique dans un projet. Vous pouvez donner à d’autres l’envie de regarder les choses autrement. » Coût possible : « Il se peut que vous ressentiez un décalage dans un cadre où l’esthétique est jugée secondaire. Vous pouvez avoir du mal à accepter un résultat que vous trouvez négligé, même s’il remplit sa fonction. » Question pour l’entretien : « Comment partagez-vous ce que vous percevez avec des personnes moins attentives à la beauté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partagez-vous ce que vous percevez avec des personnes moins attentives à la beauté ? »</w:t>
      </w:r>
    </w:p>
    <w:p>
      <w:pPr>
        <w:pStyle w:val="FirstParagraph"/>
      </w:pPr>
      <w:r>
        <w:t xml:space="preserve">Bloc de la bibliothèque :</w:t>
      </w:r>
      <w:r>
        <w:t xml:space="preserve"> </w:t>
      </w:r>
      <w:r>
        <w:rPr>
          <w:rStyle w:val="VerbatimChar"/>
        </w:rPr>
        <w:t xml:space="preserve">O2/haut</w:t>
      </w:r>
      <w:r>
        <w:t xml:space="preserve"> </w:t>
      </w:r>
      <w:r>
        <w:t xml:space="preserve">bloc non relu</w:t>
      </w:r>
    </w:p>
    <w:bookmarkEnd w:id="202"/>
    <w:bookmarkStart w:id="203" w:name="n1-SR-facettes-O-4"/>
    <w:p>
      <w:pPr>
        <w:pStyle w:val="BodyText"/>
      </w:pPr>
      <w:r>
        <w:t xml:space="preserve">Hypothèse</w:t>
      </w:r>
    </w:p>
    <w:p>
      <w:pPr>
        <w:pStyle w:val="BodyText"/>
      </w:pPr>
      <w:r>
        <w:t xml:space="preserve">O3, Intensité et écoute des émotions : 4,25 sur l’échelle de 1 à 5, niveau haut. Avertissement de la bibliothèque : « Le titre “Affection” peut laisser croire que cette facette mesure la tendresse ou l’attachement envers les autres. Les quatre affirmations portent sur l’intensité de vos émotions et sur l’attention portée aux vôtres et à celles d’autrui, non sur l’affection. » Description de la bibliothèque : « Vos réponses indiquent des émotions très vives, que vous percevez nettement, et une grande réceptivité à celles des autres. Cette tendance concerne l’intensité et l’écoute des émotions ; elle ne dit rien de la tendresse que vous éprouvez pour autrui. » Apport possible : « Vous pouvez percevoir avec finesse l’état d’une personne et ajuster votre manière de lui parler. Vous pouvez donner de la profondeur à une relation en prenant les émotions au sérieux. » Coût possible : « Il se peut que des émotions intenses compliquent une décision ou une conversation difficile. Vous pouvez ressentir durablement les tensions de votre entourage, même lorsqu’elles ne vous concernent pas. » Question pour l’entretien : « Quelles habitudes vous aident à vous ressourcer après une période émotionnellement chargée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habitudes vous aident à vous ressourcer après une période émotionnellement chargée ? »</w:t>
      </w:r>
    </w:p>
    <w:p>
      <w:pPr>
        <w:pStyle w:val="FirstParagraph"/>
      </w:pPr>
      <w:r>
        <w:t xml:space="preserve">Bloc de la bibliothèque :</w:t>
      </w:r>
      <w:r>
        <w:t xml:space="preserve"> </w:t>
      </w:r>
      <w:r>
        <w:rPr>
          <w:rStyle w:val="VerbatimChar"/>
        </w:rPr>
        <w:t xml:space="preserve">O3/haut</w:t>
      </w:r>
      <w:r>
        <w:t xml:space="preserve"> </w:t>
      </w:r>
      <w:r>
        <w:t xml:space="preserve">bloc non relu</w:t>
      </w:r>
    </w:p>
    <w:bookmarkEnd w:id="203"/>
    <w:bookmarkStart w:id="204" w:name="n1-SR-facettes-O-5"/>
    <w:p>
      <w:pPr>
        <w:pStyle w:val="BodyText"/>
      </w:pPr>
      <w:r>
        <w:t xml:space="preserve">Hypothèse</w:t>
      </w:r>
    </w:p>
    <w:p>
      <w:pPr>
        <w:pStyle w:val="BodyText"/>
      </w:pPr>
      <w:r>
        <w:t xml:space="preserve">O4, Goût de la variété : 4,75 sur l’échelle de 1 à 5, niveau haut. Avertissement de la bibliothèque : « Le titre “Aventure” peut évoquer la recherche de sensations ou le goût du risque. Les quatre affirmations portent sur la préférence entre la variété et la routine, entre les méthodes connues et les méthodes nouvelles, non sur le rapport au risque. » Description de la bibliothèque : « Vos réponses indiquent un goût très marqué pour la variété, le changement et les méthodes inhabituelles, et peu d’attrait pour la routine. Cette tendance décrit un goût pour la variété ; elle ne dit rien de votre rapport au risque. » Apport possible : « Vous pouvez essayer des approches inédites là où les habitudes sont installées. Vous pouvez vous sentir à l’aise dans un contexte qui évolue sans cesse. » Coût possible : « Il se peut que vous quittiez une méthode éprouvée avant d’en avoir tiré le bénéfice. Une tâche répétitive mais nécessaire peut vous peser davantage que prévu. » Question pour l’entretien : « Comment faites-vous pour mener à terme une tâche qui n’a plus rien de nouveau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faites-vous pour mener à terme une tâche qui n’a plus rien de nouveau ? »</w:t>
      </w:r>
    </w:p>
    <w:p>
      <w:pPr>
        <w:pStyle w:val="FirstParagraph"/>
      </w:pPr>
      <w:r>
        <w:t xml:space="preserve">Bloc de la bibliothèque :</w:t>
      </w:r>
      <w:r>
        <w:t xml:space="preserve"> </w:t>
      </w:r>
      <w:r>
        <w:rPr>
          <w:rStyle w:val="VerbatimChar"/>
        </w:rPr>
        <w:t xml:space="preserve">O4/haut</w:t>
      </w:r>
      <w:r>
        <w:t xml:space="preserve"> </w:t>
      </w:r>
      <w:r>
        <w:t xml:space="preserve">bloc non relu</w:t>
      </w:r>
    </w:p>
    <w:bookmarkEnd w:id="204"/>
    <w:bookmarkStart w:id="205" w:name="n1-SR-facettes-O-6"/>
    <w:p>
      <w:pPr>
        <w:pStyle w:val="BodyText"/>
      </w:pPr>
      <w:r>
        <w:t xml:space="preserve">Hypothèse</w:t>
      </w:r>
    </w:p>
    <w:p>
      <w:pPr>
        <w:pStyle w:val="BodyText"/>
      </w:pPr>
      <w:r>
        <w:t xml:space="preserve">O5, Curiosité intellectuelle : 4 sur l’échelle de 1 à 5, niveau haut. Description de la bibliothèque : « Vos réponses indiquent un goût très marqué pour les idées abstraites, la lecture exigeante et les discussions théoriques. Cette tendance décrit un intérêt, non un niveau de connaissance. » Apport possible : « Vous pouvez éclairer un problème par des angles que le groupe n’avait pas envisagés. Vous pouvez soutenir un effort de lecture ou de recherche sur la durée. » Coût possible : « Il se peut que l’exploration d’idées prenne le pas sur la décision à prendre. Votre langage peut devenir difficile à suivre pour qui n’aime pas l’abstraction. » Question pour l’entretien : « Quels moyens utilisez-vous pour rendre vos idées accessibles à ceux qui préfèrent le concret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moyens utilisez-vous pour rendre vos idées accessibles à ceux qui préfèrent le concret ? »</w:t>
      </w:r>
    </w:p>
    <w:p>
      <w:pPr>
        <w:pStyle w:val="FirstParagraph"/>
      </w:pPr>
      <w:r>
        <w:t xml:space="preserve">Bloc de la bibliothèque :</w:t>
      </w:r>
      <w:r>
        <w:t xml:space="preserve"> </w:t>
      </w:r>
      <w:r>
        <w:rPr>
          <w:rStyle w:val="VerbatimChar"/>
        </w:rPr>
        <w:t xml:space="preserve">O5/haut</w:t>
      </w:r>
      <w:r>
        <w:t xml:space="preserve"> </w:t>
      </w:r>
      <w:r>
        <w:t xml:space="preserve">bloc non relu</w:t>
      </w:r>
    </w:p>
    <w:bookmarkEnd w:id="205"/>
    <w:bookmarkStart w:id="206" w:name="n1-SR-facettes-O-7"/>
    <w:p>
      <w:pPr>
        <w:pStyle w:val="BodyText"/>
      </w:pPr>
      <w:r>
        <w:t xml:space="preserve">Hypothèse</w:t>
      </w:r>
    </w:p>
    <w:p>
      <w:pPr>
        <w:pStyle w:val="BodyText"/>
      </w:pPr>
      <w:r>
        <w:t xml:space="preserve">O6, Ouverture aux positions non conventionnelles : 4 sur l’échelle de 1 à 5, niveau haut. Avertissement de la bibliothèque : « Le titre “Libéralisme”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 Description de la bibliothèque : « Vos réponses indiquent une ouverture très marquée aux positions non conventionnelles, la conviction que le bien et le mal n’ont rien d’absolu et peu d’attrait pour la fermeté envers les écarts. Cette tendance décrit une manière d’aborder les questions de principe ; elle ne dit rien de la valeur de vos opinions. » Apport possible : « Vous pouvez remettre en question une habitude que plus personne ne questionne. Vous pouvez accueillir des points de vue très différents sans chercher à les ranger d’emblée. » Coût possible : « Il se peut qu’un cadre commun soit difficile à tenir si vous en remettez souvent les règles en question. Vous pouvez heurter des personnes pour qui certaines règles ne se discutent pas. » Question pour l’entretien : « Quelles règles ou quels principes tenez-vous pour non négociables, malgré votre ouverture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règles ou quels principes tenez-vous pour non négociables, malgré votre ouverture ? »</w:t>
      </w:r>
    </w:p>
    <w:p>
      <w:pPr>
        <w:pStyle w:val="FirstParagraph"/>
      </w:pPr>
      <w:r>
        <w:t xml:space="preserve">Bloc de la bibliothèque :</w:t>
      </w:r>
      <w:r>
        <w:t xml:space="preserve"> </w:t>
      </w:r>
      <w:r>
        <w:rPr>
          <w:rStyle w:val="VerbatimChar"/>
        </w:rPr>
        <w:t xml:space="preserve">O6/haut</w:t>
      </w:r>
      <w:r>
        <w:t xml:space="preserve"> </w:t>
      </w:r>
      <w:r>
        <w:t xml:space="preserve">bloc non relu</w:t>
      </w:r>
    </w:p>
    <w:bookmarkEnd w:id="206"/>
    <w:bookmarkEnd w:id="207"/>
    <w:bookmarkStart w:id="215" w:name="SR-facettes-A"/>
    <w:p>
      <w:pPr>
        <w:pStyle w:val="Heading3"/>
      </w:pPr>
      <w:r>
        <w:t xml:space="preserve">Chapitre SR : facettes du domaine Agréabilité</w:t>
      </w:r>
    </w:p>
    <w:bookmarkStart w:id="208" w:name="n1-SR-facettes-A-1"/>
    <w:p>
      <w:pPr>
        <w:pStyle w:val="FirstParagraph"/>
      </w:pPr>
      <w:r>
        <w:t xml:space="preserve">Constaté</w:t>
      </w:r>
    </w:p>
    <w:p>
      <w:pPr>
        <w:pStyle w:val="BodyText"/>
      </w:pPr>
      <w:r>
        <w:t xml:space="preserve">Facettes du domaine Agréabilité. Les six blocs de la bibliothèque cités ci-dessous portent la mention « bloc non relu » : aucune relecture humaine n’a encore eu lieu. Une valeur haute signifie davantage de ce que décrit le libellé de la facette. Les passages entre guillemets sont des textes de la bibliothèque, adressés à la personne.</w:t>
      </w:r>
    </w:p>
    <w:bookmarkEnd w:id="208"/>
    <w:bookmarkStart w:id="209" w:name="n1-SR-facettes-A-2"/>
    <w:p>
      <w:pPr>
        <w:pStyle w:val="BodyText"/>
      </w:pPr>
      <w:r>
        <w:t xml:space="preserve">Hypothèse</w:t>
      </w:r>
    </w:p>
    <w:p>
      <w:pPr>
        <w:pStyle w:val="BodyText"/>
      </w:pPr>
      <w:r>
        <w:t xml:space="preserve">A1, Confiance accordée aux autres : 3 sur l’échelle de 1 à 5, niveau milieu de l’échelle. Avertissement de la bibliothèque : « Le libellé “Confiance” désigne ici la confiance envers autrui, non la confiance en soi : les quatre affirmations portent sur ce que vous croyez des intentions et de la parole des autres. » Description de la bibliothèque : « Vos réponses se situent près du milieu de l’échelle : elles ne penchent nettement ni vers une confiance spontanée envers les autres ni vers la méfiance. Seul, un résultat proche du milieu dit peu de choses : l’entretien de restitution sert à en préciser le sens. » Apport possible : « Vous pouvez accorder ou retenir votre confiance selon la personne et l’enjeu. Vous pouvez croire sur parole dans certains cas et vérifier dans d’autres. » Coût possible : « Votre entourage peut ne pas savoir à quoi s’attendre de votre part. Il se peut que vous hésitiez à vous fier à quelqu’un quand les signaux sont ambigus. » Question pour l’entretien : « Dans quelles situations faites-vous confiance d’emblée, et dans lesquelles préférez-vous vérifier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faites-vous confiance d’emblée, et dans lesquelles préférez-vous vérifier ? »</w:t>
      </w:r>
    </w:p>
    <w:p>
      <w:pPr>
        <w:pStyle w:val="FirstParagraph"/>
      </w:pPr>
      <w:r>
        <w:t xml:space="preserve">Bloc de la bibliothèque :</w:t>
      </w:r>
      <w:r>
        <w:t xml:space="preserve"> </w:t>
      </w:r>
      <w:r>
        <w:rPr>
          <w:rStyle w:val="VerbatimChar"/>
        </w:rPr>
        <w:t xml:space="preserve">A1/milieu</w:t>
      </w:r>
      <w:r>
        <w:t xml:space="preserve"> </w:t>
      </w:r>
      <w:r>
        <w:t xml:space="preserve">bloc non relu</w:t>
      </w:r>
    </w:p>
    <w:bookmarkEnd w:id="209"/>
    <w:bookmarkStart w:id="210" w:name="n1-SR-facettes-A-3"/>
    <w:p>
      <w:pPr>
        <w:pStyle w:val="BodyText"/>
      </w:pPr>
      <w:r>
        <w:t xml:space="preserve">Hypothèse</w:t>
      </w:r>
    </w:p>
    <w:p>
      <w:pPr>
        <w:pStyle w:val="BodyText"/>
      </w:pPr>
      <w:r>
        <w:t xml:space="preserve">A2, Absence d’usage des autres à ses propres fins : 2,5 sur l’échelle de 1 à 5, niveau plutôt bas. Avertissement de la bibliothèque : « Le libellé “Moralité” est beaucoup plus large que ce qui est mesuré : les quatre affirmations portent seulement sur ce que vous déclarez de vos pratiques, non sur votre valeur morale ni sur votre honnêteté. Un résultat haut décrit l’absence déclarée de ces pratiques, un résultat bas leur présence déclarée. Ce résultat repose sur votre seule déclaration ; il ne doit jamais servir à juger une personne. » Description de la bibliothèque : « Vos réponses indiquent que vous reconnaissez parfois, dans votre manière d’avancer, de tirer parti d’une situation ou d’autrui. Cela rapporte ce que vous déclarez sur vous-même ; ce n’est ni un jugement moral ni une mesure d’honnêteté. » Apport possible : « Vous pouvez saisir une occasion quand elle se présente, sans vous en excuser. Vous pouvez défendre vos intérêts avec pragmatisme. » Coût possible : « Il se peut que votre pragmatisme soit lu comme de l’opportunisme par des collègues qui vous connaissent peu. Des collaborations peuvent se tendre si vos interlocuteurs ignorent ce que vous cherchez. » Question pour l’entretien : « Comment arbitrez-vous entre un avantage personnel et l’intérêt d’un collègue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arbitrez-vous entre un avantage personnel et l’intérêt d’un collègue ? »</w:t>
      </w:r>
    </w:p>
    <w:p>
      <w:pPr>
        <w:pStyle w:val="FirstParagraph"/>
      </w:pPr>
      <w:r>
        <w:t xml:space="preserve">Bloc de la bibliothèque :</w:t>
      </w:r>
      <w:r>
        <w:t xml:space="preserve"> </w:t>
      </w:r>
      <w:r>
        <w:rPr>
          <w:rStyle w:val="VerbatimChar"/>
        </w:rPr>
        <w:t xml:space="preserve">A2/plutot_bas</w:t>
      </w:r>
      <w:r>
        <w:t xml:space="preserve"> </w:t>
      </w:r>
      <w:r>
        <w:t xml:space="preserve">bloc non relu</w:t>
      </w:r>
    </w:p>
    <w:bookmarkEnd w:id="210"/>
    <w:bookmarkStart w:id="211" w:name="n1-SR-facettes-A-4"/>
    <w:p>
      <w:pPr>
        <w:pStyle w:val="BodyText"/>
      </w:pPr>
      <w:r>
        <w:t xml:space="preserve">Hypothèse</w:t>
      </w:r>
    </w:p>
    <w:p>
      <w:pPr>
        <w:pStyle w:val="BodyText"/>
      </w:pPr>
      <w:r>
        <w:t xml:space="preserve">A3, Souci d’aider les autres : 3,25 sur l’échelle de 1 à 5, niveau milieu de l’échelle. Description de la bibliothèque : « Vos réponses se situent près du milieu de l’échelle : elles ne penchent nettement ni vers un souci marqué d’aider les autres ni vers un recentrage sur vous-même. Seul, un résultat proche du milieu dit peu de choses : l’entretien de restitution sert à en préciser le sens. » Apport possible : « Vous pouvez aider quand la situation l’appelle et vous retirer quand elle ne l’appelle pas. Vous pouvez équilibrer votre temps entre vos tâches et celles des autres. » Coût possible : « Il se peut que votre entourage ne sache pas s’il peut compter sur vous. Vous pouvez hésiter à vous engager quand une demande d’aide empiète sur votre propre charge. » Question pour l’entretien : « Comment décidez-vous d’aider quelqu’un ou de consacrer votre temps à autre chose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Comment décidez-vous d’aider quelqu’un ou de consacrer votre temps à autre chose ? »</w:t>
      </w:r>
    </w:p>
    <w:p>
      <w:pPr>
        <w:pStyle w:val="FirstParagraph"/>
      </w:pPr>
      <w:r>
        <w:t xml:space="preserve">Bloc de la bibliothèque :</w:t>
      </w:r>
      <w:r>
        <w:t xml:space="preserve"> </w:t>
      </w:r>
      <w:r>
        <w:rPr>
          <w:rStyle w:val="VerbatimChar"/>
        </w:rPr>
        <w:t xml:space="preserve">A3/milieu</w:t>
      </w:r>
      <w:r>
        <w:t xml:space="preserve"> </w:t>
      </w:r>
      <w:r>
        <w:t xml:space="preserve">bloc non relu</w:t>
      </w:r>
    </w:p>
    <w:bookmarkEnd w:id="211"/>
    <w:bookmarkStart w:id="212" w:name="n1-SR-facettes-A-5"/>
    <w:p>
      <w:pPr>
        <w:pStyle w:val="BodyText"/>
      </w:pPr>
      <w:r>
        <w:t xml:space="preserve">Hypothèse</w:t>
      </w:r>
    </w:p>
    <w:p>
      <w:pPr>
        <w:pStyle w:val="BodyText"/>
      </w:pPr>
      <w:r>
        <w:t xml:space="preserve">A4, Coopération : 3 sur l’échelle de 1 à 5, niveau milieu de l’échelle. Avertissement de la bibliothèque : « Le libellé “Coopération” est plus large que ce qui est mesuré : un résultat haut décrit surtout l’absence de confrontation ouverte, il ne dit pas si vous coopérez bien. » Description de la bibliothèque : « Vos réponses se situent près du milieu de l’échelle : elles ne penchent nettement ni vers la confrontation ouverte ni vers son évitement. Seul, un résultat proche du milieu dit peu de choses : l’entretien de restitution sert à en préciser le sens. » Apport possible : « Vous pouvez choisir entre exprimer un désaccord et le laisser passer. Vous pouvez adapter votre façon de réagir à la personne et à l’enjeu. » Coût possible : « Votre façon de réagir peut sembler difficile à anticiper. Vous pouvez hésiter entre confronter et temporiser. » Question pour l’entretien : « Comment décidez-vous d’exprimer un désaccord ou de le laisser passer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Comment décidez-vous d’exprimer un désaccord ou de le laisser passer ? »</w:t>
      </w:r>
    </w:p>
    <w:p>
      <w:pPr>
        <w:pStyle w:val="FirstParagraph"/>
      </w:pPr>
      <w:r>
        <w:t xml:space="preserve">Bloc de la bibliothèque :</w:t>
      </w:r>
      <w:r>
        <w:t xml:space="preserve"> </w:t>
      </w:r>
      <w:r>
        <w:rPr>
          <w:rStyle w:val="VerbatimChar"/>
        </w:rPr>
        <w:t xml:space="preserve">A4/milieu</w:t>
      </w:r>
      <w:r>
        <w:t xml:space="preserve"> </w:t>
      </w:r>
      <w:r>
        <w:t xml:space="preserve">bloc non relu</w:t>
      </w:r>
    </w:p>
    <w:bookmarkEnd w:id="212"/>
    <w:bookmarkStart w:id="213" w:name="n1-SR-facettes-A-6"/>
    <w:p>
      <w:pPr>
        <w:pStyle w:val="BodyText"/>
      </w:pPr>
      <w:r>
        <w:t xml:space="preserve">Hypothèse</w:t>
      </w:r>
    </w:p>
    <w:p>
      <w:pPr>
        <w:pStyle w:val="BodyText"/>
      </w:pPr>
      <w:r>
        <w:t xml:space="preserve">A5, Retenue dans l’opinion de soi et sa mise en avant : 2,75 sur l’échelle de 1 à 5, niveau milieu de l’échelle. Avertissement de la bibliothèque : « Le libellé “Modestie” est plus large que ce qui est mesuré : les quatre affirmations portent sur l’opinion que vous déclarez avoir de vous-même et sur le fait de la mettre en avant. Un résultat haut décrit une opinion de soi plus réservée, non une valeur ni un manque de confiance en soi. » Description de la bibliothèque : « Vos réponses se situent près du milieu de l’échelle : elles ne penchent nettement ni vers une haute opinion de vous-même exprimée ouvertement ni vers une grande retenue à ce sujet. Seul, un résultat proche du milieu dit peu de choses : l’entretien de restitution sert à en préciser le sens. » Apport possible : « Vous pouvez parler de vos réussites ou rester discret selon le contexte. Vous pouvez ajuster ce que vous dites de vous à votre interlocuteur. » Coût possible : « Il se peut que votre entourage ait du mal à cerner l’opinion que vous avez de vous. Vous pouvez hésiter sur la part de vos réussites qu’il convient de mettre en avant. » Question pour l’entretien : « Dans quelles situations jugez-vous utile de mettre vos réalisations en avant, et dans lesquelles préférez-vous les taire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jugez-vous utile de mettre vos réalisations en avant, et dans lesquelles préférez-vous les taire ? »</w:t>
      </w:r>
    </w:p>
    <w:p>
      <w:pPr>
        <w:pStyle w:val="FirstParagraph"/>
      </w:pPr>
      <w:r>
        <w:t xml:space="preserve">Bloc de la bibliothèque :</w:t>
      </w:r>
      <w:r>
        <w:t xml:space="preserve"> </w:t>
      </w:r>
      <w:r>
        <w:rPr>
          <w:rStyle w:val="VerbatimChar"/>
        </w:rPr>
        <w:t xml:space="preserve">A5/milieu</w:t>
      </w:r>
      <w:r>
        <w:t xml:space="preserve"> </w:t>
      </w:r>
      <w:r>
        <w:t xml:space="preserve">bloc non relu</w:t>
      </w:r>
    </w:p>
    <w:bookmarkEnd w:id="213"/>
    <w:bookmarkStart w:id="214" w:name="n1-SR-facettes-A-7"/>
    <w:p>
      <w:pPr>
        <w:pStyle w:val="BodyText"/>
      </w:pPr>
      <w:r>
        <w:t xml:space="preserve">Hypothèse</w:t>
      </w:r>
    </w:p>
    <w:p>
      <w:pPr>
        <w:pStyle w:val="BodyText"/>
      </w:pPr>
      <w:r>
        <w:t xml:space="preserve">A6, Compassion envers les personnes en difficulté : 3,25 sur l’échelle de 1 à 5, niveau milieu de l’échelle. Avertissement de la bibliothèque : « Le libellé “Sympathie” peut faire penser à l’amabilité dans les relations : les quatre affirmations portent en réalité sur la compassion envers les sans-abri, les personnes plus démunies et celles qui sont dans le besoin. » Description de la bibliothèque : « Vos réponses se situent près du milieu de l’échelle : elles ne penchent nettement ni vers une compassion marquée pour les personnes en difficulté ni vers un détachement à leur égard. Seul, un résultat proche du milieu dit peu de choses : l’entretien de restitution sert à en préciser le sens. » Apport possible : « Vous pouvez vous mobiliser pour une cause tout en gardant du recul. Vous pouvez adapter votre degré d’implication à ce que la situation exige. » Coût possible : « Il se peut que votre implication paraisse variable à votre entourage. Vous pouvez hésiter sur la place à donner à ces situations dans vos décisions. » Question pour l’entretien : « Dans quels cas la difficulté d’autrui vous mobilise-t-elle, et dans quels cas vous laisse-t-elle plus en retrait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quels cas la difficulté d’autrui vous mobilise-t-elle, et dans quels cas vous laisse-t-elle plus en retrait ? »</w:t>
      </w:r>
    </w:p>
    <w:p>
      <w:pPr>
        <w:pStyle w:val="FirstParagraph"/>
      </w:pPr>
      <w:r>
        <w:t xml:space="preserve">Bloc de la bibliothèque :</w:t>
      </w:r>
      <w:r>
        <w:t xml:space="preserve"> </w:t>
      </w:r>
      <w:r>
        <w:rPr>
          <w:rStyle w:val="VerbatimChar"/>
        </w:rPr>
        <w:t xml:space="preserve">A6/milieu</w:t>
      </w:r>
      <w:r>
        <w:t xml:space="preserve"> </w:t>
      </w:r>
      <w:r>
        <w:t xml:space="preserve">bloc non relu</w:t>
      </w:r>
    </w:p>
    <w:bookmarkEnd w:id="214"/>
    <w:bookmarkEnd w:id="215"/>
    <w:bookmarkStart w:id="223" w:name="SR-facettes-C"/>
    <w:p>
      <w:pPr>
        <w:pStyle w:val="Heading3"/>
      </w:pPr>
      <w:r>
        <w:t xml:space="preserve">Chapitre SR : facettes du domaine Conscience</w:t>
      </w:r>
    </w:p>
    <w:bookmarkStart w:id="216" w:name="n1-SR-facettes-C-1"/>
    <w:p>
      <w:pPr>
        <w:pStyle w:val="FirstParagraph"/>
      </w:pPr>
      <w:r>
        <w:t xml:space="preserve">Constaté</w:t>
      </w:r>
    </w:p>
    <w:p>
      <w:pPr>
        <w:pStyle w:val="BodyText"/>
      </w:pPr>
      <w:r>
        <w:t xml:space="preserve">Facettes du domaine Conscience. Les six blocs de la bibliothèque cités ci-dessous portent la mention « bloc non relu » : aucune relecture humaine n’a encore eu lieu. Une valeur haute signifie davantage de ce que décrit le libellé de la facette. Les passages entre guillemets sont des textes de la bibliothèque, adressés à la personne.</w:t>
      </w:r>
    </w:p>
    <w:bookmarkEnd w:id="216"/>
    <w:bookmarkStart w:id="217" w:name="n1-SR-facettes-C-2"/>
    <w:p>
      <w:pPr>
        <w:pStyle w:val="BodyText"/>
      </w:pPr>
      <w:r>
        <w:t xml:space="preserve">Hypothèse</w:t>
      </w:r>
    </w:p>
    <w:p>
      <w:pPr>
        <w:pStyle w:val="BodyText"/>
      </w:pPr>
      <w:r>
        <w:t xml:space="preserve">C1, Confiance déclarée dans sa maîtrise des tâches : 3 sur l’échelle de 1 à 5, niveau milieu de l’échelle. Avertissement de la bibliothèque : « Cette facette mesure une confiance déclarée en sa propre maîtrise des tâches, non un savoir-faire démontré ni une performance réelle. Le titre “Auto-efficacité” ne doit jamais être lu comme une évaluation de ce que la personne sait faire. » Description de la bibliothèque : « Vos réponses se situent près du milieu de l’échelle : elles ne penchent nettement ni vers la confiance ni vers le doute à l’égard de vos tâches. Seul, un résultat proche du milieu dit peu de choses : l’entretien de restitution sert à en préciser le sens. » Apport possible : « Vous pouvez ajuster votre assurance à la difficulté réelle de la tâche. Vous pouvez reconnaître vos limites sans renoncer à agir. » Coût possible : « Votre confiance peut varier d’une tâche à l’autre, ce qui peut rendre votre posture moins lisible pour autrui. Il peut vous être difficile d’estimer à l’avance le temps et l’effort qu’une tâche vous demandera. » Question pour l’entretien : « Pour quelles tâches votre confiance change-t-elle le plus, et qu’est-ce qui la fait varier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Pour quelles tâches votre confiance change-t-elle le plus, et qu’est-ce qui la fait varier ? »</w:t>
      </w:r>
    </w:p>
    <w:p>
      <w:pPr>
        <w:pStyle w:val="FirstParagraph"/>
      </w:pPr>
      <w:r>
        <w:t xml:space="preserve">Bloc de la bibliothèque :</w:t>
      </w:r>
      <w:r>
        <w:t xml:space="preserve"> </w:t>
      </w:r>
      <w:r>
        <w:rPr>
          <w:rStyle w:val="VerbatimChar"/>
        </w:rPr>
        <w:t xml:space="preserve">C1/milieu</w:t>
      </w:r>
      <w:r>
        <w:t xml:space="preserve"> </w:t>
      </w:r>
      <w:r>
        <w:t xml:space="preserve">bloc non relu</w:t>
      </w:r>
    </w:p>
    <w:bookmarkEnd w:id="217"/>
    <w:bookmarkStart w:id="218" w:name="n1-SR-facettes-C-3"/>
    <w:p>
      <w:pPr>
        <w:pStyle w:val="BodyText"/>
      </w:pPr>
      <w:r>
        <w:t xml:space="preserve">Hypothèse</w:t>
      </w:r>
    </w:p>
    <w:p>
      <w:pPr>
        <w:pStyle w:val="BodyText"/>
      </w:pPr>
      <w:r>
        <w:t xml:space="preserve">C2, Organisation et rangement : 2,75 sur l’échelle de 1 à 5, niveau milieu de l’échelle. Avertissement de la bibliothèque : « Le titre “Organisation” est plus large que ce qui est mesuré : les affirmations portent sur le rangement et l’ordre matériel de l’environnement personnel, non sur la planification ni sur l’organisation du travail. » Description de la bibliothèque : « Vos réponses se situent près du milieu de l’échelle : elles ne penchent nettement ni vers l’ordre ni vers la souplesse dans le rangement. Seul, un résultat proche du milieu dit peu de choses : l’entretien de restitution sert à en préciser le sens. » Apport possible : « Vous pouvez ajuster votre niveau d’ordre à l’usage que vous faites d’un lieu. Vous pouvez partager un espace avec des personnes aux habitudes différentes sans que cela vous pèse. » Coût possible : « Votre niveau d’ordre peut varier d’un lieu ou d’une période à l’autre, ce qui peut dérouter vos proches. Vous pouvez hésiter sur le niveau d’ordre à viser dans un espace commun. » Question pour l’entretien : « Dans quels lieux ou à quels moments tenez-vous le plus à l’ordre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quels lieux ou à quels moments tenez-vous le plus à l’ordre ? »</w:t>
      </w:r>
    </w:p>
    <w:p>
      <w:pPr>
        <w:pStyle w:val="FirstParagraph"/>
      </w:pPr>
      <w:r>
        <w:t xml:space="preserve">Bloc de la bibliothèque :</w:t>
      </w:r>
      <w:r>
        <w:t xml:space="preserve"> </w:t>
      </w:r>
      <w:r>
        <w:rPr>
          <w:rStyle w:val="VerbatimChar"/>
        </w:rPr>
        <w:t xml:space="preserve">C2/milieu</w:t>
      </w:r>
      <w:r>
        <w:t xml:space="preserve"> </w:t>
      </w:r>
      <w:r>
        <w:t xml:space="preserve">bloc non relu</w:t>
      </w:r>
    </w:p>
    <w:bookmarkEnd w:id="218"/>
    <w:bookmarkStart w:id="219" w:name="n1-SR-facettes-C-4"/>
    <w:p>
      <w:pPr>
        <w:pStyle w:val="BodyText"/>
      </w:pPr>
      <w:r>
        <w:t xml:space="preserve">Hypothèse</w:t>
      </w:r>
    </w:p>
    <w:p>
      <w:pPr>
        <w:pStyle w:val="BodyText"/>
      </w:pPr>
      <w:r>
        <w:t xml:space="preserve">C3, Respect des engagements et des règles : 3,25 sur l’échelle de 1 à 5, niveau milieu de l’échelle. Avertissement de la bibliothèque : « Le titre “Respect” est plus large que ce qui est mesuré : les affirmations portent sur les promesses tenues, le fait de dire la vérité et le suivi des règles, tels que la personne les déclare. Il ne s’agit ni du respect envers autrui ni d’une vérification de l’honnêteté. » Description de la bibliothèque : « Vos réponses se situent près du milieu de l’échelle : elles ne penchent nettement ni vers un respect strict des engagements et des règles ni vers une grande souplesse à leur égard. Seul, un résultat proche du milieu dit peu de choses : l’entretien de restitution sert à en préciser le sens. » Apport possible : « Vous pouvez distinguer les règles qui comptent de celles qui peuvent être adaptées. Vous pouvez tenir vos engagements tout en reconnaissant quand une situation demande de les revoir. » Coût possible : « Votre manière de traiter une règle peut varier d’un contexte à l’autre, ce qui peut surprendre votre entourage. Vous pouvez hésiter sur la conduite à suivre quand un engagement et une règle entrent en conflit. » Question pour l’entretien : « Dans quels contextes tenez-vous un engagement ou une règle sans aucune marge, et dans lesquels vous en accordez-vous une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quels contextes tenez-vous un engagement ou une règle sans aucune marge, et dans lesquels vous en accordez-vous une ? »</w:t>
      </w:r>
    </w:p>
    <w:p>
      <w:pPr>
        <w:pStyle w:val="FirstParagraph"/>
      </w:pPr>
      <w:r>
        <w:t xml:space="preserve">Bloc de la bibliothèque :</w:t>
      </w:r>
      <w:r>
        <w:t xml:space="preserve"> </w:t>
      </w:r>
      <w:r>
        <w:rPr>
          <w:rStyle w:val="VerbatimChar"/>
        </w:rPr>
        <w:t xml:space="preserve">C3/milieu</w:t>
      </w:r>
      <w:r>
        <w:t xml:space="preserve"> </w:t>
      </w:r>
      <w:r>
        <w:t xml:space="preserve">bloc non relu</w:t>
      </w:r>
    </w:p>
    <w:bookmarkEnd w:id="219"/>
    <w:bookmarkStart w:id="220" w:name="n1-SR-facettes-C-5"/>
    <w:p>
      <w:pPr>
        <w:pStyle w:val="BodyText"/>
      </w:pPr>
      <w:r>
        <w:t xml:space="preserve">Hypothèse</w:t>
      </w:r>
    </w:p>
    <w:p>
      <w:pPr>
        <w:pStyle w:val="BodyText"/>
      </w:pPr>
      <w:r>
        <w:t xml:space="preserve">C4, Effort et engagement au travail : 3,5 sur l’échelle de 1 à 5, niveau plutôt haut. Avertissement de la bibliothèque : « Le titre “Persévérance”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 Description de la bibliothèque : « Vos réponses indiquent que vous travaillez avec application et que vous faites souvent un peu plus que ce qui est attendu. Cet investissement peut varier selon les périodes. » Apport possible : « Vous pouvez soutenir un effort dans la durée sur un sujet qui compte pour votre équipe. Votre application peut contribuer à la qualité d’un travail commun. » Coût possible : « Il se peut que la charge s’accumule sans que vous la signaliez. Vous pouvez vous fatiguer sur la durée si l’effort supplémentaire devient la règle plutôt que l’exception. » Question pour l’entretien : « Comment décidez-vous de ce qui mérite un effort supplémentaire et de ce qui n’en mérite pas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de ce qui mérite un effort supplémentaire et de ce qui n’en mérite pas ? »</w:t>
      </w:r>
    </w:p>
    <w:p>
      <w:pPr>
        <w:pStyle w:val="FirstParagraph"/>
      </w:pPr>
      <w:r>
        <w:t xml:space="preserve">Bloc de la bibliothèque :</w:t>
      </w:r>
      <w:r>
        <w:t xml:space="preserve"> </w:t>
      </w:r>
      <w:r>
        <w:rPr>
          <w:rStyle w:val="VerbatimChar"/>
        </w:rPr>
        <w:t xml:space="preserve">C4/plutot_haut</w:t>
      </w:r>
      <w:r>
        <w:t xml:space="preserve"> </w:t>
      </w:r>
      <w:r>
        <w:t xml:space="preserve">bloc non relu</w:t>
      </w:r>
    </w:p>
    <w:bookmarkEnd w:id="220"/>
    <w:bookmarkStart w:id="221" w:name="n1-SR-facettes-C-6"/>
    <w:p>
      <w:pPr>
        <w:pStyle w:val="BodyText"/>
      </w:pPr>
      <w:r>
        <w:t xml:space="preserve">Hypothèse</w:t>
      </w:r>
    </w:p>
    <w:p>
      <w:pPr>
        <w:pStyle w:val="BodyText"/>
      </w:pPr>
      <w:r>
        <w:t xml:space="preserve">C5, Autodiscipline : 2,75 sur l’échelle de 1 à 5, niveau milieu de l’échelle. Description de la bibliothèque : « Vos réponses se situent près du milieu de l’échelle : elles ne penchent nettement ni vers la discipline ni vers la souplesse. Seul, un résultat proche du milieu dit peu de choses : l’entretien de restitution sert à en préciser le sens. » Apport possible : « Vous pouvez alterner entre planification et improvisation. Vous pouvez tenir un plan sans vous y enfermer. » Coût possible : « Votre régularité peut varier d’une période à l’autre. Vos collègues peuvent ne pas savoir sur quel degré de préparation compter. » Question pour l’entretien : « Dans quelles périodes tenez-vous le plus régulièrement vos engagements, et qu’ont-elles en commun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périodes tenez-vous le plus régulièrement vos engagements, et qu’ont-elles en commun ? »</w:t>
      </w:r>
    </w:p>
    <w:p>
      <w:pPr>
        <w:pStyle w:val="FirstParagraph"/>
      </w:pPr>
      <w:r>
        <w:t xml:space="preserve">Bloc de la bibliothèque :</w:t>
      </w:r>
      <w:r>
        <w:t xml:space="preserve"> </w:t>
      </w:r>
      <w:r>
        <w:rPr>
          <w:rStyle w:val="VerbatimChar"/>
        </w:rPr>
        <w:t xml:space="preserve">C5/milieu</w:t>
      </w:r>
      <w:r>
        <w:t xml:space="preserve"> </w:t>
      </w:r>
      <w:r>
        <w:t xml:space="preserve">bloc non relu</w:t>
      </w:r>
    </w:p>
    <w:bookmarkEnd w:id="221"/>
    <w:bookmarkStart w:id="222" w:name="n1-SR-facettes-C-7"/>
    <w:p>
      <w:pPr>
        <w:pStyle w:val="BodyText"/>
      </w:pPr>
      <w:r>
        <w:t xml:space="preserve">Hypothèse</w:t>
      </w:r>
    </w:p>
    <w:p>
      <w:pPr>
        <w:pStyle w:val="BodyText"/>
      </w:pPr>
      <w:r>
        <w:t xml:space="preserve">C6, Réflexion avant d’agir : 2,25 sur l’échelle de 1 à 5, niveau plutôt bas. Avertissement de la bibliothèque : « Le titre “Prudence”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 Description de la bibliothèque : « Vos réponses indiquent que vous agissez assez souvent sans longue réflexion préalable, mais pas toujours. Votre rythme peut varier selon l’enjeu et la pression du moment. » Apport possible : « Vous pouvez décider rapidement lorsque la situation l’exige. Vous pouvez garder de la spontanéité tout en pesant les enjeux importants. » Coût possible : « Il se peut que des détails vous échappent dans les décisions prises dans l’urgence. Vous pouvez laisser peu de temps à votre entourage pour s’exprimer avant que vous n’agissiez. » Question pour l’entretien : « Pour quelles décisions prenez-vous le temps de réfléchir, et pour lesquelles préférez-vous agir directement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Pour quelles décisions prenez-vous le temps de réfléchir, et pour lesquelles préférez-vous agir directement ? »</w:t>
      </w:r>
    </w:p>
    <w:p>
      <w:pPr>
        <w:pStyle w:val="FirstParagraph"/>
      </w:pPr>
      <w:r>
        <w:t xml:space="preserve">Bloc de la bibliothèque :</w:t>
      </w:r>
      <w:r>
        <w:t xml:space="preserve"> </w:t>
      </w:r>
      <w:r>
        <w:rPr>
          <w:rStyle w:val="VerbatimChar"/>
        </w:rPr>
        <w:t xml:space="preserve">C6/plutot_bas</w:t>
      </w:r>
      <w:r>
        <w:t xml:space="preserve"> </w:t>
      </w:r>
      <w:r>
        <w:t xml:space="preserve">bloc non relu</w:t>
      </w:r>
    </w:p>
    <w:bookmarkEnd w:id="222"/>
    <w:bookmarkEnd w:id="223"/>
    <w:bookmarkStart w:id="225" w:name="SR-tensions"/>
    <w:p>
      <w:pPr>
        <w:pStyle w:val="Heading3"/>
      </w:pPr>
      <w:r>
        <w:t xml:space="preserve">Chapitre SR : tensions internes</w:t>
      </w:r>
    </w:p>
    <w:bookmarkStart w:id="224" w:name="n1-SR-tensions-1"/>
    <w:p>
      <w:pPr>
        <w:pStyle w:val="FirstParagraph"/>
      </w:pPr>
      <w:r>
        <w:t xml:space="preserve">Constaté</w:t>
      </w:r>
    </w:p>
    <w:p>
      <w:pPr>
        <w:pStyle w:val="BodyText"/>
      </w:pPr>
      <w:r>
        <w:t xml:space="preserve">Aucun couple de facettes d’un même domaine n’atteint l’écart de 1,5 point : les règles de l’outil ne relèvent aucune tension interne. Cela ne dit pas qu’aucune tension n’existe : l’entretien peut en faire apparaître.</w:t>
      </w:r>
    </w:p>
    <w:bookmarkEnd w:id="224"/>
    <w:bookmarkEnd w:id="225"/>
    <w:bookmarkStart w:id="230" w:name="SR-contribution"/>
    <w:p>
      <w:pPr>
        <w:pStyle w:val="Heading3"/>
      </w:pPr>
      <w:r>
        <w:t xml:space="preserve">Chapitre SR : profil de contribution</w:t>
      </w:r>
    </w:p>
    <w:bookmarkStart w:id="226" w:name="n1-SR-contribution-1"/>
    <w:p>
      <w:pPr>
        <w:pStyle w:val="FirstParagraph"/>
      </w:pPr>
      <w:r>
        <w:t xml:space="preserve">Constaté</w:t>
      </w:r>
    </w:p>
    <w:p>
      <w:pPr>
        <w:pStyle w:val="BodyText"/>
      </w:pPr>
      <w:r>
        <w:t xml:space="preserve">Contexte pris en compte : fonction « Responsable du canal numérique (fictif) », périmètre de décision « Propose les évolutions de l’offre en ligne », rôle dans l’équipe « Porteuse de l’innovation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226"/>
    <w:bookmarkStart w:id="227" w:name="n1-SR-contribution-2"/>
    <w:p>
      <w:pPr>
        <w:pStyle w:val="BodyText"/>
      </w:pPr>
      <w:r>
        <w:t xml:space="preserve">Hypothèse</w:t>
      </w:r>
    </w:p>
    <w:p>
      <w:pPr>
        <w:pStyle w:val="BodyText"/>
      </w:pPr>
      <w:r>
        <w:t xml:space="preserve">Points d’appui possibles. Ces cinq facettes sont celles que la règle CONTRIB-1 retient comme les plus éloignées du milieu de l’échelle. Passages de la bibliothèque, adressés à la personne : O1 « Imagination et rêverie » (haut) : « Vous pouvez enrichir un projet de scénarios et d’images que d’autres n’auraient pas envisagés. » ; O4 « Goût de la variété » (haut) : « Vous pouvez essayer des approches inédites là où les habitudes sont installées. » ; E5 « Goût de l’aventure et du risque » (haut) : « Vous pouvez entrer dans une situation inconnue sans attendre que tout soit certain. » ; E6 « Joie de vivre et regard positif » (haut) : « Vous pouvez soutenir l’énergie et la motivation d’un groupe dans une période exigeante. » ; O2 « Sensibilité artistique » (haut) : « Vous pouvez faire ressortir une dimension sensible ou symbolique dans un projet. ». Il se peut que ces apports servent la tâche décrite ci-dessus dans le rôle « Porteuse de l’innovation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Bloc de la bibliothèque :</w:t>
      </w:r>
      <w:r>
        <w:t xml:space="preserve"> </w:t>
      </w:r>
      <w:r>
        <w:rPr>
          <w:rStyle w:val="VerbatimChar"/>
        </w:rPr>
        <w:t xml:space="preserve">O1/haut</w:t>
      </w:r>
      <w:r>
        <w:t xml:space="preserve"> </w:t>
      </w:r>
      <w:r>
        <w:rPr>
          <w:rStyle w:val="VerbatimChar"/>
        </w:rPr>
        <w:t xml:space="preserve">O4/haut</w:t>
      </w:r>
      <w:r>
        <w:t xml:space="preserve"> </w:t>
      </w:r>
      <w:r>
        <w:rPr>
          <w:rStyle w:val="VerbatimChar"/>
        </w:rPr>
        <w:t xml:space="preserve">E5/haut</w:t>
      </w:r>
      <w:r>
        <w:t xml:space="preserve"> </w:t>
      </w:r>
      <w:r>
        <w:rPr>
          <w:rStyle w:val="VerbatimChar"/>
        </w:rPr>
        <w:t xml:space="preserve">E6/haut</w:t>
      </w:r>
      <w:r>
        <w:t xml:space="preserve"> </w:t>
      </w:r>
      <w:r>
        <w:rPr>
          <w:rStyle w:val="VerbatimChar"/>
        </w:rPr>
        <w:t xml:space="preserve">O2/haut</w:t>
      </w:r>
      <w:r>
        <w:t xml:space="preserve"> </w:t>
      </w:r>
      <w:r>
        <w:t xml:space="preserve">bloc non relu</w:t>
      </w:r>
    </w:p>
    <w:bookmarkEnd w:id="227"/>
    <w:bookmarkStart w:id="228" w:name="n1-SR-contribution-3"/>
    <w:p>
      <w:pPr>
        <w:pStyle w:val="BodyText"/>
      </w:pPr>
      <w:r>
        <w:t xml:space="preserve">Hypothèse</w:t>
      </w:r>
    </w:p>
    <w:p>
      <w:pPr>
        <w:pStyle w:val="BodyText"/>
      </w:pPr>
      <w:r>
        <w:t xml:space="preserve">Coûts possibles à explorer. Passages de la bibliothèque : O1 : « Il se peut que vous perdiez le fil d’une conversation ou d’une consigne quand vos pensées s’emballent. » ; O4 : « Il se peut que vous quittiez une méthode éprouvée avant d’en avoir tiré le bénéfice. » ; E5 : « Il se peut que des risques soient pris plus vite que votre entourage ne le souhaiterait. » ; E6 : « Il se peut que votre bonne humeur paraisse déplacée à certains quand la situation est grave. » ; O2 : « Il se peut que vous ressentiez un décalage dans un cadre où l’esthétique est jugée secondaire. ». Aucune facette n’est engagée dans une tension interne : ces coûts sont ceux que décrit la bibliothèque pour les mêmes facettes.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Bloc de la bibliothèque :</w:t>
      </w:r>
      <w:r>
        <w:t xml:space="preserve"> </w:t>
      </w:r>
      <w:r>
        <w:rPr>
          <w:rStyle w:val="VerbatimChar"/>
        </w:rPr>
        <w:t xml:space="preserve">O1/haut</w:t>
      </w:r>
      <w:r>
        <w:t xml:space="preserve"> </w:t>
      </w:r>
      <w:r>
        <w:rPr>
          <w:rStyle w:val="VerbatimChar"/>
        </w:rPr>
        <w:t xml:space="preserve">O4/haut</w:t>
      </w:r>
      <w:r>
        <w:t xml:space="preserve"> </w:t>
      </w:r>
      <w:r>
        <w:rPr>
          <w:rStyle w:val="VerbatimChar"/>
        </w:rPr>
        <w:t xml:space="preserve">E5/haut</w:t>
      </w:r>
      <w:r>
        <w:t xml:space="preserve"> </w:t>
      </w:r>
      <w:r>
        <w:rPr>
          <w:rStyle w:val="VerbatimChar"/>
        </w:rPr>
        <w:t xml:space="preserve">E6/haut</w:t>
      </w:r>
      <w:r>
        <w:t xml:space="preserve"> </w:t>
      </w:r>
      <w:r>
        <w:rPr>
          <w:rStyle w:val="VerbatimChar"/>
        </w:rPr>
        <w:t xml:space="preserve">O2/haut</w:t>
      </w:r>
      <w:r>
        <w:t xml:space="preserve"> </w:t>
      </w:r>
      <w:r>
        <w:t xml:space="preserve">bloc non relu</w:t>
      </w:r>
    </w:p>
    <w:bookmarkEnd w:id="228"/>
    <w:bookmarkStart w:id="229" w:name="n1-SR-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Conscience (C) au niveau milieu de l’échelle ; Extraversion (E) au niveau haut.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haut ; Ouverture (O) au niveau haut.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229"/>
    <w:bookmarkEnd w:id="230"/>
    <w:bookmarkStart w:id="236" w:name="SR-epanouissement"/>
    <w:p>
      <w:pPr>
        <w:pStyle w:val="Heading3"/>
      </w:pPr>
      <w:r>
        <w:t xml:space="preserve">Chapitre SR : conditions d’épanouissement</w:t>
      </w:r>
    </w:p>
    <w:bookmarkStart w:id="231" w:name="n1-SR-epanouissement-1"/>
    <w:p>
      <w:pPr>
        <w:pStyle w:val="FirstParagraph"/>
      </w:pPr>
      <w:r>
        <w:t xml:space="preserve">Hypothèse</w:t>
      </w:r>
    </w:p>
    <w:p>
      <w:pPr>
        <w:pStyle w:val="BodyText"/>
      </w:pPr>
      <w:r>
        <w:t xml:space="preserve">Névrosisme, niveau milieu de l’échelle : des situations d’intensité variable, avec des échanges réguliers sur la charge de travail, peuvent convenir ; l’entretien précisera les contextes où la pression se fait davantage sentir.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1"/>
    <w:bookmarkStart w:id="232" w:name="n1-SR-epanouissement-2"/>
    <w:p>
      <w:pPr>
        <w:pStyle w:val="FirstParagraph"/>
      </w:pPr>
      <w:r>
        <w:t xml:space="preserve">Hypothèse</w:t>
      </w:r>
    </w:p>
    <w:p>
      <w:pPr>
        <w:pStyle w:val="BodyText"/>
      </w:pPr>
      <w:r>
        <w:t xml:space="preserve">Extraversion, niveau haut : des échanges fréquents, des occasions de prendre la parole et un rythme soutenu peuvent convenir ; de longues périodes de travail isolé peuvent demander des aménagements.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2"/>
    <w:bookmarkStart w:id="233" w:name="n1-SR-epanouissement-3"/>
    <w:p>
      <w:pPr>
        <w:pStyle w:val="FirstParagraph"/>
      </w:pPr>
      <w:r>
        <w:t xml:space="preserve">Hypothèse</w:t>
      </w:r>
    </w:p>
    <w:p>
      <w:pPr>
        <w:pStyle w:val="BodyText"/>
      </w:pPr>
      <w:r>
        <w:t xml:space="preserve">Ouverture, niveau haut : des sujets nouveaux, de l’autonomie dans la manière de les aborder et des occasions d’explorer des idées peuvent convenir ; des tâches très répétitives et sans marge de manœuvre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3"/>
    <w:bookmarkStart w:id="234" w:name="n1-SR-epanouissement-4"/>
    <w:p>
      <w:pPr>
        <w:pStyle w:val="FirstParagraph"/>
      </w:pPr>
      <w:r>
        <w:t xml:space="preserve">Hypothèse</w:t>
      </w:r>
    </w:p>
    <w:p>
      <w:pPr>
        <w:pStyle w:val="BodyText"/>
      </w:pPr>
      <w:r>
        <w:t xml:space="preserve">Agréabilité, niveau milieu de l’échelle : des relations de travail alternant coopération et débat contradictoire peuvent convenir ; l’entretien précisera ce qui rend un désaccord facile ou difficile à exprimer.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4"/>
    <w:bookmarkStart w:id="235" w:name="n1-SR-epanouissement-5"/>
    <w:p>
      <w:pPr>
        <w:pStyle w:val="FirstParagraph"/>
      </w:pPr>
      <w:r>
        <w:t xml:space="preserve">Hypothèse</w:t>
      </w:r>
    </w:p>
    <w:p>
      <w:pPr>
        <w:pStyle w:val="BodyText"/>
      </w:pPr>
      <w:r>
        <w:t xml:space="preserve">Conscience, niveau milieu de l’échelle : un cadre qui fixe l’essentiel et laisse de la marge sur le reste peut convenir ; l’entretien précisera les tâches où davantage de structure est souhaitée.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5"/>
    <w:bookmarkEnd w:id="236"/>
    <w:bookmarkStart w:id="238" w:name="SR-fiabilite"/>
    <w:p>
      <w:pPr>
        <w:pStyle w:val="Heading3"/>
      </w:pPr>
      <w:r>
        <w:t xml:space="preserve">Chapitre SR : fiabilité de la réponse</w:t>
      </w:r>
    </w:p>
    <w:bookmarkStart w:id="237" w:name="n1-SR-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arabe ; l’équivalence des versions linguistiques n’étant pas établie, ce chapitre se lit sans aucune comparaison avec une autre personne.</w:t>
      </w:r>
    </w:p>
    <w:bookmarkEnd w:id="237"/>
    <w:bookmarkEnd w:id="238"/>
    <w:bookmarkStart w:id="240" w:name="SR-plan"/>
    <w:p>
      <w:pPr>
        <w:pStyle w:val="Heading3"/>
      </w:pPr>
      <w:r>
        <w:t xml:space="preserve">Chapitre SR : plan de développement à 30, 60 et 90 jours</w:t>
      </w:r>
    </w:p>
    <w:bookmarkStart w:id="239" w:name="n1-SR-plan-1"/>
    <w:p>
      <w:pPr>
        <w:pStyle w:val="FirstParagraph"/>
      </w:pPr>
      <w:r>
        <w:t xml:space="preserve">Constaté</w:t>
      </w:r>
    </w:p>
    <w:p>
      <w:pPr>
        <w:pStyle w:val="BodyText"/>
      </w:pPr>
      <w:r>
        <w:t xml:space="preserve">Pas de priorité de développement ; entretien de restitution seul. Aucune tension interne relevée ne désigne de piste que le plan puisse instruire : l’entretien de restitution de ce chapitre suffit à ce stade, et il ne sert à aucune décision d’emploi.</w:t>
      </w:r>
    </w:p>
    <w:bookmarkEnd w:id="239"/>
    <w:bookmarkEnd w:id="240"/>
    <w:bookmarkStart w:id="244" w:name="HT-cadre"/>
    <w:p>
      <w:pPr>
        <w:pStyle w:val="Heading3"/>
      </w:pPr>
      <w:r>
        <w:t xml:space="preserve">HT : Hind T.</w:t>
      </w:r>
    </w:p>
    <w:p>
      <w:pPr>
        <w:pStyle w:val="FirstParagraph"/>
      </w:pPr>
      <w:r>
        <w:rPr>
          <w:b/>
          <w:bCs/>
        </w:rPr>
        <w:t xml:space="preserve">[HT]</w:t>
      </w:r>
    </w:p>
    <w:bookmarkStart w:id="241" w:name="n1-HT-cadre-1"/>
    <w:p>
      <w:pPr>
        <w:pStyle w:val="BodyText"/>
      </w:pPr>
      <w:r>
        <w:t xml:space="preserve">Constaté</w:t>
      </w:r>
    </w:p>
    <w:p>
      <w:pPr>
        <w:pStyle w:val="BodyText"/>
      </w:pPr>
      <w:r>
        <w:t xml:space="preserve">Chapitre privé d’Hind T. (HT). Profil fictif. Fonction : Responsable de la relation clients et de la conformité des données (fictif) ; niveau : encadrement ; ancienneté : 6 ans ; rôle dans l’équipe : Garante de la relation client ; périmètre de décision : Valide les engagements envers les clients et la conformité ; langue de passation : français.</w:t>
      </w:r>
    </w:p>
    <w:bookmarkEnd w:id="241"/>
    <w:bookmarkStart w:id="242" w:name="n1-HT-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242"/>
    <w:bookmarkStart w:id="243" w:name="n1-HT-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 ils sont cités entre guillemets et introduits comme tels, car ils s’adressent directement à la personne, alors que le reste du chapitre parle de « la personne ». La mention « bloc non relu » est portée une fois par domaine tant qu’une relecture humaine n’a pas eu lieu.</w:t>
      </w:r>
    </w:p>
    <w:bookmarkEnd w:id="243"/>
    <w:bookmarkEnd w:id="244"/>
    <w:bookmarkStart w:id="255" w:name="HT-domaines"/>
    <w:p>
      <w:pPr>
        <w:pStyle w:val="Heading3"/>
      </w:pPr>
      <w:r>
        <w:t xml:space="preserve">Chapitre HT : les cinq domaines</w:t>
      </w:r>
    </w:p>
    <w:bookmarkStart w:id="245" w:name="n1-HT-domaines-1"/>
    <w:p>
      <w:pPr>
        <w:pStyle w:val="FirstParagraph"/>
      </w:pPr>
      <w:r>
        <w:t xml:space="preserve">Constaté</w:t>
      </w:r>
    </w:p>
    <w:p>
      <w:pPr>
        <w:pStyle w:val="BodyText"/>
      </w:pPr>
      <w:r>
        <w:t xml:space="preserve">Névrosisme (N), sensibilité aux émotions négatives et au stress ; ce n’est pas un diagnostic : valeur 88 sur l’échelle de 24 à 120, niveau plutôt haut. Les six facettes du domaine vont de 3 (N5) à 4,25 (N4) sur l’échelle de 1 à 5 ; la dispersion est large au sens des conventions de l’outil (resserrée jusqu’à 0,5 point d’étendue, large à partir de 1 point).</w:t>
      </w:r>
    </w:p>
    <w:bookmarkEnd w:id="245"/>
    <w:bookmarkStart w:id="246" w:name="n1-HT-domaines-2"/>
    <w:p>
      <w:pPr>
        <w:pStyle w:val="BodyText"/>
      </w:pPr>
      <w:r>
        <w:t xml:space="preserve">Hypothèse</w:t>
      </w:r>
    </w:p>
    <w:p>
      <w:pPr>
        <w:pStyle w:val="BodyText"/>
      </w:pPr>
      <w:r>
        <w:t xml:space="preserve">Névrosisme : Les réponses se situent plutôt vers le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46"/>
    <w:bookmarkStart w:id="247" w:name="n1-HT-domaines-3"/>
    <w:p>
      <w:pPr>
        <w:pStyle w:val="FirstParagraph"/>
      </w:pPr>
      <w:r>
        <w:t xml:space="preserve">Constaté</w:t>
      </w:r>
    </w:p>
    <w:p>
      <w:pPr>
        <w:pStyle w:val="BodyText"/>
      </w:pPr>
      <w:r>
        <w:t xml:space="preserve">Extraversion (E) : valeur 55 sur l’échelle de 24 à 120, niveau plutôt bas. Les six facettes du domaine vont de 1,75 (E5) à 2,75 (E4) sur l’échelle de 1 à 5 ; la dispersion est large au sens des conventions de l’outil (resserrée jusqu’à 0,5 point d’étendue, large à partir de 1 point).</w:t>
      </w:r>
    </w:p>
    <w:bookmarkEnd w:id="247"/>
    <w:bookmarkStart w:id="248" w:name="n1-HT-domaines-4"/>
    <w:p>
      <w:pPr>
        <w:pStyle w:val="BodyText"/>
      </w:pPr>
      <w:r>
        <w:t xml:space="preserve">Hypothèse</w:t>
      </w:r>
    </w:p>
    <w:p>
      <w:pPr>
        <w:pStyle w:val="BodyText"/>
      </w:pPr>
      <w:r>
        <w:t xml:space="preserve">Extraversion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48"/>
    <w:bookmarkStart w:id="249" w:name="n1-HT-domaines-5"/>
    <w:p>
      <w:pPr>
        <w:pStyle w:val="FirstParagraph"/>
      </w:pPr>
      <w:r>
        <w:t xml:space="preserve">Constaté</w:t>
      </w:r>
    </w:p>
    <w:p>
      <w:pPr>
        <w:pStyle w:val="BodyText"/>
      </w:pPr>
      <w:r>
        <w:t xml:space="preserve">Ouverture (O) : valeur 89 sur l’échelle de 24 à 120, niveau plutôt haut. Les six facettes du domaine vont de 3 (O6) à 4,25 (O3) sur l’échelle de 1 à 5 ; la dispersion est large au sens des conventions de l’outil (resserrée jusqu’à 0,5 point d’étendue, large à partir de 1 point).</w:t>
      </w:r>
    </w:p>
    <w:bookmarkEnd w:id="249"/>
    <w:bookmarkStart w:id="250" w:name="n1-HT-domaines-6"/>
    <w:p>
      <w:pPr>
        <w:pStyle w:val="BodyText"/>
      </w:pPr>
      <w:r>
        <w:t xml:space="preserve">Hypothèse</w:t>
      </w:r>
    </w:p>
    <w:p>
      <w:pPr>
        <w:pStyle w:val="BodyText"/>
      </w:pPr>
      <w:r>
        <w:t xml:space="preserve">Ouverture : Les réponses se situent plutôt vers le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50"/>
    <w:bookmarkStart w:id="251" w:name="n1-HT-domaines-7"/>
    <w:p>
      <w:pPr>
        <w:pStyle w:val="FirstParagraph"/>
      </w:pPr>
      <w:r>
        <w:t xml:space="preserve">Constaté</w:t>
      </w:r>
    </w:p>
    <w:p>
      <w:pPr>
        <w:pStyle w:val="BodyText"/>
      </w:pPr>
      <w:r>
        <w:t xml:space="preserve">Agréabilité (A) : valeur 103 sur l’échelle de 24 à 120, niveau haut. Les six facettes du domaine vont de 4 (A3 et A5) à 4,5 (A2, A4 et A6) sur l’échelle de 1 à 5 ; la dispersion est resserrée au sens des conventions de l’outil (resserrée jusqu’à 0,5 point d’étendue, large à partir de 1 point).</w:t>
      </w:r>
    </w:p>
    <w:bookmarkEnd w:id="251"/>
    <w:bookmarkStart w:id="252" w:name="n1-HT-domaines-8"/>
    <w:p>
      <w:pPr>
        <w:pStyle w:val="BodyText"/>
      </w:pPr>
      <w:r>
        <w:t xml:space="preserve">Hypothèse</w:t>
      </w:r>
    </w:p>
    <w:p>
      <w:pPr>
        <w:pStyle w:val="BodyText"/>
      </w:pPr>
      <w:r>
        <w:t xml:space="preserve">Agréabilité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52"/>
    <w:bookmarkStart w:id="253" w:name="n1-HT-domaines-9"/>
    <w:p>
      <w:pPr>
        <w:pStyle w:val="FirstParagraph"/>
      </w:pPr>
      <w:r>
        <w:t xml:space="preserve">Constaté</w:t>
      </w:r>
    </w:p>
    <w:p>
      <w:pPr>
        <w:pStyle w:val="BodyText"/>
      </w:pPr>
      <w:r>
        <w:t xml:space="preserve">Conscience (C) : valeur 93 sur l’échelle de 24 à 120, niveau plutôt haut. Les six facettes du domaine vont de 3,5 (C6) à 4,25 (C2) sur l’échelle de 1 à 5 ; la dispersion est intermédiaire au sens des conventions de l’outil (resserrée jusqu’à 0,5 point d’étendue, large à partir de 1 point).</w:t>
      </w:r>
    </w:p>
    <w:bookmarkEnd w:id="253"/>
    <w:bookmarkStart w:id="254" w:name="n1-HT-domaines-10"/>
    <w:p>
      <w:pPr>
        <w:pStyle w:val="BodyText"/>
      </w:pPr>
      <w:r>
        <w:t xml:space="preserve">Hypothèse</w:t>
      </w:r>
    </w:p>
    <w:p>
      <w:pPr>
        <w:pStyle w:val="BodyText"/>
      </w:pPr>
      <w:r>
        <w:t xml:space="preserve">Conscience : Les réponses se situent plutôt vers le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54"/>
    <w:bookmarkEnd w:id="255"/>
    <w:bookmarkStart w:id="263" w:name="HT-facettes-N"/>
    <w:p>
      <w:pPr>
        <w:pStyle w:val="Heading3"/>
      </w:pPr>
      <w:r>
        <w:t xml:space="preserve">Chapitre HT : facettes du domaine Névrosisme</w:t>
      </w:r>
    </w:p>
    <w:bookmarkStart w:id="256" w:name="n1-HT-facettes-N-1"/>
    <w:p>
      <w:pPr>
        <w:pStyle w:val="FirstParagraph"/>
      </w:pPr>
      <w:r>
        <w:t xml:space="preserve">Constaté</w:t>
      </w:r>
    </w:p>
    <w:p>
      <w:pPr>
        <w:pStyle w:val="BodyText"/>
      </w:pPr>
      <w:r>
        <w:t xml:space="preserve">Facettes du domaine Névrosisme. Les six blocs de la bibliothèque cités ci-dessous portent la mention « bloc non relu » : aucune relecture humaine n’a encore eu lieu. Une valeur haute signifie davantage de ce que décrit le libellé de la facette. Les passages entre guillemets sont des textes de la bibliothèque, adressés à la personne.</w:t>
      </w:r>
    </w:p>
    <w:bookmarkEnd w:id="256"/>
    <w:bookmarkStart w:id="257" w:name="n1-HT-facettes-N-2"/>
    <w:p>
      <w:pPr>
        <w:pStyle w:val="BodyText"/>
      </w:pPr>
      <w:r>
        <w:t xml:space="preserve">Hypothèse</w:t>
      </w:r>
    </w:p>
    <w:p>
      <w:pPr>
        <w:pStyle w:val="BodyText"/>
      </w:pPr>
      <w:r>
        <w:t xml:space="preserve">N1, Inquiétude et appréhension : 4 sur l’échelle de 1 à 5, niveau haut. Avertissement de la bibliothèque : « Le titre de cette facette dans l’application est plus large que son contenu : les affirmations portent sur la tendance déclarée à s’inquiéter. Elle ne mesure ni ne dit rien de votre état de santé et n’est pas un diagnostic. » Description de la bibliothèque : « Vos réponses indiquent que vous vous inquiétez très souvent et que l’appréhension vous accompagne dans de nombreuses situations. Il s’agit d’une tendance déclarée, jamais d’un diagnostic ; elle peut varier selon la période de vie et le contexte. » Apport possible : « Votre vigilance peut vous faire détecter très tôt des points de fragilité que d’autres négligent. Vous pouvez porter un soin particulier à la préparation et à la vérification. » Coût possible : « Une inquiétude fréquente peut vous fatiguer et alourdir vos journées. Il se peut que vous repoussiez des décisions dont l’issue vous paraît incertaine. » Question pour l’entretien : « Quels appuis (personnes, méthodes, rythme de travail) vous aident aujourd’hui quand l’inquiétude s’installe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appuis (personnes, méthodes, rythme de travail) vous aident aujourd’hui quand l’inquiétude s’installe ? »</w:t>
      </w:r>
    </w:p>
    <w:p>
      <w:pPr>
        <w:pStyle w:val="FirstParagraph"/>
      </w:pPr>
      <w:r>
        <w:t xml:space="preserve">Bloc de la bibliothèque :</w:t>
      </w:r>
      <w:r>
        <w:t xml:space="preserve"> </w:t>
      </w:r>
      <w:r>
        <w:rPr>
          <w:rStyle w:val="VerbatimChar"/>
        </w:rPr>
        <w:t xml:space="preserve">N1/haut</w:t>
      </w:r>
      <w:r>
        <w:t xml:space="preserve"> </w:t>
      </w:r>
      <w:r>
        <w:t xml:space="preserve">bloc non relu</w:t>
      </w:r>
    </w:p>
    <w:bookmarkEnd w:id="257"/>
    <w:bookmarkStart w:id="258" w:name="n1-HT-facettes-N-3"/>
    <w:p>
      <w:pPr>
        <w:pStyle w:val="BodyText"/>
      </w:pPr>
      <w:r>
        <w:t xml:space="preserve">Hypothèse</w:t>
      </w:r>
    </w:p>
    <w:p>
      <w:pPr>
        <w:pStyle w:val="BodyText"/>
      </w:pPr>
      <w:r>
        <w:t xml:space="preserve">N2, Irritabilité : 3,5 sur l’échelle de 1 à 5, niveau plutôt haut. Avertissement de la bibliothèque : « Le titre de cette facette dans l’application est plus large que son contenu : les affirmations portent sur l’irritabilité et la patience au quotidien, non sur la manière dont vous exprimez ou gérez une colère. » Description de la bibliothèque : « Vos réponses indiquent que l’irritation et l’impatience vous gagnent assez souvent. Il s’agit d’une tendance déclarée, jamais d’un diagnostic ni d’un jugement sur votre valeur. » Apport possible : « Votre sensibilité aux contrariétés peut vous faire relever rapidement ce qui dysfonctionne. Vous pouvez dire tôt ce qui ne va pas, ce qui peut éviter qu’un désaccord s’enkyste. » Coût possible : « Une irritation fréquente peut tendre vos échanges et user votre énergie. Il se peut que certains interlocuteurs hésitent à vous soumettre des nouvelles difficiles. » Question pour l’entretien : « Qu’est-ce qui vous aide à retrouver votre patience quand une contrariété s’installe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 à retrouver votre patience quand une contrariété s’installe ? »</w:t>
      </w:r>
    </w:p>
    <w:p>
      <w:pPr>
        <w:pStyle w:val="FirstParagraph"/>
      </w:pPr>
      <w:r>
        <w:t xml:space="preserve">Bloc de la bibliothèque :</w:t>
      </w:r>
      <w:r>
        <w:t xml:space="preserve"> </w:t>
      </w:r>
      <w:r>
        <w:rPr>
          <w:rStyle w:val="VerbatimChar"/>
        </w:rPr>
        <w:t xml:space="preserve">N2/plutot_haut</w:t>
      </w:r>
      <w:r>
        <w:t xml:space="preserve"> </w:t>
      </w:r>
      <w:r>
        <w:t xml:space="preserve">bloc non relu</w:t>
      </w:r>
    </w:p>
    <w:bookmarkEnd w:id="258"/>
    <w:bookmarkStart w:id="259" w:name="n1-HT-facettes-N-4"/>
    <w:p>
      <w:pPr>
        <w:pStyle w:val="BodyText"/>
      </w:pPr>
      <w:r>
        <w:t xml:space="preserve">Hypothèse</w:t>
      </w:r>
    </w:p>
    <w:p>
      <w:pPr>
        <w:pStyle w:val="BodyText"/>
      </w:pPr>
      <w:r>
        <w:t xml:space="preserve">N3, Tristesse et doute sur soi : 3,5 sur l’échelle de 1 à 5, niveau plutôt haut. Avertissement de la bibliothèque :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 Description de la bibliothèque : « Vos réponses indiquent que des moments de tristesse et de doute sur vous-même reviennent assez souvent. Il s’agit d’une tendance déclarée, jamais d’un diagnostic ni d’un jugement sur votre valeur ; elle ne dit rien de votre état de santé. » Apport possible : « Votre sensibilité peut vous faire remarquer les difficultés des autres avant qu’elles ne se disent. Votre exigence envers vous-même peut vous pousser à soigner votre travail. » Coût possible : « Vos moments de doute peuvent vous faire hésiter à vous mettre en avant ou à proposer vos idées. Il se peut qu’une critique pèse plus lourd pour vous que son auteur ne l’imaginait. » Question pour l’entretien : « Quels moments ou quelles personnes vous aident à retrouver confiance en 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moments ou quelles personnes vous aident à retrouver confiance en vous ? »</w:t>
      </w:r>
    </w:p>
    <w:p>
      <w:pPr>
        <w:pStyle w:val="FirstParagraph"/>
      </w:pPr>
      <w:r>
        <w:t xml:space="preserve">Bloc de la bibliothèque :</w:t>
      </w:r>
      <w:r>
        <w:t xml:space="preserve"> </w:t>
      </w:r>
      <w:r>
        <w:rPr>
          <w:rStyle w:val="VerbatimChar"/>
        </w:rPr>
        <w:t xml:space="preserve">N3/plutot_haut</w:t>
      </w:r>
      <w:r>
        <w:t xml:space="preserve"> </w:t>
      </w:r>
      <w:r>
        <w:t xml:space="preserve">bloc non relu</w:t>
      </w:r>
    </w:p>
    <w:bookmarkEnd w:id="259"/>
    <w:bookmarkStart w:id="260" w:name="n1-HT-facettes-N-5"/>
    <w:p>
      <w:pPr>
        <w:pStyle w:val="BodyText"/>
      </w:pPr>
      <w:r>
        <w:t xml:space="preserve">Hypothèse</w:t>
      </w:r>
    </w:p>
    <w:p>
      <w:pPr>
        <w:pStyle w:val="BodyText"/>
      </w:pPr>
      <w:r>
        <w:t xml:space="preserve">N4, Gêne en situation sociale : 4,25 sur l’échelle de 1 à 5, niveau haut. Avertissement de la bibliothèque : « Le titre de cette facette dans l’application est plus large que son contenu : les affirmations portent sur la gêne déclarée en situation sociale (un résultat haut décrit une gêne plus fréquente), non sur la conscience de soi au sens large. Elle ne dit rien de votre valeur ni de votre état de santé. » Description de la bibliothèque : « Vos réponses indiquent que les situations sociales avec des inconnus, l’attention d’un groupe ou les moments délicats vous mettent très souvent mal à l’aise. Il s’agit d’une tendance déclarée en situation sociale, jamais d’un diagnostic ; elle peut varier selon le contexte et le degré de familiarité. » Apport possible : « Votre réserve peut vous faire préparer soigneusement vos interventions. Vous pouvez investir beaucoup dans la qualité de vos relations proches. » Coût possible : « Il se peut que vous évitiez des réunions, des événements ou des prises de parole où vous auriez des choses à apporter. Cette retenue peut limiter vos occasions de rencontres professionnelles. » Question pour l’entretien : « Quels aménagements (préparation, présence d’une personne connue, format) vous aident à vous exprimer plus facilement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aménagements (préparation, présence d’une personne connue, format) vous aident à vous exprimer plus facilement ? »</w:t>
      </w:r>
    </w:p>
    <w:p>
      <w:pPr>
        <w:pStyle w:val="FirstParagraph"/>
      </w:pPr>
      <w:r>
        <w:t xml:space="preserve">Bloc de la bibliothèque :</w:t>
      </w:r>
      <w:r>
        <w:t xml:space="preserve"> </w:t>
      </w:r>
      <w:r>
        <w:rPr>
          <w:rStyle w:val="VerbatimChar"/>
        </w:rPr>
        <w:t xml:space="preserve">N4/haut</w:t>
      </w:r>
      <w:r>
        <w:t xml:space="preserve"> </w:t>
      </w:r>
      <w:r>
        <w:t xml:space="preserve">bloc non relu</w:t>
      </w:r>
    </w:p>
    <w:bookmarkEnd w:id="260"/>
    <w:bookmarkStart w:id="261" w:name="n1-HT-facettes-N-6"/>
    <w:p>
      <w:pPr>
        <w:pStyle w:val="BodyText"/>
      </w:pPr>
      <w:r>
        <w:t xml:space="preserve">Hypothèse</w:t>
      </w:r>
    </w:p>
    <w:p>
      <w:pPr>
        <w:pStyle w:val="BodyText"/>
      </w:pPr>
      <w:r>
        <w:t xml:space="preserve">N5, Tendance à céder aux envies : 3 sur l’échelle de 1 à 5, niveau milieu de l’échelle. Avertissement de la bibliothèque : « Le titre de cette facette dans l’application est plus large que son contenu : les affirmations portent sur la difficulté déclarée à maîtriser ses envies et à résister aux tentations (un résultat haut décrit une tendance à y céder), sans viser aucun domaine précis. Cette lecture ne porte aucun jugement sur vos choix ni sur votre mode de vie. » Description de la bibliothèque : « Vos réponses se situent près du milieu de l’échelle : elles ne penchent nettement ni vers la retenue ni vers le fait de se laisser tenter. Votre façon de réagir aux envies semble varier selon l’enjeu et le moment, ce que l’entretien de restitution permet de préciser. » Apport possible : « Vous pouvez tantôt tenir une ligne, tantôt vous accorder une envie, selon ce qui compte à vos yeux. Cette souplesse peut vous aider à profiter d’une occasion sans perdre de vue vos priorités. » Coût possible : « Il se peut que vous ayez du mal à anticiper votre propre décision face à une tentation. Vous pouvez hésiter, sur le moment, entre l’envie présente et l’objectif fixé. » Question pour l’entretien : « Qu’est-ce qui fait pencher votre décision d’un côté ou de l’autre quand une envie se présente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fait pencher votre décision d’un côté ou de l’autre quand une envie se présente ? »</w:t>
      </w:r>
    </w:p>
    <w:p>
      <w:pPr>
        <w:pStyle w:val="FirstParagraph"/>
      </w:pPr>
      <w:r>
        <w:t xml:space="preserve">Bloc de la bibliothèque :</w:t>
      </w:r>
      <w:r>
        <w:t xml:space="preserve"> </w:t>
      </w:r>
      <w:r>
        <w:rPr>
          <w:rStyle w:val="VerbatimChar"/>
        </w:rPr>
        <w:t xml:space="preserve">N5/milieu</w:t>
      </w:r>
      <w:r>
        <w:t xml:space="preserve"> </w:t>
      </w:r>
      <w:r>
        <w:t xml:space="preserve">bloc non relu</w:t>
      </w:r>
    </w:p>
    <w:bookmarkEnd w:id="261"/>
    <w:bookmarkStart w:id="262" w:name="n1-HT-facettes-N-7"/>
    <w:p>
      <w:pPr>
        <w:pStyle w:val="BodyText"/>
      </w:pPr>
      <w:r>
        <w:t xml:space="preserve">Hypothèse</w:t>
      </w:r>
    </w:p>
    <w:p>
      <w:pPr>
        <w:pStyle w:val="BodyText"/>
      </w:pPr>
      <w:r>
        <w:t xml:space="preserve">N6, Vulnérabilité au stress : 3,75 sur l’échelle de 1 à 5, niveau plutôt haut. Description de la bibliothèque : « Vos réponses indiquent que la pression et les imprévus peuvent vous affecter assez nettement. Il s’agit d’une tendance de réaction au stress, jamais d’un diagnostic ni d’un jugement sur votre valeur. » Apport possible : « Votre sensibilité aux tensions peut vous faire anticiper des difficultés avant qu’elles n’éclatent. Vous pouvez prendre au sérieux des risques qui ne sont pas encore visibles. » Coût possible : « Une période chargée peut peser rapidement sur votre énergie. Dans l’urgence, il se peut que vous ayez besoin de temps pour retrouver vos repères. » Question pour l’entretien : « Qu’est-ce qui vous aide à retrouver vos repères quand les événements s’accumulent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 à retrouver vos repères quand les événements s’accumulent ? »</w:t>
      </w:r>
    </w:p>
    <w:p>
      <w:pPr>
        <w:pStyle w:val="FirstParagraph"/>
      </w:pPr>
      <w:r>
        <w:t xml:space="preserve">Bloc de la bibliothèque :</w:t>
      </w:r>
      <w:r>
        <w:t xml:space="preserve"> </w:t>
      </w:r>
      <w:r>
        <w:rPr>
          <w:rStyle w:val="VerbatimChar"/>
        </w:rPr>
        <w:t xml:space="preserve">N6/plutot_haut</w:t>
      </w:r>
      <w:r>
        <w:t xml:space="preserve"> </w:t>
      </w:r>
      <w:r>
        <w:t xml:space="preserve">bloc non relu</w:t>
      </w:r>
    </w:p>
    <w:bookmarkEnd w:id="262"/>
    <w:bookmarkEnd w:id="263"/>
    <w:bookmarkStart w:id="271" w:name="HT-facettes-E"/>
    <w:p>
      <w:pPr>
        <w:pStyle w:val="Heading3"/>
      </w:pPr>
      <w:r>
        <w:t xml:space="preserve">Chapitre HT : facettes du domaine Extraversion</w:t>
      </w:r>
    </w:p>
    <w:bookmarkStart w:id="264" w:name="n1-HT-facettes-E-1"/>
    <w:p>
      <w:pPr>
        <w:pStyle w:val="FirstParagraph"/>
      </w:pPr>
      <w:r>
        <w:t xml:space="preserve">Constaté</w:t>
      </w:r>
    </w:p>
    <w:p>
      <w:pPr>
        <w:pStyle w:val="BodyText"/>
      </w:pPr>
      <w:r>
        <w:t xml:space="preserve">Facettes du domaine Extraversion. Les six blocs de la bibliothèque cités ci-dessous portent la mention « bloc non relu » : aucune relecture humaine n’a encore eu lieu. Une valeur haute signifie davantage de ce que décrit le libellé de la facette. Les passages entre guillemets sont des textes de la bibliothèque, adressés à la personne.</w:t>
      </w:r>
    </w:p>
    <w:bookmarkEnd w:id="264"/>
    <w:bookmarkStart w:id="265" w:name="n1-HT-facettes-E-2"/>
    <w:p>
      <w:pPr>
        <w:pStyle w:val="BodyText"/>
      </w:pPr>
      <w:r>
        <w:t xml:space="preserve">Hypothèse</w:t>
      </w:r>
    </w:p>
    <w:p>
      <w:pPr>
        <w:pStyle w:val="BodyText"/>
      </w:pPr>
      <w:r>
        <w:t xml:space="preserve">E1, Aisance à nouer des liens : 2,5 sur l’échelle de 1 à 5, niveau plutôt bas. Avertissement de la bibliothèque : « Le titre “Bienveillance” est plus large que ce que mesurent les quatre affirmations : elles portent sur la facilité à nouer des liens et à se sentir à l’aise avec les gens, non sur la bienveillance. Ce résultat ne dit rien de votre attitude envers autrui. » Description de la bibliothèque : « Vos réponses indiquent que nouer des liens demande le plus souvent du temps ou un effort, avec des situations où le contact vous vient naturellement. Le cadre et les personnes présentes semblent compter dans votre aisance. » Apport possible : « Vous pouvez construire des relations durables à partir de quelques échanges choisis. Votre prudence au premier contact peut vous aider à observer avant de vous engager. » Coût possible : « Il se peut que des occasions de rencontre passent parce que vous attendez de vous sentir à l’aise. Votre entourage peut interpréter votre réserve initiale comme du désintérêt. » Question pour l’entretien : « Qu’est-ce qui vous met à l’aise avec une personne que vous ne connaissez pas encore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met à l’aise avec une personne que vous ne connaissez pas encore ? »</w:t>
      </w:r>
    </w:p>
    <w:p>
      <w:pPr>
        <w:pStyle w:val="FirstParagraph"/>
      </w:pPr>
      <w:r>
        <w:t xml:space="preserve">Bloc de la bibliothèque :</w:t>
      </w:r>
      <w:r>
        <w:t xml:space="preserve"> </w:t>
      </w:r>
      <w:r>
        <w:rPr>
          <w:rStyle w:val="VerbatimChar"/>
        </w:rPr>
        <w:t xml:space="preserve">E1/plutot_bas</w:t>
      </w:r>
      <w:r>
        <w:t xml:space="preserve"> </w:t>
      </w:r>
      <w:r>
        <w:t xml:space="preserve">bloc non relu</w:t>
      </w:r>
    </w:p>
    <w:bookmarkEnd w:id="265"/>
    <w:bookmarkStart w:id="266" w:name="n1-HT-facettes-E-3"/>
    <w:p>
      <w:pPr>
        <w:pStyle w:val="BodyText"/>
      </w:pPr>
      <w:r>
        <w:t xml:space="preserve">Hypothèse</w:t>
      </w:r>
    </w:p>
    <w:p>
      <w:pPr>
        <w:pStyle w:val="BodyText"/>
      </w:pPr>
      <w:r>
        <w:t xml:space="preserve">E2, Goût de la compagnie et des foules : 2,25 sur l’échelle de 1 à 5, niveau plutôt bas. Avertissement de la bibliothèque : « Le titre “Conformisme” ne correspond pas à ce que mesurent les quatre affirmations : elles portent sur le goût de la compagnie, des fêtes et des foules, non sur la tendance à se conformer aux usages ou aux autres. Ce résultat ne dit rien de votre rapport aux règles ni à l’opinion des autres. » Description de la bibliothèque : « Vos réponses indiquent une préférence pour les petits groupes et les moments au calme, avec des occasions où une fête ou une foule vous plaît. L’occasion et les personnes présentes semblent compter. » Apport possible : « Vous pouvez profiter d’un événement collectif choisi tout en gardant des temps de retrait. Vous pouvez avoir des échanges plus suivis en petit comité. » Coût possible : « Il se peut que vous quittiez un grand rassemblement plus tôt que vos proches ne l’espéraient. Votre préférence pour le calme peut passer pour de la distance auprès de ceux qui aiment la foule. » Question pour l’entretien : « Qu’est-ce qui fait d’un grand rassemblement un moment que vous appréciez, quand c’est le cas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fait d’un grand rassemblement un moment que vous appréciez, quand c’est le cas ? »</w:t>
      </w:r>
    </w:p>
    <w:p>
      <w:pPr>
        <w:pStyle w:val="FirstParagraph"/>
      </w:pPr>
      <w:r>
        <w:t xml:space="preserve">Bloc de la bibliothèque :</w:t>
      </w:r>
      <w:r>
        <w:t xml:space="preserve"> </w:t>
      </w:r>
      <w:r>
        <w:rPr>
          <w:rStyle w:val="VerbatimChar"/>
        </w:rPr>
        <w:t xml:space="preserve">E2/plutot_bas</w:t>
      </w:r>
      <w:r>
        <w:t xml:space="preserve"> </w:t>
      </w:r>
      <w:r>
        <w:t xml:space="preserve">bloc non relu</w:t>
      </w:r>
    </w:p>
    <w:bookmarkEnd w:id="266"/>
    <w:bookmarkStart w:id="267" w:name="n1-HT-facettes-E-4"/>
    <w:p>
      <w:pPr>
        <w:pStyle w:val="BodyText"/>
      </w:pPr>
      <w:r>
        <w:t xml:space="preserve">Hypothèse</w:t>
      </w:r>
    </w:p>
    <w:p>
      <w:pPr>
        <w:pStyle w:val="BodyText"/>
      </w:pPr>
      <w:r>
        <w:t xml:space="preserve">E3, Affirmation de soi : 2 sur l’échelle de 1 à 5, niveau plutôt bas. Description de la bibliothèque : « Vos réponses indiquent une préférence pour accompagner plutôt que mener, avec des moments où vous prenez les choses en main. Le contexte et l’enjeu semblent compter dans votre décision de prendre la direction. » Apport possible : « Vous pouvez écouter avant de trancher. Vous pouvez prendre la direction quand la situation l’exige, sans en faire une habitude. » Coût possible : « Il se peut que d’autres occupent la place de direction par défaut. Votre prise de direction peut surprendre votre entourage, parce qu’elle est occasionnelle. » Question pour l’entretien : « Qu’est-ce qui vous décide à prendre la direction quand vous le faites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décide à prendre la direction quand vous le faites ? »</w:t>
      </w:r>
    </w:p>
    <w:p>
      <w:pPr>
        <w:pStyle w:val="FirstParagraph"/>
      </w:pPr>
      <w:r>
        <w:t xml:space="preserve">Bloc de la bibliothèque :</w:t>
      </w:r>
      <w:r>
        <w:t xml:space="preserve"> </w:t>
      </w:r>
      <w:r>
        <w:rPr>
          <w:rStyle w:val="VerbatimChar"/>
        </w:rPr>
        <w:t xml:space="preserve">E3/plutot_bas</w:t>
      </w:r>
      <w:r>
        <w:t xml:space="preserve"> </w:t>
      </w:r>
      <w:r>
        <w:t xml:space="preserve">bloc non relu</w:t>
      </w:r>
    </w:p>
    <w:bookmarkEnd w:id="267"/>
    <w:bookmarkStart w:id="268" w:name="n1-HT-facettes-E-5"/>
    <w:p>
      <w:pPr>
        <w:pStyle w:val="BodyText"/>
      </w:pPr>
      <w:r>
        <w:t xml:space="preserve">Hypothèse</w:t>
      </w:r>
    </w:p>
    <w:p>
      <w:pPr>
        <w:pStyle w:val="BodyText"/>
      </w:pPr>
      <w:r>
        <w:t xml:space="preserve">E4, Niveau d’activité : 2,75 sur l’échelle de 1 à 5, niveau milieu de l’échelle. Description de la bibliothèque : « Vos réponses se situent près du milieu de l’échelle : elles ne penchent nettement ni vers un emploi du temps très rempli ni vers un rythme tranquille. Seul, un résultat proche du milieu dit peu de choses : l’entretien de restitution sert à en préciser le sens. » Apport possible : « Vous pouvez tenir un emploi du temps chargé ou un rythme calme selon les périodes. Vous pouvez vous ajuster au rythme de l’équipe avec laquelle vous travaillez. » Coût possible : « Votre rythme peut paraître irrégulier à ceux qui attendent une cadence constante. Vous pouvez hésiter sur le nombre d’engagements à accepter. » Question pour l’entretien : « Qu’est-ce qui détermine, selon les périodes, si vous remplissez votre emploi du temps ou si vous le laissez respirer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détermine, selon les périodes, si vous remplissez votre emploi du temps ou si vous le laissez respirer ? »</w:t>
      </w:r>
    </w:p>
    <w:p>
      <w:pPr>
        <w:pStyle w:val="FirstParagraph"/>
      </w:pPr>
      <w:r>
        <w:t xml:space="preserve">Bloc de la bibliothèque :</w:t>
      </w:r>
      <w:r>
        <w:t xml:space="preserve"> </w:t>
      </w:r>
      <w:r>
        <w:rPr>
          <w:rStyle w:val="VerbatimChar"/>
        </w:rPr>
        <w:t xml:space="preserve">E4/milieu</w:t>
      </w:r>
      <w:r>
        <w:t xml:space="preserve"> </w:t>
      </w:r>
      <w:r>
        <w:t xml:space="preserve">bloc non relu</w:t>
      </w:r>
    </w:p>
    <w:bookmarkEnd w:id="268"/>
    <w:bookmarkStart w:id="269" w:name="n1-HT-facettes-E-6"/>
    <w:p>
      <w:pPr>
        <w:pStyle w:val="BodyText"/>
      </w:pPr>
      <w:r>
        <w:t xml:space="preserve">Hypothèse</w:t>
      </w:r>
    </w:p>
    <w:p>
      <w:pPr>
        <w:pStyle w:val="BodyText"/>
      </w:pPr>
      <w:r>
        <w:t xml:space="preserve">E5, Goût de l’aventure et du risque : 1,75 sur l’échelle de 1 à 5, niveau bas. Avertissement de la bibliothèque : « Le titre “Enthousiasme” est plus large que ce que mesurent les quatre affirmations : elles portent sur le goût des sensations intenses, de l’aventure et de la témérité, non sur l’entrain ou la motivation. Ce résultat ne dit rien de votre implication dans votre travail. » Description de la bibliothèque : « Vos réponses indiquent que les sensations intenses, l’aventure et les gestes téméraires vous attirent peu. Cela décrit un attrait, non une absence de courage. » Apport possible : « Vous pouvez mesurer les risques avant de vous engager dans une situation incertaine. Votre goût pour la stabilité peut rassurer un groupe qui doit tenir sur la durée. » Coût possible : « Il se peut que vous laissiez passer des occasions qui demandaient d’accepter une part d’incertitude. Vous pouvez trouver déroutante une personne qui propose sans cesse des projets audacieux. » Question pour l’entretien : « Quelle part d’incertitude vous convient dans votre travail et dans vos loisirs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 part d’incertitude vous convient dans votre travail et dans vos loisirs ? »</w:t>
      </w:r>
    </w:p>
    <w:p>
      <w:pPr>
        <w:pStyle w:val="FirstParagraph"/>
      </w:pPr>
      <w:r>
        <w:t xml:space="preserve">Bloc de la bibliothèque :</w:t>
      </w:r>
      <w:r>
        <w:t xml:space="preserve"> </w:t>
      </w:r>
      <w:r>
        <w:rPr>
          <w:rStyle w:val="VerbatimChar"/>
        </w:rPr>
        <w:t xml:space="preserve">E5/bas</w:t>
      </w:r>
      <w:r>
        <w:t xml:space="preserve"> </w:t>
      </w:r>
      <w:r>
        <w:t xml:space="preserve">bloc non relu</w:t>
      </w:r>
    </w:p>
    <w:bookmarkEnd w:id="269"/>
    <w:bookmarkStart w:id="270" w:name="n1-HT-facettes-E-7"/>
    <w:p>
      <w:pPr>
        <w:pStyle w:val="BodyText"/>
      </w:pPr>
      <w:r>
        <w:t xml:space="preserve">Hypothèse</w:t>
      </w:r>
    </w:p>
    <w:p>
      <w:pPr>
        <w:pStyle w:val="BodyText"/>
      </w:pPr>
      <w:r>
        <w:t xml:space="preserve">E6, Joie de vivre et regard positif : 2,5 sur l’échelle de 1 à 5, niveau plutôt bas. Description de la bibliothèque : « Vos réponses indiquent que la joie et le plaisir sont présents par moments dans votre quotidien, sans en être la tonalité dominante. Vous gardez un regard plutôt nuancé sur les choses. » Apport possible : « Vous pouvez apprécier les bons moments avec mesure et sans excès d’enthousiasme. Votre regard nuancé peut aider à peser le pour et le contre. » Coût possible : « Il se peut que des moments agréables passent sans que vous les remarquiez. Vous pouvez avoir du mal à partager l’élan d’un groupe très enthousiaste. » Question pour l’entretien : « Dans quelles circonstances ressentez-vous le plus de plaisir ou de légèreté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circonstances ressentez-vous le plus de plaisir ou de légèreté ? »</w:t>
      </w:r>
    </w:p>
    <w:p>
      <w:pPr>
        <w:pStyle w:val="FirstParagraph"/>
      </w:pPr>
      <w:r>
        <w:t xml:space="preserve">Bloc de la bibliothèque :</w:t>
      </w:r>
      <w:r>
        <w:t xml:space="preserve"> </w:t>
      </w:r>
      <w:r>
        <w:rPr>
          <w:rStyle w:val="VerbatimChar"/>
        </w:rPr>
        <w:t xml:space="preserve">E6/plutot_bas</w:t>
      </w:r>
      <w:r>
        <w:t xml:space="preserve"> </w:t>
      </w:r>
      <w:r>
        <w:t xml:space="preserve">bloc non relu</w:t>
      </w:r>
    </w:p>
    <w:bookmarkEnd w:id="270"/>
    <w:bookmarkEnd w:id="271"/>
    <w:bookmarkStart w:id="279" w:name="HT-facettes-O"/>
    <w:p>
      <w:pPr>
        <w:pStyle w:val="Heading3"/>
      </w:pPr>
      <w:r>
        <w:t xml:space="preserve">Chapitre HT : facettes du domaine Ouverture</w:t>
      </w:r>
    </w:p>
    <w:bookmarkStart w:id="272" w:name="n1-HT-facettes-O-1"/>
    <w:p>
      <w:pPr>
        <w:pStyle w:val="FirstParagraph"/>
      </w:pPr>
      <w:r>
        <w:t xml:space="preserve">Constaté</w:t>
      </w:r>
    </w:p>
    <w:p>
      <w:pPr>
        <w:pStyle w:val="BodyText"/>
      </w:pPr>
      <w:r>
        <w:t xml:space="preserve">Facettes du domaine Ouverture. Les six blocs de la bibliothèque cités ci-dessous portent la mention « bloc non relu » : aucune relecture humaine n’a encore eu lieu. Une valeur haute signifie davantage de ce que décrit le libellé de la facette. Les passages entre guillemets sont des textes de la bibliothèque, adressés à la personne.</w:t>
      </w:r>
    </w:p>
    <w:bookmarkEnd w:id="272"/>
    <w:bookmarkStart w:id="273" w:name="n1-HT-facettes-O-2"/>
    <w:p>
      <w:pPr>
        <w:pStyle w:val="BodyText"/>
      </w:pPr>
      <w:r>
        <w:t xml:space="preserve">Hypothèse</w:t>
      </w:r>
    </w:p>
    <w:p>
      <w:pPr>
        <w:pStyle w:val="BodyText"/>
      </w:pPr>
      <w:r>
        <w:t xml:space="preserve">O1, Imagination et rêverie : 3,75 sur l’échelle de 1 à 5, niveau plutôt haut. Description de la bibliothèque : « Vos réponses indiquent un goût assez marqué pour la rêverie et pour les idées qui naissent quand l’esprit vagabonde. Cette tendance décrit une manière d’occuper son esprit ; elle ne dit rien de la valeur des idées produites. » Apport possible : « Vous pouvez proposer des pistes originales quand un groupe tourne en rond. Vous pouvez envisager plusieurs issues à une situation avant d’agir. » Coût possible : « Il se peut que votre attention s’éloigne d’une réunion ou d’une tâche répétitive. Vous pouvez avoir besoin de temps pour transformer une idée en plan d’action. » Question pour l’entretien : « Comment faites-vous pour que vos idées arrivent jusqu’à une décision ou une action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faites-vous pour que vos idées arrivent jusqu’à une décision ou une action ? »</w:t>
      </w:r>
    </w:p>
    <w:p>
      <w:pPr>
        <w:pStyle w:val="FirstParagraph"/>
      </w:pPr>
      <w:r>
        <w:t xml:space="preserve">Bloc de la bibliothèque :</w:t>
      </w:r>
      <w:r>
        <w:t xml:space="preserve"> </w:t>
      </w:r>
      <w:r>
        <w:rPr>
          <w:rStyle w:val="VerbatimChar"/>
        </w:rPr>
        <w:t xml:space="preserve">O1/plutot_haut</w:t>
      </w:r>
      <w:r>
        <w:t xml:space="preserve"> </w:t>
      </w:r>
      <w:r>
        <w:t xml:space="preserve">bloc non relu</w:t>
      </w:r>
    </w:p>
    <w:bookmarkEnd w:id="273"/>
    <w:bookmarkStart w:id="274" w:name="n1-HT-facettes-O-3"/>
    <w:p>
      <w:pPr>
        <w:pStyle w:val="BodyText"/>
      </w:pPr>
      <w:r>
        <w:t xml:space="preserve">Hypothèse</w:t>
      </w:r>
    </w:p>
    <w:p>
      <w:pPr>
        <w:pStyle w:val="BodyText"/>
      </w:pPr>
      <w:r>
        <w:t xml:space="preserve">O2, Sensibilité artistique : 4 sur l’échelle de 1 à 5, niveau haut. Avertissement de la bibliothèque : « Le titre “Sens artistique” peut laisser croire que cette facette mesure un talent ou une culture. Les quatre affirmations portent sur le goût pour l’art et la poésie et sur l’attention à la beauté, non sur ce que vous savez faire ou connaître. » Description de la bibliothèque : « Vos réponses indiquent un attrait très marqué pour l’art et la poésie, avec une grande attention à la beauté, y compris dans ce que d’autres ne remarquent pas. Cette tendance décrit un goût et une sensibilité, non un talent artistique. » Apport possible : « Vous pouvez faire ressortir une dimension sensible ou symbolique dans un projet. Vous pouvez donner à d’autres l’envie de regarder les choses autrement. » Coût possible : « Il se peut que vous ressentiez un décalage dans un cadre où l’esthétique est jugée secondaire. Vous pouvez avoir du mal à accepter un résultat que vous trouvez négligé, même s’il remplit sa fonction. » Question pour l’entretien : « Comment partagez-vous ce que vous percevez avec des personnes moins attentives à la beauté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partagez-vous ce que vous percevez avec des personnes moins attentives à la beauté ? »</w:t>
      </w:r>
    </w:p>
    <w:p>
      <w:pPr>
        <w:pStyle w:val="FirstParagraph"/>
      </w:pPr>
      <w:r>
        <w:t xml:space="preserve">Bloc de la bibliothèque :</w:t>
      </w:r>
      <w:r>
        <w:t xml:space="preserve"> </w:t>
      </w:r>
      <w:r>
        <w:rPr>
          <w:rStyle w:val="VerbatimChar"/>
        </w:rPr>
        <w:t xml:space="preserve">O2/haut</w:t>
      </w:r>
      <w:r>
        <w:t xml:space="preserve"> </w:t>
      </w:r>
      <w:r>
        <w:t xml:space="preserve">bloc non relu</w:t>
      </w:r>
    </w:p>
    <w:bookmarkEnd w:id="274"/>
    <w:bookmarkStart w:id="275" w:name="n1-HT-facettes-O-4"/>
    <w:p>
      <w:pPr>
        <w:pStyle w:val="BodyText"/>
      </w:pPr>
      <w:r>
        <w:t xml:space="preserve">Hypothèse</w:t>
      </w:r>
    </w:p>
    <w:p>
      <w:pPr>
        <w:pStyle w:val="BodyText"/>
      </w:pPr>
      <w:r>
        <w:t xml:space="preserve">O3, Intensité et écoute des émotions : 4,25 sur l’échelle de 1 à 5, niveau haut. Avertissement de la bibliothèque : « Le titre “Affection” peut laisser croire que cette facette mesure la tendresse ou l’attachement envers les autres. Les quatre affirmations portent sur l’intensité de vos émotions et sur l’attention portée aux vôtres et à celles d’autrui, non sur l’affection. » Description de la bibliothèque : « Vos réponses indiquent des émotions très vives, que vous percevez nettement, et une grande réceptivité à celles des autres. Cette tendance concerne l’intensité et l’écoute des émotions ; elle ne dit rien de la tendresse que vous éprouvez pour autrui. » Apport possible : « Vous pouvez percevoir avec finesse l’état d’une personne et ajuster votre manière de lui parler. Vous pouvez donner de la profondeur à une relation en prenant les émotions au sérieux. » Coût possible : « Il se peut que des émotions intenses compliquent une décision ou une conversation difficile. Vous pouvez ressentir durablement les tensions de votre entourage, même lorsqu’elles ne vous concernent pas. » Question pour l’entretien : « Quelles habitudes vous aident à vous ressourcer après une période émotionnellement chargée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habitudes vous aident à vous ressourcer après une période émotionnellement chargée ? »</w:t>
      </w:r>
    </w:p>
    <w:p>
      <w:pPr>
        <w:pStyle w:val="FirstParagraph"/>
      </w:pPr>
      <w:r>
        <w:t xml:space="preserve">Bloc de la bibliothèque :</w:t>
      </w:r>
      <w:r>
        <w:t xml:space="preserve"> </w:t>
      </w:r>
      <w:r>
        <w:rPr>
          <w:rStyle w:val="VerbatimChar"/>
        </w:rPr>
        <w:t xml:space="preserve">O3/haut</w:t>
      </w:r>
      <w:r>
        <w:t xml:space="preserve"> </w:t>
      </w:r>
      <w:r>
        <w:t xml:space="preserve">bloc non relu</w:t>
      </w:r>
    </w:p>
    <w:bookmarkEnd w:id="275"/>
    <w:bookmarkStart w:id="276" w:name="n1-HT-facettes-O-5"/>
    <w:p>
      <w:pPr>
        <w:pStyle w:val="BodyText"/>
      </w:pPr>
      <w:r>
        <w:t xml:space="preserve">Hypothèse</w:t>
      </w:r>
    </w:p>
    <w:p>
      <w:pPr>
        <w:pStyle w:val="BodyText"/>
      </w:pPr>
      <w:r>
        <w:t xml:space="preserve">O4, Goût de la variété : 3,5 sur l’échelle de 1 à 5, niveau plutôt haut. Avertissement de la bibliothèque : « Le titre “Aventure” peut évoquer la recherche de sensations ou le goût du risque. Les quatre affirmations portent sur la préférence entre la variété et la routine, entre les méthodes connues et les méthodes nouvelles, non sur le rapport au risque. » Description de la bibliothèque : « Vos réponses indiquent que vous préférez assez nettement la variété à la routine et que vous changez volontiers de méthode. Cette tendance décrit un goût pour la variété ; elle ne dit rien de votre rapport au risque. » Apport possible : « Vous pouvez apporter un souffle nouveau à une équipe installée dans ses habitudes. Vous pouvez vous adapter à un changement d’organisation sans trop de résistance. » Coût possible : « Il se peut que vous perdiez de l’intérêt pour une tâche qui devient répétitive. Vous pouvez multiplier les changements au point de fatiguer votre entourage. » Question pour l’entretien : « Comment trouvez-vous de l’intérêt dans les tâches qui reviennent régulièrement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trouvez-vous de l’intérêt dans les tâches qui reviennent régulièrement ? »</w:t>
      </w:r>
    </w:p>
    <w:p>
      <w:pPr>
        <w:pStyle w:val="FirstParagraph"/>
      </w:pPr>
      <w:r>
        <w:t xml:space="preserve">Bloc de la bibliothèque :</w:t>
      </w:r>
      <w:r>
        <w:t xml:space="preserve"> </w:t>
      </w:r>
      <w:r>
        <w:rPr>
          <w:rStyle w:val="VerbatimChar"/>
        </w:rPr>
        <w:t xml:space="preserve">O4/plutot_haut</w:t>
      </w:r>
      <w:r>
        <w:t xml:space="preserve"> </w:t>
      </w:r>
      <w:r>
        <w:t xml:space="preserve">bloc non relu</w:t>
      </w:r>
    </w:p>
    <w:bookmarkEnd w:id="276"/>
    <w:bookmarkStart w:id="277" w:name="n1-HT-facettes-O-6"/>
    <w:p>
      <w:pPr>
        <w:pStyle w:val="BodyText"/>
      </w:pPr>
      <w:r>
        <w:t xml:space="preserve">Hypothèse</w:t>
      </w:r>
    </w:p>
    <w:p>
      <w:pPr>
        <w:pStyle w:val="BodyText"/>
      </w:pPr>
      <w:r>
        <w:t xml:space="preserve">O5, Curiosité intellectuelle : 3,75 sur l’échelle de 1 à 5, niveau plutôt haut. Description de la bibliothèque : « Vos réponses indiquent un goût assez marqué pour les idées, la lecture exigeante et les discussions théoriques. Cette tendance décrit un intérêt, non un niveau de connaissance. » Apport possible : « Vous pouvez apporter du recul et des cadres de réflexion à un groupe. Vous pouvez vous plonger dans un sujet complexe sans vous lasser rapidement. » Coût possible : « Une discussion théorique peut vous retenir plus longtemps que le projet ne le permet. Il se peut que vos interlocuteurs trouvent vos propos éloignés de leurs préoccupations immédiates. » Question pour l’entretien : « Comment décidez-vous qu’une réflexion a suffisamment avancé pour passer à l’action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qu’une réflexion a suffisamment avancé pour passer à l’action ? »</w:t>
      </w:r>
    </w:p>
    <w:p>
      <w:pPr>
        <w:pStyle w:val="FirstParagraph"/>
      </w:pPr>
      <w:r>
        <w:t xml:space="preserve">Bloc de la bibliothèque :</w:t>
      </w:r>
      <w:r>
        <w:t xml:space="preserve"> </w:t>
      </w:r>
      <w:r>
        <w:rPr>
          <w:rStyle w:val="VerbatimChar"/>
        </w:rPr>
        <w:t xml:space="preserve">O5/plutot_haut</w:t>
      </w:r>
      <w:r>
        <w:t xml:space="preserve"> </w:t>
      </w:r>
      <w:r>
        <w:t xml:space="preserve">bloc non relu</w:t>
      </w:r>
    </w:p>
    <w:bookmarkEnd w:id="277"/>
    <w:bookmarkStart w:id="278" w:name="n1-HT-facettes-O-7"/>
    <w:p>
      <w:pPr>
        <w:pStyle w:val="BodyText"/>
      </w:pPr>
      <w:r>
        <w:t xml:space="preserve">Hypothèse</w:t>
      </w:r>
    </w:p>
    <w:p>
      <w:pPr>
        <w:pStyle w:val="BodyText"/>
      </w:pPr>
      <w:r>
        <w:t xml:space="preserve">O6, Ouverture aux positions non conventionnelles : 3 sur l’échelle de 1 à 5, niveau milieu de l’échelle. Avertissement de la bibliothèque : « Le titre “Libéralisme”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 Description de la bibliothèque : « Vos réponses se situent près du milieu de l’échelle : elles ne penchent nettement ni vers l’attachement aux repères établis ni vers l’ouverture aux positions non conventionnelles. Seul, un résultat proche du milieu dit peu de choses : l’entretien de restitution sert à en préciser le sens. » Apport possible : « Vous pouvez dialoguer avec des personnes de sensibilités très différentes. Vous pouvez peser les arguments au cas par cas. » Coût possible : « Vos positions peuvent varier selon les sujets, ce qui peut rendre votre avis difficile à prévoir. Il se peut que vous hésitiez à vous prononcer sur une question de principe. » Question pour l’entretien : « Sur quels sujets vos convictions sont-elles les plus arrêtées, et sur lesquels restent-elles ouvertes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Sur quels sujets vos convictions sont-elles les plus arrêtées, et sur lesquels restent-elles ouvertes ? »</w:t>
      </w:r>
    </w:p>
    <w:p>
      <w:pPr>
        <w:pStyle w:val="FirstParagraph"/>
      </w:pPr>
      <w:r>
        <w:t xml:space="preserve">Bloc de la bibliothèque :</w:t>
      </w:r>
      <w:r>
        <w:t xml:space="preserve"> </w:t>
      </w:r>
      <w:r>
        <w:rPr>
          <w:rStyle w:val="VerbatimChar"/>
        </w:rPr>
        <w:t xml:space="preserve">O6/milieu</w:t>
      </w:r>
      <w:r>
        <w:t xml:space="preserve"> </w:t>
      </w:r>
      <w:r>
        <w:t xml:space="preserve">bloc non relu</w:t>
      </w:r>
    </w:p>
    <w:bookmarkEnd w:id="278"/>
    <w:bookmarkEnd w:id="279"/>
    <w:bookmarkStart w:id="287" w:name="HT-facettes-A"/>
    <w:p>
      <w:pPr>
        <w:pStyle w:val="Heading3"/>
      </w:pPr>
      <w:r>
        <w:t xml:space="preserve">Chapitre HT : facettes du domaine Agréabilité</w:t>
      </w:r>
    </w:p>
    <w:bookmarkStart w:id="280" w:name="n1-HT-facettes-A-1"/>
    <w:p>
      <w:pPr>
        <w:pStyle w:val="FirstParagraph"/>
      </w:pPr>
      <w:r>
        <w:t xml:space="preserve">Constaté</w:t>
      </w:r>
    </w:p>
    <w:p>
      <w:pPr>
        <w:pStyle w:val="BodyText"/>
      </w:pPr>
      <w:r>
        <w:t xml:space="preserve">Facettes du domaine Agréabilité. Les six blocs de la bibliothèque cités ci-dessous portent la mention « bloc non relu » : aucune relecture humaine n’a encore eu lieu. Une valeur haute signifie davantage de ce que décrit le libellé de la facette. Les passages entre guillemets sont des textes de la bibliothèque, adressés à la personne.</w:t>
      </w:r>
    </w:p>
    <w:bookmarkEnd w:id="280"/>
    <w:bookmarkStart w:id="281" w:name="n1-HT-facettes-A-2"/>
    <w:p>
      <w:pPr>
        <w:pStyle w:val="BodyText"/>
      </w:pPr>
      <w:r>
        <w:t xml:space="preserve">Hypothèse</w:t>
      </w:r>
    </w:p>
    <w:p>
      <w:pPr>
        <w:pStyle w:val="BodyText"/>
      </w:pPr>
      <w:r>
        <w:t xml:space="preserve">A1, Confiance accordée aux autres : 4,25 sur l’échelle de 1 à 5, niveau haut. Avertissement de la bibliothèque : « Le libellé “Confiance” désigne ici la confiance envers autrui, non la confiance en soi : les quatre affirmations portent sur ce que vous croyez des intentions et de la parole des autres. » Description de la bibliothèque : « Vos réponses indiquent que vous faites très volontiers confiance aux autres, à ce qu’ils disent comme à leurs intentions. Cette attitude se décrit sans préjuger de la fiabilité des personnes concernées. » Apport possible : « Vous pouvez nouer rapidement des relations de travail fondées sur la bonne foi. Vous pouvez inciter les autres à se montrer ouverts avec vous. » Coût possible : « Il se peut que vous acceptiez des affirmations sans les confronter aux faits quand l’enjeu est élevé. Vous pouvez avoir à reprendre un engagement si quelqu’un n’a pas tenu parole. » Question pour l’entretien : « Dans quelles situations vérifier ce qu’on vous dit vous paraît-il utile malgré votre confiance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vérifier ce qu’on vous dit vous paraît-il utile malgré votre confiance ? »</w:t>
      </w:r>
    </w:p>
    <w:p>
      <w:pPr>
        <w:pStyle w:val="FirstParagraph"/>
      </w:pPr>
      <w:r>
        <w:t xml:space="preserve">Bloc de la bibliothèque :</w:t>
      </w:r>
      <w:r>
        <w:t xml:space="preserve"> </w:t>
      </w:r>
      <w:r>
        <w:rPr>
          <w:rStyle w:val="VerbatimChar"/>
        </w:rPr>
        <w:t xml:space="preserve">A1/haut</w:t>
      </w:r>
      <w:r>
        <w:t xml:space="preserve"> </w:t>
      </w:r>
      <w:r>
        <w:t xml:space="preserve">bloc non relu</w:t>
      </w:r>
    </w:p>
    <w:bookmarkEnd w:id="281"/>
    <w:bookmarkStart w:id="282" w:name="n1-HT-facettes-A-3"/>
    <w:p>
      <w:pPr>
        <w:pStyle w:val="BodyText"/>
      </w:pPr>
      <w:r>
        <w:t xml:space="preserve">Hypothèse</w:t>
      </w:r>
    </w:p>
    <w:p>
      <w:pPr>
        <w:pStyle w:val="BodyText"/>
      </w:pPr>
      <w:r>
        <w:t xml:space="preserve">A2, Absence d’usage des autres à ses propres fins : 4,5 sur l’échelle de 1 à 5, niveau haut. Avertissement de la bibliothèque : « Le libellé “Moralité” est beaucoup plus large que ce qui est mesuré : les quatre affirmations portent seulement sur ce que vous déclarez de vos pratiques, non sur votre valeur morale ni sur votre honnêteté. Un résultat haut décrit l’absence déclarée de ces pratiques, un résultat bas leur présence déclarée. Ce résultat repose sur votre seule déclaration ; il ne doit jamais servir à juger une personne. » Description de la bibliothèque : « Vos réponses indiquent que vous écartez très nettement l’idée d’utiliser les autres, de tricher pour avancer, d’en profiter ou de gêner leurs plans. Cela rapporte ce que vous déclarez sur vous-même ; ni un niveau haut ni un niveau bas ne permet de conclure sur la conduite réelle. » Apport possible : « Vos collègues peuvent trouver vos actes lisibles et prévisibles. Vous pouvez favoriser des relations fondées sur la réciprocité. » Coût possible : « Il se peut que vous ayez du mal à défendre vos intérêts quand cela suppose de faire passer un autre au second plan. Dans un environnement très compétitif, votre réserve peut vous laisser en retrait. » Question pour l’entretien : « Qu’est-ce qui vous aiderait à défendre vos intérêts sans craindre de nuire à quelqu’un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aiderait à défendre vos intérêts sans craindre de nuire à quelqu’un ? »</w:t>
      </w:r>
    </w:p>
    <w:p>
      <w:pPr>
        <w:pStyle w:val="FirstParagraph"/>
      </w:pPr>
      <w:r>
        <w:t xml:space="preserve">Bloc de la bibliothèque :</w:t>
      </w:r>
      <w:r>
        <w:t xml:space="preserve"> </w:t>
      </w:r>
      <w:r>
        <w:rPr>
          <w:rStyle w:val="VerbatimChar"/>
        </w:rPr>
        <w:t xml:space="preserve">A2/haut</w:t>
      </w:r>
      <w:r>
        <w:t xml:space="preserve"> </w:t>
      </w:r>
      <w:r>
        <w:t xml:space="preserve">bloc non relu</w:t>
      </w:r>
    </w:p>
    <w:bookmarkEnd w:id="282"/>
    <w:bookmarkStart w:id="283" w:name="n1-HT-facettes-A-4"/>
    <w:p>
      <w:pPr>
        <w:pStyle w:val="BodyText"/>
      </w:pPr>
      <w:r>
        <w:t xml:space="preserve">Hypothèse</w:t>
      </w:r>
    </w:p>
    <w:p>
      <w:pPr>
        <w:pStyle w:val="BodyText"/>
      </w:pPr>
      <w:r>
        <w:t xml:space="preserve">A3, Souci d’aider les autres : 4 sur l’échelle de 1 à 5, niveau haut. Description de la bibliothèque : « Vos réponses indiquent que vous adorez aider les autres, que vous vous préoccupez beaucoup d’eux et que vous prenez le temps de le faire. Cette tendance concerne l’attention portée aux autres ; elle ne dit rien de l’efficacité de l’aide. » Apport possible : « Vous pouvez devenir une personne vers qui l’on se tourne spontanément en cas de difficulté. Vous pouvez soutenir un collectif dans les périodes de tension. » Coût possible : « Il se peut que votre énergie s’épuise à force de répondre aux besoins des autres. Vous pouvez tarder à poser des limites, au détriment de vos propres échéances. » Question pour l’entretien : « Dans quelles situations est-il utile pour vous de limiter votre disponibilité envers les autres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est-il utile pour vous de limiter votre disponibilité envers les autres ? »</w:t>
      </w:r>
    </w:p>
    <w:p>
      <w:pPr>
        <w:pStyle w:val="FirstParagraph"/>
      </w:pPr>
      <w:r>
        <w:t xml:space="preserve">Bloc de la bibliothèque :</w:t>
      </w:r>
      <w:r>
        <w:t xml:space="preserve"> </w:t>
      </w:r>
      <w:r>
        <w:rPr>
          <w:rStyle w:val="VerbatimChar"/>
        </w:rPr>
        <w:t xml:space="preserve">A3/haut</w:t>
      </w:r>
      <w:r>
        <w:t xml:space="preserve"> </w:t>
      </w:r>
      <w:r>
        <w:t xml:space="preserve">bloc non relu</w:t>
      </w:r>
    </w:p>
    <w:bookmarkEnd w:id="283"/>
    <w:bookmarkStart w:id="284" w:name="n1-HT-facettes-A-5"/>
    <w:p>
      <w:pPr>
        <w:pStyle w:val="BodyText"/>
      </w:pPr>
      <w:r>
        <w:t xml:space="preserve">Hypothèse</w:t>
      </w:r>
    </w:p>
    <w:p>
      <w:pPr>
        <w:pStyle w:val="BodyText"/>
      </w:pPr>
      <w:r>
        <w:t xml:space="preserve">A4, Coopération : 4,5 sur l’échelle de 1 à 5, niveau haut. Avertissement de la bibliothèque : « Le libellé “Coopération” est plus large que ce qui est mesuré : un résultat haut décrit surtout l’absence de confrontation ouverte, il ne dit pas si vous coopérez bien. » Description de la bibliothèque : « Vos réponses indiquent que vous écartez très nettement la dispute, les cris, l’insulte et la riposte. Les tensions semblent s’exprimer chez vous sans confrontation ouverte. » Apport possible : « Vous pouvez maintenir des relations de travail stables, même quand la discussion est difficile. Vous pouvez garder la maîtrise de votre ton quand le ton monte autour de vous. » Coût possible : « Un désaccord important peut rester sans réponse parce que la confrontation est évitée. Il se peut que votre réserve laisse à d’autres le soin de défendre des positions qui vous importent. » Question pour l’entretien : « Qu’est-ce qui vous permettrait d’exprimer un désaccord important sans que la relation en souffre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permettrait d’exprimer un désaccord important sans que la relation en souffre ? »</w:t>
      </w:r>
    </w:p>
    <w:p>
      <w:pPr>
        <w:pStyle w:val="FirstParagraph"/>
      </w:pPr>
      <w:r>
        <w:t xml:space="preserve">Bloc de la bibliothèque :</w:t>
      </w:r>
      <w:r>
        <w:t xml:space="preserve"> </w:t>
      </w:r>
      <w:r>
        <w:rPr>
          <w:rStyle w:val="VerbatimChar"/>
        </w:rPr>
        <w:t xml:space="preserve">A4/haut</w:t>
      </w:r>
      <w:r>
        <w:t xml:space="preserve"> </w:t>
      </w:r>
      <w:r>
        <w:t xml:space="preserve">bloc non relu</w:t>
      </w:r>
    </w:p>
    <w:bookmarkEnd w:id="284"/>
    <w:bookmarkStart w:id="285" w:name="n1-HT-facettes-A-6"/>
    <w:p>
      <w:pPr>
        <w:pStyle w:val="BodyText"/>
      </w:pPr>
      <w:r>
        <w:t xml:space="preserve">Hypothèse</w:t>
      </w:r>
    </w:p>
    <w:p>
      <w:pPr>
        <w:pStyle w:val="BodyText"/>
      </w:pPr>
      <w:r>
        <w:t xml:space="preserve">A5, Retenue dans l’opinion de soi et sa mise en avant : 4 sur l’échelle de 1 à 5, niveau haut. Avertissement de la bibliothèque : « Le libellé “Modestie” est plus large que ce qui est mesuré : les quatre affirmations portent sur l’opinion que vous déclarez avoir de vous-même et sur le fait de la mettre en avant. Un résultat haut décrit une opinion de soi plus réservée, non une valeur ni un manque de confiance en soi. » Description de la bibliothèque : « Vos réponses indiquent que vous écartez très nettement l’idée de vous placer au-dessus des autres, d’avoir de vous-même une opinion très haute ou de vous vanter. Cela décrit l’opinion que vous déclarez avoir de vous ; ce n’est ni un manque de confiance en vous ni un manque d’ambition. » Apport possible : « Vous pouvez travailler en équipe sans chercher à attirer l’attention. Vous pouvez reconnaître ouvertement l’apport d’autres personnes. » Coût possible : « Il se peut que vous évitiez de parler d’une réussite alors que la valoriser serait utile. Dans un contexte où l’on attend de chacun qu’il se mette en avant, votre retenue peut passer inaperçue. » Question pour l’entretien : « Qu’est-ce qui vous aiderait à présenter vos réalisations quand le contexte l’exige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aiderait à présenter vos réalisations quand le contexte l’exige ? »</w:t>
      </w:r>
    </w:p>
    <w:p>
      <w:pPr>
        <w:pStyle w:val="FirstParagraph"/>
      </w:pPr>
      <w:r>
        <w:t xml:space="preserve">Bloc de la bibliothèque :</w:t>
      </w:r>
      <w:r>
        <w:t xml:space="preserve"> </w:t>
      </w:r>
      <w:r>
        <w:rPr>
          <w:rStyle w:val="VerbatimChar"/>
        </w:rPr>
        <w:t xml:space="preserve">A5/haut</w:t>
      </w:r>
      <w:r>
        <w:t xml:space="preserve"> </w:t>
      </w:r>
      <w:r>
        <w:t xml:space="preserve">bloc non relu</w:t>
      </w:r>
    </w:p>
    <w:bookmarkEnd w:id="285"/>
    <w:bookmarkStart w:id="286" w:name="n1-HT-facettes-A-7"/>
    <w:p>
      <w:pPr>
        <w:pStyle w:val="BodyText"/>
      </w:pPr>
      <w:r>
        <w:t xml:space="preserve">Hypothèse</w:t>
      </w:r>
    </w:p>
    <w:p>
      <w:pPr>
        <w:pStyle w:val="BodyText"/>
      </w:pPr>
      <w:r>
        <w:t xml:space="preserve">A6, Compassion envers les personnes en difficulté : 4,5 sur l’échelle de 1 à 5, niveau haut. Avertissement de la bibliothèque : « Le libellé “Sympathie” peut faire penser à l’amabilité dans les relations : les quatre affirmations portent en réalité sur la compassion envers les sans-abri, les personnes plus démunies et celles qui sont dans le besoin. » Description de la bibliothèque : « Vos réponses indiquent que vous compatissez très volontiers avec les sans-abri et les personnes plus démunies, et que vous ne détournez pas votre pensée de ceux qui sont dans le besoin. Cette tendance concerne la sensibilité déclarée, sans préjuger des actions menées. » Apport possible : « Vous pouvez maintenir l’attention du groupe sur les personnes les plus vulnérables. Vous pouvez inspirer un engagement durable pour une cause. » Coût possible : « Il se peut que vous ressentiez une charge émotionnelle importante face aux situations de détresse. Vous pouvez avoir du mal à vous détacher d’un problème qui touche une personne démunie. » Question pour l’entretien : « Comment préservez-vous votre énergie face à des situations de détresse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préservez-vous votre énergie face à des situations de détresse ? »</w:t>
      </w:r>
    </w:p>
    <w:p>
      <w:pPr>
        <w:pStyle w:val="FirstParagraph"/>
      </w:pPr>
      <w:r>
        <w:t xml:space="preserve">Bloc de la bibliothèque :</w:t>
      </w:r>
      <w:r>
        <w:t xml:space="preserve"> </w:t>
      </w:r>
      <w:r>
        <w:rPr>
          <w:rStyle w:val="VerbatimChar"/>
        </w:rPr>
        <w:t xml:space="preserve">A6/haut</w:t>
      </w:r>
      <w:r>
        <w:t xml:space="preserve"> </w:t>
      </w:r>
      <w:r>
        <w:t xml:space="preserve">bloc non relu</w:t>
      </w:r>
    </w:p>
    <w:bookmarkEnd w:id="286"/>
    <w:bookmarkEnd w:id="287"/>
    <w:bookmarkStart w:id="295" w:name="HT-facettes-C"/>
    <w:p>
      <w:pPr>
        <w:pStyle w:val="Heading3"/>
      </w:pPr>
      <w:r>
        <w:t xml:space="preserve">Chapitre HT : facettes du domaine Conscience</w:t>
      </w:r>
    </w:p>
    <w:bookmarkStart w:id="288" w:name="n1-HT-facettes-C-1"/>
    <w:p>
      <w:pPr>
        <w:pStyle w:val="FirstParagraph"/>
      </w:pPr>
      <w:r>
        <w:t xml:space="preserve">Constaté</w:t>
      </w:r>
    </w:p>
    <w:p>
      <w:pPr>
        <w:pStyle w:val="BodyText"/>
      </w:pPr>
      <w:r>
        <w:t xml:space="preserve">Facettes du domaine Conscience. Les six blocs de la bibliothèque cités ci-dessous portent la mention « bloc non relu » : aucune relecture humaine n’a encore eu lieu. Une valeur haute signifie davantage de ce que décrit le libellé de la facette. Les passages entre guillemets sont des textes de la bibliothèque, adressés à la personne.</w:t>
      </w:r>
    </w:p>
    <w:bookmarkEnd w:id="288"/>
    <w:bookmarkStart w:id="289" w:name="n1-HT-facettes-C-2"/>
    <w:p>
      <w:pPr>
        <w:pStyle w:val="BodyText"/>
      </w:pPr>
      <w:r>
        <w:t xml:space="preserve">Hypothèse</w:t>
      </w:r>
    </w:p>
    <w:p>
      <w:pPr>
        <w:pStyle w:val="BodyText"/>
      </w:pPr>
      <w:r>
        <w:t xml:space="preserve">C1, Confiance déclarée dans sa maîtrise des tâches : 3,75 sur l’échelle de 1 à 5, niveau plutôt haut. Avertissement de la bibliothèque : « Cette facette mesure une confiance déclarée en sa propre maîtrise des tâches, non un savoir-faire démontré ni une performance réelle. Le titre “Auto-efficacité” ne doit jamais être lu comme une évaluation de ce que la personne sait faire. » Description de la bibliothèque : « Vos réponses indiquent que vous vous reconnaissez le plus souvent dans l’idée de réussir vos tâches et de savoir faire avancer les choses. Ce que vous déclarez est une confiance en vous, qui ne prouve pas à elle seule la qualité de ce qui est réalisé. » Apport possible : « Votre confiance peut vous aider à prendre une tâche en charge sans attendre qu’on vous le demande. Elle peut rassurer des collègues qui ont besoin de sentir une tâche bien tenue. » Coût possible : « Il se peut que vous sous-estimiez la difficulté d’une tâche inhabituelle. Vous pouvez tarder à solliciter un avis extérieur quand une tâche dépasse ce que vous aviez prévu. » Question pour l’entretien : « Comment vérifiez-vous, au-delà de votre propre impression, que votre travail répond à ce qui est attendu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vérifiez-vous, au-delà de votre propre impression, que votre travail répond à ce qui est attendu ? »</w:t>
      </w:r>
    </w:p>
    <w:p>
      <w:pPr>
        <w:pStyle w:val="FirstParagraph"/>
      </w:pPr>
      <w:r>
        <w:t xml:space="preserve">Bloc de la bibliothèque :</w:t>
      </w:r>
      <w:r>
        <w:t xml:space="preserve"> </w:t>
      </w:r>
      <w:r>
        <w:rPr>
          <w:rStyle w:val="VerbatimChar"/>
        </w:rPr>
        <w:t xml:space="preserve">C1/plutot_haut</w:t>
      </w:r>
      <w:r>
        <w:t xml:space="preserve"> </w:t>
      </w:r>
      <w:r>
        <w:t xml:space="preserve">bloc non relu</w:t>
      </w:r>
    </w:p>
    <w:bookmarkEnd w:id="289"/>
    <w:bookmarkStart w:id="290" w:name="n1-HT-facettes-C-3"/>
    <w:p>
      <w:pPr>
        <w:pStyle w:val="BodyText"/>
      </w:pPr>
      <w:r>
        <w:t xml:space="preserve">Hypothèse</w:t>
      </w:r>
    </w:p>
    <w:p>
      <w:pPr>
        <w:pStyle w:val="BodyText"/>
      </w:pPr>
      <w:r>
        <w:t xml:space="preserve">C2, Organisation et rangement : 4,25 sur l’échelle de 1 à 5, niveau haut. Avertissement de la bibliothèque : « Le titre “Organisation” est plus large que ce qui est mesuré : les affirmations portent sur le rangement et l’ordre matériel de l’environnement personnel, non sur la planification ni sur l’organisation du travail. » Description de la bibliothèque : « Vos réponses indiquent que vous aimez ranger et que vous laissez presque toujours chaque chose à sa place. Cela concerne l’ordre matériel de votre environnement, non la planification ni l’organisation de votre activité. » Apport possible : « Vous pouvez créer autour de vous un cadre matériel stable, où chacun retrouve ses repères. Votre soin peut réduire les oublis et les recherches d’objets. » Coût possible : « Il se peut que vous éprouviez de l’inconfort dans un lieu en désordre que vous ne maîtrisez pas. Vous pouvez en venir à ranger à la place des autres, au risque de créer de l’agacement. » Question pour l’entretien : « Qu’est-ce qui change pour vous quand un lieu reste en désordre malgré vos efforts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change pour vous quand un lieu reste en désordre malgré vos efforts ? »</w:t>
      </w:r>
    </w:p>
    <w:p>
      <w:pPr>
        <w:pStyle w:val="FirstParagraph"/>
      </w:pPr>
      <w:r>
        <w:t xml:space="preserve">Bloc de la bibliothèque :</w:t>
      </w:r>
      <w:r>
        <w:t xml:space="preserve"> </w:t>
      </w:r>
      <w:r>
        <w:rPr>
          <w:rStyle w:val="VerbatimChar"/>
        </w:rPr>
        <w:t xml:space="preserve">C2/haut</w:t>
      </w:r>
      <w:r>
        <w:t xml:space="preserve"> </w:t>
      </w:r>
      <w:r>
        <w:t xml:space="preserve">bloc non relu</w:t>
      </w:r>
    </w:p>
    <w:bookmarkEnd w:id="290"/>
    <w:bookmarkStart w:id="291" w:name="n1-HT-facettes-C-4"/>
    <w:p>
      <w:pPr>
        <w:pStyle w:val="BodyText"/>
      </w:pPr>
      <w:r>
        <w:t xml:space="preserve">Hypothèse</w:t>
      </w:r>
    </w:p>
    <w:p>
      <w:pPr>
        <w:pStyle w:val="BodyText"/>
      </w:pPr>
      <w:r>
        <w:t xml:space="preserve">C3, Respect des engagements et des règles : 4 sur l’échelle de 1 à 5, niveau haut. Avertissement de la bibliothèque : « Le titre “Respect” est plus large que ce qui est mesuré : les affirmations portent sur les promesses tenues, le fait de dire la vérité et le suivi des règles, tels que la personne les déclare. Il ne s’agit ni du respect envers autrui ni d’une vérification de l’honnêteté. » Description de la bibliothèque : « Vos réponses indiquent que vous vous reconnaissez presque toujours dans les affirmations sur le fait de tenir vos promesses, de dire la vérité et de ne pas enfreindre les règles. Cette lecture rapporte la façon dont vous vous percevez ; une déclaration ne constitue pas une preuve de comportement. » Apport possible : « Vous pouvez servir de repère dans un groupe où les engagements comptent beaucoup. Vous pouvez contribuer à instaurer un climat où chacun sait ce qui est attendu. » Coût possible : « Il se peut que vous ayez du mal à comprendre un écart à la règle quand il a des raisons légitimes. Vous pouvez vous imposer une exigence élevée qui rend un engagement abandonné difficile à vivre pour vous. » Question pour l’entretien : « Que faites-vous lorsque deux règles ou deux engagements se contredisent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faites-vous lorsque deux règles ou deux engagements se contredisent ? »</w:t>
      </w:r>
    </w:p>
    <w:p>
      <w:pPr>
        <w:pStyle w:val="FirstParagraph"/>
      </w:pPr>
      <w:r>
        <w:t xml:space="preserve">Bloc de la bibliothèque :</w:t>
      </w:r>
      <w:r>
        <w:t xml:space="preserve"> </w:t>
      </w:r>
      <w:r>
        <w:rPr>
          <w:rStyle w:val="VerbatimChar"/>
        </w:rPr>
        <w:t xml:space="preserve">C3/haut</w:t>
      </w:r>
      <w:r>
        <w:t xml:space="preserve"> </w:t>
      </w:r>
      <w:r>
        <w:t xml:space="preserve">bloc non relu</w:t>
      </w:r>
    </w:p>
    <w:bookmarkEnd w:id="291"/>
    <w:bookmarkStart w:id="292" w:name="n1-HT-facettes-C-5"/>
    <w:p>
      <w:pPr>
        <w:pStyle w:val="BodyText"/>
      </w:pPr>
      <w:r>
        <w:t xml:space="preserve">Hypothèse</w:t>
      </w:r>
    </w:p>
    <w:p>
      <w:pPr>
        <w:pStyle w:val="BodyText"/>
      </w:pPr>
      <w:r>
        <w:t xml:space="preserve">C4, Effort et engagement au travail : 4 sur l’échelle de 1 à 5, niveau haut. Avertissement de la bibliothèque : « Le titre “Persévérance”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 Description de la bibliothèque : « Vos réponses indiquent que vous vous reconnaissez très nettement dans l’idée de travailler dur et de faire régulièrement plus que ce que l’on attend de vous. Il s’agit d’un investissement déclaré, qui ne dit rien de la qualité des résultats et n’est pas à lire comme une qualité en soi. » Apport possible : « Votre engagement peut permettre de mener à terme un projet qui demande un effort soutenu. Il peut entraîner une équipe lors d’une période chargée. » Coût possible : « Il se peut qu’un investissement soutenu sur la durée entraîne une fatigue ou un épuisement que vous remarquez tardivement. Vous pouvez porter une charge de travail qui empiète sur votre vie personnelle, ou fixer à votre entourage des attentes difficiles à suivre. » Question pour l’entretien : « Que se passerait-il, pour vous et pour votre travail, si vous réduisiez pendant un temps votre niveau d’investissement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passerait-il, pour vous et pour votre travail, si vous réduisiez pendant un temps votre niveau d’investissement ? »</w:t>
      </w:r>
    </w:p>
    <w:p>
      <w:pPr>
        <w:pStyle w:val="FirstParagraph"/>
      </w:pPr>
      <w:r>
        <w:t xml:space="preserve">Bloc de la bibliothèque :</w:t>
      </w:r>
      <w:r>
        <w:t xml:space="preserve"> </w:t>
      </w:r>
      <w:r>
        <w:rPr>
          <w:rStyle w:val="VerbatimChar"/>
        </w:rPr>
        <w:t xml:space="preserve">C4/haut</w:t>
      </w:r>
      <w:r>
        <w:t xml:space="preserve"> </w:t>
      </w:r>
      <w:r>
        <w:t xml:space="preserve">bloc non relu</w:t>
      </w:r>
    </w:p>
    <w:bookmarkEnd w:id="292"/>
    <w:bookmarkStart w:id="293" w:name="n1-HT-facettes-C-6"/>
    <w:p>
      <w:pPr>
        <w:pStyle w:val="BodyText"/>
      </w:pPr>
      <w:r>
        <w:t xml:space="preserve">Hypothèse</w:t>
      </w:r>
    </w:p>
    <w:p>
      <w:pPr>
        <w:pStyle w:val="BodyText"/>
      </w:pPr>
      <w:r>
        <w:t xml:space="preserve">C5, Autodiscipline : 3,75 sur l’échelle de 1 à 5, niveau plutôt haut. Description de la bibliothèque : « Vos réponses indiquent que vous vous préparez le plus souvent et que vous menez à terme ce que vous avez prévu. Démarrer une tâche semble vous demander rarement un effort particulier. » Apport possible : « Vous pouvez tenir un engagement dans la durée. Vous pouvez rendre un projet plus fiable par votre préparation. » Coût possible : « Il se peut que vous teniez un plan alors que la situation justifierait de le changer. Vous pouvez avoir du mal à travailler avec un rythme moins planifié que le vôtre. » Question pour l’entretien : « Dans quelles situations est-il utile pour vous de lâcher le plan prévu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est-il utile pour vous de lâcher le plan prévu ? »</w:t>
      </w:r>
    </w:p>
    <w:p>
      <w:pPr>
        <w:pStyle w:val="FirstParagraph"/>
      </w:pPr>
      <w:r>
        <w:t xml:space="preserve">Bloc de la bibliothèque :</w:t>
      </w:r>
      <w:r>
        <w:t xml:space="preserve"> </w:t>
      </w:r>
      <w:r>
        <w:rPr>
          <w:rStyle w:val="VerbatimChar"/>
        </w:rPr>
        <w:t xml:space="preserve">C5/plutot_haut</w:t>
      </w:r>
      <w:r>
        <w:t xml:space="preserve"> </w:t>
      </w:r>
      <w:r>
        <w:t xml:space="preserve">bloc non relu</w:t>
      </w:r>
    </w:p>
    <w:bookmarkEnd w:id="293"/>
    <w:bookmarkStart w:id="294" w:name="n1-HT-facettes-C-7"/>
    <w:p>
      <w:pPr>
        <w:pStyle w:val="BodyText"/>
      </w:pPr>
      <w:r>
        <w:t xml:space="preserve">Hypothèse</w:t>
      </w:r>
    </w:p>
    <w:p>
      <w:pPr>
        <w:pStyle w:val="BodyText"/>
      </w:pPr>
      <w:r>
        <w:t xml:space="preserve">C6, Réflexion avant d’agir : 3,5 sur l’échelle de 1 à 5, niveau plutôt haut. Avertissement de la bibliothèque : « Le titre “Prudence”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 Description de la bibliothèque : « Vos réponses indiquent que vous réfléchissez le plus souvent avant d’agir et que vous vous lancez rarement sans y penser. Il peut vous arriver d’agir plus vite dans certaines situations. » Apport possible : « Vous pouvez anticiper des conséquences avant qu’elles ne se produisent. Vous pouvez apporter au groupe un regard posé au moment de décider. » Coût possible : « Il se peut que votre délai de réflexion paraisse long à des personnes qui attendent une réponse rapide. Vous pouvez laisser passer une occasion qui demandait de réagir vite. » Question pour l’entretien : « Dans quelles situations vous arrive-t-il d’agir plus vite que d’habitude, et qu’en retirez-vous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vous arrive-t-il d’agir plus vite que d’habitude, et qu’en retirez-vous ? »</w:t>
      </w:r>
    </w:p>
    <w:p>
      <w:pPr>
        <w:pStyle w:val="FirstParagraph"/>
      </w:pPr>
      <w:r>
        <w:t xml:space="preserve">Bloc de la bibliothèque :</w:t>
      </w:r>
      <w:r>
        <w:t xml:space="preserve"> </w:t>
      </w:r>
      <w:r>
        <w:rPr>
          <w:rStyle w:val="VerbatimChar"/>
        </w:rPr>
        <w:t xml:space="preserve">C6/plutot_haut</w:t>
      </w:r>
      <w:r>
        <w:t xml:space="preserve"> </w:t>
      </w:r>
      <w:r>
        <w:t xml:space="preserve">bloc non relu</w:t>
      </w:r>
    </w:p>
    <w:bookmarkEnd w:id="294"/>
    <w:bookmarkEnd w:id="295"/>
    <w:bookmarkStart w:id="297" w:name="HT-tensions"/>
    <w:p>
      <w:pPr>
        <w:pStyle w:val="Heading3"/>
      </w:pPr>
      <w:r>
        <w:t xml:space="preserve">Chapitre HT : tensions internes</w:t>
      </w:r>
    </w:p>
    <w:bookmarkStart w:id="296" w:name="n1-HT-tensions-1"/>
    <w:p>
      <w:pPr>
        <w:pStyle w:val="FirstParagraph"/>
      </w:pPr>
      <w:r>
        <w:t xml:space="preserve">Constaté</w:t>
      </w:r>
    </w:p>
    <w:p>
      <w:pPr>
        <w:pStyle w:val="BodyText"/>
      </w:pPr>
      <w:r>
        <w:t xml:space="preserve">Aucun couple de facettes d’un même domaine n’atteint l’écart de 1,5 point : les règles de l’outil ne relèvent aucune tension interne. Cela ne dit pas qu’aucune tension n’existe : l’entretien peut en faire apparaître.</w:t>
      </w:r>
    </w:p>
    <w:bookmarkEnd w:id="296"/>
    <w:bookmarkEnd w:id="297"/>
    <w:bookmarkStart w:id="302" w:name="HT-contribution"/>
    <w:p>
      <w:pPr>
        <w:pStyle w:val="Heading3"/>
      </w:pPr>
      <w:r>
        <w:t xml:space="preserve">Chapitre HT : profil de contribution</w:t>
      </w:r>
    </w:p>
    <w:bookmarkStart w:id="298" w:name="n1-HT-contribution-1"/>
    <w:p>
      <w:pPr>
        <w:pStyle w:val="FirstParagraph"/>
      </w:pPr>
      <w:r>
        <w:t xml:space="preserve">Constaté</w:t>
      </w:r>
    </w:p>
    <w:p>
      <w:pPr>
        <w:pStyle w:val="BodyText"/>
      </w:pPr>
      <w:r>
        <w:t xml:space="preserve">Contexte pris en compte : fonction « Responsable de la relation clients et de la conformité des données (fictif) », périmètre de décision « Valide les engagements envers les clients et la conformité », rôle dans l’équipe « Garante de la relation client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298"/>
    <w:bookmarkStart w:id="299" w:name="n1-HT-contribution-2"/>
    <w:p>
      <w:pPr>
        <w:pStyle w:val="BodyText"/>
      </w:pPr>
      <w:r>
        <w:t xml:space="preserve">Hypothèse</w:t>
      </w:r>
    </w:p>
    <w:p>
      <w:pPr>
        <w:pStyle w:val="BodyText"/>
      </w:pPr>
      <w:r>
        <w:t xml:space="preserve">Points d’appui possibles. Ces cinq facettes sont celles que la règle CONTRIB-1 retient comme les plus éloignées du milieu de l’échelle. Passages de la bibliothèque, adressés à la personne : A2 « Absence d’usage des autres à ses propres fins » (haut) : « Vos collègues peuvent trouver vos actes lisibles et prévisibles. » ; A4 « Coopération » (haut) : « Vous pouvez maintenir des relations de travail stables, même quand la discussion est difficile. » ; A6 « Compassion envers les personnes en difficulté » (haut) : « Vous pouvez maintenir l’attention du groupe sur les personnes les plus vulnérables. » ; N4 « Gêne en situation sociale » (haut) : « Votre réserve peut vous faire préparer soigneusement vos interventions. » ; E5 « Goût de l’aventure et du risque » (bas) : « Vous pouvez mesurer les risques avant de vous engager dans une situation incertaine. ». Il se peut que ces apports servent la tâche décrite ci-dessus dans le rôle « Garante de la relation client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Bloc de la bibliothèque :</w:t>
      </w:r>
      <w:r>
        <w:t xml:space="preserve"> </w:t>
      </w:r>
      <w:r>
        <w:rPr>
          <w:rStyle w:val="VerbatimChar"/>
        </w:rPr>
        <w:t xml:space="preserve">A2/haut</w:t>
      </w:r>
      <w:r>
        <w:t xml:space="preserve"> </w:t>
      </w:r>
      <w:r>
        <w:rPr>
          <w:rStyle w:val="VerbatimChar"/>
        </w:rPr>
        <w:t xml:space="preserve">A4/haut</w:t>
      </w:r>
      <w:r>
        <w:t xml:space="preserve"> </w:t>
      </w:r>
      <w:r>
        <w:rPr>
          <w:rStyle w:val="VerbatimChar"/>
        </w:rPr>
        <w:t xml:space="preserve">A6/haut</w:t>
      </w:r>
      <w:r>
        <w:t xml:space="preserve"> </w:t>
      </w:r>
      <w:r>
        <w:rPr>
          <w:rStyle w:val="VerbatimChar"/>
        </w:rPr>
        <w:t xml:space="preserve">N4/haut</w:t>
      </w:r>
      <w:r>
        <w:t xml:space="preserve"> </w:t>
      </w:r>
      <w:r>
        <w:rPr>
          <w:rStyle w:val="VerbatimChar"/>
        </w:rPr>
        <w:t xml:space="preserve">E5/bas</w:t>
      </w:r>
      <w:r>
        <w:t xml:space="preserve"> </w:t>
      </w:r>
      <w:r>
        <w:t xml:space="preserve">bloc non relu</w:t>
      </w:r>
    </w:p>
    <w:bookmarkEnd w:id="299"/>
    <w:bookmarkStart w:id="300" w:name="n1-HT-contribution-3"/>
    <w:p>
      <w:pPr>
        <w:pStyle w:val="BodyText"/>
      </w:pPr>
      <w:r>
        <w:t xml:space="preserve">Hypothèse</w:t>
      </w:r>
    </w:p>
    <w:p>
      <w:pPr>
        <w:pStyle w:val="BodyText"/>
      </w:pPr>
      <w:r>
        <w:t xml:space="preserve">Coûts possibles à explorer. Passages de la bibliothèque : A2 : « Il se peut que vous ayez du mal à défendre vos intérêts quand cela suppose de faire passer un autre au second plan. » ; A4 : « Un désaccord important peut rester sans réponse parce que la confrontation est évitée. » ; A6 : « Il se peut que vous ressentiez une charge émotionnelle importante face aux situations de détresse. » ; N4 : « Il se peut que vous évitiez des réunions, des événements ou des prises de parole où vous auriez des choses à apporter. » ; E5 : « Il se peut que vous laissiez passer des occasions qui demandaient d’accepter une part d’incertitude. ». Aucune facette n’est engagée dans une tension interne : ces coûts sont ceux que décrit la bibliothèque pour les mêmes facettes.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Bloc de la bibliothèque :</w:t>
      </w:r>
      <w:r>
        <w:t xml:space="preserve"> </w:t>
      </w:r>
      <w:r>
        <w:rPr>
          <w:rStyle w:val="VerbatimChar"/>
        </w:rPr>
        <w:t xml:space="preserve">A2/haut</w:t>
      </w:r>
      <w:r>
        <w:t xml:space="preserve"> </w:t>
      </w:r>
      <w:r>
        <w:rPr>
          <w:rStyle w:val="VerbatimChar"/>
        </w:rPr>
        <w:t xml:space="preserve">A4/haut</w:t>
      </w:r>
      <w:r>
        <w:t xml:space="preserve"> </w:t>
      </w:r>
      <w:r>
        <w:rPr>
          <w:rStyle w:val="VerbatimChar"/>
        </w:rPr>
        <w:t xml:space="preserve">A6/haut</w:t>
      </w:r>
      <w:r>
        <w:t xml:space="preserve"> </w:t>
      </w:r>
      <w:r>
        <w:rPr>
          <w:rStyle w:val="VerbatimChar"/>
        </w:rPr>
        <w:t xml:space="preserve">N4/haut</w:t>
      </w:r>
      <w:r>
        <w:t xml:space="preserve"> </w:t>
      </w:r>
      <w:r>
        <w:rPr>
          <w:rStyle w:val="VerbatimChar"/>
        </w:rPr>
        <w:t xml:space="preserve">E5/bas</w:t>
      </w:r>
      <w:r>
        <w:t xml:space="preserve"> </w:t>
      </w:r>
      <w:r>
        <w:t xml:space="preserve">bloc non relu</w:t>
      </w:r>
    </w:p>
    <w:bookmarkEnd w:id="300"/>
    <w:bookmarkStart w:id="301" w:name="n1-HT-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Conscience (C) au niveau plutôt haut ; Extraversion (E) au niveau plutôt bas.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plutôt bas ; Ouverture (O) au niveau plutôt haut.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301"/>
    <w:bookmarkEnd w:id="302"/>
    <w:bookmarkStart w:id="308" w:name="HT-epanouissement"/>
    <w:p>
      <w:pPr>
        <w:pStyle w:val="Heading3"/>
      </w:pPr>
      <w:r>
        <w:t xml:space="preserve">Chapitre HT : conditions d’épanouissement</w:t>
      </w:r>
    </w:p>
    <w:bookmarkStart w:id="303" w:name="n1-HT-epanouissement-1"/>
    <w:p>
      <w:pPr>
        <w:pStyle w:val="FirstParagraph"/>
      </w:pPr>
      <w:r>
        <w:t xml:space="preserve">Hypothèse</w:t>
      </w:r>
    </w:p>
    <w:p>
      <w:pPr>
        <w:pStyle w:val="BodyText"/>
      </w:pPr>
      <w:r>
        <w:t xml:space="preserve">Névrosisme, niveau plutôt haut : des priorités stables, une visibilité sur les échéances et des temps de récupération identifiés peuvent aider la personne à travailler avec sérénité ; des consignes changeantes ou un flou sur les attentes peuvent peser davantage.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3"/>
    <w:bookmarkStart w:id="304" w:name="n1-HT-epanouissement-2"/>
    <w:p>
      <w:pPr>
        <w:pStyle w:val="FirstParagraph"/>
      </w:pPr>
      <w:r>
        <w:t xml:space="preserve">Hypothèse</w:t>
      </w:r>
    </w:p>
    <w:p>
      <w:pPr>
        <w:pStyle w:val="BodyText"/>
      </w:pPr>
      <w:r>
        <w:t xml:space="preserve">Extraversion, niveau plutôt bas : des temps de travail calme, des échanges préparés à l’avance et des réunions de taille réduite peuvent convenir ; des sollicitations relationnelles continues peuvent demander des temps de retrait.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4"/>
    <w:bookmarkStart w:id="305" w:name="n1-HT-epanouissement-3"/>
    <w:p>
      <w:pPr>
        <w:pStyle w:val="FirstParagraph"/>
      </w:pPr>
      <w:r>
        <w:t xml:space="preserve">Hypothèse</w:t>
      </w:r>
    </w:p>
    <w:p>
      <w:pPr>
        <w:pStyle w:val="BodyText"/>
      </w:pPr>
      <w:r>
        <w:t xml:space="preserve">Ouverture, niveau plutôt haut : des sujets nouveaux, de l’autonomie dans la manière de les aborder et des occasions d’explorer des idées peuvent convenir ; des tâches très répétitives et sans marge de manœuvre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5"/>
    <w:bookmarkStart w:id="306" w:name="n1-HT-epanouissement-4"/>
    <w:p>
      <w:pPr>
        <w:pStyle w:val="FirstParagraph"/>
      </w:pPr>
      <w:r>
        <w:t xml:space="preserve">Hypothèse</w:t>
      </w:r>
    </w:p>
    <w:p>
      <w:pPr>
        <w:pStyle w:val="BodyText"/>
      </w:pPr>
      <w:r>
        <w:t xml:space="preserve">Agréabilité, niveau haut : un climat de coopération, des relations de confiance et des occasions d’aider peuvent convenir ; un désaccord frontal ou une compétition ouverte peuvent peser et rendre une position difficile à exprimer.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6"/>
    <w:bookmarkStart w:id="307" w:name="n1-HT-epanouissement-5"/>
    <w:p>
      <w:pPr>
        <w:pStyle w:val="FirstParagraph"/>
      </w:pPr>
      <w:r>
        <w:t xml:space="preserve">Hypothèse</w:t>
      </w:r>
    </w:p>
    <w:p>
      <w:pPr>
        <w:pStyle w:val="BodyText"/>
      </w:pPr>
      <w:r>
        <w:t xml:space="preserve">Conscience, niveau plutôt haut : des objectifs clairs, des délais connus et la maîtrise de son propre calendrier peuvent convenir ; des priorités changeantes ou des exigences de qualité floues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7"/>
    <w:bookmarkEnd w:id="308"/>
    <w:bookmarkStart w:id="310" w:name="HT-fiabilite"/>
    <w:p>
      <w:pPr>
        <w:pStyle w:val="Heading3"/>
      </w:pPr>
      <w:r>
        <w:t xml:space="preserve">Chapitre HT : fiabilité de la réponse</w:t>
      </w:r>
    </w:p>
    <w:bookmarkStart w:id="309" w:name="n1-HT-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français ; l’équivalence des versions linguistiques n’étant pas établie, ce chapitre se lit sans aucune comparaison avec une autre personne.</w:t>
      </w:r>
    </w:p>
    <w:bookmarkEnd w:id="309"/>
    <w:bookmarkEnd w:id="310"/>
    <w:bookmarkStart w:id="312" w:name="HT-plan"/>
    <w:p>
      <w:pPr>
        <w:pStyle w:val="Heading3"/>
      </w:pPr>
      <w:r>
        <w:t xml:space="preserve">Chapitre HT : plan de développement à 30, 60 et 90 jours</w:t>
      </w:r>
    </w:p>
    <w:bookmarkStart w:id="311" w:name="n1-HT-plan-1"/>
    <w:p>
      <w:pPr>
        <w:pStyle w:val="FirstParagraph"/>
      </w:pPr>
      <w:r>
        <w:t xml:space="preserve">Constaté</w:t>
      </w:r>
    </w:p>
    <w:p>
      <w:pPr>
        <w:pStyle w:val="BodyText"/>
      </w:pPr>
      <w:r>
        <w:t xml:space="preserve">Pas de priorité de développement ; entretien de restitution seul. Aucune tension interne relevée ne désigne de piste que le plan puisse instruire : l’entretien de restitution de ce chapitre suffit à ce stade, et il ne sert à aucune décision d’emploi.</w:t>
      </w:r>
    </w:p>
    <w:bookmarkEnd w:id="311"/>
    <w:bookmarkEnd w:id="312"/>
    <w:bookmarkStart w:id="320" w:name="recommandations"/>
    <w:p>
      <w:pPr>
        <w:pStyle w:val="Heading3"/>
      </w:pPr>
      <w:r>
        <w:t xml:space="preserve">Recommandations</w:t>
      </w:r>
    </w:p>
    <w:bookmarkStart w:id="313" w:name="Xc3f3f40dc9c58c11ebfcb34eae5f1e9cbd15627"/>
    <w:p>
      <w:pPr>
        <w:pStyle w:val="Heading4"/>
      </w:pPr>
      <w:r>
        <w:t xml:space="preserve">Conduire la priorité 1 du plan de développement (domaine Conscience) sur 90 jours : explorer la tension C1-C6 avec un consultant qualifié, convenir d’une façon de limiter le coût possible de « Réflexion avant d’agir », puis faire le point.</w:t>
      </w:r>
    </w:p>
    <w:p>
      <w:pPr>
        <w:pStyle w:val="DefinitionTerm"/>
      </w:pPr>
      <w:r>
        <w:t xml:space="preserve">Donnée</w:t>
      </w:r>
    </w:p>
    <w:p>
      <w:pPr>
        <w:pStyle w:val="Definition"/>
      </w:pPr>
      <w:r>
        <w:t xml:space="preserve">Tension C1-C6 : écart de 3 points entre C1 à 5 et C6 à 2.</w:t>
      </w:r>
    </w:p>
    <w:p>
      <w:pPr>
        <w:pStyle w:val="DefinitionTerm"/>
      </w:pPr>
      <w:r>
        <w:t xml:space="preserve">Contexte</w:t>
      </w:r>
    </w:p>
    <w:p>
      <w:pPr>
        <w:pStyle w:val="Definition"/>
      </w:pPr>
      <w:r>
        <w:t xml:space="preserve">Chapitre privé d’AM, fonction « Directeur du programme de transformation (fonction fictive) », tâche de nature « projet » avec des échéances rapprochées.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Lire la tension C1-C6 comme un défaut à corriger plutôt que comme un point à explorer : le coût possible décrit pour « Réflexion avant d’agir » (« Il se peut que des détails vous échappent dans les décisions prises dans l’urgence. ») deviendrait un reproche, dans un contexte où un précédent outil d’évaluation a laissé de la méfiance.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À 30 jours, au moins deux situations repérées où « Confiance déclarée dans sa maîtrise des tâches » et « Réflexion avant d’agir » ont conduit à des comportements différents ; à 60 jours, nombre de fois où la façon convenue de limiter le coût possible de « Réflexion avant d’agir » a été mise en œuvre ; à 90 jours, avis de la personne sur l’utilité de cette façon de faire, noté de 1 à 5 lors du point final.</w:t>
      </w:r>
    </w:p>
    <w:bookmarkEnd w:id="313"/>
    <w:bookmarkStart w:id="314" w:name="X0a902aa379435508e004c1215afc8c01f056d4c"/>
    <w:p>
      <w:pPr>
        <w:pStyle w:val="Heading4"/>
      </w:pPr>
      <w:r>
        <w:t xml:space="preserve">Conduire la priorité 2 du plan de développement (domaine Extraversion) sur 90 jours : explorer la tension E2-E3 avec un consultant qualifié, convenir d’une façon de limiter le coût possible de « Goût de la compagnie et des foules », puis faire le point.</w:t>
      </w:r>
    </w:p>
    <w:p>
      <w:pPr>
        <w:pStyle w:val="DefinitionTerm"/>
      </w:pPr>
      <w:r>
        <w:t xml:space="preserve">Donnée</w:t>
      </w:r>
    </w:p>
    <w:p>
      <w:pPr>
        <w:pStyle w:val="Definition"/>
      </w:pPr>
      <w:r>
        <w:t xml:space="preserve">Tension E2-E3 : écart de 2 points entre E3 à 5 et E2 à 3.</w:t>
      </w:r>
    </w:p>
    <w:p>
      <w:pPr>
        <w:pStyle w:val="DefinitionTerm"/>
      </w:pPr>
      <w:r>
        <w:t xml:space="preserve">Contexte</w:t>
      </w:r>
    </w:p>
    <w:p>
      <w:pPr>
        <w:pStyle w:val="Definition"/>
      </w:pPr>
      <w:r>
        <w:t xml:space="preserve">Chapitre privé d’AM, fonction « Directeur du programme de transformation (fonction fictive) », tâche de nature « projet » avec des échéances rapprochées.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Lire la tension E2-E3 comme un défaut à corriger plutôt que comme un point à explorer : le coût possible décrit pour « Goût de la compagnie et des foules » (« Vos proches peuvent ne pas savoir s’ils doivent vous proposer une sortie à plusieurs ou un moment à deux. ») deviendrait un reproche, dans un contexte où un précédent outil d’évaluation a laissé de la méfiance.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À 30 jours, au moins deux situations repérées où « Affirmation de soi » et « Goût de la compagnie et des foules » ont conduit à des comportements différents ; à 60 jours, nombre de fois où la façon convenue de limiter le coût possible de « Goût de la compagnie et des foules » a été mise en œuvre ; à 90 jours, avis de la personne sur l’utilité de cette façon de faire, noté de 1 à 5 lors du point final.</w:t>
      </w:r>
    </w:p>
    <w:bookmarkEnd w:id="314"/>
    <w:bookmarkStart w:id="315" w:name="X7e856a82b3a58cdc098cfb58e0b274db55f4fe3"/>
    <w:p>
      <w:pPr>
        <w:pStyle w:val="Heading4"/>
      </w:pPr>
      <w:r>
        <w:t xml:space="preserve">Conduire la priorité 3 du plan de développement (domaine Agréabilité) sur 90 jours : explorer la tension A3-A4 avec un consultant qualifié, convenir d’une façon de limiter le coût possible de « Coopération », puis faire le point.</w:t>
      </w:r>
    </w:p>
    <w:p>
      <w:pPr>
        <w:pStyle w:val="DefinitionTerm"/>
      </w:pPr>
      <w:r>
        <w:t xml:space="preserve">Donnée</w:t>
      </w:r>
    </w:p>
    <w:p>
      <w:pPr>
        <w:pStyle w:val="Definition"/>
      </w:pPr>
      <w:r>
        <w:t xml:space="preserve">Tension A3-A4 : écart de 2 points entre A3 à 4 et A4 à 2.</w:t>
      </w:r>
    </w:p>
    <w:p>
      <w:pPr>
        <w:pStyle w:val="DefinitionTerm"/>
      </w:pPr>
      <w:r>
        <w:t xml:space="preserve">Contexte</w:t>
      </w:r>
    </w:p>
    <w:p>
      <w:pPr>
        <w:pStyle w:val="Definition"/>
      </w:pPr>
      <w:r>
        <w:t xml:space="preserve">Chapitre privé d’AM, fonction « Directeur du programme de transformation (fonction fictive) », tâche de nature « projet » avec des échéances rapprochées.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Lire la tension A3-A4 comme un défaut à corriger plutôt que comme un point à explorer : le coût possible décrit pour « Coopération » (« Il se peut que certaines de vos réactions soient interprétées plus durement que vous ne le pensiez. ») deviendrait un reproche, dans un contexte où un précédent outil d’évaluation a laissé de la méfiance.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À 30 jours, au moins deux situations repérées où « Souci d’aider les autres » et « Coopération » ont conduit à des comportements différents ; à 60 jours, nombre de fois où la façon convenue de limiter le coût possible de « Coopération » a été mise en œuvre ; à 90 jours, avis de la personne sur l’utilité de cette façon de faire, noté de 1 à 5 lors du point final.</w:t>
      </w:r>
    </w:p>
    <w:bookmarkEnd w:id="315"/>
    <w:bookmarkStart w:id="316" w:name="Xe64e2c8e5ab4e44dae0978c42425969f84a4052"/>
    <w:p>
      <w:pPr>
        <w:pStyle w:val="Heading4"/>
      </w:pPr>
      <w:r>
        <w:t xml:space="preserve">Tenir l’entretien de restitution du chapitre individuel, en partant des questions des blocs de la bibliothèque et en laissant la personne corriger chaque lecture.</w:t>
      </w:r>
    </w:p>
    <w:p>
      <w:pPr>
        <w:pStyle w:val="DefinitionTerm"/>
      </w:pPr>
      <w:r>
        <w:t xml:space="preserve">Donnée</w:t>
      </w:r>
    </w:p>
    <w:p>
      <w:pPr>
        <w:pStyle w:val="Definition"/>
      </w:pPr>
      <w:r>
        <w:t xml:space="preserve">Tension la plus nette : C1-C6, écart de 3 points.</w:t>
      </w:r>
    </w:p>
    <w:p>
      <w:pPr>
        <w:pStyle w:val="DefinitionTerm"/>
      </w:pPr>
      <w:r>
        <w:t xml:space="preserve">Contexte</w:t>
      </w:r>
    </w:p>
    <w:p>
      <w:pPr>
        <w:pStyle w:val="Definition"/>
      </w:pPr>
      <w:r>
        <w:t xml:space="preserve">Les trente facettes d’AM sont lues par des blocs non relus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dans le rôle « Pilote du programme » ferait passer des hypothèses pour des constats, d’autant que la passation a eu lieu en français et que les indices de fiabilité ne sont pas calculés.</w:t>
      </w:r>
    </w:p>
    <w:p>
      <w:pPr>
        <w:pStyle w:val="DefinitionTerm"/>
      </w:pPr>
      <w:r>
        <w:t xml:space="preserve">Responsable</w:t>
      </w:r>
    </w:p>
    <w:p>
      <w:pPr>
        <w:pStyle w:val="Definition"/>
      </w:pPr>
      <w:r>
        <w:t xml:space="preserve">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16"/>
    <w:bookmarkStart w:id="317" w:name="X4bc4486ab8decefa68a72f51256c28d4b54638f"/>
    <w:p>
      <w:pPr>
        <w:pStyle w:val="Heading4"/>
      </w:pPr>
      <w:r>
        <w:t xml:space="preserve">Tenir l’entretien de restitution du chapitre individuel, en partant des questions des blocs de la bibliothèque et en laissant la personne corriger chaque lecture.</w:t>
      </w:r>
    </w:p>
    <w:p>
      <w:pPr>
        <w:pStyle w:val="DefinitionTerm"/>
      </w:pPr>
      <w:r>
        <w:t xml:space="preserve">Donnée</w:t>
      </w:r>
    </w:p>
    <w:p>
      <w:pPr>
        <w:pStyle w:val="Definition"/>
      </w:pPr>
      <w:r>
        <w:t xml:space="preserve">Aucune tension interne relevée ; facette la plus éloignée du milieu : C2 à 4,5 sur l’échelle de 1 à 5.</w:t>
      </w:r>
    </w:p>
    <w:p>
      <w:pPr>
        <w:pStyle w:val="DefinitionTerm"/>
      </w:pPr>
      <w:r>
        <w:t xml:space="preserve">Contexte</w:t>
      </w:r>
    </w:p>
    <w:p>
      <w:pPr>
        <w:pStyle w:val="Definition"/>
      </w:pPr>
      <w:r>
        <w:t xml:space="preserve">Les trente facettes de KB sont lues par des blocs non relus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dans le rôle « Garant de l’exécution » ferait passer des hypothèses pour des constats, d’autant que la passation a eu lieu en français et que les indices de fiabilité ne sont pas calculés.</w:t>
      </w:r>
    </w:p>
    <w:p>
      <w:pPr>
        <w:pStyle w:val="DefinitionTerm"/>
      </w:pPr>
      <w:r>
        <w:t xml:space="preserve">Responsable</w:t>
      </w:r>
    </w:p>
    <w:p>
      <w:pPr>
        <w:pStyle w:val="Definition"/>
      </w:pPr>
      <w:r>
        <w:t xml:space="preserve">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17"/>
    <w:bookmarkStart w:id="318" w:name="X869d9242ebba65ea637ecabaaee2094e1cb7bcc"/>
    <w:p>
      <w:pPr>
        <w:pStyle w:val="Heading4"/>
      </w:pPr>
      <w:r>
        <w:t xml:space="preserve">Tenir l’entretien de restitution du chapitre individuel, en partant des questions des blocs de la bibliothèque et en laissant la personne corriger chaque lecture.</w:t>
      </w:r>
    </w:p>
    <w:p>
      <w:pPr>
        <w:pStyle w:val="DefinitionTerm"/>
      </w:pPr>
      <w:r>
        <w:t xml:space="preserve">Donnée</w:t>
      </w:r>
    </w:p>
    <w:p>
      <w:pPr>
        <w:pStyle w:val="Definition"/>
      </w:pPr>
      <w:r>
        <w:t xml:space="preserve">Aucune tension interne relevée ; facette la plus éloignée du milieu : O1 à 4,75 sur l’échelle de 1 à 5.</w:t>
      </w:r>
    </w:p>
    <w:p>
      <w:pPr>
        <w:pStyle w:val="DefinitionTerm"/>
      </w:pPr>
      <w:r>
        <w:t xml:space="preserve">Contexte</w:t>
      </w:r>
    </w:p>
    <w:p>
      <w:pPr>
        <w:pStyle w:val="Definition"/>
      </w:pPr>
      <w:r>
        <w:t xml:space="preserve">Les trente facettes de SR sont lues par des blocs non relus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dans le rôle « Porteuse de l’innovation » ferait passer des hypothèses pour des constats, d’autant que la passation a eu lieu en arabe et que les indices de fiabilité ne sont pas calculés.</w:t>
      </w:r>
    </w:p>
    <w:p>
      <w:pPr>
        <w:pStyle w:val="DefinitionTerm"/>
      </w:pPr>
      <w:r>
        <w:t xml:space="preserve">Responsable</w:t>
      </w:r>
    </w:p>
    <w:p>
      <w:pPr>
        <w:pStyle w:val="Definition"/>
      </w:pPr>
      <w:r>
        <w:t xml:space="preserve">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18"/>
    <w:bookmarkStart w:id="319" w:name="X126477bd551f33704cf3355db4c2fd0d32780c8"/>
    <w:p>
      <w:pPr>
        <w:pStyle w:val="Heading4"/>
      </w:pPr>
      <w:r>
        <w:t xml:space="preserve">Tenir l’entretien de restitution du chapitre individuel, en partant des questions des blocs de la bibliothèque et en laissant la personne corriger chaque lecture.</w:t>
      </w:r>
    </w:p>
    <w:p>
      <w:pPr>
        <w:pStyle w:val="DefinitionTerm"/>
      </w:pPr>
      <w:r>
        <w:t xml:space="preserve">Donnée</w:t>
      </w:r>
    </w:p>
    <w:p>
      <w:pPr>
        <w:pStyle w:val="Definition"/>
      </w:pPr>
      <w:r>
        <w:t xml:space="preserve">Aucune tension interne relevée ; facette la plus éloignée du milieu : A2 à 4,5 sur l’échelle de 1 à 5.</w:t>
      </w:r>
    </w:p>
    <w:p>
      <w:pPr>
        <w:pStyle w:val="DefinitionTerm"/>
      </w:pPr>
      <w:r>
        <w:t xml:space="preserve">Contexte</w:t>
      </w:r>
    </w:p>
    <w:p>
      <w:pPr>
        <w:pStyle w:val="Definition"/>
      </w:pPr>
      <w:r>
        <w:t xml:space="preserve">Les trente facettes de HT sont lues par des blocs non relus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dans le rôle « Garante de la relation client » ferait passer des hypothèses pour des constats, d’autant que la passation a eu lieu en français et que les indices de fiabilité ne sont pas calculés.</w:t>
      </w:r>
    </w:p>
    <w:p>
      <w:pPr>
        <w:pStyle w:val="DefinitionTerm"/>
      </w:pPr>
      <w:r>
        <w:t xml:space="preserve">Responsable</w:t>
      </w:r>
    </w:p>
    <w:p>
      <w:pPr>
        <w:pStyle w:val="Definition"/>
      </w:pPr>
      <w:r>
        <w:t xml:space="preserve">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19"/>
    <w:bookmarkEnd w:id="320"/>
    <w:bookmarkEnd w:id="321"/>
    <w:bookmarkEnd w:id="322"/>
    <w:bookmarkStart w:id="619" w:name="n2-relations"/>
    <w:bookmarkStart w:id="618" w:name="analyse-des-relations-binômes"/>
    <w:p>
      <w:pPr>
        <w:pStyle w:val="Heading2"/>
      </w:pPr>
      <w:r>
        <w:t xml:space="preserve">Analyse des relations (binômes)</w:t>
      </w:r>
    </w:p>
    <w:bookmarkStart w:id="329" w:name="cadre"/>
    <w:p>
      <w:pPr>
        <w:pStyle w:val="Heading3"/>
      </w:pPr>
      <w:r>
        <w:t xml:space="preserve">Cadre de lecture des relations</w:t>
      </w:r>
    </w:p>
    <w:bookmarkStart w:id="323" w:name="n2-cadre-1"/>
    <w:p>
      <w:pPr>
        <w:pStyle w:val="FirstParagraph"/>
      </w:pPr>
      <w:r>
        <w:t xml:space="preserve">Constaté</w:t>
      </w:r>
    </w:p>
    <w:p>
      <w:pPr>
        <w:pStyle w:val="BodyText"/>
      </w:pPr>
      <w:r>
        <w:t xml:space="preserve">Ce niveau présente une lecture par relation entre deux personnes. Chaque chapitre n’existe que si les deux personnes ont consenti au partage du binôme ; chaque lecture est une hypothèse, avec sa confiance et sa façon de la vérifier en entretien, et seuls les chiffres repris des faits calculés sont présentés comme constatés.</w:t>
      </w:r>
    </w:p>
    <w:bookmarkEnd w:id="323"/>
    <w:bookmarkStart w:id="324" w:name="n2-cadre-2"/>
    <w:p>
      <w:pPr>
        <w:pStyle w:val="BodyText"/>
      </w:pPr>
      <w:r>
        <w:t xml:space="preserve">Constaté</w:t>
      </w:r>
    </w:p>
    <w:p>
      <w:pPr>
        <w:pStyle w:val="BodyText"/>
      </w:pPr>
      <w:r>
        <w:t xml:space="preserve">Aucune décision d’emploi (recrutement, promotion, licenciement, affectation) ne peut s’appuyer sur ces lectures. (règle GARDE-EMPLOI).</w:t>
      </w:r>
    </w:p>
    <w:bookmarkEnd w:id="324"/>
    <w:bookmarkStart w:id="325" w:name="n2-cadre-3"/>
    <w:p>
      <w:pPr>
        <w:pStyle w:val="BodyText"/>
      </w:pPr>
      <w:r>
        <w:t xml:space="preserve">Constaté</w:t>
      </w:r>
    </w:p>
    <w:p>
      <w:pPr>
        <w:pStyle w:val="BodyText"/>
      </w:pPr>
      <w:r>
        <w:t xml:space="preserve">Les niveaux se lisent sur l’échelle de la personne elle-même et les écarts entre personnes du cas : aucune comparaison à un groupe de référence, aucun score de rapprochement, aucune étiquette de type.</w:t>
      </w:r>
    </w:p>
    <w:bookmarkEnd w:id="325"/>
    <w:bookmarkStart w:id="326" w:name="n2-cadre-4"/>
    <w:p>
      <w:pPr>
        <w:pStyle w:val="BodyText"/>
      </w:pPr>
      <w:r>
        <w:t xml:space="preserve">Constaté</w:t>
      </w:r>
    </w:p>
    <w:p>
      <w:pPr>
        <w:pStyle w:val="BodyText"/>
      </w:pPr>
      <w:r>
        <w:t xml:space="preserve">Les grilles culturelles nationales décrivent des tendances de pays, pas des personnes. Aucune valeur nationale n’est attribuée à un individu ; l’interculturel se lit au niveau des organisations et des sites. (règle GARDE-NATIONALE).</w:t>
      </w:r>
    </w:p>
    <w:bookmarkEnd w:id="326"/>
    <w:bookmarkStart w:id="327" w:name="n2-cadre-5"/>
    <w:p>
      <w:pPr>
        <w:pStyle w:val="BodyText"/>
      </w:pPr>
      <w:r>
        <w:t xml:space="preserve">Constaté</w:t>
      </w:r>
    </w:p>
    <w:p>
      <w:pPr>
        <w:pStyle w:val="BodyText"/>
      </w:pPr>
      <w:r>
        <w:t xml:space="preserve">Tous les chapitres de relation prévus par le cas sont présents : les deux personnes de chaque relation ont consenti au partage du binôme.</w:t>
      </w:r>
    </w:p>
    <w:bookmarkEnd w:id="327"/>
    <w:bookmarkStart w:id="328" w:name="n2-cadre-6"/>
    <w:p>
      <w:pPr>
        <w:pStyle w:val="BodyText"/>
      </w:pPr>
      <w:r>
        <w:t xml:space="preserve">Constaté</w:t>
      </w:r>
    </w:p>
    <w:p>
      <w:pPr>
        <w:pStyle w:val="BodyText"/>
      </w:pPr>
      <w:r>
        <w:t xml:space="preserve">Charge des rôles : les recommandations de ce niveau sont réparties entre les rôles du cas, du plus au moins sollicité : « Garante de la relation client », « Porteuse de l’innovation », « Garant de l’exécution » et « Pilote du programme ». La contrainte CT-07 du cas (« Équipe projet mobilisée aux sept dixièmes de son temps seulement ») impose d’échelonner les actions de chaque rôle et de les arbitrer avec le commanditaire, en commençant par celui qui est le plus sollicité.</w:t>
      </w:r>
    </w:p>
    <w:bookmarkEnd w:id="328"/>
    <w:bookmarkEnd w:id="329"/>
    <w:bookmarkStart w:id="339" w:name="am-kb-cadre"/>
    <w:p>
      <w:pPr>
        <w:pStyle w:val="Heading3"/>
      </w:pPr>
      <w:r>
        <w:t xml:space="preserve">AM et KB : cadre de la relation (ligne hiérarchique directe)</w:t>
      </w:r>
    </w:p>
    <w:p>
      <w:pPr>
        <w:pStyle w:val="FirstParagraph"/>
      </w:pPr>
      <w:r>
        <w:rPr>
          <w:b/>
          <w:bCs/>
        </w:rPr>
        <w:t xml:space="preserve">[AM]</w:t>
      </w:r>
      <w:r>
        <w:t xml:space="preserve">×</w:t>
      </w:r>
      <w:r>
        <w:rPr>
          <w:b/>
          <w:bCs/>
        </w:rPr>
        <w:t xml:space="preserve">[KB]</w:t>
      </w:r>
    </w:p>
    <w:bookmarkStart w:id="330" w:name="n2-am-kb-cadre-1"/>
    <w:p>
      <w:pPr>
        <w:pStyle w:val="BodyText"/>
      </w:pPr>
      <w:r>
        <w:t xml:space="preserve">Constaté</w:t>
      </w:r>
    </w:p>
    <w:p>
      <w:pPr>
        <w:pStyle w:val="BodyText"/>
      </w:pPr>
      <w:r>
        <w:t xml:space="preserve">Relation AM-KB : ligne hiérarchique directe, fréquence quotidienne, interdépendance séquentielle. AM : Directeur du programme de transformation (fonction fictive). KB : Responsable des opérations et de la qualité (fictif). AM oriente, décide ou fournit pour KB.</w:t>
      </w:r>
    </w:p>
    <w:bookmarkEnd w:id="330"/>
    <w:bookmarkStart w:id="331" w:name="n2-am-kb-cadre-2"/>
    <w:p>
      <w:pPr>
        <w:pStyle w:val="BodyText"/>
      </w:pPr>
      <w:r>
        <w:t xml:space="preserve">Constaté</w:t>
      </w:r>
    </w:p>
    <w:p>
      <w:pPr>
        <w:pStyle w:val="BodyText"/>
      </w:pPr>
      <w:r>
        <w:t xml:space="preserve">Le profil d’AM est indiqué dans le cas comme suit : « Estimation, pas une mesure ; fonction fictive ».</w:t>
      </w:r>
    </w:p>
    <w:bookmarkEnd w:id="331"/>
    <w:bookmarkStart w:id="332" w:name="n2-am-kb-cadre-3"/>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332"/>
    <w:bookmarkStart w:id="333" w:name="n2-am-kb-cadre-4"/>
    <w:p>
      <w:pPr>
        <w:pStyle w:val="BodyText"/>
      </w:pPr>
      <w:r>
        <w:t xml:space="preserve">Constaté</w:t>
      </w:r>
    </w:p>
    <w:p>
      <w:pPr>
        <w:pStyle w:val="BodyText"/>
      </w:pPr>
      <w:r>
        <w:t xml:space="preserve">Écarts entre AM et KB, repris des faits calculés : domaine N (sensibilité à la tension) : écart 0,4583, proche ; AM plutôt bas, KB plutôt bas ; domaine E (énergie relationnelle) : écart 0,8333, intermédiaire ; AM haut, KB milieu de l’échelle ; domaine O (ouverture aux idées nouvelles) : écart 1,5417, notable ; AM haut, KB plutôt bas ; domaine A (façon de coopérer et de traiter un désaccord) : écart 0,2917, proche ; AM milieu de l’échelle, KB milieu de l’échelle ; domaine C (organisation et suivi des engagements) : écart 0,0833, proche ; AM haut, KB haut. Facettes notables les plus éloignées, retenues pour la tâche : O5 (écart 3 ; AM haut, KB plutôt bas) ; C6 (écart 2 ; AM plutôt bas, KB haut) ; O4 (écart 1,75 ; AM haut, KB plutôt bas). Le domaine N et les facettes à lecture sensible ne sont lus qu’au niveau du domaine. Langues de passation : AM (français), KB (français) ; équivalence des versions non établie.</w:t>
      </w:r>
    </w:p>
    <w:bookmarkEnd w:id="333"/>
    <w:bookmarkStart w:id="334" w:name="n2-am-kb-cadre-5"/>
    <w:p>
      <w:pPr>
        <w:pStyle w:val="BodyText"/>
      </w:pPr>
      <w:r>
        <w:t xml:space="preserve">Constaté</w:t>
      </w:r>
    </w:p>
    <w:p>
      <w:pPr>
        <w:pStyle w:val="BodyText"/>
      </w:pPr>
      <w:r>
        <w:t xml:space="preserve">Règles de calibrage appliquées à cette relation : CAL-NAT-ligne (poids limité), CAL-SENS-asymetrique (poids contextuel), CAL-INT-sequentielle (poids limité), CAL-TACHE-projet (poids modéré), CAL-ORI-croissance (poids élevé), CAL-DURETE-dure (poids contextuel), CAL-DURETE-negociable (poids contextuel).</w:t>
      </w:r>
    </w:p>
    <w:bookmarkEnd w:id="334"/>
    <w:bookmarkStart w:id="335" w:name="n2-am-kb-cadre-6"/>
    <w:p>
      <w:pPr>
        <w:pStyle w:val="BodyText"/>
      </w:pPr>
      <w:r>
        <w:t xml:space="preserve">Hypothèse</w:t>
      </w:r>
    </w:p>
    <w:p>
      <w:pPr>
        <w:pStyle w:val="BodyText"/>
      </w:pPr>
      <w:r>
        <w:t xml:space="preserve">Dans une relation de ligne, il se peut qu’un écart de style pèse davantage du côté de la personne qui dépend de l’autre pour ses priorités et ses décisions. La lecture se centre sur les attentes et la tâche, et suppose le consentement des deux personnes. À confirmer en entretien (règle CAL-NAT-ligne, poids limité).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Interroger séparément les deux personnes sur la façon dont les priorités sont fixées et sur ce qui se passe quand elles divergent, puis comparer les deux récits.</w:t>
      </w:r>
    </w:p>
    <w:bookmarkEnd w:id="335"/>
    <w:bookmarkStart w:id="336" w:name="n2-am-kb-cadre-7"/>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336"/>
    <w:bookmarkStart w:id="337" w:name="n2-am-kb-cadre-8"/>
    <w:p>
      <w:pPr>
        <w:pStyle w:val="FirstParagraph"/>
      </w:pPr>
      <w:r>
        <w:t xml:space="preserve">Hypothèse</w:t>
      </w:r>
    </w:p>
    <w:p>
      <w:pPr>
        <w:pStyle w:val="BodyText"/>
      </w:pPr>
      <w:r>
        <w:t xml:space="preserve">Le travail de l’une alimente celui de l’autre : il se peut que les écarts de rythme et d’exigence se répercutent en aval, surtout près d’une échéance. À confirmer en entretien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337"/>
    <w:bookmarkStart w:id="338" w:name="n2-am-kb-cadre-9"/>
    <w:p>
      <w:pPr>
        <w:pStyle w:val="FirstParagraph"/>
      </w:pPr>
      <w:r>
        <w:t xml:space="preserve">Constaté</w:t>
      </w:r>
    </w:p>
    <w:p>
      <w:pPr>
        <w:pStyle w:val="BodyText"/>
      </w:pPr>
      <w:r>
        <w:t xml:space="preserve">Dans une ligne hiérarchique, ce chapitre ne doit pas alimenter l’évaluation du travail de KB par AM ni aucune décision d’emploi (règle GARDE-EMPLOI). Il est un support de calage, partagé avec le consentement des deux personnes, et pas un élément de dossier.</w:t>
      </w:r>
    </w:p>
    <w:bookmarkEnd w:id="338"/>
    <w:bookmarkEnd w:id="339"/>
    <w:bookmarkStart w:id="346" w:name="am-kb-synergies"/>
    <w:p>
      <w:pPr>
        <w:pStyle w:val="Heading3"/>
      </w:pPr>
      <w:r>
        <w:t xml:space="preserve">AM et KB : synergies probables sur la tâche</w:t>
      </w:r>
    </w:p>
    <w:p>
      <w:pPr>
        <w:pStyle w:val="FirstParagraph"/>
      </w:pPr>
      <w:r>
        <w:rPr>
          <w:b/>
          <w:bCs/>
        </w:rPr>
        <w:t xml:space="preserve">[AM]</w:t>
      </w:r>
      <w:r>
        <w:t xml:space="preserve">×</w:t>
      </w:r>
      <w:r>
        <w:rPr>
          <w:b/>
          <w:bCs/>
        </w:rPr>
        <w:t xml:space="preserve">[KB]</w:t>
      </w:r>
    </w:p>
    <w:bookmarkStart w:id="340" w:name="n2-am-kb-synergies-1"/>
    <w:p>
      <w:pPr>
        <w:pStyle w:val="BodyText"/>
      </w:pPr>
      <w:r>
        <w:t xml:space="preserve">Hypothèse</w:t>
      </w:r>
    </w:p>
    <w:p>
      <w:pPr>
        <w:pStyle w:val="BodyText"/>
      </w:pPr>
      <w:r>
        <w:t xml:space="preserve">Les réponses d’AM et de KB sont voisines sur le domaine N (écart 0,4583), le domaine A (écart 0,2917) et le domaine C (écart 0,0833). Il se peut que ce point de rencontre facilite la compréhension mutuelle : pour le domaine N, une façon voisine de réagir à l’incertitude et à la pression, qui peut faciliter le partage des inquiétudes sur le calendrier ; pour le domaine A, une manière voisine de coopérer et de traiter un désaccord, qui peut faciliter une franchise ou une prudence partagée ; pour le domaine C, un rapport voisin à l’organisation et au suivi des engagements, qui peut faciliter l’accord sur les points d’étape. Dans une ligne hiérarchique, ces points de rencontre peuvent aider à poser des attentes claires sans longue négociation (règles ECART-proche,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 Demander à chacune des deux personnes un exemple récent de désaccord, dit ou non dit, et ce qui a été fait ensuite.</w:t>
      </w:r>
    </w:p>
    <w:bookmarkEnd w:id="340"/>
    <w:bookmarkStart w:id="341" w:name="n2-am-kb-synergies-2"/>
    <w:p>
      <w:pPr>
        <w:pStyle w:val="FirstParagraph"/>
      </w:pPr>
      <w:r>
        <w:t xml:space="preserve">Hypothèse</w:t>
      </w:r>
    </w:p>
    <w:p>
      <w:pPr>
        <w:pStyle w:val="BodyText"/>
      </w:pPr>
      <w:r>
        <w:t xml:space="preserve">Sur le domaine O (ouverture aux idées nouvelles) : écart 1,5417, notable ; AM haut, KB plutôt bas. Il se peut que cette différence d’ouverture serve la tâche : AM peut apporter des pistes nouvelles pendant que KB les met à l’épreuve de l’existant, de sorte qu’exploration et sécurisation du lancement soient couvertes. Dans une ligne hiérarchique, cette complémentarité ne joue que si la personne qui oriente laisse une place explicite à l’autre manière de faire (règles ECART-notable,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w:t>
      </w:r>
    </w:p>
    <w:bookmarkEnd w:id="341"/>
    <w:bookmarkStart w:id="342" w:name="n2-am-kb-synergies-3"/>
    <w:p>
      <w:pPr>
        <w:pStyle w:val="FirstParagraph"/>
      </w:pPr>
      <w:r>
        <w:t xml:space="preserve">Hypothèse</w:t>
      </w:r>
    </w:p>
    <w:p>
      <w:pPr>
        <w:pStyle w:val="BodyText"/>
      </w:pPr>
      <w:r>
        <w:t xml:space="preserve">Pour cette tâche (nature : projet) et cette orientation (croissance), les domaines les plus sollicités sont E, O, A et C. Dans cette relation, A et C sont proches, ce qui peut servir de socle commun, et O est notable, ce qui en fait un point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342"/>
    <w:bookmarkStart w:id="343" w:name="n2-am-kb-synergies-4"/>
    <w:p>
      <w:pPr>
        <w:pStyle w:val="FirstParagraph"/>
      </w:pPr>
      <w:r>
        <w:t xml:space="preserve">Hypothèse</w:t>
      </w:r>
    </w:p>
    <w:p>
      <w:pPr>
        <w:pStyle w:val="BodyText"/>
      </w:pPr>
      <w:r>
        <w:t xml:space="preserve">Apport possible sur la facette O5 (Curiosité intellectuelle), écart 3. Pour AM, niveau haut (bloc O5/haut, bloc non relu) : « Vous pouvez éclairer un problème par des angles que le groupe n’avait pas envisagés. » Pour KB, niveau plutôt bas (bloc O5/plutot_bas, bloc non relu) : « Vous pouvez relier une idée à son application.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Quels moyens utilisez-vous pour rendre vos idées accessibles à ceux qui préfèrent le concret ? » et à KB : « Sur quels sujets une réflexion théorique vous paraît-elle utile ? »</w:t>
      </w:r>
    </w:p>
    <w:p>
      <w:pPr>
        <w:pStyle w:val="FirstParagraph"/>
      </w:pPr>
      <w:r>
        <w:t xml:space="preserve">Bloc de la bibliothèque :</w:t>
      </w:r>
      <w:r>
        <w:t xml:space="preserve"> </w:t>
      </w:r>
      <w:r>
        <w:rPr>
          <w:rStyle w:val="VerbatimChar"/>
        </w:rPr>
        <w:t xml:space="preserve">O5/haut</w:t>
      </w:r>
      <w:r>
        <w:t xml:space="preserve"> </w:t>
      </w:r>
      <w:r>
        <w:rPr>
          <w:rStyle w:val="VerbatimChar"/>
        </w:rPr>
        <w:t xml:space="preserve">O5/plutot_bas</w:t>
      </w:r>
      <w:r>
        <w:t xml:space="preserve"> </w:t>
      </w:r>
      <w:r>
        <w:t xml:space="preserve">bloc non relu</w:t>
      </w:r>
    </w:p>
    <w:bookmarkEnd w:id="343"/>
    <w:bookmarkStart w:id="344" w:name="n2-am-kb-synergies-5"/>
    <w:p>
      <w:pPr>
        <w:pStyle w:val="BodyText"/>
      </w:pPr>
      <w:r>
        <w:t xml:space="preserve">Hypothèse</w:t>
      </w:r>
    </w:p>
    <w:p>
      <w:pPr>
        <w:pStyle w:val="BodyText"/>
      </w:pPr>
      <w:r>
        <w:t xml:space="preserve">Apport possible sur la facette C6 (Réflexion avant d’agir), écart 2. Pour AM, niveau plutôt bas (bloc C6/plutot_bas, bloc non relu) : « Vous pouvez décider rapidement lorsque la situation l’exige. » Pour KB, niveau haut (bloc C6/haut, bloc non relu) : « Vous pouvez éviter des erreurs qu’un examen préalable permet de repérer.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Pour quelles décisions prenez-vous le temps de réfléchir, et pour lesquelles préférez-vous agir directement ? » et à KB : « Comment savez-vous que vous avez assez réfléchi pour passer à l’action ? »</w:t>
      </w:r>
    </w:p>
    <w:p>
      <w:pPr>
        <w:pStyle w:val="FirstParagraph"/>
      </w:pPr>
      <w:r>
        <w:t xml:space="preserve">Bloc de la bibliothèque :</w:t>
      </w:r>
      <w:r>
        <w:t xml:space="preserve"> </w:t>
      </w:r>
      <w:r>
        <w:rPr>
          <w:rStyle w:val="VerbatimChar"/>
        </w:rPr>
        <w:t xml:space="preserve">C6/plutot_bas</w:t>
      </w:r>
      <w:r>
        <w:t xml:space="preserve"> </w:t>
      </w:r>
      <w:r>
        <w:rPr>
          <w:rStyle w:val="VerbatimChar"/>
        </w:rPr>
        <w:t xml:space="preserve">C6/haut</w:t>
      </w:r>
      <w:r>
        <w:t xml:space="preserve"> </w:t>
      </w:r>
      <w:r>
        <w:t xml:space="preserve">bloc non relu</w:t>
      </w:r>
    </w:p>
    <w:bookmarkEnd w:id="344"/>
    <w:bookmarkStart w:id="345" w:name="n2-am-kb-synergies-6"/>
    <w:p>
      <w:pPr>
        <w:pStyle w:val="BodyText"/>
      </w:pPr>
      <w:r>
        <w:t xml:space="preserve">Hypothèse</w:t>
      </w:r>
    </w:p>
    <w:p>
      <w:pPr>
        <w:pStyle w:val="BodyText"/>
      </w:pPr>
      <w:r>
        <w:t xml:space="preserve">Apport possible sur la facette O4 (Goût de la variété), écart 1,75. Pour AM, niveau haut (bloc O4/haut, bloc non relu) : « Vous pouvez essayer des approches inédites là où les habitudes sont installées. » Pour KB, niveau plutôt bas (bloc O4/plutot_bas, bloc non relu) : « Vous pouvez adopter une nouveauté quand son intérêt est démontré.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Comment faites-vous pour mener à terme une tâche qui n’a plus rien de nouveau ? » et à KB : « Qu’est-ce qui vous convainc d’essayer une méthode nouvelle ? »</w:t>
      </w:r>
    </w:p>
    <w:p>
      <w:pPr>
        <w:pStyle w:val="FirstParagraph"/>
      </w:pPr>
      <w:r>
        <w:t xml:space="preserve">Bloc de la bibliothèque :</w:t>
      </w:r>
      <w:r>
        <w:t xml:space="preserve"> </w:t>
      </w:r>
      <w:r>
        <w:rPr>
          <w:rStyle w:val="VerbatimChar"/>
        </w:rPr>
        <w:t xml:space="preserve">O4/haut</w:t>
      </w:r>
      <w:r>
        <w:t xml:space="preserve"> </w:t>
      </w:r>
      <w:r>
        <w:rPr>
          <w:rStyle w:val="VerbatimChar"/>
        </w:rPr>
        <w:t xml:space="preserve">O4/plutot_bas</w:t>
      </w:r>
      <w:r>
        <w:t xml:space="preserve"> </w:t>
      </w:r>
      <w:r>
        <w:t xml:space="preserve">bloc non relu</w:t>
      </w:r>
    </w:p>
    <w:bookmarkEnd w:id="345"/>
    <w:bookmarkEnd w:id="346"/>
    <w:bookmarkStart w:id="354" w:name="am-kb-frictions"/>
    <w:p>
      <w:pPr>
        <w:pStyle w:val="Heading3"/>
      </w:pPr>
      <w:r>
        <w:t xml:space="preserve">AM et KB : frictions probables sur la tâche</w:t>
      </w:r>
    </w:p>
    <w:p>
      <w:pPr>
        <w:pStyle w:val="FirstParagraph"/>
      </w:pPr>
      <w:r>
        <w:rPr>
          <w:b/>
          <w:bCs/>
        </w:rPr>
        <w:t xml:space="preserve">[AM]</w:t>
      </w:r>
      <w:r>
        <w:t xml:space="preserve">×</w:t>
      </w:r>
      <w:r>
        <w:rPr>
          <w:b/>
          <w:bCs/>
        </w:rPr>
        <w:t xml:space="preserve">[KB]</w:t>
      </w:r>
    </w:p>
    <w:bookmarkStart w:id="347" w:name="n2-am-kb-frictions-1"/>
    <w:p>
      <w:pPr>
        <w:pStyle w:val="BodyText"/>
      </w:pPr>
      <w:r>
        <w:t xml:space="preserve">Hypothèse</w:t>
      </w:r>
    </w:p>
    <w:p>
      <w:pPr>
        <w:pStyle w:val="BodyText"/>
      </w:pPr>
      <w:r>
        <w:t xml:space="preserve">Sur le domaine O (ouverture aux idées nouvelles) : écart 1,5417, notable ; AM haut, KB plutôt bas. Il se peut qu’AM propose des façons de faire nouvelles que KB lit comme une remise en cause des méthodes en place, et que KB attende un cadre précis avant d’explorer (règles ECART-notable,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Interroger séparément les deux personnes sur la façon dont les priorités sont fixées et sur ce qui se passe quand elles divergent, puis comparer les deux récits.</w:t>
      </w:r>
    </w:p>
    <w:bookmarkEnd w:id="347"/>
    <w:bookmarkStart w:id="348" w:name="n2-am-kb-frictions-2"/>
    <w:p>
      <w:pPr>
        <w:pStyle w:val="FirstParagraph"/>
      </w:pPr>
      <w:r>
        <w:t xml:space="preserve">Hypothèse</w:t>
      </w:r>
    </w:p>
    <w:p>
      <w:pPr>
        <w:pStyle w:val="BodyText"/>
      </w:pPr>
      <w:r>
        <w:t xml:space="preserve">Lecture croisée dans les deux sens, sur le domaine O : Du côté d’AM, qui oriente, il se peut que l’écart soit lu comme une question de méthode à faire converger vers ses priorités. Du côté de KB, dont les priorités dépendent d’AM, il se peut que l’écart soit lu comme une attente implicite d’alignement, et qu’un désaccord soit exprimé avec réserve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348"/>
    <w:bookmarkStart w:id="349" w:name="n2-am-kb-frictions-3"/>
    <w:p>
      <w:pPr>
        <w:pStyle w:val="FirstParagraph"/>
      </w:pPr>
      <w:r>
        <w:t xml:space="preserve">Hypothèse</w:t>
      </w:r>
    </w:p>
    <w:p>
      <w:pPr>
        <w:pStyle w:val="BodyText"/>
      </w:pPr>
      <w:r>
        <w:t xml:space="preserve">Comme le travail de l’un alimente celui de l’autre, il se peut que l’écart se répercute en aval, d’abord à l’échéance « Dépôt du dossier CNDP : dans les 3 mois »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349"/>
    <w:bookmarkStart w:id="350" w:name="n2-am-kb-frictions-4"/>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modéré).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350"/>
    <w:bookmarkStart w:id="351" w:name="n2-am-kb-frictions-5"/>
    <w:p>
      <w:pPr>
        <w:pStyle w:val="FirstParagraph"/>
      </w:pPr>
      <w:r>
        <w:t xml:space="preserve">Hypothèse</w:t>
      </w:r>
    </w:p>
    <w:p>
      <w:pPr>
        <w:pStyle w:val="BodyText"/>
      </w:pPr>
      <w:r>
        <w:t xml:space="preserve">Coût possible sur la facette O5 (Curiosité intellectuelle), écart 3. Pour AM, niveau haut (bloc O5/haut, bloc non relu) : « Il se peut que l’exploration d’idées prenne le pas sur la décision à prendre. » Pour KB, niveau plutôt bas (bloc O5/plutot_bas, bloc non relu) : « Un débat d’idées peut être écourté avant d’avoir porté ses fruits.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Quels moyens utilisez-vous pour rendre vos idées accessibles à ceux qui préfèrent le concret ? » et à KB : « Sur quels sujets une réflexion théorique vous paraît-elle utile ? »</w:t>
      </w:r>
    </w:p>
    <w:p>
      <w:pPr>
        <w:pStyle w:val="FirstParagraph"/>
      </w:pPr>
      <w:r>
        <w:t xml:space="preserve">Bloc de la bibliothèque :</w:t>
      </w:r>
      <w:r>
        <w:t xml:space="preserve"> </w:t>
      </w:r>
      <w:r>
        <w:rPr>
          <w:rStyle w:val="VerbatimChar"/>
        </w:rPr>
        <w:t xml:space="preserve">O5/haut</w:t>
      </w:r>
      <w:r>
        <w:t xml:space="preserve"> </w:t>
      </w:r>
      <w:r>
        <w:rPr>
          <w:rStyle w:val="VerbatimChar"/>
        </w:rPr>
        <w:t xml:space="preserve">O5/plutot_bas</w:t>
      </w:r>
      <w:r>
        <w:t xml:space="preserve"> </w:t>
      </w:r>
      <w:r>
        <w:t xml:space="preserve">bloc non relu</w:t>
      </w:r>
    </w:p>
    <w:bookmarkEnd w:id="351"/>
    <w:bookmarkStart w:id="352" w:name="n2-am-kb-frictions-6"/>
    <w:p>
      <w:pPr>
        <w:pStyle w:val="BodyText"/>
      </w:pPr>
      <w:r>
        <w:t xml:space="preserve">Hypothèse</w:t>
      </w:r>
    </w:p>
    <w:p>
      <w:pPr>
        <w:pStyle w:val="BodyText"/>
      </w:pPr>
      <w:r>
        <w:t xml:space="preserve">Coût possible sur la facette C6 (Réflexion avant d’agir), écart 2. Pour AM, niveau plutôt bas (bloc C6/plutot_bas, bloc non relu) : « Il se peut que des détails vous échappent dans les décisions prises dans l’urgence. » Pour KB, niveau haut (bloc C6/haut, bloc non relu) : « Il se peut que le besoin de réfléchir longuement retarde une décision pour laquelle une action rapide aurait suffi.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Pour quelles décisions prenez-vous le temps de réfléchir, et pour lesquelles préférez-vous agir directement ? » et à KB : « Comment savez-vous que vous avez assez réfléchi pour passer à l’action ? »</w:t>
      </w:r>
    </w:p>
    <w:p>
      <w:pPr>
        <w:pStyle w:val="FirstParagraph"/>
      </w:pPr>
      <w:r>
        <w:t xml:space="preserve">Bloc de la bibliothèque :</w:t>
      </w:r>
      <w:r>
        <w:t xml:space="preserve"> </w:t>
      </w:r>
      <w:r>
        <w:rPr>
          <w:rStyle w:val="VerbatimChar"/>
        </w:rPr>
        <w:t xml:space="preserve">C6/plutot_bas</w:t>
      </w:r>
      <w:r>
        <w:t xml:space="preserve"> </w:t>
      </w:r>
      <w:r>
        <w:rPr>
          <w:rStyle w:val="VerbatimChar"/>
        </w:rPr>
        <w:t xml:space="preserve">C6/haut</w:t>
      </w:r>
      <w:r>
        <w:t xml:space="preserve"> </w:t>
      </w:r>
      <w:r>
        <w:t xml:space="preserve">bloc non relu</w:t>
      </w:r>
    </w:p>
    <w:bookmarkEnd w:id="352"/>
    <w:bookmarkStart w:id="353" w:name="n2-am-kb-frictions-7"/>
    <w:p>
      <w:pPr>
        <w:pStyle w:val="BodyText"/>
      </w:pPr>
      <w:r>
        <w:t xml:space="preserve">Hypothèse</w:t>
      </w:r>
    </w:p>
    <w:p>
      <w:pPr>
        <w:pStyle w:val="BodyText"/>
      </w:pPr>
      <w:r>
        <w:t xml:space="preserve">Coût possible sur la facette O4 (Goût de la variété), écart 1,75. Pour AM, niveau haut (bloc O4/haut, bloc non relu) : « Il se peut que vous quittiez une méthode éprouvée avant d’en avoir tiré le bénéfice. » Pour KB, niveau plutôt bas (bloc O4/plutot_bas, bloc non relu) : « Il se peut que vous attendiez longtemps avant d’essayer une approche nouvelle.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Comment faites-vous pour mener à terme une tâche qui n’a plus rien de nouveau ? » et à KB : « Qu’est-ce qui vous convainc d’essayer une méthode nouvelle ? »</w:t>
      </w:r>
    </w:p>
    <w:p>
      <w:pPr>
        <w:pStyle w:val="FirstParagraph"/>
      </w:pPr>
      <w:r>
        <w:t xml:space="preserve">Bloc de la bibliothèque :</w:t>
      </w:r>
      <w:r>
        <w:t xml:space="preserve"> </w:t>
      </w:r>
      <w:r>
        <w:rPr>
          <w:rStyle w:val="VerbatimChar"/>
        </w:rPr>
        <w:t xml:space="preserve">O4/haut</w:t>
      </w:r>
      <w:r>
        <w:t xml:space="preserve"> </w:t>
      </w:r>
      <w:r>
        <w:rPr>
          <w:rStyle w:val="VerbatimChar"/>
        </w:rPr>
        <w:t xml:space="preserve">O4/plutot_bas</w:t>
      </w:r>
      <w:r>
        <w:t xml:space="preserve"> </w:t>
      </w:r>
      <w:r>
        <w:t xml:space="preserve">bloc non relu</w:t>
      </w:r>
    </w:p>
    <w:bookmarkEnd w:id="353"/>
    <w:bookmarkEnd w:id="354"/>
    <w:bookmarkStart w:id="361" w:name="am-kb-regles"/>
    <w:p>
      <w:pPr>
        <w:pStyle w:val="Heading3"/>
      </w:pPr>
      <w:r>
        <w:t xml:space="preserve">AM et KB : règles de fonctionnement proposées</w:t>
      </w:r>
    </w:p>
    <w:p>
      <w:pPr>
        <w:pStyle w:val="FirstParagraph"/>
      </w:pPr>
      <w:r>
        <w:rPr>
          <w:b/>
          <w:bCs/>
        </w:rPr>
        <w:t xml:space="preserve">[AM]</w:t>
      </w:r>
      <w:r>
        <w:t xml:space="preserve">×</w:t>
      </w:r>
      <w:r>
        <w:rPr>
          <w:b/>
          <w:bCs/>
        </w:rPr>
        <w:t xml:space="preserve">[KB]</w:t>
      </w:r>
    </w:p>
    <w:bookmarkStart w:id="355" w:name="n2-am-kb-regles-1"/>
    <w:p>
      <w:pPr>
        <w:pStyle w:val="BodyText"/>
      </w:pPr>
      <w:r>
        <w:t xml:space="preserve">Hypothèse</w:t>
      </w:r>
    </w:p>
    <w:p>
      <w:pPr>
        <w:pStyle w:val="BodyText"/>
      </w:pPr>
      <w:r>
        <w:t xml:space="preserve">Règle proposée : les priorités de la semaine sont écrites et validées ensemble par AM et KB, pour limiter les changements non dits (règle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55"/>
    <w:bookmarkStart w:id="356" w:name="n2-am-kb-regles-2"/>
    <w:p>
      <w:pPr>
        <w:pStyle w:val="FirstParagraph"/>
      </w:pPr>
      <w:r>
        <w:t xml:space="preserve">Hypothèse</w:t>
      </w:r>
    </w:p>
    <w:p>
      <w:pPr>
        <w:pStyle w:val="BodyText"/>
      </w:pPr>
      <w:r>
        <w:t xml:space="preserve">Règle proposée : KB peut signaler un désaccord de méthode par écrit en une ligne, sans attendre un point formel ; AM répond sous un délai convenu (règle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56"/>
    <w:bookmarkStart w:id="357" w:name="n2-am-kb-regles-3"/>
    <w:p>
      <w:pPr>
        <w:pStyle w:val="FirstParagraph"/>
      </w:pPr>
      <w:r>
        <w:t xml:space="preserve">Hypothèse</w:t>
      </w:r>
    </w:p>
    <w:p>
      <w:pPr>
        <w:pStyle w:val="BodyText"/>
      </w:pPr>
      <w:r>
        <w:t xml:space="preserve">Règle proposée : le présent chapitre sert uniquement au calage entre AM et KB : il n’est pas versé à un dossier d’évaluation ni utilisé pour une décision touchant KB (règle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57"/>
    <w:bookmarkStart w:id="358" w:name="n2-am-kb-regles-4"/>
    <w:p>
      <w:pPr>
        <w:pStyle w:val="FirstParagraph"/>
      </w:pPr>
      <w:r>
        <w:t xml:space="preserve">Hypothèse</w:t>
      </w:r>
    </w:p>
    <w:p>
      <w:pPr>
        <w:pStyle w:val="BodyText"/>
      </w:pPr>
      <w:r>
        <w:t xml:space="preserve">Règle proposée : un point de passage est fixé entre l’amont et l’aval avant chaque échéance du cas, avec ce qui est transmis et sous quel délai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58"/>
    <w:bookmarkStart w:id="359" w:name="n2-am-kb-regles-5"/>
    <w:p>
      <w:pPr>
        <w:pStyle w:val="FirstParagraph"/>
      </w:pPr>
      <w:r>
        <w:t xml:space="preserve">Hypothèse</w:t>
      </w:r>
    </w:p>
    <w:p>
      <w:pPr>
        <w:pStyle w:val="BodyText"/>
      </w:pPr>
      <w:r>
        <w:t xml:space="preserve">Règle proposée, pour le domaine O : tout changement de méthode est proposé par écrit avec ce qu’il change et ce qu’il coûte, et discuté avant d’être appliqué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59"/>
    <w:bookmarkStart w:id="360" w:name="n2-am-kb-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360"/>
    <w:bookmarkEnd w:id="361"/>
    <w:bookmarkStart w:id="366" w:name="am-kb-scenarios"/>
    <w:p>
      <w:pPr>
        <w:pStyle w:val="Heading3"/>
      </w:pPr>
      <w:r>
        <w:t xml:space="preserve">AM et KB : scénarios et pré-mortem (hypothèses)</w:t>
      </w:r>
    </w:p>
    <w:p>
      <w:pPr>
        <w:pStyle w:val="FirstParagraph"/>
      </w:pPr>
      <w:r>
        <w:rPr>
          <w:b/>
          <w:bCs/>
        </w:rPr>
        <w:t xml:space="preserve">[AM]</w:t>
      </w:r>
      <w:r>
        <w:t xml:space="preserve">×</w:t>
      </w:r>
      <w:r>
        <w:rPr>
          <w:b/>
          <w:bCs/>
        </w:rPr>
        <w:t xml:space="preserve">[KB]</w:t>
      </w:r>
    </w:p>
    <w:bookmarkStart w:id="362" w:name="n2-am-kb-scenarios-1"/>
    <w:p>
      <w:pPr>
        <w:pStyle w:val="BodyText"/>
      </w:pPr>
      <w:r>
        <w:t xml:space="preserve">Hypothèse</w:t>
      </w:r>
    </w:p>
    <w:p>
      <w:pPr>
        <w:pStyle w:val="BodyText"/>
      </w:pPr>
      <w:r>
        <w:t xml:space="preserve">Pré-mortem (hypothèse) : imaginons qu’à l’échéance du lancement, la relation entre AM et KB ait nui au projet. Les causes à instruire en premier seraient des priorités modifiées sans que l’écart de méthode ait été dit, un alignement apparent qui masque un désaccord non exprimé, et un suivi vécu comme un contrôle. Il s’agit de situations de coordination à prévenir, pas de défauts de l’une ou de l’autre des deux personnes (règles CAL-NAT-ligne,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Interroger séparément les deux personnes sur la façon dont les priorités sont fixées et sur ce qui se passe quand elles divergent, puis comparer les deux récits.</w:t>
      </w:r>
    </w:p>
    <w:bookmarkEnd w:id="362"/>
    <w:bookmarkStart w:id="363" w:name="n2-am-kb-scenarios-2"/>
    <w:p>
      <w:pPr>
        <w:pStyle w:val="FirstParagraph"/>
      </w:pPr>
      <w:r>
        <w:t xml:space="preserve">Hypothèse</w:t>
      </w:r>
    </w:p>
    <w:p>
      <w:pPr>
        <w:pStyle w:val="BodyText"/>
      </w:pPr>
      <w:r>
        <w:t xml:space="preserve">Scénario (hypothèse) : si le risque « Méfiance des équipes héritée de l’ancien outil d’évaluation » se réalise, il se peut que toute lecture de ce chapitre qui circulerait dans la ligne hiérarchique soit reçue comme une évaluation de KB. Le rapport ne le permet pas : le chapitre reste un support de calage entre AM et KB (règles CAL-NAT-ligne,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363"/>
    <w:bookmarkStart w:id="364" w:name="n2-am-kb-scenarios-3"/>
    <w:p>
      <w:pPr>
        <w:pStyle w:val="FirstParagraph"/>
      </w:pPr>
      <w:r>
        <w:t xml:space="preserve">Hypothèse</w:t>
      </w:r>
    </w:p>
    <w:p>
      <w:pPr>
        <w:pStyle w:val="BodyText"/>
      </w:pPr>
      <w:r>
        <w:t xml:space="preserve">Scénario (hypothèse) : si l’amont (AM) livre une étape avec retard, il se peut que l’aval (KB) ne puisse pas absorber le décalage avant l’échéance « Dépôt du dossier CNDP : dans les 3 mois » ; un point de passage placé en amont de l’échéance permet de le voir plus tôt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364"/>
    <w:bookmarkStart w:id="365" w:name="n2-am-kb-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O (ouverture aux idées nouvelles) devienne une ressource pour le lancement plutôt qu’une source de frottement (règles ECART-notable,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365"/>
    <w:bookmarkEnd w:id="366"/>
    <w:bookmarkStart w:id="371" w:name="am-kb-reco"/>
    <w:p>
      <w:pPr>
        <w:pStyle w:val="Heading3"/>
      </w:pPr>
      <w:r>
        <w:t xml:space="preserve">AM et KB : recommandations (coaching, formation, organisation)</w:t>
      </w:r>
    </w:p>
    <w:p>
      <w:pPr>
        <w:pStyle w:val="FirstParagraph"/>
      </w:pPr>
      <w:r>
        <w:rPr>
          <w:b/>
          <w:bCs/>
        </w:rPr>
        <w:t xml:space="preserve">[AM]</w:t>
      </w:r>
      <w:r>
        <w:t xml:space="preserve">×</w:t>
      </w:r>
      <w:r>
        <w:rPr>
          <w:b/>
          <w:bCs/>
        </w:rPr>
        <w:t xml:space="preserve">[KB]</w:t>
      </w:r>
    </w:p>
    <w:bookmarkStart w:id="367" w:name="n2-am-kb-reco-1"/>
    <w:p>
      <w:pPr>
        <w:pStyle w:val="BodyText"/>
      </w:pPr>
      <w:r>
        <w:t xml:space="preserve">Hypothèse</w:t>
      </w:r>
    </w:p>
    <w:p>
      <w:pPr>
        <w:pStyle w:val="BodyText"/>
      </w:pPr>
      <w:r>
        <w:t xml:space="preserve">Recommandation organisation, horizon 30 jours : Instituer pour la ligne hiérarchique un point de priorités hebdomadaire écrit, et une voie de désaccord en une ligne, avec l’engagement écrit que ce chapitre ne sert à aucune évaluation. Pour AM et KB, elle est à situer avant l’échéance « Dépôt du dossier CNDP : dans les 3 mois » et répond au risque inscrit au cas : « Méfiance des équipes héritée de l’ancien outil d’évaluation ». Indicateur : Relevé à 30 jours puis à 60 jours : le nombre de points de priorités tenus par rapport aux points prévus, et le nombre de désaccords de méthode signalés par écrit, pour la relation AM-KB.</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67"/>
    <w:bookmarkStart w:id="368" w:name="n2-am-kb-reco-2"/>
    <w:p>
      <w:pPr>
        <w:pStyle w:val="FirstParagraph"/>
      </w:pPr>
      <w:r>
        <w:t xml:space="preserve">Hypothèse</w:t>
      </w:r>
    </w:p>
    <w:p>
      <w:pPr>
        <w:pStyle w:val="BodyText"/>
      </w:pPr>
      <w:r>
        <w:t xml:space="preserve">Recommandation coaching, horizon 60 jours : Un coaching court, individuel pour chacune des deux personnes, sur la manière de présenter un changement de méthode et de recevoir une proposition de changement. Pour AM et KB, elle est à situer avant l’échéance « Pilote sur un seul site : dans les 6 mois » et répond au risque inscrit au cas : « Délai d’autorisation de la CNDP non maîtrisé par l’équipe ». Elle s’appuie sur la facette O5 (Curiosité intellectuelle) et la facette O4 (Goût de la variété). Indicateur : Entretien de suivi à 60 jours : le nombre de changements de méthode proposés par écrit puis discutés avant application, relevé auprès des deux personnes, pour la relation AM-KB.</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68"/>
    <w:bookmarkStart w:id="369" w:name="n2-am-kb-reco-3"/>
    <w:p>
      <w:pPr>
        <w:pStyle w:val="FirstParagraph"/>
      </w:pPr>
      <w:r>
        <w:t xml:space="preserve">Hypothèse</w:t>
      </w:r>
    </w:p>
    <w:p>
      <w:pPr>
        <w:pStyle w:val="BodyText"/>
      </w:pPr>
      <w:r>
        <w:t xml:space="preserve">Recommandation formation, horizon 90 jours : Un atelier de pratique de deux heures sur l’équilibre de la parole en réunion, avec pour objectifs d’apprentissage : alterner prise de parole et écoute, reformuler, choisir le bon canal. Pour AM et KB, elle est à situer avant l’échéance « Lancement : dans les 9 mois » et répond au risque inscrit au cas : « Décisions du siège tardives en raison du décalage horaire et de la langue de travail du groupe ». Le domaine est lu au niveau du domaine seulement, sans citer de facette. Indicateur : Relevé à 90 jours : AM et KB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69"/>
    <w:bookmarkStart w:id="370" w:name="n2-am-kb-reco-4"/>
    <w:p>
      <w:pPr>
        <w:pStyle w:val="FirstParagraph"/>
      </w:pPr>
      <w:r>
        <w:t xml:space="preserve">Hypothèse</w:t>
      </w:r>
    </w:p>
    <w:p>
      <w:pPr>
        <w:pStyle w:val="BodyText"/>
      </w:pPr>
      <w:r>
        <w:t xml:space="preserve">Recommandation organisation, horizon 60 jours : Mettre en place un point de passage entre l’amont et l’aval avant chaque échéance du cas, avec le détail de ce qui est transmis et du délai (mécanisme de coordination par planification). Pour AM et KB, elle est à situer avant l’échéance « Dépôt du dossier CNDP : dans les 3 mois » et répond au risque inscrit au cas : « Méfiance des équipes héritée de l’ancien outil d’évaluation ». Indicateur : Relevé à chaque échéance du cas : la présence du point de passage et le respect du délai de transmission, consignés dans le plan du projet, pour la relation AM-KB.</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70"/>
    <w:bookmarkEnd w:id="371"/>
    <w:bookmarkStart w:id="381" w:name="am-sr-cadre"/>
    <w:p>
      <w:pPr>
        <w:pStyle w:val="Heading3"/>
      </w:pPr>
      <w:r>
        <w:t xml:space="preserve">AM et SR : cadre de la relation (lien fonctionnel)</w:t>
      </w:r>
    </w:p>
    <w:p>
      <w:pPr>
        <w:pStyle w:val="FirstParagraph"/>
      </w:pPr>
      <w:r>
        <w:rPr>
          <w:b/>
          <w:bCs/>
        </w:rPr>
        <w:t xml:space="preserve">[AM]</w:t>
      </w:r>
      <w:r>
        <w:t xml:space="preserve">×</w:t>
      </w:r>
      <w:r>
        <w:rPr>
          <w:b/>
          <w:bCs/>
        </w:rPr>
        <w:t xml:space="preserve">[SR]</w:t>
      </w:r>
    </w:p>
    <w:bookmarkStart w:id="372" w:name="n2-am-sr-cadre-1"/>
    <w:p>
      <w:pPr>
        <w:pStyle w:val="BodyText"/>
      </w:pPr>
      <w:r>
        <w:t xml:space="preserve">Constaté</w:t>
      </w:r>
    </w:p>
    <w:p>
      <w:pPr>
        <w:pStyle w:val="BodyText"/>
      </w:pPr>
      <w:r>
        <w:t xml:space="preserve">Relation AM-SR : lien fonctionnel, fréquence hebdomadaire, interdépendance réciproque. AM : Directeur du programme de transformation (fonction fictive). SR : Responsable du canal numérique (fictif). AM oriente, décide ou fournit pour SR.</w:t>
      </w:r>
    </w:p>
    <w:bookmarkEnd w:id="372"/>
    <w:bookmarkStart w:id="373" w:name="n2-am-sr-cadre-2"/>
    <w:p>
      <w:pPr>
        <w:pStyle w:val="BodyText"/>
      </w:pPr>
      <w:r>
        <w:t xml:space="preserve">Constaté</w:t>
      </w:r>
    </w:p>
    <w:p>
      <w:pPr>
        <w:pStyle w:val="BodyText"/>
      </w:pPr>
      <w:r>
        <w:t xml:space="preserve">Le profil d’AM est indiqué dans le cas comme suit : « Estimation, pas une mesure ; fonction fictive ».</w:t>
      </w:r>
    </w:p>
    <w:bookmarkEnd w:id="373"/>
    <w:bookmarkStart w:id="374" w:name="n2-am-sr-cadre-3"/>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374"/>
    <w:bookmarkStart w:id="375" w:name="n2-am-sr-cadre-4"/>
    <w:p>
      <w:pPr>
        <w:pStyle w:val="BodyText"/>
      </w:pPr>
      <w:r>
        <w:t xml:space="preserve">Constaté</w:t>
      </w:r>
    </w:p>
    <w:p>
      <w:pPr>
        <w:pStyle w:val="BodyText"/>
      </w:pPr>
      <w:r>
        <w:t xml:space="preserve">Écarts entre AM et SR, repris des faits calculés : domaine N (sensibilité à la tension) : écart 0,6667, intermédiaire ; AM plutôt bas, SR milieu de l’échelle ; domaine E (énergie relationnelle) : écart 0,0417, proche ; AM haut, SR haut ; domaine O (ouverture aux idées nouvelles) : écart 0,375, proche ; AM haut, SR haut ; domaine A (façon de coopérer et de traiter un désaccord) : écart 0,0417, proche ; AM milieu de l’échelle, SR milieu de l’échelle ; domaine C (organisation et suivi des engagements) : écart 1,25, notable ; AM haut, SR milieu de l’échelle. Facettes notables les plus éloignées, retenues pour la tâche : C1 (écart 2 ; AM haut, SR milieu de l’échelle) ; C3 (écart 1,75 ; AM haut, SR milieu de l’échelle) ; E3 (écart 1,5 ; AM haut, SR plutôt haut). Le domaine N et les facettes à lecture sensible ne sont lus qu’au niveau du domaine. Langues de passation : AM (français), SR (arabe) ; équivalence des versions non établie.</w:t>
      </w:r>
    </w:p>
    <w:bookmarkEnd w:id="375"/>
    <w:bookmarkStart w:id="376" w:name="n2-am-sr-cadre-5"/>
    <w:p>
      <w:pPr>
        <w:pStyle w:val="BodyText"/>
      </w:pPr>
      <w:r>
        <w:t xml:space="preserve">Constaté</w:t>
      </w:r>
    </w:p>
    <w:p>
      <w:pPr>
        <w:pStyle w:val="BodyText"/>
      </w:pPr>
      <w:r>
        <w:t xml:space="preserve">Règles de calibrage appliquées à cette relation : CAL-NAT-fonctionnel (poids élevé), CAL-SENS-asymetrique (poids contextuel), CAL-INT-reciproque (poids modéré), CAL-TACHE-projet (poids élevé), CAL-ORI-croissance (poids limité), CAL-DURETE-dure (poids contextuel), CAL-DURETE-negociable (poids contextuel), CAL-IC-PASSATION (poids contextuel).</w:t>
      </w:r>
    </w:p>
    <w:bookmarkEnd w:id="376"/>
    <w:bookmarkStart w:id="377" w:name="n2-am-sr-cadre-6"/>
    <w:p>
      <w:pPr>
        <w:pStyle w:val="BodyText"/>
      </w:pPr>
      <w:r>
        <w:t xml:space="preserve">Hypothèse</w:t>
      </w:r>
    </w:p>
    <w:p>
      <w:pPr>
        <w:pStyle w:val="BodyText"/>
      </w:pPr>
      <w:r>
        <w:t xml:space="preserve">Dans un lien fonctionnel, l’autorité est partagée ou indirecte : il se peut que les écarts de rythme et de façon de relancer pèsent plus que les écarts de style de décision. À confirmer en entretien (règle CAL-NAT-fonctionnel,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Interroger séparément les deux personnes sur la dernière demande entre leurs fonctions : qui l’a formulée, qui l’a arbitrée, avec quel délai.</w:t>
      </w:r>
    </w:p>
    <w:bookmarkEnd w:id="377"/>
    <w:bookmarkStart w:id="378" w:name="n2-am-sr-cadre-7"/>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378"/>
    <w:bookmarkStart w:id="379" w:name="n2-am-sr-cadre-8"/>
    <w:p>
      <w:pPr>
        <w:pStyle w:val="FirstParagraph"/>
      </w:pPr>
      <w:r>
        <w:t xml:space="preserve">Hypothèse</w:t>
      </w:r>
    </w:p>
    <w:p>
      <w:pPr>
        <w:pStyle w:val="BodyText"/>
      </w:pPr>
      <w:r>
        <w:t xml:space="preserve">Les deux personnes s’ajustent en continu l’une à l’autre : il se peut que les écarts de communication et de gestion de la tension pèsent plus que dans les autres formes d’interdépendance. À confirmer en entretien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379"/>
    <w:bookmarkStart w:id="380" w:name="n2-am-sr-cadre-9"/>
    <w:p>
      <w:pPr>
        <w:pStyle w:val="FirstParagraph"/>
      </w:pPr>
      <w:r>
        <w:t xml:space="preserve">Hypothèse</w:t>
      </w:r>
    </w:p>
    <w:p>
      <w:pPr>
        <w:pStyle w:val="BodyText"/>
      </w:pPr>
      <w:r>
        <w:t xml:space="preserve">Langue de passation : AM a répondu en français, SR en arabe. Les deux personnes n’ont pas répondu dans la même langue. L’équivalence des versions n’est pas établie : la comparaison de leurs réponses est à lire avec prudence, comme une réserve de comparaison et non comme un écart de personnalité. À confirmer en entretien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relire en entretien, dans la langue de travail de la relation, quelques affirmations du questionnaire par chacune des deux personnes pour vérifier que leur sens est compris de la même façon.</w:t>
      </w:r>
    </w:p>
    <w:bookmarkEnd w:id="380"/>
    <w:bookmarkEnd w:id="381"/>
    <w:bookmarkStart w:id="388" w:name="am-sr-synergies"/>
    <w:p>
      <w:pPr>
        <w:pStyle w:val="Heading3"/>
      </w:pPr>
      <w:r>
        <w:t xml:space="preserve">AM et SR : synergies probables sur la tâche</w:t>
      </w:r>
    </w:p>
    <w:p>
      <w:pPr>
        <w:pStyle w:val="FirstParagraph"/>
      </w:pPr>
      <w:r>
        <w:rPr>
          <w:b/>
          <w:bCs/>
        </w:rPr>
        <w:t xml:space="preserve">[AM]</w:t>
      </w:r>
      <w:r>
        <w:t xml:space="preserve">×</w:t>
      </w:r>
      <w:r>
        <w:rPr>
          <w:b/>
          <w:bCs/>
        </w:rPr>
        <w:t xml:space="preserve">[SR]</w:t>
      </w:r>
    </w:p>
    <w:bookmarkStart w:id="382" w:name="n2-am-sr-synergies-1"/>
    <w:p>
      <w:pPr>
        <w:pStyle w:val="BodyText"/>
      </w:pPr>
      <w:r>
        <w:t xml:space="preserve">Hypothèse</w:t>
      </w:r>
    </w:p>
    <w:p>
      <w:pPr>
        <w:pStyle w:val="BodyText"/>
      </w:pPr>
      <w:r>
        <w:t xml:space="preserve">Les réponses d’AM et de SR sont voisines sur le domaine E (écart 0,0417), le domaine O (écart 0,375) et le domaine A (écart 0,0417). Il se peut que ce point de rencontre facilite la compréhension mutuelle : pour le domaine E, un niveau voisin d’énergie relationnelle, qui peut faciliter un rythme d’échange accepté par les deux ; pour le domaine O, une ouverture voisine aux idées nouvelles, qui peut faciliter l’accord sur le degré de changement souhaitable ; pour le domaine A, une manière voisine de coopérer et de traiter un désaccord, qui peut faciliter une franchise ou une prudence partagée. Dans un lien fonctionnel, ils peuvent aider les deux fonctions à se comprendre sans autorité commune (règles ECART-proche,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 Demander à chacune des deux personnes un exemple récent de changement de méthode proposé ou reçu, et comment il a été accueilli.</w:t>
      </w:r>
    </w:p>
    <w:bookmarkEnd w:id="382"/>
    <w:bookmarkStart w:id="383" w:name="n2-am-sr-synergies-2"/>
    <w:p>
      <w:pPr>
        <w:pStyle w:val="FirstParagraph"/>
      </w:pPr>
      <w:r>
        <w:t xml:space="preserve">Hypothèse</w:t>
      </w:r>
    </w:p>
    <w:p>
      <w:pPr>
        <w:pStyle w:val="BodyText"/>
      </w:pPr>
      <w:r>
        <w:t xml:space="preserve">Sur le domaine C (organisation et suivi des engagements) : écart 1,25, notable ; AM haut, SR milieu de l’échelle. Il se peut que cette différence d’organisation serve la tâche : AM peut tenir le cadre, les dates et le suivi pendant que SR garde de la souplesse face aux imprévus du lancement. Dans un lien fonctionnel, elle ne joue que si les deux fonctions se donnent un moment régulier pour confronter leurs approches (règles ECART-notable,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w:t>
      </w:r>
    </w:p>
    <w:bookmarkEnd w:id="383"/>
    <w:bookmarkStart w:id="384" w:name="n2-am-sr-synergies-3"/>
    <w:p>
      <w:pPr>
        <w:pStyle w:val="FirstParagraph"/>
      </w:pPr>
      <w:r>
        <w:t xml:space="preserve">Hypothèse</w:t>
      </w:r>
    </w:p>
    <w:p>
      <w:pPr>
        <w:pStyle w:val="BodyText"/>
      </w:pPr>
      <w:r>
        <w:t xml:space="preserve">Pour cette tâche (nature : projet) et cette orientation (croissance), les domaines les plus sollicités sont E, O, A et C. Dans cette relation, E, O et A sont proches, ce qui peut servir de socle commun, et C est notable, ce qui en fait un point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384"/>
    <w:bookmarkStart w:id="385" w:name="n2-am-sr-synergies-4"/>
    <w:p>
      <w:pPr>
        <w:pStyle w:val="FirstParagraph"/>
      </w:pPr>
      <w:r>
        <w:t xml:space="preserve">Hypothèse</w:t>
      </w:r>
    </w:p>
    <w:p>
      <w:pPr>
        <w:pStyle w:val="BodyText"/>
      </w:pPr>
      <w:r>
        <w:t xml:space="preserve">Apport possible sur la facette C1 (Confiance déclarée dans sa maîtrise des tâches), écart 2. Pour AM, niveau haut (bloc C1/haut, bloc non relu) : « Votre confiance peut vous permettre d’entreprendre des tâches exigeantes et d’entraîner d’autres personnes. » Pour SR, niveau milieu de l’échelle (bloc C1/milieu, bloc non relu) : « Vous pouvez ajuster votre assurance à la difficulté réelle de la tâche.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Quelles informations extérieures vous amèneraient à réviser votre jugement sur la qualité de votre travail ? » et à SR : « Pour quelles tâches votre confiance change-t-elle le plus, et qu’est-ce qui la fait varier ? »</w:t>
      </w:r>
    </w:p>
    <w:p>
      <w:pPr>
        <w:pStyle w:val="FirstParagraph"/>
      </w:pPr>
      <w:r>
        <w:t xml:space="preserve">Bloc de la bibliothèque :</w:t>
      </w:r>
      <w:r>
        <w:t xml:space="preserve"> </w:t>
      </w:r>
      <w:r>
        <w:rPr>
          <w:rStyle w:val="VerbatimChar"/>
        </w:rPr>
        <w:t xml:space="preserve">C1/haut</w:t>
      </w:r>
      <w:r>
        <w:t xml:space="preserve"> </w:t>
      </w:r>
      <w:r>
        <w:rPr>
          <w:rStyle w:val="VerbatimChar"/>
        </w:rPr>
        <w:t xml:space="preserve">C1/milieu</w:t>
      </w:r>
      <w:r>
        <w:t xml:space="preserve"> </w:t>
      </w:r>
      <w:r>
        <w:t xml:space="preserve">bloc non relu</w:t>
      </w:r>
    </w:p>
    <w:bookmarkEnd w:id="385"/>
    <w:bookmarkStart w:id="386" w:name="n2-am-sr-synergies-5"/>
    <w:p>
      <w:pPr>
        <w:pStyle w:val="BodyText"/>
      </w:pPr>
      <w:r>
        <w:t xml:space="preserve">Hypothèse</w:t>
      </w:r>
    </w:p>
    <w:p>
      <w:pPr>
        <w:pStyle w:val="BodyText"/>
      </w:pPr>
      <w:r>
        <w:t xml:space="preserve">Apport possible sur la facette C3 (Respect des engagements et des règles), écart 1,75. Pour AM, niveau haut (bloc C3/haut, bloc non relu) : « Vous pouvez servir de repère dans un groupe où les engagements comptent beaucoup. » Pour SR, niveau milieu de l’échelle (bloc C3/milieu, bloc non relu) : « Vous pouvez distinguer les règles qui comptent de celles qui peuvent être adaptées.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 faites-vous lorsque deux règles ou deux engagements se contredisent ? » et à SR : « Dans quels contextes tenez-vous un engagement ou une règle sans aucune marge, et dans lesquels vous en accordez-vous une ? »</w:t>
      </w:r>
    </w:p>
    <w:p>
      <w:pPr>
        <w:pStyle w:val="FirstParagraph"/>
      </w:pPr>
      <w:r>
        <w:t xml:space="preserve">Bloc de la bibliothèque :</w:t>
      </w:r>
      <w:r>
        <w:t xml:space="preserve"> </w:t>
      </w:r>
      <w:r>
        <w:rPr>
          <w:rStyle w:val="VerbatimChar"/>
        </w:rPr>
        <w:t xml:space="preserve">C3/haut</w:t>
      </w:r>
      <w:r>
        <w:t xml:space="preserve"> </w:t>
      </w:r>
      <w:r>
        <w:rPr>
          <w:rStyle w:val="VerbatimChar"/>
        </w:rPr>
        <w:t xml:space="preserve">C3/milieu</w:t>
      </w:r>
      <w:r>
        <w:t xml:space="preserve"> </w:t>
      </w:r>
      <w:r>
        <w:t xml:space="preserve">bloc non relu</w:t>
      </w:r>
    </w:p>
    <w:bookmarkEnd w:id="386"/>
    <w:bookmarkStart w:id="387" w:name="n2-am-sr-synergies-6"/>
    <w:p>
      <w:pPr>
        <w:pStyle w:val="BodyText"/>
      </w:pPr>
      <w:r>
        <w:t xml:space="preserve">Hypothèse</w:t>
      </w:r>
    </w:p>
    <w:p>
      <w:pPr>
        <w:pStyle w:val="BodyText"/>
      </w:pPr>
      <w:r>
        <w:t xml:space="preserve">Apport possible sur la facette E3 (Affirmation de soi), écart 1,5. Pour AM, niveau haut (bloc E3/haut, bloc non relu) : « Vous pouvez rassembler un groupe autour d’un objectif sans attendre qu’on vous le demande. » Pour SR, niveau plutôt haut (bloc E3/plutot_haut, bloc non relu) : « Vous pouvez donner un cap quand un groupe tâtonne.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SR : « Comment vous assurez-vous que chacun a pu s’exprimer avant que vous ne tranchiez ? »</w:t>
      </w:r>
    </w:p>
    <w:p>
      <w:pPr>
        <w:pStyle w:val="FirstParagraph"/>
      </w:pPr>
      <w:r>
        <w:t xml:space="preserve">Bloc de la bibliothèque :</w:t>
      </w:r>
      <w:r>
        <w:t xml:space="preserve"> </w:t>
      </w:r>
      <w:r>
        <w:rPr>
          <w:rStyle w:val="VerbatimChar"/>
        </w:rPr>
        <w:t xml:space="preserve">E3/haut</w:t>
      </w:r>
      <w:r>
        <w:t xml:space="preserve"> </w:t>
      </w:r>
      <w:r>
        <w:rPr>
          <w:rStyle w:val="VerbatimChar"/>
        </w:rPr>
        <w:t xml:space="preserve">E3/plutot_haut</w:t>
      </w:r>
      <w:r>
        <w:t xml:space="preserve"> </w:t>
      </w:r>
      <w:r>
        <w:t xml:space="preserve">bloc non relu</w:t>
      </w:r>
    </w:p>
    <w:bookmarkEnd w:id="387"/>
    <w:bookmarkEnd w:id="388"/>
    <w:bookmarkStart w:id="397" w:name="am-sr-frictions"/>
    <w:p>
      <w:pPr>
        <w:pStyle w:val="Heading3"/>
      </w:pPr>
      <w:r>
        <w:t xml:space="preserve">AM et SR : frictions probables sur la tâche</w:t>
      </w:r>
    </w:p>
    <w:p>
      <w:pPr>
        <w:pStyle w:val="FirstParagraph"/>
      </w:pPr>
      <w:r>
        <w:rPr>
          <w:b/>
          <w:bCs/>
        </w:rPr>
        <w:t xml:space="preserve">[AM]</w:t>
      </w:r>
      <w:r>
        <w:t xml:space="preserve">×</w:t>
      </w:r>
      <w:r>
        <w:rPr>
          <w:b/>
          <w:bCs/>
        </w:rPr>
        <w:t xml:space="preserve">[SR]</w:t>
      </w:r>
    </w:p>
    <w:bookmarkStart w:id="389" w:name="n2-am-sr-frictions-1"/>
    <w:p>
      <w:pPr>
        <w:pStyle w:val="BodyText"/>
      </w:pPr>
      <w:r>
        <w:t xml:space="preserve">Hypothèse</w:t>
      </w:r>
    </w:p>
    <w:p>
      <w:pPr>
        <w:pStyle w:val="BodyText"/>
      </w:pPr>
      <w:r>
        <w:t xml:space="preserve">Sur le domaine C (organisation et suivi des engagements) : écart 1,25, notable ; AM haut, SR milieu de l’échelle. Il se peut que les relances d’AM sur les échéances paraissent insistantes à SR, qui organise son travail sur un autre rythme (règles ECART-notable,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 Interroger séparément les deux personnes sur la dernière demande entre leurs fonctions : qui l’a formulée, qui l’a arbitrée, avec quel délai.</w:t>
      </w:r>
    </w:p>
    <w:bookmarkEnd w:id="389"/>
    <w:bookmarkStart w:id="390" w:name="n2-am-sr-frictions-2"/>
    <w:p>
      <w:pPr>
        <w:pStyle w:val="FirstParagraph"/>
      </w:pPr>
      <w:r>
        <w:t xml:space="preserve">Hypothèse</w:t>
      </w:r>
    </w:p>
    <w:p>
      <w:pPr>
        <w:pStyle w:val="BodyText"/>
      </w:pPr>
      <w:r>
        <w:t xml:space="preserve">Lecture croisée dans les deux sens, sur le domaine C : Du côté d’AM, il se peut que l’écart soit lu comme une demande de service à formuler plus clairement. Du côté de SR, il se peut qu’il soit lu comme une sollicitation de plus à arbitrer avec ses autres demandes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390"/>
    <w:bookmarkStart w:id="391" w:name="n2-am-sr-frictions-3"/>
    <w:p>
      <w:pPr>
        <w:pStyle w:val="FirstParagraph"/>
      </w:pPr>
      <w:r>
        <w:t xml:space="preserve">Hypothèse</w:t>
      </w:r>
    </w:p>
    <w:p>
      <w:pPr>
        <w:pStyle w:val="BodyText"/>
      </w:pPr>
      <w:r>
        <w:t xml:space="preserve">Comme les deux personnes s’ajustent en continu, il se peut que l’écart se voie dans les échanges de tous les jours, et pas seulement à l’échéance « Pilote sur un seul site : dans les 6 mois »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391"/>
    <w:bookmarkStart w:id="392" w:name="n2-am-sr-frictions-4"/>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limité).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392"/>
    <w:bookmarkStart w:id="393" w:name="n2-am-sr-frictions-5"/>
    <w:p>
      <w:pPr>
        <w:pStyle w:val="FirstParagraph"/>
      </w:pPr>
      <w:r>
        <w:t xml:space="preserve">Hypothèse</w:t>
      </w:r>
    </w:p>
    <w:p>
      <w:pPr>
        <w:pStyle w:val="BodyText"/>
      </w:pPr>
      <w:r>
        <w:t xml:space="preserve">Réserve de comparaison : AM a répondu en français et SR en arabe. Chacune des frictions ci-dessus se lit avec cette réserve : une partie de l’écart peut tenir à la langue de passation et non aux manières de faire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entretien, avec exemples de situations réelles, que l’écart décrit est reconnu par les deux personnes dans leur travail commun, indépendamment du questionnaire.</w:t>
      </w:r>
    </w:p>
    <w:bookmarkEnd w:id="393"/>
    <w:bookmarkStart w:id="394" w:name="n2-am-sr-frictions-6"/>
    <w:p>
      <w:pPr>
        <w:pStyle w:val="FirstParagraph"/>
      </w:pPr>
      <w:r>
        <w:t xml:space="preserve">Hypothèse</w:t>
      </w:r>
    </w:p>
    <w:p>
      <w:pPr>
        <w:pStyle w:val="BodyText"/>
      </w:pPr>
      <w:r>
        <w:t xml:space="preserve">Coût possible sur la facette C1 (Confiance déclarée dans sa maîtrise des tâches), écart 2. Pour AM, niveau haut (bloc C1/haut, bloc non relu) : « Il se peut que vous mesuriez mal vos limites ou la complexité d’une situation nouvelle. » Pour SR, niveau milieu de l’échelle (bloc C1/milieu, bloc non relu) : « Votre confiance peut varier d’une tâche à l’autre, ce qui peut rendre votre posture moins lisible pour autrui.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Quelles informations extérieures vous amèneraient à réviser votre jugement sur la qualité de votre travail ? » et à SR : « Pour quelles tâches votre confiance change-t-elle le plus, et qu’est-ce qui la fait varier ? »</w:t>
      </w:r>
    </w:p>
    <w:p>
      <w:pPr>
        <w:pStyle w:val="FirstParagraph"/>
      </w:pPr>
      <w:r>
        <w:t xml:space="preserve">Bloc de la bibliothèque :</w:t>
      </w:r>
      <w:r>
        <w:t xml:space="preserve"> </w:t>
      </w:r>
      <w:r>
        <w:rPr>
          <w:rStyle w:val="VerbatimChar"/>
        </w:rPr>
        <w:t xml:space="preserve">C1/haut</w:t>
      </w:r>
      <w:r>
        <w:t xml:space="preserve"> </w:t>
      </w:r>
      <w:r>
        <w:rPr>
          <w:rStyle w:val="VerbatimChar"/>
        </w:rPr>
        <w:t xml:space="preserve">C1/milieu</w:t>
      </w:r>
      <w:r>
        <w:t xml:space="preserve"> </w:t>
      </w:r>
      <w:r>
        <w:t xml:space="preserve">bloc non relu</w:t>
      </w:r>
    </w:p>
    <w:bookmarkEnd w:id="394"/>
    <w:bookmarkStart w:id="395" w:name="n2-am-sr-frictions-7"/>
    <w:p>
      <w:pPr>
        <w:pStyle w:val="BodyText"/>
      </w:pPr>
      <w:r>
        <w:t xml:space="preserve">Hypothèse</w:t>
      </w:r>
    </w:p>
    <w:p>
      <w:pPr>
        <w:pStyle w:val="BodyText"/>
      </w:pPr>
      <w:r>
        <w:t xml:space="preserve">Coût possible sur la facette C3 (Respect des engagements et des règles), écart 1,75. Pour AM, niveau haut (bloc C3/haut, bloc non relu) : « Il se peut que vous ayez du mal à comprendre un écart à la règle quand il a des raisons légitimes. » Pour SR, niveau milieu de l’échelle (bloc C3/milieu, bloc non relu) : « Votre manière de traiter une règle peut varier d’un contexte à l’autre, ce qui peut surprendre votre entourage.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 faites-vous lorsque deux règles ou deux engagements se contredisent ? » et à SR : « Dans quels contextes tenez-vous un engagement ou une règle sans aucune marge, et dans lesquels vous en accordez-vous une ? »</w:t>
      </w:r>
    </w:p>
    <w:p>
      <w:pPr>
        <w:pStyle w:val="FirstParagraph"/>
      </w:pPr>
      <w:r>
        <w:t xml:space="preserve">Bloc de la bibliothèque :</w:t>
      </w:r>
      <w:r>
        <w:t xml:space="preserve"> </w:t>
      </w:r>
      <w:r>
        <w:rPr>
          <w:rStyle w:val="VerbatimChar"/>
        </w:rPr>
        <w:t xml:space="preserve">C3/haut</w:t>
      </w:r>
      <w:r>
        <w:t xml:space="preserve"> </w:t>
      </w:r>
      <w:r>
        <w:rPr>
          <w:rStyle w:val="VerbatimChar"/>
        </w:rPr>
        <w:t xml:space="preserve">C3/milieu</w:t>
      </w:r>
      <w:r>
        <w:t xml:space="preserve"> </w:t>
      </w:r>
      <w:r>
        <w:t xml:space="preserve">bloc non relu</w:t>
      </w:r>
    </w:p>
    <w:bookmarkEnd w:id="395"/>
    <w:bookmarkStart w:id="396" w:name="n2-am-sr-frictions-8"/>
    <w:p>
      <w:pPr>
        <w:pStyle w:val="BodyText"/>
      </w:pPr>
      <w:r>
        <w:t xml:space="preserve">Hypothèse</w:t>
      </w:r>
    </w:p>
    <w:p>
      <w:pPr>
        <w:pStyle w:val="BodyText"/>
      </w:pPr>
      <w:r>
        <w:t xml:space="preserve">Coût possible sur la facette E3 (Affirmation de soi), écart 1,5. Pour AM, niveau haut (bloc E3/haut, bloc non relu) : « Il se peut que d’autres renoncent à proposer parce que la place est déjà occupée. » Pour SR, niveau plutôt haut (bloc E3/plutot_haut, bloc non relu) : « Il se peut que vos interlocuteurs n’aient pas le temps de proposer avant que vous ayez avancé.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SR : « Comment vous assurez-vous que chacun a pu s’exprimer avant que vous ne tranchiez ? »</w:t>
      </w:r>
    </w:p>
    <w:p>
      <w:pPr>
        <w:pStyle w:val="FirstParagraph"/>
      </w:pPr>
      <w:r>
        <w:t xml:space="preserve">Bloc de la bibliothèque :</w:t>
      </w:r>
      <w:r>
        <w:t xml:space="preserve"> </w:t>
      </w:r>
      <w:r>
        <w:rPr>
          <w:rStyle w:val="VerbatimChar"/>
        </w:rPr>
        <w:t xml:space="preserve">E3/haut</w:t>
      </w:r>
      <w:r>
        <w:t xml:space="preserve"> </w:t>
      </w:r>
      <w:r>
        <w:rPr>
          <w:rStyle w:val="VerbatimChar"/>
        </w:rPr>
        <w:t xml:space="preserve">E3/plutot_haut</w:t>
      </w:r>
      <w:r>
        <w:t xml:space="preserve"> </w:t>
      </w:r>
      <w:r>
        <w:t xml:space="preserve">bloc non relu</w:t>
      </w:r>
    </w:p>
    <w:bookmarkEnd w:id="396"/>
    <w:bookmarkEnd w:id="397"/>
    <w:bookmarkStart w:id="403" w:name="am-sr-regles"/>
    <w:p>
      <w:pPr>
        <w:pStyle w:val="Heading3"/>
      </w:pPr>
      <w:r>
        <w:t xml:space="preserve">AM et SR : règles de fonctionnement proposées</w:t>
      </w:r>
    </w:p>
    <w:p>
      <w:pPr>
        <w:pStyle w:val="FirstParagraph"/>
      </w:pPr>
      <w:r>
        <w:rPr>
          <w:b/>
          <w:bCs/>
        </w:rPr>
        <w:t xml:space="preserve">[AM]</w:t>
      </w:r>
      <w:r>
        <w:t xml:space="preserve">×</w:t>
      </w:r>
      <w:r>
        <w:rPr>
          <w:b/>
          <w:bCs/>
        </w:rPr>
        <w:t xml:space="preserve">[SR]</w:t>
      </w:r>
    </w:p>
    <w:bookmarkStart w:id="398" w:name="n2-am-sr-regles-1"/>
    <w:p>
      <w:pPr>
        <w:pStyle w:val="BodyText"/>
      </w:pPr>
      <w:r>
        <w:t xml:space="preserve">Hypothèse</w:t>
      </w:r>
    </w:p>
    <w:p>
      <w:pPr>
        <w:pStyle w:val="BodyText"/>
      </w:pPr>
      <w:r>
        <w:t xml:space="preserve">Règle proposée : toute demande d’une fonction à l’autre est formulée avec son échéance et son niveau de priorité ; la réponse précise ce qui sera fait et ce qui sera reporté (règle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98"/>
    <w:bookmarkStart w:id="399" w:name="n2-am-sr-regles-2"/>
    <w:p>
      <w:pPr>
        <w:pStyle w:val="FirstParagraph"/>
      </w:pPr>
      <w:r>
        <w:t xml:space="preserve">Hypothèse</w:t>
      </w:r>
    </w:p>
    <w:p>
      <w:pPr>
        <w:pStyle w:val="BodyText"/>
      </w:pPr>
      <w:r>
        <w:t xml:space="preserve">Règle proposée : les deux personnes conviennent de qui arbitre en cas de conflit de priorités, et à quel niveau le point remonte (règle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99"/>
    <w:bookmarkStart w:id="400" w:name="n2-am-sr-regles-3"/>
    <w:p>
      <w:pPr>
        <w:pStyle w:val="FirstParagraph"/>
      </w:pPr>
      <w:r>
        <w:t xml:space="preserve">Hypothèse</w:t>
      </w:r>
    </w:p>
    <w:p>
      <w:pPr>
        <w:pStyle w:val="BodyText"/>
      </w:pPr>
      <w:r>
        <w:t xml:space="preserve">Règle proposée : un point court d’ajustement est tenu à fréquence fixe ; chaque changement est annoncé à l’autre avant d’être appliqué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00"/>
    <w:bookmarkStart w:id="401" w:name="n2-am-sr-regles-4"/>
    <w:p>
      <w:pPr>
        <w:pStyle w:val="FirstParagraph"/>
      </w:pPr>
      <w:r>
        <w:t xml:space="preserve">Hypothèse</w:t>
      </w:r>
    </w:p>
    <w:p>
      <w:pPr>
        <w:pStyle w:val="BodyText"/>
      </w:pPr>
      <w:r>
        <w:t xml:space="preserve">Règle proposée, pour le domaine C : les engagements sont datés et consignés ; un point d’étape court, à fréquence convenue, remplace la relance informelle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01"/>
    <w:bookmarkStart w:id="402" w:name="n2-am-sr-regles-5"/>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402"/>
    <w:bookmarkEnd w:id="403"/>
    <w:bookmarkStart w:id="408" w:name="am-sr-scenarios"/>
    <w:p>
      <w:pPr>
        <w:pStyle w:val="Heading3"/>
      </w:pPr>
      <w:r>
        <w:t xml:space="preserve">AM et SR : scénarios et pré-mortem (hypothèses)</w:t>
      </w:r>
    </w:p>
    <w:p>
      <w:pPr>
        <w:pStyle w:val="FirstParagraph"/>
      </w:pPr>
      <w:r>
        <w:rPr>
          <w:b/>
          <w:bCs/>
        </w:rPr>
        <w:t xml:space="preserve">[AM]</w:t>
      </w:r>
      <w:r>
        <w:t xml:space="preserve">×</w:t>
      </w:r>
      <w:r>
        <w:rPr>
          <w:b/>
          <w:bCs/>
        </w:rPr>
        <w:t xml:space="preserve">[SR]</w:t>
      </w:r>
    </w:p>
    <w:bookmarkStart w:id="404" w:name="n2-am-sr-scenarios-1"/>
    <w:p>
      <w:pPr>
        <w:pStyle w:val="BodyText"/>
      </w:pPr>
      <w:r>
        <w:t xml:space="preserve">Hypothèse</w:t>
      </w:r>
    </w:p>
    <w:p>
      <w:pPr>
        <w:pStyle w:val="BodyText"/>
      </w:pPr>
      <w:r>
        <w:t xml:space="preserve">Pré-mortem (hypothèse) : imaginons qu’à l’échéance du lancement, la relation entre AM et SR ait nui au projet. Les causes à instruire en premier seraient des demandes entre fonctions sans arbitrage clair, relancées sans réponse, chaque fonction estimant avoir été claire. Il s’agit de situations de coordination à prévenir, pas de défauts de l’une ou de l’autre des deux personnes (règles CAL-NAT-fonctionnel,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Interroger séparément les deux personnes sur la dernière demande entre leurs fonctions : qui l’a formulée, qui l’a arbitrée, avec quel délai.</w:t>
      </w:r>
    </w:p>
    <w:bookmarkEnd w:id="404"/>
    <w:bookmarkStart w:id="405" w:name="n2-am-sr-scenarios-2"/>
    <w:p>
      <w:pPr>
        <w:pStyle w:val="FirstParagraph"/>
      </w:pPr>
      <w:r>
        <w:t xml:space="preserve">Hypothèse</w:t>
      </w:r>
    </w:p>
    <w:p>
      <w:pPr>
        <w:pStyle w:val="BodyText"/>
      </w:pPr>
      <w:r>
        <w:t xml:space="preserve">Scénario (hypothèse) : si le risque « Décisions du siège tardives en raison du décalage horaire et de la langue de travail du groupe » se réalise, il se peut que les écarts lus plus haut se manifestent d’abord dans les relances entre fonctions, chacune renvoyant à l’autre la cause du retard ; un arbitre désigné à l’avance limite ce renvoi (règles CAL-NAT-fonctionnel,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405"/>
    <w:bookmarkStart w:id="406" w:name="n2-am-sr-scenarios-3"/>
    <w:p>
      <w:pPr>
        <w:pStyle w:val="FirstParagraph"/>
      </w:pPr>
      <w:r>
        <w:t xml:space="preserve">Hypothèse</w:t>
      </w:r>
    </w:p>
    <w:p>
      <w:pPr>
        <w:pStyle w:val="BodyText"/>
      </w:pPr>
      <w:r>
        <w:t xml:space="preserve">Scénario (hypothèse) : si les ajustements entre AM et SR se font au fil de l’eau sans trace, il se peut qu’un changement décidé par l’un ne soit pas connu de l’autre avant l’échéance « Pilote sur un seul site : dans les 6 mois » ; un point court à fréquence fixe réduit ce cas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406"/>
    <w:bookmarkStart w:id="407" w:name="n2-am-sr-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C (organisation et suivi des engagements) devienne une ressource pour le lancement plutôt qu’une source de frottement (règles ECART-notable, CAL-NAT-fonctionnel).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407"/>
    <w:bookmarkEnd w:id="408"/>
    <w:bookmarkStart w:id="414" w:name="am-sr-reco"/>
    <w:p>
      <w:pPr>
        <w:pStyle w:val="Heading3"/>
      </w:pPr>
      <w:r>
        <w:t xml:space="preserve">AM et SR : recommandations (coaching, formation, organisation)</w:t>
      </w:r>
    </w:p>
    <w:p>
      <w:pPr>
        <w:pStyle w:val="FirstParagraph"/>
      </w:pPr>
      <w:r>
        <w:rPr>
          <w:b/>
          <w:bCs/>
        </w:rPr>
        <w:t xml:space="preserve">[AM]</w:t>
      </w:r>
      <w:r>
        <w:t xml:space="preserve">×</w:t>
      </w:r>
      <w:r>
        <w:rPr>
          <w:b/>
          <w:bCs/>
        </w:rPr>
        <w:t xml:space="preserve">[SR]</w:t>
      </w:r>
    </w:p>
    <w:bookmarkStart w:id="409" w:name="n2-am-sr-reco-1"/>
    <w:p>
      <w:pPr>
        <w:pStyle w:val="BodyText"/>
      </w:pPr>
      <w:r>
        <w:t xml:space="preserve">Hypothèse</w:t>
      </w:r>
    </w:p>
    <w:p>
      <w:pPr>
        <w:pStyle w:val="BodyText"/>
      </w:pPr>
      <w:r>
        <w:t xml:space="preserve">Recommandation organisation, horizon 30 jours : Instituer entre les deux fonctions un format de demande (échéance, priorité, critère d’acceptation) et désigner à l’avance l’arbitre des conflits de priorités. Pour AM et SR, elle est à situer avant l’échéance « Dépôt du dossier CNDP : dans les 3 mois » et répond au risque inscrit au cas : « Décisions du siège tardives en raison du décalage horaire et de la langue de travail du groupe ». Indicateur : Relevé à 30 jours puis à 60 jours : la part des demandes entre les deux fonctions qui portent échéance et priorité, et le nombre de conflits de priorités arbitrés dans le délai convenu, pour la relation AM-SR.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09"/>
    <w:bookmarkStart w:id="410" w:name="n2-am-sr-reco-2"/>
    <w:p>
      <w:pPr>
        <w:pStyle w:val="FirstParagraph"/>
      </w:pPr>
      <w:r>
        <w:t xml:space="preserve">Hypothèse</w:t>
      </w:r>
    </w:p>
    <w:p>
      <w:pPr>
        <w:pStyle w:val="BodyText"/>
      </w:pPr>
      <w:r>
        <w:t xml:space="preserve">Recommandation coaching, horizon 60 jours : Un coaching court, individuel pour chacune des deux personnes, sur la façon de convenir d’engagements datés et de les suivre sans que le suivi soit vécu comme un contrôle. Pour AM et SR, elle est à situer avant l’échéance « Pilote sur un seul site : dans les 6 mois » et répond au risque inscrit au cas : « Méfiance des équipes héritée de l’ancien outil d’évaluation ». Elle s’appuie sur la facette C1 (Confiance déclarée dans sa maîtrise des tâches) et la facette C3 (Respect des engagements et des règles). Indicateur : Relevé à 60 jours : la part des engagements communs datés qui sont tenus à la date convenue, relevée sur le tableau de suivi partagé, pour la relation AM-SR.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0"/>
    <w:bookmarkStart w:id="411" w:name="n2-am-sr-reco-3"/>
    <w:p>
      <w:pPr>
        <w:pStyle w:val="FirstParagraph"/>
      </w:pPr>
      <w:r>
        <w:t xml:space="preserve">Hypothèse</w:t>
      </w:r>
    </w:p>
    <w:p>
      <w:pPr>
        <w:pStyle w:val="BodyText"/>
      </w:pPr>
      <w:r>
        <w:t xml:space="preserve">Recommandation formation, horizon 90 jours : Un atelier de pratique de deux heures sur le signalement et la réception d’un risque, avec pour objectifs d’apprentissage : formuler un risque de façon factuelle, convenir d’un niveau d’alerte, répondre à un signalement. Pour AM et SR, elle est à situer avant l’échéance « Lancement : dans les 9 mois » et répond au risque inscrit au cas : « Délai d’autorisation de la CNDP non maîtrisé par l’équipe ». Le domaine est lu au niveau du domaine seulement, sans citer de facette. Indicateur : Relevé à 90 jours : AM et SR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1"/>
    <w:bookmarkStart w:id="412" w:name="n2-am-sr-reco-4"/>
    <w:p>
      <w:pPr>
        <w:pStyle w:val="FirstParagraph"/>
      </w:pPr>
      <w:r>
        <w:t xml:space="preserve">Hypothèse</w:t>
      </w:r>
    </w:p>
    <w:p>
      <w:pPr>
        <w:pStyle w:val="BodyText"/>
      </w:pPr>
      <w:r>
        <w:t xml:space="preserve">Recommandation organisation, horizon 60 jours : Mettre en place un point court d’ajustement mutuel, à fréquence fixe, avec annonce de tout changement avant son application (mécanisme de coordination par ajustement mutuel). Pour AM et SR, elle est à situer avant l’échéance « Pilote sur un seul site : dans les 6 mois » et répond au risque inscrit au cas : « Décisions du siège tardives en raison du décalage horaire et de la langue de travail du groupe ». Indicateur : Relevé à 30 jours puis à 60 jours : le nombre de points d’ajustement tenus par rapport aux points prévus, et le nombre de changements annoncés avant application, pour la relation AM-SR.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2"/>
    <w:bookmarkStart w:id="413" w:name="n2-am-sr-reco-5"/>
    <w:p>
      <w:pPr>
        <w:pStyle w:val="FirstParagraph"/>
      </w:pPr>
      <w:r>
        <w:t xml:space="preserve">Hypothèse</w:t>
      </w:r>
    </w:p>
    <w:p>
      <w:pPr>
        <w:pStyle w:val="BodyText"/>
      </w:pPr>
      <w:r>
        <w:t xml:space="preserve">Recommandation vérification, horizon 30 jours : Tenir avec AM (français) et SR (arabe) un entretien de vérification dans la langue de travail de la relation : établir quels écarts C1, C3 et E3 sont reconnus dans leur travail réel avant d’en tirer une règle, et avant l’échéance « Dépôt du dossier CNDP : dans les 3 mois ». Indicateur : Relevé à 30 jours : un entretien de vérification a été tenu avec AM et avec SR, et le compte rendu précise quels écarts de la relation AM-SR sont reconnus dans le travail réel.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3"/>
    <w:bookmarkEnd w:id="414"/>
    <w:bookmarkStart w:id="423" w:name="am-ht-cadre"/>
    <w:p>
      <w:pPr>
        <w:pStyle w:val="Heading3"/>
      </w:pPr>
      <w:r>
        <w:t xml:space="preserve">AM et HT : cadre de la relation (mentorat)</w:t>
      </w:r>
    </w:p>
    <w:p>
      <w:pPr>
        <w:pStyle w:val="FirstParagraph"/>
      </w:pPr>
      <w:r>
        <w:rPr>
          <w:b/>
          <w:bCs/>
        </w:rPr>
        <w:t xml:space="preserve">[AM]</w:t>
      </w:r>
      <w:r>
        <w:t xml:space="preserve">×</w:t>
      </w:r>
      <w:r>
        <w:rPr>
          <w:b/>
          <w:bCs/>
        </w:rPr>
        <w:t xml:space="preserve">[HT]</w:t>
      </w:r>
    </w:p>
    <w:bookmarkStart w:id="415" w:name="n2-am-ht-cadre-1"/>
    <w:p>
      <w:pPr>
        <w:pStyle w:val="BodyText"/>
      </w:pPr>
      <w:r>
        <w:t xml:space="preserve">Constaté</w:t>
      </w:r>
    </w:p>
    <w:p>
      <w:pPr>
        <w:pStyle w:val="BodyText"/>
      </w:pPr>
      <w:r>
        <w:t xml:space="preserve">Relation AM-HT : mentorat, fréquence mensuelle, interdépendance mise en commun. AM : Directeur du programme de transformation (fonction fictive). HT : Responsable de la relation clients et de la conformité des données (fictif). AM oriente, décide ou fournit pour HT.</w:t>
      </w:r>
    </w:p>
    <w:bookmarkEnd w:id="415"/>
    <w:bookmarkStart w:id="416" w:name="n2-am-ht-cadre-2"/>
    <w:p>
      <w:pPr>
        <w:pStyle w:val="BodyText"/>
      </w:pPr>
      <w:r>
        <w:t xml:space="preserve">Constaté</w:t>
      </w:r>
    </w:p>
    <w:p>
      <w:pPr>
        <w:pStyle w:val="BodyText"/>
      </w:pPr>
      <w:r>
        <w:t xml:space="preserve">Le profil d’AM est indiqué dans le cas comme suit : « Estimation, pas une mesure ; fonction fictive ».</w:t>
      </w:r>
    </w:p>
    <w:bookmarkEnd w:id="416"/>
    <w:bookmarkStart w:id="417" w:name="n2-am-ht-cadre-3"/>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417"/>
    <w:bookmarkStart w:id="418" w:name="n2-am-ht-cadre-4"/>
    <w:p>
      <w:pPr>
        <w:pStyle w:val="BodyText"/>
      </w:pPr>
      <w:r>
        <w:t xml:space="preserve">Constaté</w:t>
      </w:r>
    </w:p>
    <w:p>
      <w:pPr>
        <w:pStyle w:val="BodyText"/>
      </w:pPr>
      <w:r>
        <w:t xml:space="preserve">Écarts entre AM et HT, repris des faits calculés : domaine N (sensibilité à la tension) : écart 1,1667, notable ; AM plutôt bas, HT plutôt haut ; domaine E (énergie relationnelle) : écart 1,875, notable ; AM haut, HT plutôt bas ; domaine O (ouverture aux idées nouvelles) : écart 0,2917, proche ; AM haut, HT plutôt haut ; domaine A (façon de coopérer et de traiter un désaccord) : écart 1,2917, notable ; AM milieu de l’échelle, HT haut ; domaine C (organisation et suivi des engagements) : écart 0,2917, proche ; AM haut, HT plutôt haut. Facettes notables les plus éloignées, retenues pour la tâche : E3 (écart 3 ; AM haut, HT plutôt bas) ; A4 (écart 2,5 ; AM plutôt bas, HT haut) ; E4 (écart 2,25 ; AM haut, HT milieu de l’échelle). Le domaine N et les facettes à lecture sensible ne sont lus qu’au niveau du domaine. Langues de passation : AM (français), HT (français) ; équivalence des versions non établie.</w:t>
      </w:r>
    </w:p>
    <w:bookmarkEnd w:id="418"/>
    <w:bookmarkStart w:id="419" w:name="n2-am-ht-cadre-5"/>
    <w:p>
      <w:pPr>
        <w:pStyle w:val="BodyText"/>
      </w:pPr>
      <w:r>
        <w:t xml:space="preserve">Constaté</w:t>
      </w:r>
    </w:p>
    <w:p>
      <w:pPr>
        <w:pStyle w:val="BodyText"/>
      </w:pPr>
      <w:r>
        <w:t xml:space="preserve">Règles de calibrage appliquées à cette relation : CAL-NAT-mentorat (poids élevé), CAL-SENS-asymetrique (poids contextuel), CAL-INT-mise-en-commun (poids limité), CAL-TACHE-projet (poids élevé), CAL-ORI-croissance (poids élevé), CAL-DURETE-dure (poids contextuel), CAL-DURETE-negociable (poids contextuel).</w:t>
      </w:r>
    </w:p>
    <w:bookmarkEnd w:id="419"/>
    <w:bookmarkStart w:id="420" w:name="n2-am-ht-cadre-6"/>
    <w:p>
      <w:pPr>
        <w:pStyle w:val="BodyText"/>
      </w:pPr>
      <w:r>
        <w:t xml:space="preserve">Hypothèse</w:t>
      </w:r>
    </w:p>
    <w:p>
      <w:pPr>
        <w:pStyle w:val="BodyText"/>
      </w:pPr>
      <w:r>
        <w:t xml:space="preserve">Dans un mentorat, il se peut que l’ouverture à d’autres façons de faire, l’aisance à parler de soi et la manière de recevoir un retour conditionnent l’usage de la relation. À confirmer en entretien (règle CAL-NAT-mentorat,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accompagnée ce qu’elle a retenu des trois dernières rencontres, et à l’autre ce qu’elle pense avoir transmis.</w:t>
      </w:r>
    </w:p>
    <w:bookmarkEnd w:id="420"/>
    <w:bookmarkStart w:id="421" w:name="n2-am-ht-cadre-7"/>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421"/>
    <w:bookmarkStart w:id="422" w:name="n2-am-ht-cadre-8"/>
    <w:p>
      <w:pPr>
        <w:pStyle w:val="FirstParagraph"/>
      </w:pPr>
      <w:r>
        <w:t xml:space="preserve">Hypothèse</w:t>
      </w:r>
    </w:p>
    <w:p>
      <w:pPr>
        <w:pStyle w:val="BodyText"/>
      </w:pPr>
      <w:r>
        <w:t xml:space="preserve">Chacune des deux personnes contribue de son côté à un résultat commun : il se peut que les écarts pèsent peu sur le quotidien et davantage au moment de l’assemblage. À confirmer en entretien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422"/>
    <w:bookmarkEnd w:id="423"/>
    <w:bookmarkStart w:id="431" w:name="am-ht-synergies"/>
    <w:p>
      <w:pPr>
        <w:pStyle w:val="Heading3"/>
      </w:pPr>
      <w:r>
        <w:t xml:space="preserve">AM et HT : synergies probables sur la tâche</w:t>
      </w:r>
    </w:p>
    <w:p>
      <w:pPr>
        <w:pStyle w:val="FirstParagraph"/>
      </w:pPr>
      <w:r>
        <w:rPr>
          <w:b/>
          <w:bCs/>
        </w:rPr>
        <w:t xml:space="preserve">[AM]</w:t>
      </w:r>
      <w:r>
        <w:t xml:space="preserve">×</w:t>
      </w:r>
      <w:r>
        <w:rPr>
          <w:b/>
          <w:bCs/>
        </w:rPr>
        <w:t xml:space="preserve">[HT]</w:t>
      </w:r>
    </w:p>
    <w:bookmarkStart w:id="424" w:name="n2-am-ht-synergies-1"/>
    <w:p>
      <w:pPr>
        <w:pStyle w:val="BodyText"/>
      </w:pPr>
      <w:r>
        <w:t xml:space="preserve">Hypothèse</w:t>
      </w:r>
    </w:p>
    <w:p>
      <w:pPr>
        <w:pStyle w:val="BodyText"/>
      </w:pPr>
      <w:r>
        <w:t xml:space="preserve">Les réponses d’AM et de HT sont voisines sur le domaine O (écart 0,2917) et le domaine C (écart 0,2917). Il se peut que ce point de rencontre facilite la compréhension mutuelle : pour le domaine O, une ouverture voisine aux idées nouvelles, qui peut faciliter l’accord sur le degré de changement souhaitable ; pour le domaine C, un rapport voisin à l’organisation et au suivi des engagements, qui peut faciliter l’accord sur les points d’étape. En mentorat, ils peuvent donner un terrain d’entente pour les premiers échanges (règles ECART-proche,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Demander à chacune des deux personnes comment elle suit ses engagements et un exemple récent d’échéance tenue ou décalée.</w:t>
      </w:r>
    </w:p>
    <w:bookmarkEnd w:id="424"/>
    <w:bookmarkStart w:id="425" w:name="n2-am-ht-synergies-2"/>
    <w:p>
      <w:pPr>
        <w:pStyle w:val="FirstParagraph"/>
      </w:pPr>
      <w:r>
        <w:t xml:space="preserve">Hypothèse</w:t>
      </w:r>
    </w:p>
    <w:p>
      <w:pPr>
        <w:pStyle w:val="BodyText"/>
      </w:pPr>
      <w:r>
        <w:t xml:space="preserve">Sur le domaine E (énergie relationnelle) : écart 1,875, notable ; AM haut, HT plutôt bas. Il se peut que cette différence d’énergie relationnelle serve la tâche : AM peut porter la relation vers l’extérieur (siège, équipes) pendant que HT consolide le travail en profondeur. En mentorat, elle prend la forme d’un échange de perspectives : la personne mentorée peut y trouver une autre façon de faire sans devoir l’adopter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w:t>
      </w:r>
    </w:p>
    <w:bookmarkEnd w:id="425"/>
    <w:bookmarkStart w:id="426" w:name="n2-am-ht-synergies-3"/>
    <w:p>
      <w:pPr>
        <w:pStyle w:val="FirstParagraph"/>
      </w:pPr>
      <w:r>
        <w:t xml:space="preserve">Hypothèse</w:t>
      </w:r>
    </w:p>
    <w:p>
      <w:pPr>
        <w:pStyle w:val="BodyText"/>
      </w:pPr>
      <w:r>
        <w:t xml:space="preserve">Sur le domaine A (façon de coopérer et de traiter un désaccord) : écart 1,2917, notable ; AM milieu de l’échelle, HT haut. Il se peut que cette différence de façon de coopérer serve la tâche : HT peut entretenir la qualité de l’échange pendant qu’AM dit plus directement ce qui ne va pas. En mentorat, elle prend la forme d’un échange de perspectives : la personne mentorée peut y trouver une autre façon de faire sans devoir l’adopter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w:t>
      </w:r>
    </w:p>
    <w:bookmarkEnd w:id="426"/>
    <w:bookmarkStart w:id="427" w:name="n2-am-ht-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O et C sont proches, ce qui peut servir de socle commun, et E et A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427"/>
    <w:bookmarkStart w:id="428" w:name="n2-am-ht-synergies-5"/>
    <w:p>
      <w:pPr>
        <w:pStyle w:val="FirstParagraph"/>
      </w:pPr>
      <w:r>
        <w:t xml:space="preserve">Hypothèse</w:t>
      </w:r>
    </w:p>
    <w:p>
      <w:pPr>
        <w:pStyle w:val="BodyText"/>
      </w:pPr>
      <w:r>
        <w:t xml:space="preserve">Apport possible sur la facette E3 (Affirmation de soi), écart 3. Pour AM, niveau haut (bloc E3/haut, bloc non relu) : « Vous pouvez rassembler un groupe autour d’un objectif sans attendre qu’on vous le demande. » Pour HT, niveau plutôt bas (bloc E3/plutot_bas, bloc non relu) : « Vous pouvez écouter avant de trancher.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HT : « Qu’est-ce qui vous décide à prendre la direction quand vous le faites ? »</w:t>
      </w:r>
    </w:p>
    <w:p>
      <w:pPr>
        <w:pStyle w:val="FirstParagraph"/>
      </w:pPr>
      <w:r>
        <w:t xml:space="preserve">Bloc de la bibliothèque :</w:t>
      </w:r>
      <w:r>
        <w:t xml:space="preserve"> </w:t>
      </w:r>
      <w:r>
        <w:rPr>
          <w:rStyle w:val="VerbatimChar"/>
        </w:rPr>
        <w:t xml:space="preserve">E3/haut</w:t>
      </w:r>
      <w:r>
        <w:t xml:space="preserve"> </w:t>
      </w:r>
      <w:r>
        <w:rPr>
          <w:rStyle w:val="VerbatimChar"/>
        </w:rPr>
        <w:t xml:space="preserve">E3/plutot_bas</w:t>
      </w:r>
      <w:r>
        <w:t xml:space="preserve"> </w:t>
      </w:r>
      <w:r>
        <w:t xml:space="preserve">bloc non relu</w:t>
      </w:r>
    </w:p>
    <w:bookmarkEnd w:id="428"/>
    <w:bookmarkStart w:id="429" w:name="n2-am-ht-synergies-6"/>
    <w:p>
      <w:pPr>
        <w:pStyle w:val="BodyText"/>
      </w:pPr>
      <w:r>
        <w:t xml:space="preserve">Hypothèse</w:t>
      </w:r>
    </w:p>
    <w:p>
      <w:pPr>
        <w:pStyle w:val="BodyText"/>
      </w:pPr>
      <w:r>
        <w:t xml:space="preserve">Apport possible sur la facette A4 (Coopération), écart 2,5. Pour AM, niveau plutôt bas (bloc A4/plutot_bas, bloc non relu) : « Vous pouvez aborder un sujet délicat plutôt que de l’éviter. » Pour HT, niveau haut (bloc A4/haut, bloc non relu) : « Vous pouvez maintenir des relations de travail stables, même quand la discussion est difficile.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votre réaction a-t-elle été plus vive que vous ne l’auriez souhaité ? » et à HT : « Qu’est-ce qui vous permettrait d’exprimer un désaccord important sans que la relation en souffre ? »</w:t>
      </w:r>
    </w:p>
    <w:p>
      <w:pPr>
        <w:pStyle w:val="FirstParagraph"/>
      </w:pPr>
      <w:r>
        <w:t xml:space="preserve">Bloc de la bibliothèque :</w:t>
      </w:r>
      <w:r>
        <w:t xml:space="preserve"> </w:t>
      </w:r>
      <w:r>
        <w:rPr>
          <w:rStyle w:val="VerbatimChar"/>
        </w:rPr>
        <w:t xml:space="preserve">A4/plutot_bas</w:t>
      </w:r>
      <w:r>
        <w:t xml:space="preserve"> </w:t>
      </w:r>
      <w:r>
        <w:rPr>
          <w:rStyle w:val="VerbatimChar"/>
        </w:rPr>
        <w:t xml:space="preserve">A4/haut</w:t>
      </w:r>
      <w:r>
        <w:t xml:space="preserve"> </w:t>
      </w:r>
      <w:r>
        <w:t xml:space="preserve">bloc non relu</w:t>
      </w:r>
    </w:p>
    <w:bookmarkEnd w:id="429"/>
    <w:bookmarkStart w:id="430" w:name="n2-am-ht-synergies-7"/>
    <w:p>
      <w:pPr>
        <w:pStyle w:val="BodyText"/>
      </w:pPr>
      <w:r>
        <w:t xml:space="preserve">Hypothèse</w:t>
      </w:r>
    </w:p>
    <w:p>
      <w:pPr>
        <w:pStyle w:val="BodyText"/>
      </w:pPr>
      <w:r>
        <w:t xml:space="preserve">Apport possible sur la facette E4 (Niveau d’activité), écart 2,25. Pour AM, niveau haut (bloc E4/haut, bloc non relu) : « Vous pouvez avancer sur de nombreux sujets en parallèle et maintenir une cadence soutenue. » Pour HT, niveau milieu de l’échelle (bloc E4/milieu, bloc non relu) : « Vous pouvez tenir un emploi du temps chargé ou un rythme calme selon les périodes.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 se passe-t-il pour vous quand vous devez ralentir ou attendre sans rien faire ? » et à HT : « Qu’est-ce qui détermine, selon les périodes, si vous remplissez votre emploi du temps ou si vous le laissez respirer ? »</w:t>
      </w:r>
    </w:p>
    <w:p>
      <w:pPr>
        <w:pStyle w:val="FirstParagraph"/>
      </w:pPr>
      <w:r>
        <w:t xml:space="preserve">Bloc de la bibliothèque :</w:t>
      </w:r>
      <w:r>
        <w:t xml:space="preserve"> </w:t>
      </w:r>
      <w:r>
        <w:rPr>
          <w:rStyle w:val="VerbatimChar"/>
        </w:rPr>
        <w:t xml:space="preserve">E4/haut</w:t>
      </w:r>
      <w:r>
        <w:t xml:space="preserve"> </w:t>
      </w:r>
      <w:r>
        <w:rPr>
          <w:rStyle w:val="VerbatimChar"/>
        </w:rPr>
        <w:t xml:space="preserve">E4/milieu</w:t>
      </w:r>
      <w:r>
        <w:t xml:space="preserve"> </w:t>
      </w:r>
      <w:r>
        <w:t xml:space="preserve">bloc non relu</w:t>
      </w:r>
    </w:p>
    <w:bookmarkEnd w:id="430"/>
    <w:bookmarkEnd w:id="431"/>
    <w:bookmarkStart w:id="440" w:name="am-ht-frictions"/>
    <w:p>
      <w:pPr>
        <w:pStyle w:val="Heading3"/>
      </w:pPr>
      <w:r>
        <w:t xml:space="preserve">AM et HT : frictions probables sur la tâche</w:t>
      </w:r>
    </w:p>
    <w:p>
      <w:pPr>
        <w:pStyle w:val="FirstParagraph"/>
      </w:pPr>
      <w:r>
        <w:rPr>
          <w:b/>
          <w:bCs/>
        </w:rPr>
        <w:t xml:space="preserve">[AM]</w:t>
      </w:r>
      <w:r>
        <w:t xml:space="preserve">×</w:t>
      </w:r>
      <w:r>
        <w:rPr>
          <w:b/>
          <w:bCs/>
        </w:rPr>
        <w:t xml:space="preserve">[HT]</w:t>
      </w:r>
    </w:p>
    <w:bookmarkStart w:id="432" w:name="n2-am-ht-frictions-1"/>
    <w:p>
      <w:pPr>
        <w:pStyle w:val="BodyText"/>
      </w:pPr>
      <w:r>
        <w:t xml:space="preserve">Hypothèse</w:t>
      </w:r>
    </w:p>
    <w:p>
      <w:pPr>
        <w:pStyle w:val="BodyText"/>
      </w:pPr>
      <w:r>
        <w:t xml:space="preserve">Sur le domaine E (énergie relationnelle) : écart 1,875, notable ; AM haut, HT plutôt bas. Il se peut que le temps de parole soit très inégal et que l’échange de mentorat prenne la forme d’un monologue d’AM plutôt que d’un dialogue où HT s’exprime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 Demander à la personne accompagnée ce qu’elle a retenu des trois dernières rencontres, et à l’autre ce qu’elle pense avoir transmis.</w:t>
      </w:r>
    </w:p>
    <w:bookmarkEnd w:id="432"/>
    <w:bookmarkStart w:id="433" w:name="n2-am-ht-frictions-2"/>
    <w:p>
      <w:pPr>
        <w:pStyle w:val="FirstParagraph"/>
      </w:pPr>
      <w:r>
        <w:t xml:space="preserve">Hypothèse</w:t>
      </w:r>
    </w:p>
    <w:p>
      <w:pPr>
        <w:pStyle w:val="BodyText"/>
      </w:pPr>
      <w:r>
        <w:t xml:space="preserve">Sur le domaine A (façon de coopérer et de traiter un désaccord) : écart 1,2917, notable ; AM milieu de l’échelle, HT haut. Il se peut que HT approuve les conseils reçus sans oser dire qu’ils ne conviennent pas, et qu’AM en conclue qu’ils sont utiles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 Demander à la personne accompagnée ce qu’elle a retenu des trois dernières rencontres, et à l’autre ce qu’elle pense avoir transmis.</w:t>
      </w:r>
    </w:p>
    <w:bookmarkEnd w:id="433"/>
    <w:bookmarkStart w:id="434" w:name="n2-am-ht-frictions-3"/>
    <w:p>
      <w:pPr>
        <w:pStyle w:val="FirstParagraph"/>
      </w:pPr>
      <w:r>
        <w:t xml:space="preserve">Hypothèse</w:t>
      </w:r>
    </w:p>
    <w:p>
      <w:pPr>
        <w:pStyle w:val="BodyText"/>
      </w:pPr>
      <w:r>
        <w:t xml:space="preserve">Lecture croisée dans les deux sens, sur le domaine E : Du côté d’AM, qui accompagne, il se peut que l’écart soit lu comme une occasion de transmission. Du côté de HT, il se peut qu’il soit lu comme un jugement sur sa manière de faire si le choix de ce qui est retenu ne lui a pas été laissé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434"/>
    <w:bookmarkStart w:id="435" w:name="n2-am-ht-frictions-4"/>
    <w:p>
      <w:pPr>
        <w:pStyle w:val="FirstParagraph"/>
      </w:pPr>
      <w:r>
        <w:t xml:space="preserve">Hypothèse</w:t>
      </w:r>
    </w:p>
    <w:p>
      <w:pPr>
        <w:pStyle w:val="BodyText"/>
      </w:pPr>
      <w:r>
        <w:t xml:space="preserve">Comme chacune contribue de son côté, il se peut que l’écart ne se voie qu’au moment de l’assemblage, à l’échéance « Lancement : dans les 9 mois »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435"/>
    <w:bookmarkStart w:id="436" w:name="n2-am-ht-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436"/>
    <w:bookmarkStart w:id="437" w:name="n2-am-ht-frictions-6"/>
    <w:p>
      <w:pPr>
        <w:pStyle w:val="FirstParagraph"/>
      </w:pPr>
      <w:r>
        <w:t xml:space="preserve">Hypothèse</w:t>
      </w:r>
    </w:p>
    <w:p>
      <w:pPr>
        <w:pStyle w:val="BodyText"/>
      </w:pPr>
      <w:r>
        <w:t xml:space="preserve">Coût possible sur la facette E3 (Affirmation de soi), écart 3. Pour AM, niveau haut (bloc E3/haut, bloc non relu) : « Il se peut que d’autres renoncent à proposer parce que la place est déjà occupée. » Pour HT, niveau plutôt bas (bloc E3/plutot_bas, bloc non relu) : « Il se peut que d’autres occupent la place de direction par défaut.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HT : « Qu’est-ce qui vous décide à prendre la direction quand vous le faites ? »</w:t>
      </w:r>
    </w:p>
    <w:p>
      <w:pPr>
        <w:pStyle w:val="FirstParagraph"/>
      </w:pPr>
      <w:r>
        <w:t xml:space="preserve">Bloc de la bibliothèque :</w:t>
      </w:r>
      <w:r>
        <w:t xml:space="preserve"> </w:t>
      </w:r>
      <w:r>
        <w:rPr>
          <w:rStyle w:val="VerbatimChar"/>
        </w:rPr>
        <w:t xml:space="preserve">E3/haut</w:t>
      </w:r>
      <w:r>
        <w:t xml:space="preserve"> </w:t>
      </w:r>
      <w:r>
        <w:rPr>
          <w:rStyle w:val="VerbatimChar"/>
        </w:rPr>
        <w:t xml:space="preserve">E3/plutot_bas</w:t>
      </w:r>
      <w:r>
        <w:t xml:space="preserve"> </w:t>
      </w:r>
      <w:r>
        <w:t xml:space="preserve">bloc non relu</w:t>
      </w:r>
    </w:p>
    <w:bookmarkEnd w:id="437"/>
    <w:bookmarkStart w:id="438" w:name="n2-am-ht-frictions-7"/>
    <w:p>
      <w:pPr>
        <w:pStyle w:val="BodyText"/>
      </w:pPr>
      <w:r>
        <w:t xml:space="preserve">Hypothèse</w:t>
      </w:r>
    </w:p>
    <w:p>
      <w:pPr>
        <w:pStyle w:val="BodyText"/>
      </w:pPr>
      <w:r>
        <w:t xml:space="preserve">Coût possible sur la facette A4 (Coopération), écart 2,5. Pour AM, niveau plutôt bas (bloc A4/plutot_bas, bloc non relu) : « Il se peut que certaines de vos réactions soient interprétées plus durement que vous ne le pensiez. » Pour HT, niveau haut (bloc A4/haut, bloc non relu) : « Un désaccord important peut rester sans réponse parce que la confrontation est évitée.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votre réaction a-t-elle été plus vive que vous ne l’auriez souhaité ? » et à HT : « Qu’est-ce qui vous permettrait d’exprimer un désaccord important sans que la relation en souffre ? »</w:t>
      </w:r>
    </w:p>
    <w:p>
      <w:pPr>
        <w:pStyle w:val="FirstParagraph"/>
      </w:pPr>
      <w:r>
        <w:t xml:space="preserve">Bloc de la bibliothèque :</w:t>
      </w:r>
      <w:r>
        <w:t xml:space="preserve"> </w:t>
      </w:r>
      <w:r>
        <w:rPr>
          <w:rStyle w:val="VerbatimChar"/>
        </w:rPr>
        <w:t xml:space="preserve">A4/plutot_bas</w:t>
      </w:r>
      <w:r>
        <w:t xml:space="preserve"> </w:t>
      </w:r>
      <w:r>
        <w:rPr>
          <w:rStyle w:val="VerbatimChar"/>
        </w:rPr>
        <w:t xml:space="preserve">A4/haut</w:t>
      </w:r>
      <w:r>
        <w:t xml:space="preserve"> </w:t>
      </w:r>
      <w:r>
        <w:t xml:space="preserve">bloc non relu</w:t>
      </w:r>
    </w:p>
    <w:bookmarkEnd w:id="438"/>
    <w:bookmarkStart w:id="439" w:name="n2-am-ht-frictions-8"/>
    <w:p>
      <w:pPr>
        <w:pStyle w:val="BodyText"/>
      </w:pPr>
      <w:r>
        <w:t xml:space="preserve">Hypothèse</w:t>
      </w:r>
    </w:p>
    <w:p>
      <w:pPr>
        <w:pStyle w:val="BodyText"/>
      </w:pPr>
      <w:r>
        <w:t xml:space="preserve">Coût possible sur la facette E4 (Niveau d’activité), écart 2,25. Pour AM, niveau haut (bloc E4/haut, bloc non relu) : « Il se peut que le repos vous paraisse difficile, même quand il serait utile. » Pour HT, niveau milieu de l’échelle (bloc E4/milieu, bloc non relu) : « Votre rythme peut paraître irrégulier à ceux qui attendent une cadence constante.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 se passe-t-il pour vous quand vous devez ralentir ou attendre sans rien faire ? » et à HT : « Qu’est-ce qui détermine, selon les périodes, si vous remplissez votre emploi du temps ou si vous le laissez respirer ? »</w:t>
      </w:r>
    </w:p>
    <w:p>
      <w:pPr>
        <w:pStyle w:val="FirstParagraph"/>
      </w:pPr>
      <w:r>
        <w:t xml:space="preserve">Bloc de la bibliothèque :</w:t>
      </w:r>
      <w:r>
        <w:t xml:space="preserve"> </w:t>
      </w:r>
      <w:r>
        <w:rPr>
          <w:rStyle w:val="VerbatimChar"/>
        </w:rPr>
        <w:t xml:space="preserve">E4/haut</w:t>
      </w:r>
      <w:r>
        <w:t xml:space="preserve"> </w:t>
      </w:r>
      <w:r>
        <w:rPr>
          <w:rStyle w:val="VerbatimChar"/>
        </w:rPr>
        <w:t xml:space="preserve">E4/milieu</w:t>
      </w:r>
      <w:r>
        <w:t xml:space="preserve"> </w:t>
      </w:r>
      <w:r>
        <w:t xml:space="preserve">bloc non relu</w:t>
      </w:r>
    </w:p>
    <w:bookmarkEnd w:id="439"/>
    <w:bookmarkEnd w:id="440"/>
    <w:bookmarkStart w:id="447" w:name="am-ht-regles"/>
    <w:p>
      <w:pPr>
        <w:pStyle w:val="Heading3"/>
      </w:pPr>
      <w:r>
        <w:t xml:space="preserve">AM et HT : règles de fonctionnement proposées</w:t>
      </w:r>
    </w:p>
    <w:p>
      <w:pPr>
        <w:pStyle w:val="FirstParagraph"/>
      </w:pPr>
      <w:r>
        <w:rPr>
          <w:b/>
          <w:bCs/>
        </w:rPr>
        <w:t xml:space="preserve">[AM]</w:t>
      </w:r>
      <w:r>
        <w:t xml:space="preserve">×</w:t>
      </w:r>
      <w:r>
        <w:rPr>
          <w:b/>
          <w:bCs/>
        </w:rPr>
        <w:t xml:space="preserve">[HT]</w:t>
      </w:r>
    </w:p>
    <w:bookmarkStart w:id="441" w:name="n2-am-ht-regles-1"/>
    <w:p>
      <w:pPr>
        <w:pStyle w:val="BodyText"/>
      </w:pPr>
      <w:r>
        <w:t xml:space="preserve">Hypothèse</w:t>
      </w:r>
    </w:p>
    <w:p>
      <w:pPr>
        <w:pStyle w:val="BodyText"/>
      </w:pPr>
      <w:r>
        <w:t xml:space="preserve">Règle proposée : les rencontres ont un rythme fixé à l’avance, des objectifs d’apprentissage écrits par HT, et un temps de parole réservé à HT (règle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1"/>
    <w:bookmarkStart w:id="442" w:name="n2-am-ht-regles-2"/>
    <w:p>
      <w:pPr>
        <w:pStyle w:val="FirstParagraph"/>
      </w:pPr>
      <w:r>
        <w:t xml:space="preserve">Hypothèse</w:t>
      </w:r>
    </w:p>
    <w:p>
      <w:pPr>
        <w:pStyle w:val="BodyText"/>
      </w:pPr>
      <w:r>
        <w:t xml:space="preserve">Règle proposée : AM propose plusieurs façons de faire plutôt qu’une ; HT choisit ce qui est retenu et peut dire qu’une piste ne convient pas sans que cela soit tenu pour un refus du mentorat (règle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2"/>
    <w:bookmarkStart w:id="443" w:name="n2-am-ht-regles-3"/>
    <w:p>
      <w:pPr>
        <w:pStyle w:val="FirstParagraph"/>
      </w:pPr>
      <w:r>
        <w:t xml:space="preserve">Hypothèse</w:t>
      </w:r>
    </w:p>
    <w:p>
      <w:pPr>
        <w:pStyle w:val="BodyText"/>
      </w:pPr>
      <w:r>
        <w:t xml:space="preserve">Règle proposée : chacune des deux personnes avance de son côté ; un temps d’assemblage est planifié bien avant l’échéance finale, avec un critère commun pour juger l’ensemble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3"/>
    <w:bookmarkStart w:id="444" w:name="n2-am-ht-regles-4"/>
    <w:p>
      <w:pPr>
        <w:pStyle w:val="FirstParagraph"/>
      </w:pPr>
      <w:r>
        <w:t xml:space="preserve">Hypothèse</w:t>
      </w:r>
    </w:p>
    <w:p>
      <w:pPr>
        <w:pStyle w:val="BodyText"/>
      </w:pPr>
      <w:r>
        <w:t xml:space="preserve">Règle proposée, pour le domaine E : un format d’échange est convenu (oral ou écrit selon le sujet), avec un temps de réflexion avant les décisions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4"/>
    <w:bookmarkStart w:id="445" w:name="n2-am-ht-regles-5"/>
    <w:p>
      <w:pPr>
        <w:pStyle w:val="FirstParagraph"/>
      </w:pPr>
      <w:r>
        <w:t xml:space="preserve">Hypothèse</w:t>
      </w:r>
    </w:p>
    <w:p>
      <w:pPr>
        <w:pStyle w:val="BodyText"/>
      </w:pPr>
      <w:r>
        <w:t xml:space="preserve">Règle proposée, pour le domaine A : les désaccords sont nommés comme tels, avec une phrase convenue à l’avance, pour éviter les non-dits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5"/>
    <w:bookmarkStart w:id="446" w:name="n2-am-ht-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446"/>
    <w:bookmarkEnd w:id="447"/>
    <w:bookmarkStart w:id="452" w:name="am-ht-scenarios"/>
    <w:p>
      <w:pPr>
        <w:pStyle w:val="Heading3"/>
      </w:pPr>
      <w:r>
        <w:t xml:space="preserve">AM et HT : scénarios et pré-mortem (hypothèses)</w:t>
      </w:r>
    </w:p>
    <w:p>
      <w:pPr>
        <w:pStyle w:val="FirstParagraph"/>
      </w:pPr>
      <w:r>
        <w:rPr>
          <w:b/>
          <w:bCs/>
        </w:rPr>
        <w:t xml:space="preserve">[AM]</w:t>
      </w:r>
      <w:r>
        <w:t xml:space="preserve">×</w:t>
      </w:r>
      <w:r>
        <w:rPr>
          <w:b/>
          <w:bCs/>
        </w:rPr>
        <w:t xml:space="preserve">[HT]</w:t>
      </w:r>
    </w:p>
    <w:bookmarkStart w:id="448" w:name="n2-am-ht-scenarios-1"/>
    <w:p>
      <w:pPr>
        <w:pStyle w:val="BodyText"/>
      </w:pPr>
      <w:r>
        <w:t xml:space="preserve">Hypothèse</w:t>
      </w:r>
    </w:p>
    <w:p>
      <w:pPr>
        <w:pStyle w:val="BodyText"/>
      </w:pPr>
      <w:r>
        <w:t xml:space="preserve">Pré-mortem (hypothèse) : imaginons qu’à l’échéance du lancement, la relation entre AM et HT ait nui au projet. Les causes à instruire en premier seraient des rencontres trop espacées ou trop générales, et un cadre d’apprentissage qui n’a jamais été posé. Il s’agit de situations de coordination à prévenir, pas de défauts de l’une ou de l’autre des deux personnes (règles CAL-NAT-mentorat,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accompagnée ce qu’elle a retenu des trois dernières rencontres, et à l’autre ce qu’elle pense avoir transmis.</w:t>
      </w:r>
    </w:p>
    <w:bookmarkEnd w:id="448"/>
    <w:bookmarkStart w:id="449" w:name="n2-am-ht-scenarios-2"/>
    <w:p>
      <w:pPr>
        <w:pStyle w:val="FirstParagraph"/>
      </w:pPr>
      <w:r>
        <w:t xml:space="preserve">Hypothèse</w:t>
      </w:r>
    </w:p>
    <w:p>
      <w:pPr>
        <w:pStyle w:val="BodyText"/>
      </w:pPr>
      <w:r>
        <w:t xml:space="preserve">Scénario (hypothèse) : si le risque « Méfiance des équipes héritée de l’ancien outil d’évaluation » se réalise, il se peut que HT voie le mentorat comme une évaluation déguisée et se confie peu ; la confidentialité de l’échange est alors la condition de son usage (règles CAL-NAT-mentorat,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449"/>
    <w:bookmarkStart w:id="450" w:name="n2-am-ht-scenarios-3"/>
    <w:p>
      <w:pPr>
        <w:pStyle w:val="FirstParagraph"/>
      </w:pPr>
      <w:r>
        <w:t xml:space="preserve">Hypothèse</w:t>
      </w:r>
    </w:p>
    <w:p>
      <w:pPr>
        <w:pStyle w:val="BodyText"/>
      </w:pPr>
      <w:r>
        <w:t xml:space="preserve">Scénario (hypothèse) : si chacune des deux personnes avance de son côté, il se peut que l’assemblage final révèle des critères différents entre les deux contributions à l’échéance « Lancement : dans les 9 mois » ; un critère commun posé tôt réduit ce cas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450"/>
    <w:bookmarkStart w:id="451" w:name="n2-am-ht-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E (énergie relationnelle) et l’écart sur le domaine A (façon de coopérer et de traiter un désaccord) deviennent une ressource pour le lancement plutôt qu’une source de frottement (règles ECART-notable, CAL-NAT-mentorat).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451"/>
    <w:bookmarkEnd w:id="452"/>
    <w:bookmarkStart w:id="457" w:name="am-ht-reco"/>
    <w:p>
      <w:pPr>
        <w:pStyle w:val="Heading3"/>
      </w:pPr>
      <w:r>
        <w:t xml:space="preserve">AM et HT : recommandations (coaching, formation, organisation)</w:t>
      </w:r>
    </w:p>
    <w:p>
      <w:pPr>
        <w:pStyle w:val="FirstParagraph"/>
      </w:pPr>
      <w:r>
        <w:rPr>
          <w:b/>
          <w:bCs/>
        </w:rPr>
        <w:t xml:space="preserve">[AM]</w:t>
      </w:r>
      <w:r>
        <w:t xml:space="preserve">×</w:t>
      </w:r>
      <w:r>
        <w:rPr>
          <w:b/>
          <w:bCs/>
        </w:rPr>
        <w:t xml:space="preserve">[HT]</w:t>
      </w:r>
    </w:p>
    <w:bookmarkStart w:id="453" w:name="n2-am-ht-reco-1"/>
    <w:p>
      <w:pPr>
        <w:pStyle w:val="BodyText"/>
      </w:pPr>
      <w:r>
        <w:t xml:space="preserve">Hypothèse</w:t>
      </w:r>
    </w:p>
    <w:p>
      <w:pPr>
        <w:pStyle w:val="BodyText"/>
      </w:pPr>
      <w:r>
        <w:t xml:space="preserve">Recommandation organisation, horizon 30 jours : Poser le cadre du mentorat : rythme des rencontres, objectifs d’apprentissage écrits par la personne accompagnée, confidentialité de l’échange. Pour AM et HT, elle est à situer avant l’échéance « Dépôt du dossier CNDP : dans les 3 mois » et répond au risque inscrit au cas : « Méfiance des équipes héritée de l’ancien outil d’évaluation ». Indicateur : Relevé à 30 jours puis à 90 jours : le nombre de rencontres tenues par rapport aux rencontres prévues, et la révision des objectifs d’apprentissage par la personne accompagnée, pour la relation AM-HT.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53"/>
    <w:bookmarkStart w:id="454" w:name="n2-am-ht-reco-2"/>
    <w:p>
      <w:pPr>
        <w:pStyle w:val="FirstParagraph"/>
      </w:pPr>
      <w:r>
        <w:t xml:space="preserve">Hypothèse</w:t>
      </w:r>
    </w:p>
    <w:p>
      <w:pPr>
        <w:pStyle w:val="BodyText"/>
      </w:pPr>
      <w:r>
        <w:t xml:space="preserve">Recommandation coaching, horizon 60 jours : Un coaching court, individuel pour chacune des deux personnes, sur l’équilibre entre prise de parole et écoute, et sur le choix du canal (oral ou écrit) selon le sujet. Pour AM et HT, elle est à situer avant l’échéance « Pilote sur un seul site : dans les 6 mois » et répond au risque inscrit au cas : « Délai d’autorisation de la CNDP non maîtrisé par l’équipe ». Elle s’appuie sur la facette E3 (Affirmation de soi) et la facette E4 (Niveau d’activité). Indicateur : Entretien de suivi à 60 jours : chacune des deux personnes indique si le rythme et le canal d’échange lui conviennent, oui ou non, pour la relation AM-HT.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54"/>
    <w:bookmarkStart w:id="455" w:name="n2-am-ht-reco-3"/>
    <w:p>
      <w:pPr>
        <w:pStyle w:val="FirstParagraph"/>
      </w:pPr>
      <w:r>
        <w:t xml:space="preserve">Hypothèse</w:t>
      </w:r>
    </w:p>
    <w:p>
      <w:pPr>
        <w:pStyle w:val="BodyText"/>
      </w:pPr>
      <w:r>
        <w:t xml:space="preserve">Recommandation formation, horizon 90 jours : Un atelier de pratique de deux heures sur le désaccord constructif, avec pour objectifs d’apprentissage : nommer un désaccord, formuler une réserve ou un refus de façon claire, recevoir une remarque franche. Pour AM et HT, elle est à situer avant l’échéance « Lancement : dans les 9 mois » et répond au risque inscrit au cas : « Décisions du siège tardives en raison du décalage horaire et de la langue de travail du groupe ». Elle s’appuie sur la facette A4 (Coopération). Indicateur : Relevé à 90 jours : AM et HT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55"/>
    <w:bookmarkStart w:id="456" w:name="n2-am-ht-reco-4"/>
    <w:p>
      <w:pPr>
        <w:pStyle w:val="FirstParagraph"/>
      </w:pPr>
      <w:r>
        <w:t xml:space="preserve">Hypothèse</w:t>
      </w:r>
    </w:p>
    <w:p>
      <w:pPr>
        <w:pStyle w:val="BodyText"/>
      </w:pPr>
      <w:r>
        <w:t xml:space="preserve">Recommandation organisation, horizon 60 jours : Planifier un temps d’assemblage bien avant l’échéance finale, avec un critère commun posé au départ pour juger l’ensemble (mécanisme de coordination par standardisation). Pour AM et HT, elle est à situer avant l’échéance « Lancement : dans les 9 mois » et répond au risque inscrit au cas : « Méfiance des équipes héritée de l’ancien outil d’évaluation ». Indicateur : Relevé à 60 jours puis à 90 jours : la date du temps d’assemblage par rapport à l’échéance finale, et l’existence du critère commun écrit, pour la relation AM-HT.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56"/>
    <w:bookmarkEnd w:id="457"/>
    <w:bookmarkStart w:id="466" w:name="kb-sr-cadre"/>
    <w:p>
      <w:pPr>
        <w:pStyle w:val="Heading3"/>
      </w:pPr>
      <w:r>
        <w:t xml:space="preserve">KB et SR : cadre de la relation (client-fournisseur interne)</w:t>
      </w:r>
    </w:p>
    <w:p>
      <w:pPr>
        <w:pStyle w:val="FirstParagraph"/>
      </w:pPr>
      <w:r>
        <w:rPr>
          <w:b/>
          <w:bCs/>
        </w:rPr>
        <w:t xml:space="preserve">[KB]</w:t>
      </w:r>
      <w:r>
        <w:t xml:space="preserve">×</w:t>
      </w:r>
      <w:r>
        <w:rPr>
          <w:b/>
          <w:bCs/>
        </w:rPr>
        <w:t xml:space="preserve">[SR]</w:t>
      </w:r>
    </w:p>
    <w:bookmarkStart w:id="458" w:name="n2-kb-sr-cadre-1"/>
    <w:p>
      <w:pPr>
        <w:pStyle w:val="BodyText"/>
      </w:pPr>
      <w:r>
        <w:t xml:space="preserve">Constaté</w:t>
      </w:r>
    </w:p>
    <w:p>
      <w:pPr>
        <w:pStyle w:val="BodyText"/>
      </w:pPr>
      <w:r>
        <w:t xml:space="preserve">Relation KB-SR : client-fournisseur interne, fréquence hebdomadaire, interdépendance séquentielle. KB : Responsable des opérations et de la qualité (fictif). SR : Responsable du canal numérique (fictif). KB oriente, décide ou fournit pour SR.</w:t>
      </w:r>
    </w:p>
    <w:bookmarkEnd w:id="458"/>
    <w:bookmarkStart w:id="459" w:name="n2-kb-sr-cadre-2"/>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459"/>
    <w:bookmarkStart w:id="460" w:name="n2-kb-sr-cadre-3"/>
    <w:p>
      <w:pPr>
        <w:pStyle w:val="BodyText"/>
      </w:pPr>
      <w:r>
        <w:t xml:space="preserve">Constaté</w:t>
      </w:r>
    </w:p>
    <w:p>
      <w:pPr>
        <w:pStyle w:val="BodyText"/>
      </w:pPr>
      <w:r>
        <w:t xml:space="preserve">Écarts entre KB et SR, repris des faits calculés : domaine N (sensibilité à la tension) : écart 1,125, notable ; KB plutôt bas, SR milieu de l’échelle ; domaine E (énergie relationnelle) : écart 0,7917, intermédiaire ; KB milieu de l’échelle, SR haut ; domaine O (ouverture aux idées nouvelles) : écart 1,9167, notable ; KB plutôt bas, SR haut ; domaine A (façon de coopérer et de traiter un désaccord) : écart 0,3333, proche ; KB milieu de l’échelle, SR milieu de l’échelle ; domaine C (organisation et suivi des engagements) : écart 1,3333, notable ; KB haut, SR milieu de l’échelle. Facettes notables les plus éloignées, retenues pour la tâche : O4 (écart 2,5 ; KB plutôt bas, SR haut) ; O5 (écart 2 ; KB plutôt bas, SR haut) ; C2 (écart 1,75 ; KB haut, SR milieu de l’échelle). Le domaine N et les facettes à lecture sensible ne sont lus qu’au niveau du domaine. Langues de passation : KB (français), SR (arabe) ; équivalence des versions non établie.</w:t>
      </w:r>
    </w:p>
    <w:bookmarkEnd w:id="460"/>
    <w:bookmarkStart w:id="461" w:name="n2-kb-sr-cadre-4"/>
    <w:p>
      <w:pPr>
        <w:pStyle w:val="BodyText"/>
      </w:pPr>
      <w:r>
        <w:t xml:space="preserve">Constaté</w:t>
      </w:r>
    </w:p>
    <w:p>
      <w:pPr>
        <w:pStyle w:val="BodyText"/>
      </w:pPr>
      <w:r>
        <w:t xml:space="preserve">Règles de calibrage appliquées à cette relation : CAL-NAT-client-fournisseur (poids élevé), CAL-SENS-asymetrique (poids contextuel), CAL-INT-sequentielle (poids élevé), CAL-TACHE-projet (poids élevé), CAL-ORI-croissance (poids élevé), CAL-DURETE-dure (poids contextuel), CAL-DURETE-negociable (poids contextuel), CAL-IC-PASSATION (poids contextuel).</w:t>
      </w:r>
    </w:p>
    <w:bookmarkEnd w:id="461"/>
    <w:bookmarkStart w:id="462" w:name="n2-kb-sr-cadre-5"/>
    <w:p>
      <w:pPr>
        <w:pStyle w:val="BodyText"/>
      </w:pPr>
      <w:r>
        <w:t xml:space="preserve">Hypothèse</w:t>
      </w:r>
    </w:p>
    <w:p>
      <w:pPr>
        <w:pStyle w:val="BodyText"/>
      </w:pPr>
      <w:r>
        <w:t xml:space="preserve">Dans une relation client-fournisseur interne, il se peut que les écarts sur l’exigence de qualité et sur la façon de formuler une demande ou un refus se lisent dans les délais et les reprises. À confirmer en entretien (règle CAL-NAT-client-fournisseur,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Reprendre avec les deux personnes le dernier livrable : demande initiale, livrable reçu, reprises éventuelles.</w:t>
      </w:r>
    </w:p>
    <w:bookmarkEnd w:id="462"/>
    <w:bookmarkStart w:id="463" w:name="n2-kb-sr-cadre-6"/>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463"/>
    <w:bookmarkStart w:id="464" w:name="n2-kb-sr-cadre-7"/>
    <w:p>
      <w:pPr>
        <w:pStyle w:val="FirstParagraph"/>
      </w:pPr>
      <w:r>
        <w:t xml:space="preserve">Hypothèse</w:t>
      </w:r>
    </w:p>
    <w:p>
      <w:pPr>
        <w:pStyle w:val="BodyText"/>
      </w:pPr>
      <w:r>
        <w:t xml:space="preserve">Le travail de l’une alimente celui de l’autre : il se peut que les écarts de rythme et d’exigence se répercutent en aval, surtout près d’une échéance. À confirmer en entretien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464"/>
    <w:bookmarkStart w:id="465" w:name="n2-kb-sr-cadre-8"/>
    <w:p>
      <w:pPr>
        <w:pStyle w:val="FirstParagraph"/>
      </w:pPr>
      <w:r>
        <w:t xml:space="preserve">Hypothèse</w:t>
      </w:r>
    </w:p>
    <w:p>
      <w:pPr>
        <w:pStyle w:val="BodyText"/>
      </w:pPr>
      <w:r>
        <w:t xml:space="preserve">Langue de passation : KB a répondu en français, SR en arabe. Les deux personnes n’ont pas répondu dans la même langue. L’équivalence des versions n’est pas établie : la comparaison de leurs réponses est à lire avec prudence, comme une réserve de comparaison et non comme un écart de personnalité. À confirmer en entretien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relire en entretien, dans la langue de travail de la relation, quelques affirmations du questionnaire par chacune des deux personnes pour vérifier que leur sens est compris de la même façon.</w:t>
      </w:r>
    </w:p>
    <w:bookmarkEnd w:id="465"/>
    <w:bookmarkEnd w:id="466"/>
    <w:bookmarkStart w:id="474" w:name="kb-sr-synergies"/>
    <w:p>
      <w:pPr>
        <w:pStyle w:val="Heading3"/>
      </w:pPr>
      <w:r>
        <w:t xml:space="preserve">KB et SR : synergies probables sur la tâche</w:t>
      </w:r>
    </w:p>
    <w:p>
      <w:pPr>
        <w:pStyle w:val="FirstParagraph"/>
      </w:pPr>
      <w:r>
        <w:rPr>
          <w:b/>
          <w:bCs/>
        </w:rPr>
        <w:t xml:space="preserve">[KB]</w:t>
      </w:r>
      <w:r>
        <w:t xml:space="preserve">×</w:t>
      </w:r>
      <w:r>
        <w:rPr>
          <w:b/>
          <w:bCs/>
        </w:rPr>
        <w:t xml:space="preserve">[SR]</w:t>
      </w:r>
    </w:p>
    <w:bookmarkStart w:id="467" w:name="n2-kb-sr-synergies-1"/>
    <w:p>
      <w:pPr>
        <w:pStyle w:val="BodyText"/>
      </w:pPr>
      <w:r>
        <w:t xml:space="preserve">Hypothèse</w:t>
      </w:r>
    </w:p>
    <w:p>
      <w:pPr>
        <w:pStyle w:val="BodyText"/>
      </w:pPr>
      <w:r>
        <w:t xml:space="preserve">Les réponses de KB et de SR sont voisines sur le domaine A (écart 0,3333). Il se peut que ce point de rencontre facilite la compréhension mutuelle : pour le domaine A, une manière voisine de coopérer et de traiter un désaccord, qui peut faciliter une franchise ou une prudence partagée. Entre client et fournisseur internes, ils peuvent réduire les malentendus sur la demande (règles ECART-proche,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w:t>
      </w:r>
    </w:p>
    <w:bookmarkEnd w:id="467"/>
    <w:bookmarkStart w:id="468" w:name="n2-kb-sr-synergies-2"/>
    <w:p>
      <w:pPr>
        <w:pStyle w:val="FirstParagraph"/>
      </w:pPr>
      <w:r>
        <w:t xml:space="preserve">Hypothèse</w:t>
      </w:r>
    </w:p>
    <w:p>
      <w:pPr>
        <w:pStyle w:val="BodyText"/>
      </w:pPr>
      <w:r>
        <w:t xml:space="preserve">Sur le domaine O (ouverture aux idées nouvelles) : écart 1,9167, notable ; KB plutôt bas, SR haut. Il se peut que cette différence d’ouverture serve la tâche : SR peut apporter des pistes nouvelles pendant que KB les met à l’épreuve de l’existant, de sorte qu’exploration et sécurisation du lancement soient couvertes. Entre client et fournisseur internes, elle joue si la demande et la réponse sont formulées de façon à laisser voir ce que chaque fonction apporte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w:t>
      </w:r>
    </w:p>
    <w:bookmarkEnd w:id="468"/>
    <w:bookmarkStart w:id="469" w:name="n2-kb-sr-synergies-3"/>
    <w:p>
      <w:pPr>
        <w:pStyle w:val="FirstParagraph"/>
      </w:pPr>
      <w:r>
        <w:t xml:space="preserve">Hypothèse</w:t>
      </w:r>
    </w:p>
    <w:p>
      <w:pPr>
        <w:pStyle w:val="BodyText"/>
      </w:pPr>
      <w:r>
        <w:t xml:space="preserve">Sur le domaine C (organisation et suivi des engagements) : écart 1,3333, notable ; KB haut, SR milieu de l’échelle. Il se peut que cette différence d’organisation serve la tâche : KB peut tenir le cadre, les dates et le suivi pendant que SR garde de la souplesse face aux imprévus du lancement. Entre client et fournisseur internes, elle joue si la demande et la réponse sont formulées de façon à laisser voir ce que chaque fonction apporte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w:t>
      </w:r>
    </w:p>
    <w:bookmarkEnd w:id="469"/>
    <w:bookmarkStart w:id="470" w:name="n2-kb-sr-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A est proche, ce qui peut servir de socle commun, et O et C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470"/>
    <w:bookmarkStart w:id="471" w:name="n2-kb-sr-synergies-5"/>
    <w:p>
      <w:pPr>
        <w:pStyle w:val="FirstParagraph"/>
      </w:pPr>
      <w:r>
        <w:t xml:space="preserve">Hypothèse</w:t>
      </w:r>
    </w:p>
    <w:p>
      <w:pPr>
        <w:pStyle w:val="BodyText"/>
      </w:pPr>
      <w:r>
        <w:t xml:space="preserve">Apport possible sur la facette O4 (Goût de la variété), écart 2,5. Pour KB, niveau plutôt bas (bloc O4/plutot_bas, bloc non relu) : « Vous pouvez adopter une nouveauté quand son intérêt est démontré. » Pour SR, niveau haut (bloc O4/haut, bloc non relu) : « Vous pouvez essayer des approches inédites là où les habitudes sont installées.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vous convainc d’essayer une méthode nouvelle ? » et à SR : « Comment faites-vous pour mener à terme une tâche qui n’a plus rien de nouveau ? »</w:t>
      </w:r>
    </w:p>
    <w:p>
      <w:pPr>
        <w:pStyle w:val="FirstParagraph"/>
      </w:pPr>
      <w:r>
        <w:t xml:space="preserve">Bloc de la bibliothèque :</w:t>
      </w:r>
      <w:r>
        <w:t xml:space="preserve"> </w:t>
      </w:r>
      <w:r>
        <w:rPr>
          <w:rStyle w:val="VerbatimChar"/>
        </w:rPr>
        <w:t xml:space="preserve">O4/plutot_bas</w:t>
      </w:r>
      <w:r>
        <w:t xml:space="preserve"> </w:t>
      </w:r>
      <w:r>
        <w:rPr>
          <w:rStyle w:val="VerbatimChar"/>
        </w:rPr>
        <w:t xml:space="preserve">O4/haut</w:t>
      </w:r>
      <w:r>
        <w:t xml:space="preserve"> </w:t>
      </w:r>
      <w:r>
        <w:t xml:space="preserve">bloc non relu</w:t>
      </w:r>
    </w:p>
    <w:bookmarkEnd w:id="471"/>
    <w:bookmarkStart w:id="472" w:name="n2-kb-sr-synergies-6"/>
    <w:p>
      <w:pPr>
        <w:pStyle w:val="BodyText"/>
      </w:pPr>
      <w:r>
        <w:t xml:space="preserve">Hypothèse</w:t>
      </w:r>
    </w:p>
    <w:p>
      <w:pPr>
        <w:pStyle w:val="BodyText"/>
      </w:pPr>
      <w:r>
        <w:t xml:space="preserve">Apport possible sur la facette O5 (Curiosité intellectuelle), écart 2. Pour KB, niveau plutôt bas (bloc O5/plutot_bas, bloc non relu) : « Vous pouvez relier une idée à son application. » Pour SR, niveau haut (bloc O5/haut, bloc non relu) : « Vous pouvez éclairer un problème par des angles que le groupe n’avait pas envisagés.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Sur quels sujets une réflexion théorique vous paraît-elle utile ? » et à SR : « Quels moyens utilisez-vous pour rendre vos idées accessibles à ceux qui préfèrent le concret ? »</w:t>
      </w:r>
    </w:p>
    <w:p>
      <w:pPr>
        <w:pStyle w:val="FirstParagraph"/>
      </w:pPr>
      <w:r>
        <w:t xml:space="preserve">Bloc de la bibliothèque :</w:t>
      </w:r>
      <w:r>
        <w:t xml:space="preserve"> </w:t>
      </w:r>
      <w:r>
        <w:rPr>
          <w:rStyle w:val="VerbatimChar"/>
        </w:rPr>
        <w:t xml:space="preserve">O5/plutot_bas</w:t>
      </w:r>
      <w:r>
        <w:t xml:space="preserve"> </w:t>
      </w:r>
      <w:r>
        <w:rPr>
          <w:rStyle w:val="VerbatimChar"/>
        </w:rPr>
        <w:t xml:space="preserve">O5/haut</w:t>
      </w:r>
      <w:r>
        <w:t xml:space="preserve"> </w:t>
      </w:r>
      <w:r>
        <w:t xml:space="preserve">bloc non relu</w:t>
      </w:r>
    </w:p>
    <w:bookmarkEnd w:id="472"/>
    <w:bookmarkStart w:id="473" w:name="n2-kb-sr-synergies-7"/>
    <w:p>
      <w:pPr>
        <w:pStyle w:val="BodyText"/>
      </w:pPr>
      <w:r>
        <w:t xml:space="preserve">Hypothèse</w:t>
      </w:r>
    </w:p>
    <w:p>
      <w:pPr>
        <w:pStyle w:val="BodyText"/>
      </w:pPr>
      <w:r>
        <w:t xml:space="preserve">Apport possible sur la facette C2 (Organisation et rangement), écart 1,75. Pour KB, niveau haut (bloc C2/haut, bloc non relu) : « Vous pouvez créer autour de vous un cadre matériel stable, où chacun retrouve ses repères. » Pour SR, niveau milieu de l’échelle (bloc C2/milieu, bloc non relu) : « Vous pouvez ajuster votre niveau d’ordre à l’usage que vous faites d’un lieu.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change pour vous quand un lieu reste en désordre malgré vos efforts ? » et à SR : « Dans quels lieux ou à quels moments tenez-vous le plus à l’ordre ? »</w:t>
      </w:r>
    </w:p>
    <w:p>
      <w:pPr>
        <w:pStyle w:val="FirstParagraph"/>
      </w:pPr>
      <w:r>
        <w:t xml:space="preserve">Bloc de la bibliothèque :</w:t>
      </w:r>
      <w:r>
        <w:t xml:space="preserve"> </w:t>
      </w:r>
      <w:r>
        <w:rPr>
          <w:rStyle w:val="VerbatimChar"/>
        </w:rPr>
        <w:t xml:space="preserve">C2/haut</w:t>
      </w:r>
      <w:r>
        <w:t xml:space="preserve"> </w:t>
      </w:r>
      <w:r>
        <w:rPr>
          <w:rStyle w:val="VerbatimChar"/>
        </w:rPr>
        <w:t xml:space="preserve">C2/milieu</w:t>
      </w:r>
      <w:r>
        <w:t xml:space="preserve"> </w:t>
      </w:r>
      <w:r>
        <w:t xml:space="preserve">bloc non relu</w:t>
      </w:r>
    </w:p>
    <w:bookmarkEnd w:id="473"/>
    <w:bookmarkEnd w:id="474"/>
    <w:bookmarkStart w:id="484" w:name="kb-sr-frictions"/>
    <w:p>
      <w:pPr>
        <w:pStyle w:val="Heading3"/>
      </w:pPr>
      <w:r>
        <w:t xml:space="preserve">KB et SR : frictions probables sur la tâche</w:t>
      </w:r>
    </w:p>
    <w:p>
      <w:pPr>
        <w:pStyle w:val="FirstParagraph"/>
      </w:pPr>
      <w:r>
        <w:rPr>
          <w:b/>
          <w:bCs/>
        </w:rPr>
        <w:t xml:space="preserve">[KB]</w:t>
      </w:r>
      <w:r>
        <w:t xml:space="preserve">×</w:t>
      </w:r>
      <w:r>
        <w:rPr>
          <w:b/>
          <w:bCs/>
        </w:rPr>
        <w:t xml:space="preserve">[SR]</w:t>
      </w:r>
    </w:p>
    <w:bookmarkStart w:id="475" w:name="n2-kb-sr-frictions-1"/>
    <w:p>
      <w:pPr>
        <w:pStyle w:val="BodyText"/>
      </w:pPr>
      <w:r>
        <w:t xml:space="preserve">Hypothèse</w:t>
      </w:r>
    </w:p>
    <w:p>
      <w:pPr>
        <w:pStyle w:val="BodyText"/>
      </w:pPr>
      <w:r>
        <w:t xml:space="preserve">Sur le domaine O (ouverture aux idées nouvelles) : écart 1,9167, notable ; KB plutôt bas, SR haut. Il se peut que SR attende que le livrable intègre des idées nouvelles quand KB s’en tient à la spécification reçue, ce qui crée des reprises tardives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Reprendre avec les deux personnes le dernier livrable : demande initiale, livrable reçu, reprises éventuelles.</w:t>
      </w:r>
    </w:p>
    <w:bookmarkEnd w:id="475"/>
    <w:bookmarkStart w:id="476" w:name="n2-kb-sr-frictions-2"/>
    <w:p>
      <w:pPr>
        <w:pStyle w:val="FirstParagraph"/>
      </w:pPr>
      <w:r>
        <w:t xml:space="preserve">Hypothèse</w:t>
      </w:r>
    </w:p>
    <w:p>
      <w:pPr>
        <w:pStyle w:val="BodyText"/>
      </w:pPr>
      <w:r>
        <w:t xml:space="preserve">Sur le domaine C (organisation et suivi des engagements) : écart 1,3333, notable ; KB haut, SR milieu de l’échelle. Il se peut que KB soit exigeant sur le détail et le respect des échéances et que SR livre selon des critères moins formalisés : les reprises se concentrent alors près des échéances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 Reprendre avec les deux personnes le dernier livrable : demande initiale, livrable reçu, reprises éventuelles.</w:t>
      </w:r>
    </w:p>
    <w:bookmarkEnd w:id="476"/>
    <w:bookmarkStart w:id="477" w:name="n2-kb-sr-frictions-3"/>
    <w:p>
      <w:pPr>
        <w:pStyle w:val="FirstParagraph"/>
      </w:pPr>
      <w:r>
        <w:t xml:space="preserve">Hypothèse</w:t>
      </w:r>
    </w:p>
    <w:p>
      <w:pPr>
        <w:pStyle w:val="BodyText"/>
      </w:pPr>
      <w:r>
        <w:t xml:space="preserve">Lecture croisée dans les deux sens, sur le domaine O : Du côté de KB, qui fournit, il se peut que l’écart soit lu comme un écart de spécification à lever avant de livrer. Du côté de SR, qui reçoit, il se peut qu’il soit lu comme un écart de qualité à faire reprendre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477"/>
    <w:bookmarkStart w:id="478" w:name="n2-kb-sr-frictions-4"/>
    <w:p>
      <w:pPr>
        <w:pStyle w:val="FirstParagraph"/>
      </w:pPr>
      <w:r>
        <w:t xml:space="preserve">Hypothèse</w:t>
      </w:r>
    </w:p>
    <w:p>
      <w:pPr>
        <w:pStyle w:val="BodyText"/>
      </w:pPr>
      <w:r>
        <w:t xml:space="preserve">Comme le travail de l’un alimente celui de l’autre, il se peut que l’écart se répercute en aval, d’abord à l’échéance « Dépôt du dossier CNDP : dans les 3 mois »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478"/>
    <w:bookmarkStart w:id="479" w:name="n2-kb-sr-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479"/>
    <w:bookmarkStart w:id="480" w:name="n2-kb-sr-frictions-6"/>
    <w:p>
      <w:pPr>
        <w:pStyle w:val="FirstParagraph"/>
      </w:pPr>
      <w:r>
        <w:t xml:space="preserve">Hypothèse</w:t>
      </w:r>
    </w:p>
    <w:p>
      <w:pPr>
        <w:pStyle w:val="BodyText"/>
      </w:pPr>
      <w:r>
        <w:t xml:space="preserve">Réserve de comparaison : KB a répondu en français et SR en arabe. Chacune des frictions ci-dessus se lit avec cette réserve : une partie de l’écart peut tenir à la langue de passation et non aux manières de faire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entretien, avec exemples de situations réelles, que l’écart décrit est reconnu par les deux personnes dans leur travail commun, indépendamment du questionnaire.</w:t>
      </w:r>
    </w:p>
    <w:bookmarkEnd w:id="480"/>
    <w:bookmarkStart w:id="481" w:name="n2-kb-sr-frictions-7"/>
    <w:p>
      <w:pPr>
        <w:pStyle w:val="FirstParagraph"/>
      </w:pPr>
      <w:r>
        <w:t xml:space="preserve">Hypothèse</w:t>
      </w:r>
    </w:p>
    <w:p>
      <w:pPr>
        <w:pStyle w:val="BodyText"/>
      </w:pPr>
      <w:r>
        <w:t xml:space="preserve">Coût possible sur la facette O4 (Goût de la variété), écart 2,5. Pour KB, niveau plutôt bas (bloc O4/plutot_bas, bloc non relu) : « Il se peut que vous attendiez longtemps avant d’essayer une approche nouvelle. » Pour SR, niveau haut (bloc O4/haut, bloc non relu) : « Il se peut que vous quittiez une méthode éprouvée avant d’en avoir tiré le bénéfice.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vous convainc d’essayer une méthode nouvelle ? » et à SR : « Comment faites-vous pour mener à terme une tâche qui n’a plus rien de nouveau ? »</w:t>
      </w:r>
    </w:p>
    <w:p>
      <w:pPr>
        <w:pStyle w:val="FirstParagraph"/>
      </w:pPr>
      <w:r>
        <w:t xml:space="preserve">Bloc de la bibliothèque :</w:t>
      </w:r>
      <w:r>
        <w:t xml:space="preserve"> </w:t>
      </w:r>
      <w:r>
        <w:rPr>
          <w:rStyle w:val="VerbatimChar"/>
        </w:rPr>
        <w:t xml:space="preserve">O4/plutot_bas</w:t>
      </w:r>
      <w:r>
        <w:t xml:space="preserve"> </w:t>
      </w:r>
      <w:r>
        <w:rPr>
          <w:rStyle w:val="VerbatimChar"/>
        </w:rPr>
        <w:t xml:space="preserve">O4/haut</w:t>
      </w:r>
      <w:r>
        <w:t xml:space="preserve"> </w:t>
      </w:r>
      <w:r>
        <w:t xml:space="preserve">bloc non relu</w:t>
      </w:r>
    </w:p>
    <w:bookmarkEnd w:id="481"/>
    <w:bookmarkStart w:id="482" w:name="n2-kb-sr-frictions-8"/>
    <w:p>
      <w:pPr>
        <w:pStyle w:val="BodyText"/>
      </w:pPr>
      <w:r>
        <w:t xml:space="preserve">Hypothèse</w:t>
      </w:r>
    </w:p>
    <w:p>
      <w:pPr>
        <w:pStyle w:val="BodyText"/>
      </w:pPr>
      <w:r>
        <w:t xml:space="preserve">Coût possible sur la facette O5 (Curiosité intellectuelle), écart 2. Pour KB, niveau plutôt bas (bloc O5/plutot_bas, bloc non relu) : « Un débat d’idées peut être écourté avant d’avoir porté ses fruits. » Pour SR, niveau haut (bloc O5/haut, bloc non relu) : « Il se peut que l’exploration d’idées prenne le pas sur la décision à prendre.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Sur quels sujets une réflexion théorique vous paraît-elle utile ? » et à SR : « Quels moyens utilisez-vous pour rendre vos idées accessibles à ceux qui préfèrent le concret ? »</w:t>
      </w:r>
    </w:p>
    <w:p>
      <w:pPr>
        <w:pStyle w:val="FirstParagraph"/>
      </w:pPr>
      <w:r>
        <w:t xml:space="preserve">Bloc de la bibliothèque :</w:t>
      </w:r>
      <w:r>
        <w:t xml:space="preserve"> </w:t>
      </w:r>
      <w:r>
        <w:rPr>
          <w:rStyle w:val="VerbatimChar"/>
        </w:rPr>
        <w:t xml:space="preserve">O5/plutot_bas</w:t>
      </w:r>
      <w:r>
        <w:t xml:space="preserve"> </w:t>
      </w:r>
      <w:r>
        <w:rPr>
          <w:rStyle w:val="VerbatimChar"/>
        </w:rPr>
        <w:t xml:space="preserve">O5/haut</w:t>
      </w:r>
      <w:r>
        <w:t xml:space="preserve"> </w:t>
      </w:r>
      <w:r>
        <w:t xml:space="preserve">bloc non relu</w:t>
      </w:r>
    </w:p>
    <w:bookmarkEnd w:id="482"/>
    <w:bookmarkStart w:id="483" w:name="n2-kb-sr-frictions-9"/>
    <w:p>
      <w:pPr>
        <w:pStyle w:val="BodyText"/>
      </w:pPr>
      <w:r>
        <w:t xml:space="preserve">Hypothèse</w:t>
      </w:r>
    </w:p>
    <w:p>
      <w:pPr>
        <w:pStyle w:val="BodyText"/>
      </w:pPr>
      <w:r>
        <w:t xml:space="preserve">Coût possible sur la facette C2 (Organisation et rangement), écart 1,75. Pour KB, niveau haut (bloc C2/haut, bloc non relu) : « Il se peut que vous éprouviez de l’inconfort dans un lieu en désordre que vous ne maîtrisez pas. » Pour SR, niveau milieu de l’échelle (bloc C2/milieu, bloc non relu) : « Votre niveau d’ordre peut varier d’un lieu ou d’une période à l’autre, ce qui peut dérouter vos proches.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change pour vous quand un lieu reste en désordre malgré vos efforts ? » et à SR : « Dans quels lieux ou à quels moments tenez-vous le plus à l’ordre ? »</w:t>
      </w:r>
    </w:p>
    <w:p>
      <w:pPr>
        <w:pStyle w:val="FirstParagraph"/>
      </w:pPr>
      <w:r>
        <w:t xml:space="preserve">Bloc de la bibliothèque :</w:t>
      </w:r>
      <w:r>
        <w:t xml:space="preserve"> </w:t>
      </w:r>
      <w:r>
        <w:rPr>
          <w:rStyle w:val="VerbatimChar"/>
        </w:rPr>
        <w:t xml:space="preserve">C2/haut</w:t>
      </w:r>
      <w:r>
        <w:t xml:space="preserve"> </w:t>
      </w:r>
      <w:r>
        <w:rPr>
          <w:rStyle w:val="VerbatimChar"/>
        </w:rPr>
        <w:t xml:space="preserve">C2/milieu</w:t>
      </w:r>
      <w:r>
        <w:t xml:space="preserve"> </w:t>
      </w:r>
      <w:r>
        <w:t xml:space="preserve">bloc non relu</w:t>
      </w:r>
    </w:p>
    <w:bookmarkEnd w:id="483"/>
    <w:bookmarkEnd w:id="484"/>
    <w:bookmarkStart w:id="491" w:name="kb-sr-regles"/>
    <w:p>
      <w:pPr>
        <w:pStyle w:val="Heading3"/>
      </w:pPr>
      <w:r>
        <w:t xml:space="preserve">KB et SR : règles de fonctionnement proposées</w:t>
      </w:r>
    </w:p>
    <w:p>
      <w:pPr>
        <w:pStyle w:val="FirstParagraph"/>
      </w:pPr>
      <w:r>
        <w:rPr>
          <w:b/>
          <w:bCs/>
        </w:rPr>
        <w:t xml:space="preserve">[KB]</w:t>
      </w:r>
      <w:r>
        <w:t xml:space="preserve">×</w:t>
      </w:r>
      <w:r>
        <w:rPr>
          <w:b/>
          <w:bCs/>
        </w:rPr>
        <w:t xml:space="preserve">[SR]</w:t>
      </w:r>
    </w:p>
    <w:bookmarkStart w:id="485" w:name="n2-kb-sr-regles-1"/>
    <w:p>
      <w:pPr>
        <w:pStyle w:val="BodyText"/>
      </w:pPr>
      <w:r>
        <w:t xml:space="preserve">Hypothèse</w:t>
      </w:r>
    </w:p>
    <w:p>
      <w:pPr>
        <w:pStyle w:val="BodyText"/>
      </w:pPr>
      <w:r>
        <w:t xml:space="preserve">Règle proposée : toute demande est écrite avec un critère d’acceptation ; le fournisseur (KB) la reformule avant de produire (règle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85"/>
    <w:bookmarkStart w:id="486" w:name="n2-kb-sr-regles-2"/>
    <w:p>
      <w:pPr>
        <w:pStyle w:val="FirstParagraph"/>
      </w:pPr>
      <w:r>
        <w:t xml:space="preserve">Hypothèse</w:t>
      </w:r>
    </w:p>
    <w:p>
      <w:pPr>
        <w:pStyle w:val="BodyText"/>
      </w:pPr>
      <w:r>
        <w:t xml:space="preserve">Règle proposée : un point de revue intermédiaire est placé avant chaque échéance, pour limiter les reprises tardives (règle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86"/>
    <w:bookmarkStart w:id="487" w:name="n2-kb-sr-regles-3"/>
    <w:p>
      <w:pPr>
        <w:pStyle w:val="FirstParagraph"/>
      </w:pPr>
      <w:r>
        <w:t xml:space="preserve">Hypothèse</w:t>
      </w:r>
    </w:p>
    <w:p>
      <w:pPr>
        <w:pStyle w:val="BodyText"/>
      </w:pPr>
      <w:r>
        <w:t xml:space="preserve">Règle proposée : un point de passage est fixé entre l’amont et l’aval avant chaque échéance du cas, avec ce qui est transmis et sous quel délai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87"/>
    <w:bookmarkStart w:id="488" w:name="n2-kb-sr-regles-4"/>
    <w:p>
      <w:pPr>
        <w:pStyle w:val="FirstParagraph"/>
      </w:pPr>
      <w:r>
        <w:t xml:space="preserve">Hypothèse</w:t>
      </w:r>
    </w:p>
    <w:p>
      <w:pPr>
        <w:pStyle w:val="BodyText"/>
      </w:pPr>
      <w:r>
        <w:t xml:space="preserve">Règle proposée, pour le domaine O : tout changement de méthode est proposé par écrit avec ce qu’il change et ce qu’il coûte, et discuté avant d’être appliqué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88"/>
    <w:bookmarkStart w:id="489" w:name="n2-kb-sr-regles-5"/>
    <w:p>
      <w:pPr>
        <w:pStyle w:val="FirstParagraph"/>
      </w:pPr>
      <w:r>
        <w:t xml:space="preserve">Hypothèse</w:t>
      </w:r>
    </w:p>
    <w:p>
      <w:pPr>
        <w:pStyle w:val="BodyText"/>
      </w:pPr>
      <w:r>
        <w:t xml:space="preserve">Règle proposée, pour le domaine C : les engagements sont datés et consignés ; un point d’étape court, à fréquence convenue, remplace la relance informelle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89"/>
    <w:bookmarkStart w:id="490" w:name="n2-kb-sr-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490"/>
    <w:bookmarkEnd w:id="491"/>
    <w:bookmarkStart w:id="496" w:name="kb-sr-scenarios"/>
    <w:p>
      <w:pPr>
        <w:pStyle w:val="Heading3"/>
      </w:pPr>
      <w:r>
        <w:t xml:space="preserve">KB et SR : scénarios et pré-mortem (hypothèses)</w:t>
      </w:r>
    </w:p>
    <w:p>
      <w:pPr>
        <w:pStyle w:val="FirstParagraph"/>
      </w:pPr>
      <w:r>
        <w:rPr>
          <w:b/>
          <w:bCs/>
        </w:rPr>
        <w:t xml:space="preserve">[KB]</w:t>
      </w:r>
      <w:r>
        <w:t xml:space="preserve">×</w:t>
      </w:r>
      <w:r>
        <w:rPr>
          <w:b/>
          <w:bCs/>
        </w:rPr>
        <w:t xml:space="preserve">[SR]</w:t>
      </w:r>
    </w:p>
    <w:bookmarkStart w:id="492" w:name="n2-kb-sr-scenarios-1"/>
    <w:p>
      <w:pPr>
        <w:pStyle w:val="BodyText"/>
      </w:pPr>
      <w:r>
        <w:t xml:space="preserve">Hypothèse</w:t>
      </w:r>
    </w:p>
    <w:p>
      <w:pPr>
        <w:pStyle w:val="BodyText"/>
      </w:pPr>
      <w:r>
        <w:t xml:space="preserve">Pré-mortem (hypothèse) : imaginons qu’à l’échéance du lancement, la relation entre KB et SR ait nui au projet. Les causes à instruire en premier seraient une demande mal formulée, un livrable qui n’y correspond pas, et des reprises concentrées près des échéances. Il s’agit de situations de coordination à prévenir, pas de défauts de l’une ou de l’autre des deux personnes (règles CAL-NAT-client-fournisseur,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Reprendre avec les deux personnes le dernier livrable : demande initiale, livrable reçu, reprises éventuelles.</w:t>
      </w:r>
    </w:p>
    <w:bookmarkEnd w:id="492"/>
    <w:bookmarkStart w:id="493" w:name="n2-kb-sr-scenarios-2"/>
    <w:p>
      <w:pPr>
        <w:pStyle w:val="FirstParagraph"/>
      </w:pPr>
      <w:r>
        <w:t xml:space="preserve">Hypothèse</w:t>
      </w:r>
    </w:p>
    <w:p>
      <w:pPr>
        <w:pStyle w:val="BodyText"/>
      </w:pPr>
      <w:r>
        <w:t xml:space="preserve">Scénario (hypothèse) : si le risque « Délai d’autorisation de la CNDP non maîtrisé par l’équipe » se réalise, il se peut que SR reçoive un livrable tardif ou différent de sa demande et qu’il faille le reprendre près de l’échéance ; une reformulation de la demande avant production limite ce cas (règles CAL-NAT-client-fournisseur,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493"/>
    <w:bookmarkStart w:id="494" w:name="n2-kb-sr-scenarios-3"/>
    <w:p>
      <w:pPr>
        <w:pStyle w:val="FirstParagraph"/>
      </w:pPr>
      <w:r>
        <w:t xml:space="preserve">Hypothèse</w:t>
      </w:r>
    </w:p>
    <w:p>
      <w:pPr>
        <w:pStyle w:val="BodyText"/>
      </w:pPr>
      <w:r>
        <w:t xml:space="preserve">Scénario (hypothèse) : si l’amont (KB) livre une étape avec retard, il se peut que l’aval (SR) ne puisse pas absorber le décalage avant l’échéance « Dépôt du dossier CNDP : dans les 3 mois » ; un point de passage placé en amont de l’échéance permet de le voir plus tôt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494"/>
    <w:bookmarkStart w:id="495" w:name="n2-kb-sr-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O (ouverture aux idées nouvelles) et l’écart sur le domaine C (organisation et suivi des engagements) deviennent une ressource pour le lancement plutôt qu’une source de frottement (règles ECART-notable, CAL-NAT-client-fournisseur).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495"/>
    <w:bookmarkEnd w:id="496"/>
    <w:bookmarkStart w:id="502" w:name="kb-sr-reco"/>
    <w:p>
      <w:pPr>
        <w:pStyle w:val="Heading3"/>
      </w:pPr>
      <w:r>
        <w:t xml:space="preserve">KB et SR : recommandations (coaching, formation, organisation)</w:t>
      </w:r>
    </w:p>
    <w:p>
      <w:pPr>
        <w:pStyle w:val="FirstParagraph"/>
      </w:pPr>
      <w:r>
        <w:rPr>
          <w:b/>
          <w:bCs/>
        </w:rPr>
        <w:t xml:space="preserve">[KB]</w:t>
      </w:r>
      <w:r>
        <w:t xml:space="preserve">×</w:t>
      </w:r>
      <w:r>
        <w:rPr>
          <w:b/>
          <w:bCs/>
        </w:rPr>
        <w:t xml:space="preserve">[SR]</w:t>
      </w:r>
    </w:p>
    <w:bookmarkStart w:id="497" w:name="n2-kb-sr-reco-1"/>
    <w:p>
      <w:pPr>
        <w:pStyle w:val="BodyText"/>
      </w:pPr>
      <w:r>
        <w:t xml:space="preserve">Hypothèse</w:t>
      </w:r>
    </w:p>
    <w:p>
      <w:pPr>
        <w:pStyle w:val="BodyText"/>
      </w:pPr>
      <w:r>
        <w:t xml:space="preserve">Recommandation organisation, horizon 30 jours : Instituer entre client et fournisseur internes une demande écrite avec critère d’acceptation, reformulée par le fournisseur, et un point de revue intermédiaire avant chaque échéance. Pour KB et SR, elle est à situer avant l’échéance « Dépôt du dossier CNDP : dans les 3 mois » et répond au risque inscrit au cas : « Délai d’autorisation de la CNDP non maîtrisé par l’équipe ». Indicateur : Relevé à 30 jours puis à 60 jours : le nombre de reprises de livrables, rapporté au nombre de livrables, avant et après l’introduction du point de revue, pour la relation KB-SR.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97"/>
    <w:bookmarkStart w:id="498" w:name="n2-kb-sr-reco-2"/>
    <w:p>
      <w:pPr>
        <w:pStyle w:val="FirstParagraph"/>
      </w:pPr>
      <w:r>
        <w:t xml:space="preserve">Hypothèse</w:t>
      </w:r>
    </w:p>
    <w:p>
      <w:pPr>
        <w:pStyle w:val="BodyText"/>
      </w:pPr>
      <w:r>
        <w:t xml:space="preserve">Recommandation coaching, horizon 60 jours : Un coaching court, individuel pour chacune des deux personnes, sur la manière de présenter un changement de méthode et de recevoir une proposition de changement. Pour KB et SR, elle est à situer avant l’échéance « Pilote sur un seul site : dans les 6 mois » et répond au risque inscrit au cas : « Décisions du siège tardives en raison du décalage horaire et de la langue de travail du groupe ». Elle s’appuie sur la facette O4 (Goût de la variété) et la facette O5 (Curiosité intellectuelle). Indicateur : Entretien de suivi à 60 jours : le nombre de changements de méthode proposés par écrit puis discutés avant application, relevé auprès des deux personnes, pour la relation KB-SR.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98"/>
    <w:bookmarkStart w:id="499" w:name="n2-kb-sr-reco-3"/>
    <w:p>
      <w:pPr>
        <w:pStyle w:val="FirstParagraph"/>
      </w:pPr>
      <w:r>
        <w:t xml:space="preserve">Hypothèse</w:t>
      </w:r>
    </w:p>
    <w:p>
      <w:pPr>
        <w:pStyle w:val="BodyText"/>
      </w:pPr>
      <w:r>
        <w:t xml:space="preserve">Recommandation formation, horizon 90 jours : Un atelier de pratique de deux heures sur les engagements et le suivi, avec pour objectifs d’apprentissage : convenir d’engagements datés et vérifiables, tenir un point d’étape, suivre sans contrôler. Pour KB et SR, elle est à situer avant l’échéance « Lancement : dans les 9 mois » et répond au risque inscrit au cas : « Méfiance des équipes héritée de l’ancien outil d’évaluation ». Elle s’appuie sur la facette C2 (Organisation et rangement). Indicateur : Relevé à 90 jours : KB et SR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99"/>
    <w:bookmarkStart w:id="500" w:name="n2-kb-sr-reco-4"/>
    <w:p>
      <w:pPr>
        <w:pStyle w:val="FirstParagraph"/>
      </w:pPr>
      <w:r>
        <w:t xml:space="preserve">Hypothèse</w:t>
      </w:r>
    </w:p>
    <w:p>
      <w:pPr>
        <w:pStyle w:val="BodyText"/>
      </w:pPr>
      <w:r>
        <w:t xml:space="preserve">Recommandation organisation, horizon 60 jours : Mettre en place un point de passage entre l’amont et l’aval avant chaque échéance du cas, avec le détail de ce qui est transmis et du délai (mécanisme de coordination par planification). Pour KB et SR, elle est à situer avant l’échéance « Dépôt du dossier CNDP : dans les 3 mois » et répond au risque inscrit au cas : « Délai d’autorisation de la CNDP non maîtrisé par l’équipe ». Indicateur : Relevé à chaque échéance du cas : la présence du point de passage et le respect du délai de transmission, consignés dans le plan du projet, pour la relation KB-SR.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00"/>
    <w:bookmarkStart w:id="501" w:name="n2-kb-sr-reco-5"/>
    <w:p>
      <w:pPr>
        <w:pStyle w:val="FirstParagraph"/>
      </w:pPr>
      <w:r>
        <w:t xml:space="preserve">Hypothèse</w:t>
      </w:r>
    </w:p>
    <w:p>
      <w:pPr>
        <w:pStyle w:val="BodyText"/>
      </w:pPr>
      <w:r>
        <w:t xml:space="preserve">Recommandation vérification, horizon 30 jours : Tenir avec KB (français) et SR (arabe) un entretien de vérification dans la langue de travail de la relation : établir quels écarts O4, O5 et C2 sont reconnus dans leur travail réel avant d’en tirer une règle, et avant l’échéance « Dépôt du dossier CNDP : dans les 3 mois ». Indicateur : Relevé à 30 jours : un entretien de vérification a été tenu avec KB et avec SR, et le compte rendu précise quels écarts de la relation KB-SR sont reconnus dans le travail réel.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01"/>
    <w:bookmarkEnd w:id="502"/>
    <w:bookmarkStart w:id="510" w:name="kb-ht-cadre"/>
    <w:p>
      <w:pPr>
        <w:pStyle w:val="Heading3"/>
      </w:pPr>
      <w:r>
        <w:t xml:space="preserve">KB et HT : cadre de la relation (pairs)</w:t>
      </w:r>
    </w:p>
    <w:p>
      <w:pPr>
        <w:pStyle w:val="FirstParagraph"/>
      </w:pPr>
      <w:r>
        <w:rPr>
          <w:b/>
          <w:bCs/>
        </w:rPr>
        <w:t xml:space="preserve">[KB]</w:t>
      </w:r>
      <w:r>
        <w:t xml:space="preserve">×</w:t>
      </w:r>
      <w:r>
        <w:rPr>
          <w:b/>
          <w:bCs/>
        </w:rPr>
        <w:t xml:space="preserve">[HT]</w:t>
      </w:r>
    </w:p>
    <w:bookmarkStart w:id="503" w:name="n2-kb-ht-cadre-1"/>
    <w:p>
      <w:pPr>
        <w:pStyle w:val="BodyText"/>
      </w:pPr>
      <w:r>
        <w:t xml:space="preserve">Constaté</w:t>
      </w:r>
    </w:p>
    <w:p>
      <w:pPr>
        <w:pStyle w:val="BodyText"/>
      </w:pPr>
      <w:r>
        <w:t xml:space="preserve">Relation KB-HT : pairs, fréquence hebdomadaire, interdépendance mise en commun. KB : Responsable des opérations et de la qualité (fictif). HT : Responsable de la relation clients et de la conformité des données (fictif). Le sens est réciproque : aucune direction ne domine.</w:t>
      </w:r>
    </w:p>
    <w:bookmarkEnd w:id="503"/>
    <w:bookmarkStart w:id="504" w:name="n2-kb-ht-cadre-2"/>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504"/>
    <w:bookmarkStart w:id="505" w:name="n2-kb-ht-cadre-3"/>
    <w:p>
      <w:pPr>
        <w:pStyle w:val="BodyText"/>
      </w:pPr>
      <w:r>
        <w:t xml:space="preserve">Constaté</w:t>
      </w:r>
    </w:p>
    <w:p>
      <w:pPr>
        <w:pStyle w:val="BodyText"/>
      </w:pPr>
      <w:r>
        <w:t xml:space="preserve">Écarts entre KB et HT, repris des faits calculés : domaine N (sensibilité à la tension) : écart 1,625, notable ; KB plutôt bas, HT plutôt haut ; domaine E (énergie relationnelle) : écart 1,0417, notable ; KB milieu de l’échelle, HT plutôt bas ; domaine O (ouverture aux idées nouvelles) : écart 1,25, notable ; KB plutôt bas, HT plutôt haut ; domaine A (façon de coopérer et de traiter un désaccord) : écart 1, notable ; KB milieu de l’échelle, HT haut ; domaine C (organisation et suivi des engagements) : écart 0,375, proche ; KB haut, HT plutôt haut. Facettes notables les plus éloignées, retenues pour la tâche : E3 (écart 1,75 ; KB plutôt haut, HT plutôt bas) ; O5 (écart 1,75 ; KB plutôt bas, HT plutôt haut) ; O4 (écart 1,25 ; KB plutôt bas, HT plutôt haut). Le domaine N et les facettes à lecture sensible ne sont lus qu’au niveau du domaine. Langues de passation : KB (français), HT (français) ; équivalence des versions non établie.</w:t>
      </w:r>
    </w:p>
    <w:bookmarkEnd w:id="505"/>
    <w:bookmarkStart w:id="506" w:name="n2-kb-ht-cadre-4"/>
    <w:p>
      <w:pPr>
        <w:pStyle w:val="BodyText"/>
      </w:pPr>
      <w:r>
        <w:t xml:space="preserve">Constaté</w:t>
      </w:r>
    </w:p>
    <w:p>
      <w:pPr>
        <w:pStyle w:val="BodyText"/>
      </w:pPr>
      <w:r>
        <w:t xml:space="preserve">Règles de calibrage appliquées à cette relation : CAL-NAT-pairs (poids élevé), CAL-SENS-reciproque (poids contextuel), CAL-INT-mise-en-commun (poids limité), CAL-TACHE-projet (poids élevé), CAL-ORI-croissance (poids élevé), CAL-DURETE-dure (poids contextuel), CAL-DURETE-negociable (poids contextuel).</w:t>
      </w:r>
    </w:p>
    <w:bookmarkEnd w:id="506"/>
    <w:bookmarkStart w:id="507" w:name="n2-kb-ht-cadre-5"/>
    <w:p>
      <w:pPr>
        <w:pStyle w:val="BodyText"/>
      </w:pPr>
      <w:r>
        <w:t xml:space="preserve">Hypothèse</w:t>
      </w:r>
    </w:p>
    <w:p>
      <w:pPr>
        <w:pStyle w:val="BodyText"/>
      </w:pPr>
      <w:r>
        <w:t xml:space="preserve">Entre pairs, aucune des deux personnes n’arbitre : il se peut que la façon de traiter un désaccord et de partager la parole compte davantage que les écarts de méthode. À confirmer en entretien (règle CAL-NAT-pairs,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aux deux personnes comment le dernier désaccord a été tranché et qui a eu le dernier mot.</w:t>
      </w:r>
    </w:p>
    <w:bookmarkEnd w:id="507"/>
    <w:bookmarkStart w:id="508" w:name="n2-kb-ht-cadre-6"/>
    <w:p>
      <w:pPr>
        <w:pStyle w:val="FirstParagraph"/>
      </w:pPr>
      <w:r>
        <w:t xml:space="preserve">Hypothèse</w:t>
      </w:r>
    </w:p>
    <w:p>
      <w:pPr>
        <w:pStyle w:val="BodyText"/>
      </w:pPr>
      <w:r>
        <w:t xml:space="preserve">Aucune direction ne domine : il se peut que les règles de décision soient implicites, donc à expliciter. À confirmer en entretien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508"/>
    <w:bookmarkStart w:id="509" w:name="n2-kb-ht-cadre-7"/>
    <w:p>
      <w:pPr>
        <w:pStyle w:val="FirstParagraph"/>
      </w:pPr>
      <w:r>
        <w:t xml:space="preserve">Hypothèse</w:t>
      </w:r>
    </w:p>
    <w:p>
      <w:pPr>
        <w:pStyle w:val="BodyText"/>
      </w:pPr>
      <w:r>
        <w:t xml:space="preserve">Chacune des deux personnes contribue de son côté à un résultat commun : il se peut que les écarts pèsent peu sur le quotidien et davantage au moment de l’assemblage. À confirmer en entretien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509"/>
    <w:bookmarkEnd w:id="510"/>
    <w:bookmarkStart w:id="518" w:name="kb-ht-synergies"/>
    <w:p>
      <w:pPr>
        <w:pStyle w:val="Heading3"/>
      </w:pPr>
      <w:r>
        <w:t xml:space="preserve">KB et HT : synergies probables sur la tâche</w:t>
      </w:r>
    </w:p>
    <w:p>
      <w:pPr>
        <w:pStyle w:val="FirstParagraph"/>
      </w:pPr>
      <w:r>
        <w:rPr>
          <w:b/>
          <w:bCs/>
        </w:rPr>
        <w:t xml:space="preserve">[KB]</w:t>
      </w:r>
      <w:r>
        <w:t xml:space="preserve">×</w:t>
      </w:r>
      <w:r>
        <w:rPr>
          <w:b/>
          <w:bCs/>
        </w:rPr>
        <w:t xml:space="preserve">[HT]</w:t>
      </w:r>
    </w:p>
    <w:bookmarkStart w:id="511" w:name="n2-kb-ht-synergies-1"/>
    <w:p>
      <w:pPr>
        <w:pStyle w:val="BodyText"/>
      </w:pPr>
      <w:r>
        <w:t xml:space="preserve">Hypothèse</w:t>
      </w:r>
    </w:p>
    <w:p>
      <w:pPr>
        <w:pStyle w:val="BodyText"/>
      </w:pPr>
      <w:r>
        <w:t xml:space="preserve">Les réponses de KB et de HT sont voisines sur le domaine C (écart 0,375). Il se peut que ce point de rencontre facilite la compréhension mutuelle : pour le domaine C, un rapport voisin à l’organisation et au suivi des engagements, qui peut faciliter l’accord sur les points d’étape. Entre pairs, ils peuvent faciliter la décision commune en l’absence d’arbitre (règles ECART-proche,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w:t>
      </w:r>
    </w:p>
    <w:bookmarkEnd w:id="511"/>
    <w:bookmarkStart w:id="512" w:name="n2-kb-ht-synergies-2"/>
    <w:p>
      <w:pPr>
        <w:pStyle w:val="FirstParagraph"/>
      </w:pPr>
      <w:r>
        <w:t xml:space="preserve">Hypothèse</w:t>
      </w:r>
    </w:p>
    <w:p>
      <w:pPr>
        <w:pStyle w:val="BodyText"/>
      </w:pPr>
      <w:r>
        <w:t xml:space="preserve">Sur le domaine N (sensibilité à la tension) : écart 1,625, notable ; KB plutôt bas, HT plutôt haut. Il se peut que cette différence de sensibilité à la tension devienne une ressource pour la tâche : HT repère plus tôt les risques à instruire pendant que KB garde le cap quand l’incertitude monte. Entre pairs, elle joue si aucune des deux manières de faire n’est présentée comme la référence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w:t>
      </w:r>
    </w:p>
    <w:bookmarkEnd w:id="512"/>
    <w:bookmarkStart w:id="513" w:name="n2-kb-ht-synergies-3"/>
    <w:p>
      <w:pPr>
        <w:pStyle w:val="FirstParagraph"/>
      </w:pPr>
      <w:r>
        <w:t xml:space="preserve">Hypothèse</w:t>
      </w:r>
    </w:p>
    <w:p>
      <w:pPr>
        <w:pStyle w:val="BodyText"/>
      </w:pPr>
      <w:r>
        <w:t xml:space="preserve">Sur le domaine O (ouverture aux idées nouvelles) : écart 1,25, notable ; KB plutôt bas, HT plutôt haut. Il se peut que cette différence d’ouverture serve la tâche : HT peut apporter des pistes nouvelles pendant que KB les met à l’épreuve de l’existant, de sorte qu’exploration et sécurisation du lancement soient couvertes. Entre pairs, elle joue si aucune des deux manières de faire n’est présentée comme la référence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w:t>
      </w:r>
    </w:p>
    <w:bookmarkEnd w:id="513"/>
    <w:bookmarkStart w:id="514" w:name="n2-kb-ht-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C est proche, ce qui peut servir de socle commun, et E, O et A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514"/>
    <w:bookmarkStart w:id="515" w:name="n2-kb-ht-synergies-5"/>
    <w:p>
      <w:pPr>
        <w:pStyle w:val="FirstParagraph"/>
      </w:pPr>
      <w:r>
        <w:t xml:space="preserve">Hypothèse</w:t>
      </w:r>
    </w:p>
    <w:p>
      <w:pPr>
        <w:pStyle w:val="BodyText"/>
      </w:pPr>
      <w:r>
        <w:t xml:space="preserve">Apport possible sur la facette E3 (Affirmation de soi), écart 1,75. Pour KB, niveau plutôt haut (bloc E3/plutot_haut, bloc non relu) : « Vous pouvez donner un cap quand un groupe tâtonne. » Pour HT, niveau plutôt bas (bloc E3/plutot_bas, bloc non relu) : « Vous pouvez écouter avant de trancher.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Comment vous assurez-vous que chacun a pu s’exprimer avant que vous ne tranchiez ? » et à HT : « Qu’est-ce qui vous décide à prendre la direction quand vous le faites ? »</w:t>
      </w:r>
    </w:p>
    <w:p>
      <w:pPr>
        <w:pStyle w:val="FirstParagraph"/>
      </w:pPr>
      <w:r>
        <w:t xml:space="preserve">Bloc de la bibliothèque :</w:t>
      </w:r>
      <w:r>
        <w:t xml:space="preserve"> </w:t>
      </w:r>
      <w:r>
        <w:rPr>
          <w:rStyle w:val="VerbatimChar"/>
        </w:rPr>
        <w:t xml:space="preserve">E3/plutot_haut</w:t>
      </w:r>
      <w:r>
        <w:t xml:space="preserve"> </w:t>
      </w:r>
      <w:r>
        <w:rPr>
          <w:rStyle w:val="VerbatimChar"/>
        </w:rPr>
        <w:t xml:space="preserve">E3/plutot_bas</w:t>
      </w:r>
      <w:r>
        <w:t xml:space="preserve"> </w:t>
      </w:r>
      <w:r>
        <w:t xml:space="preserve">bloc non relu</w:t>
      </w:r>
    </w:p>
    <w:bookmarkEnd w:id="515"/>
    <w:bookmarkStart w:id="516" w:name="n2-kb-ht-synergies-6"/>
    <w:p>
      <w:pPr>
        <w:pStyle w:val="BodyText"/>
      </w:pPr>
      <w:r>
        <w:t xml:space="preserve">Hypothèse</w:t>
      </w:r>
    </w:p>
    <w:p>
      <w:pPr>
        <w:pStyle w:val="BodyText"/>
      </w:pPr>
      <w:r>
        <w:t xml:space="preserve">Apport possible sur la facette O5 (Curiosité intellectuelle), écart 1,75. Pour KB, niveau plutôt bas (bloc O5/plutot_bas, bloc non relu) : « Vous pouvez relier une idée à son application. » Pour HT, niveau plutôt haut (bloc O5/plutot_haut, bloc non relu) : « Vous pouvez apporter du recul et des cadres de réflexion à un groupe.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Sur quels sujets une réflexion théorique vous paraît-elle utile ? » et à HT : « Comment décidez-vous qu’une réflexion a suffisamment avancé pour passer à l’action ? »</w:t>
      </w:r>
    </w:p>
    <w:p>
      <w:pPr>
        <w:pStyle w:val="FirstParagraph"/>
      </w:pPr>
      <w:r>
        <w:t xml:space="preserve">Bloc de la bibliothèque :</w:t>
      </w:r>
      <w:r>
        <w:t xml:space="preserve"> </w:t>
      </w:r>
      <w:r>
        <w:rPr>
          <w:rStyle w:val="VerbatimChar"/>
        </w:rPr>
        <w:t xml:space="preserve">O5/plutot_bas</w:t>
      </w:r>
      <w:r>
        <w:t xml:space="preserve"> </w:t>
      </w:r>
      <w:r>
        <w:rPr>
          <w:rStyle w:val="VerbatimChar"/>
        </w:rPr>
        <w:t xml:space="preserve">O5/plutot_haut</w:t>
      </w:r>
      <w:r>
        <w:t xml:space="preserve"> </w:t>
      </w:r>
      <w:r>
        <w:t xml:space="preserve">bloc non relu</w:t>
      </w:r>
    </w:p>
    <w:bookmarkEnd w:id="516"/>
    <w:bookmarkStart w:id="517" w:name="n2-kb-ht-synergies-7"/>
    <w:p>
      <w:pPr>
        <w:pStyle w:val="BodyText"/>
      </w:pPr>
      <w:r>
        <w:t xml:space="preserve">Hypothèse</w:t>
      </w:r>
    </w:p>
    <w:p>
      <w:pPr>
        <w:pStyle w:val="BodyText"/>
      </w:pPr>
      <w:r>
        <w:t xml:space="preserve">Apport possible sur la facette O4 (Goût de la variété), écart 1,25. Pour KB, niveau plutôt bas (bloc O4/plutot_bas, bloc non relu) : « Vous pouvez adopter une nouveauté quand son intérêt est démontré. » Pour HT, niveau plutôt haut (bloc O4/plutot_haut, bloc non relu) : « Vous pouvez apporter un souffle nouveau à une équipe installée dans ses habitudes.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vous convainc d’essayer une méthode nouvelle ? » et à HT : « Comment trouvez-vous de l’intérêt dans les tâches qui reviennent régulièrement ? »</w:t>
      </w:r>
    </w:p>
    <w:p>
      <w:pPr>
        <w:pStyle w:val="FirstParagraph"/>
      </w:pPr>
      <w:r>
        <w:t xml:space="preserve">Bloc de la bibliothèque :</w:t>
      </w:r>
      <w:r>
        <w:t xml:space="preserve"> </w:t>
      </w:r>
      <w:r>
        <w:rPr>
          <w:rStyle w:val="VerbatimChar"/>
        </w:rPr>
        <w:t xml:space="preserve">O4/plutot_bas</w:t>
      </w:r>
      <w:r>
        <w:t xml:space="preserve"> </w:t>
      </w:r>
      <w:r>
        <w:rPr>
          <w:rStyle w:val="VerbatimChar"/>
        </w:rPr>
        <w:t xml:space="preserve">O4/plutot_haut</w:t>
      </w:r>
      <w:r>
        <w:t xml:space="preserve"> </w:t>
      </w:r>
      <w:r>
        <w:t xml:space="preserve">bloc non relu</w:t>
      </w:r>
    </w:p>
    <w:bookmarkEnd w:id="517"/>
    <w:bookmarkEnd w:id="518"/>
    <w:bookmarkStart w:id="527" w:name="kb-ht-frictions"/>
    <w:p>
      <w:pPr>
        <w:pStyle w:val="Heading3"/>
      </w:pPr>
      <w:r>
        <w:t xml:space="preserve">KB et HT : frictions probables sur la tâche</w:t>
      </w:r>
    </w:p>
    <w:p>
      <w:pPr>
        <w:pStyle w:val="FirstParagraph"/>
      </w:pPr>
      <w:r>
        <w:rPr>
          <w:b/>
          <w:bCs/>
        </w:rPr>
        <w:t xml:space="preserve">[KB]</w:t>
      </w:r>
      <w:r>
        <w:t xml:space="preserve">×</w:t>
      </w:r>
      <w:r>
        <w:rPr>
          <w:b/>
          <w:bCs/>
        </w:rPr>
        <w:t xml:space="preserve">[HT]</w:t>
      </w:r>
    </w:p>
    <w:bookmarkStart w:id="519" w:name="n2-kb-ht-frictions-1"/>
    <w:p>
      <w:pPr>
        <w:pStyle w:val="BodyText"/>
      </w:pPr>
      <w:r>
        <w:t xml:space="preserve">Hypothèse</w:t>
      </w:r>
    </w:p>
    <w:p>
      <w:pPr>
        <w:pStyle w:val="BodyText"/>
      </w:pPr>
      <w:r>
        <w:t xml:space="preserve">Sur le domaine N (sensibilité à la tension) : écart 1,625, notable ; KB plutôt bas, HT plutôt haut. Il se peut que HT veuille lever une incertitude tout de suite quand KB juge pouvoir attendre, et que, sans arbitre entre elles, ce désaccord sur le bon moment de décider reste sans issue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 Demander aux deux personnes comment le dernier désaccord a été tranché et qui a eu le dernier mot.</w:t>
      </w:r>
    </w:p>
    <w:bookmarkEnd w:id="519"/>
    <w:bookmarkStart w:id="520" w:name="n2-kb-ht-frictions-2"/>
    <w:p>
      <w:pPr>
        <w:pStyle w:val="FirstParagraph"/>
      </w:pPr>
      <w:r>
        <w:t xml:space="preserve">Hypothèse</w:t>
      </w:r>
    </w:p>
    <w:p>
      <w:pPr>
        <w:pStyle w:val="BodyText"/>
      </w:pPr>
      <w:r>
        <w:t xml:space="preserve">Sur le domaine O (ouverture aux idées nouvelles) : écart 1,25, notable ; KB plutôt bas, HT plutôt haut. Il se peut que HT et KB ne partagent pas la même appétence pour l’essai de solutions nouvelles et que, sans arbitre, le choix de la méthode se règle par l’usure plutôt que par un critère convenu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Demander aux deux personnes comment le dernier désaccord a été tranché et qui a eu le dernier mot.</w:t>
      </w:r>
    </w:p>
    <w:bookmarkEnd w:id="520"/>
    <w:bookmarkStart w:id="521" w:name="n2-kb-ht-frictions-3"/>
    <w:p>
      <w:pPr>
        <w:pStyle w:val="FirstParagraph"/>
      </w:pPr>
      <w:r>
        <w:t xml:space="preserve">Hypothèse</w:t>
      </w:r>
    </w:p>
    <w:p>
      <w:pPr>
        <w:pStyle w:val="BodyText"/>
      </w:pPr>
      <w:r>
        <w:t xml:space="preserve">Le sens étant réciproque, la lecture de l’écart est symétrique : chacune des deux personnes peut tenir son approche pour la référence, d’où l’intérêt d’une règle explicite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comment une décision commune a été prise la dernière fois, et qui a cédé.</w:t>
      </w:r>
    </w:p>
    <w:bookmarkEnd w:id="521"/>
    <w:bookmarkStart w:id="522" w:name="n2-kb-ht-frictions-4"/>
    <w:p>
      <w:pPr>
        <w:pStyle w:val="FirstParagraph"/>
      </w:pPr>
      <w:r>
        <w:t xml:space="preserve">Hypothèse</w:t>
      </w:r>
    </w:p>
    <w:p>
      <w:pPr>
        <w:pStyle w:val="BodyText"/>
      </w:pPr>
      <w:r>
        <w:t xml:space="preserve">Comme chacune contribue de son côté, il se peut que l’écart ne se voie qu’au moment de l’assemblage, à l’échéance « Lancement : dans les 9 mois »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522"/>
    <w:bookmarkStart w:id="523" w:name="n2-kb-ht-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523"/>
    <w:bookmarkStart w:id="524" w:name="n2-kb-ht-frictions-6"/>
    <w:p>
      <w:pPr>
        <w:pStyle w:val="FirstParagraph"/>
      </w:pPr>
      <w:r>
        <w:t xml:space="preserve">Hypothèse</w:t>
      </w:r>
    </w:p>
    <w:p>
      <w:pPr>
        <w:pStyle w:val="BodyText"/>
      </w:pPr>
      <w:r>
        <w:t xml:space="preserve">Coût possible sur la facette E3 (Affirmation de soi), écart 1,75. Pour KB, niveau plutôt haut (bloc E3/plutot_haut, bloc non relu) : « Il se peut que vos interlocuteurs n’aient pas le temps de proposer avant que vous ayez avancé. » Pour HT, niveau plutôt bas (bloc E3/plutot_bas, bloc non relu) : « Il se peut que d’autres occupent la place de direction par défaut.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Comment vous assurez-vous que chacun a pu s’exprimer avant que vous ne tranchiez ? » et à HT : « Qu’est-ce qui vous décide à prendre la direction quand vous le faites ? »</w:t>
      </w:r>
    </w:p>
    <w:p>
      <w:pPr>
        <w:pStyle w:val="FirstParagraph"/>
      </w:pPr>
      <w:r>
        <w:t xml:space="preserve">Bloc de la bibliothèque :</w:t>
      </w:r>
      <w:r>
        <w:t xml:space="preserve"> </w:t>
      </w:r>
      <w:r>
        <w:rPr>
          <w:rStyle w:val="VerbatimChar"/>
        </w:rPr>
        <w:t xml:space="preserve">E3/plutot_haut</w:t>
      </w:r>
      <w:r>
        <w:t xml:space="preserve"> </w:t>
      </w:r>
      <w:r>
        <w:rPr>
          <w:rStyle w:val="VerbatimChar"/>
        </w:rPr>
        <w:t xml:space="preserve">E3/plutot_bas</w:t>
      </w:r>
      <w:r>
        <w:t xml:space="preserve"> </w:t>
      </w:r>
      <w:r>
        <w:t xml:space="preserve">bloc non relu</w:t>
      </w:r>
    </w:p>
    <w:bookmarkEnd w:id="524"/>
    <w:bookmarkStart w:id="525" w:name="n2-kb-ht-frictions-7"/>
    <w:p>
      <w:pPr>
        <w:pStyle w:val="BodyText"/>
      </w:pPr>
      <w:r>
        <w:t xml:space="preserve">Hypothèse</w:t>
      </w:r>
    </w:p>
    <w:p>
      <w:pPr>
        <w:pStyle w:val="BodyText"/>
      </w:pPr>
      <w:r>
        <w:t xml:space="preserve">Coût possible sur la facette O5 (Curiosité intellectuelle), écart 1,75. Pour KB, niveau plutôt bas (bloc O5/plutot_bas, bloc non relu) : « Un débat d’idées peut être écourté avant d’avoir porté ses fruits. » Pour HT, niveau plutôt haut (bloc O5/plutot_haut, bloc non relu) : « Une discussion théorique peut vous retenir plus longtemps que le projet ne le permet.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Sur quels sujets une réflexion théorique vous paraît-elle utile ? » et à HT : « Comment décidez-vous qu’une réflexion a suffisamment avancé pour passer à l’action ? »</w:t>
      </w:r>
    </w:p>
    <w:p>
      <w:pPr>
        <w:pStyle w:val="FirstParagraph"/>
      </w:pPr>
      <w:r>
        <w:t xml:space="preserve">Bloc de la bibliothèque :</w:t>
      </w:r>
      <w:r>
        <w:t xml:space="preserve"> </w:t>
      </w:r>
      <w:r>
        <w:rPr>
          <w:rStyle w:val="VerbatimChar"/>
        </w:rPr>
        <w:t xml:space="preserve">O5/plutot_bas</w:t>
      </w:r>
      <w:r>
        <w:t xml:space="preserve"> </w:t>
      </w:r>
      <w:r>
        <w:rPr>
          <w:rStyle w:val="VerbatimChar"/>
        </w:rPr>
        <w:t xml:space="preserve">O5/plutot_haut</w:t>
      </w:r>
      <w:r>
        <w:t xml:space="preserve"> </w:t>
      </w:r>
      <w:r>
        <w:t xml:space="preserve">bloc non relu</w:t>
      </w:r>
    </w:p>
    <w:bookmarkEnd w:id="525"/>
    <w:bookmarkStart w:id="526" w:name="n2-kb-ht-frictions-8"/>
    <w:p>
      <w:pPr>
        <w:pStyle w:val="BodyText"/>
      </w:pPr>
      <w:r>
        <w:t xml:space="preserve">Hypothèse</w:t>
      </w:r>
    </w:p>
    <w:p>
      <w:pPr>
        <w:pStyle w:val="BodyText"/>
      </w:pPr>
      <w:r>
        <w:t xml:space="preserve">Coût possible sur la facette O4 (Goût de la variété), écart 1,25. Pour KB, niveau plutôt bas (bloc O4/plutot_bas, bloc non relu) : « Il se peut que vous attendiez longtemps avant d’essayer une approche nouvelle. » Pour HT, niveau plutôt haut (bloc O4/plutot_haut, bloc non relu) : « Il se peut que vous perdiez de l’intérêt pour une tâche qui devient répétitive.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vous convainc d’essayer une méthode nouvelle ? » et à HT : « Comment trouvez-vous de l’intérêt dans les tâches qui reviennent régulièrement ? »</w:t>
      </w:r>
    </w:p>
    <w:p>
      <w:pPr>
        <w:pStyle w:val="FirstParagraph"/>
      </w:pPr>
      <w:r>
        <w:t xml:space="preserve">Bloc de la bibliothèque :</w:t>
      </w:r>
      <w:r>
        <w:t xml:space="preserve"> </w:t>
      </w:r>
      <w:r>
        <w:rPr>
          <w:rStyle w:val="VerbatimChar"/>
        </w:rPr>
        <w:t xml:space="preserve">O4/plutot_bas</w:t>
      </w:r>
      <w:r>
        <w:t xml:space="preserve"> </w:t>
      </w:r>
      <w:r>
        <w:rPr>
          <w:rStyle w:val="VerbatimChar"/>
        </w:rPr>
        <w:t xml:space="preserve">O4/plutot_haut</w:t>
      </w:r>
      <w:r>
        <w:t xml:space="preserve"> </w:t>
      </w:r>
      <w:r>
        <w:t xml:space="preserve">bloc non relu</w:t>
      </w:r>
    </w:p>
    <w:bookmarkEnd w:id="526"/>
    <w:bookmarkEnd w:id="527"/>
    <w:bookmarkStart w:id="534" w:name="kb-ht-regles"/>
    <w:p>
      <w:pPr>
        <w:pStyle w:val="Heading3"/>
      </w:pPr>
      <w:r>
        <w:t xml:space="preserve">KB et HT : règles de fonctionnement proposées</w:t>
      </w:r>
    </w:p>
    <w:p>
      <w:pPr>
        <w:pStyle w:val="FirstParagraph"/>
      </w:pPr>
      <w:r>
        <w:rPr>
          <w:b/>
          <w:bCs/>
        </w:rPr>
        <w:t xml:space="preserve">[KB]</w:t>
      </w:r>
      <w:r>
        <w:t xml:space="preserve">×</w:t>
      </w:r>
      <w:r>
        <w:rPr>
          <w:b/>
          <w:bCs/>
        </w:rPr>
        <w:t xml:space="preserve">[HT]</w:t>
      </w:r>
    </w:p>
    <w:bookmarkStart w:id="528" w:name="n2-kb-ht-regles-1"/>
    <w:p>
      <w:pPr>
        <w:pStyle w:val="BodyText"/>
      </w:pPr>
      <w:r>
        <w:t xml:space="preserve">Hypothèse</w:t>
      </w:r>
    </w:p>
    <w:p>
      <w:pPr>
        <w:pStyle w:val="BodyText"/>
      </w:pPr>
      <w:r>
        <w:t xml:space="preserve">Règle proposée : un désaccord non résolu sous un délai convenu est porté devant une tierce personne désignée à l’avance (règle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28"/>
    <w:bookmarkStart w:id="529" w:name="n2-kb-ht-regles-2"/>
    <w:p>
      <w:pPr>
        <w:pStyle w:val="FirstParagraph"/>
      </w:pPr>
      <w:r>
        <w:t xml:space="preserve">Hypothèse</w:t>
      </w:r>
    </w:p>
    <w:p>
      <w:pPr>
        <w:pStyle w:val="BodyText"/>
      </w:pPr>
      <w:r>
        <w:t xml:space="preserve">Règle proposée : en réunion, la parole est donnée à tour de rôle avant toute décision commune, et chacune des deux personnes reformule la position de l’autre (règle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29"/>
    <w:bookmarkStart w:id="530" w:name="n2-kb-ht-regles-3"/>
    <w:p>
      <w:pPr>
        <w:pStyle w:val="FirstParagraph"/>
      </w:pPr>
      <w:r>
        <w:t xml:space="preserve">Hypothèse</w:t>
      </w:r>
    </w:p>
    <w:p>
      <w:pPr>
        <w:pStyle w:val="BodyText"/>
      </w:pPr>
      <w:r>
        <w:t xml:space="preserve">Règle proposée : chacune des deux personnes avance de son côté ; un temps d’assemblage est planifié bien avant l’échéance finale, avec un critère commun pour juger l’ensemble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30"/>
    <w:bookmarkStart w:id="531" w:name="n2-kb-ht-regles-4"/>
    <w:p>
      <w:pPr>
        <w:pStyle w:val="FirstParagraph"/>
      </w:pPr>
      <w:r>
        <w:t xml:space="preserve">Hypothèse</w:t>
      </w:r>
    </w:p>
    <w:p>
      <w:pPr>
        <w:pStyle w:val="BodyText"/>
      </w:pPr>
      <w:r>
        <w:t xml:space="preserve">Règle proposée, pour le domaine N : les incertitudes et les risques sont notés dans un registre partagé, avec un niveau d’alerte convenu à l’avance, pour qu’un signalement de risque ne soit pas lu comme de l’inquiétude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31"/>
    <w:bookmarkStart w:id="532" w:name="n2-kb-ht-regles-5"/>
    <w:p>
      <w:pPr>
        <w:pStyle w:val="FirstParagraph"/>
      </w:pPr>
      <w:r>
        <w:t xml:space="preserve">Hypothèse</w:t>
      </w:r>
    </w:p>
    <w:p>
      <w:pPr>
        <w:pStyle w:val="BodyText"/>
      </w:pPr>
      <w:r>
        <w:t xml:space="preserve">Règle proposée, pour le domaine O : tout changement de méthode est proposé par écrit avec ce qu’il change et ce qu’il coûte, et discuté avant d’être appliqué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32"/>
    <w:bookmarkStart w:id="533" w:name="n2-kb-ht-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533"/>
    <w:bookmarkEnd w:id="534"/>
    <w:bookmarkStart w:id="539" w:name="kb-ht-scenarios"/>
    <w:p>
      <w:pPr>
        <w:pStyle w:val="Heading3"/>
      </w:pPr>
      <w:r>
        <w:t xml:space="preserve">KB et HT : scénarios et pré-mortem (hypothèses)</w:t>
      </w:r>
    </w:p>
    <w:p>
      <w:pPr>
        <w:pStyle w:val="FirstParagraph"/>
      </w:pPr>
      <w:r>
        <w:rPr>
          <w:b/>
          <w:bCs/>
        </w:rPr>
        <w:t xml:space="preserve">[KB]</w:t>
      </w:r>
      <w:r>
        <w:t xml:space="preserve">×</w:t>
      </w:r>
      <w:r>
        <w:rPr>
          <w:b/>
          <w:bCs/>
        </w:rPr>
        <w:t xml:space="preserve">[HT]</w:t>
      </w:r>
    </w:p>
    <w:bookmarkStart w:id="535" w:name="n2-kb-ht-scenarios-1"/>
    <w:p>
      <w:pPr>
        <w:pStyle w:val="BodyText"/>
      </w:pPr>
      <w:r>
        <w:t xml:space="preserve">Hypothèse</w:t>
      </w:r>
    </w:p>
    <w:p>
      <w:pPr>
        <w:pStyle w:val="BodyText"/>
      </w:pPr>
      <w:r>
        <w:t xml:space="preserve">Pré-mortem (hypothèse) : imaginons qu’à l’échéance du lancement, la relation entre KB et HT ait nui au projet. Les causes à instruire en premier seraient des décisions communes reportées faute d’arbitre, ou prises par défaut par l’une des deux personnes. Il s’agit de situations de coordination à prévenir, pas de défauts de l’une ou de l’autre des deux personnes (règles CAL-NAT-pairs,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le dernier désaccord a été tranché et qui a eu le dernier mot.</w:t>
      </w:r>
    </w:p>
    <w:bookmarkEnd w:id="535"/>
    <w:bookmarkStart w:id="536" w:name="n2-kb-ht-scenarios-2"/>
    <w:p>
      <w:pPr>
        <w:pStyle w:val="FirstParagraph"/>
      </w:pPr>
      <w:r>
        <w:t xml:space="preserve">Hypothèse</w:t>
      </w:r>
    </w:p>
    <w:p>
      <w:pPr>
        <w:pStyle w:val="BodyText"/>
      </w:pPr>
      <w:r>
        <w:t xml:space="preserve">Scénario (hypothèse) : si le risque « Délai d’autorisation de la CNDP non maîtrisé par l’équipe » se réalise, il se peut que KB et HT reportent les décisions communes en attendant que l’autre cède ; un arbitre désigné à l’avance et un délai de décision limitent ce report (règles CAL-NAT-pairs,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536"/>
    <w:bookmarkStart w:id="537" w:name="n2-kb-ht-scenarios-3"/>
    <w:p>
      <w:pPr>
        <w:pStyle w:val="FirstParagraph"/>
      </w:pPr>
      <w:r>
        <w:t xml:space="preserve">Hypothèse</w:t>
      </w:r>
    </w:p>
    <w:p>
      <w:pPr>
        <w:pStyle w:val="BodyText"/>
      </w:pPr>
      <w:r>
        <w:t xml:space="preserve">Scénario (hypothèse) : si chacune des deux personnes avance de son côté, il se peut que l’assemblage final révèle des critères différents entre les deux contributions à l’échéance « Lancement : dans les 9 mois » ; un critère commun posé tôt réduit ce cas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537"/>
    <w:bookmarkStart w:id="538" w:name="n2-kb-ht-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N (sensibilité à la tension) et l’écart sur le domaine O (ouverture aux idées nouvelles) deviennent une ressource pour le lancement plutôt qu’une source de frottement (règles ECART-notable, CAL-NAT-pairs).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538"/>
    <w:bookmarkEnd w:id="539"/>
    <w:bookmarkStart w:id="544" w:name="kb-ht-reco"/>
    <w:p>
      <w:pPr>
        <w:pStyle w:val="Heading3"/>
      </w:pPr>
      <w:r>
        <w:t xml:space="preserve">KB et HT : recommandations (coaching, formation, organisation)</w:t>
      </w:r>
    </w:p>
    <w:p>
      <w:pPr>
        <w:pStyle w:val="FirstParagraph"/>
      </w:pPr>
      <w:r>
        <w:rPr>
          <w:b/>
          <w:bCs/>
        </w:rPr>
        <w:t xml:space="preserve">[KB]</w:t>
      </w:r>
      <w:r>
        <w:t xml:space="preserve">×</w:t>
      </w:r>
      <w:r>
        <w:rPr>
          <w:b/>
          <w:bCs/>
        </w:rPr>
        <w:t xml:space="preserve">[HT]</w:t>
      </w:r>
    </w:p>
    <w:bookmarkStart w:id="540" w:name="n2-kb-ht-reco-1"/>
    <w:p>
      <w:pPr>
        <w:pStyle w:val="BodyText"/>
      </w:pPr>
      <w:r>
        <w:t xml:space="preserve">Hypothèse</w:t>
      </w:r>
    </w:p>
    <w:p>
      <w:pPr>
        <w:pStyle w:val="BodyText"/>
      </w:pPr>
      <w:r>
        <w:t xml:space="preserve">Recommandation organisation, horizon 30 jours : Désigner à l’avance une tierce personne pour trancher un désaccord non résolu dans un délai convenu, et instaurer la parole à tour de rôle avant toute décision commune. Pour KB et HT, elle est à situer avant l’échéance « Dépôt du dossier CNDP : dans les 3 mois » et répond au risque inscrit au cas : « Délai d’autorisation de la CNDP non maîtrisé par l’équipe ». Indicateur : Relevé à 30 jours puis à 60 jours : le nombre de décisions communes prises dans le délai convenu, et le nombre de désaccords portés devant la tierce personne, pour la relation KB-HT.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40"/>
    <w:bookmarkStart w:id="541" w:name="n2-kb-ht-reco-2"/>
    <w:p>
      <w:pPr>
        <w:pStyle w:val="FirstParagraph"/>
      </w:pPr>
      <w:r>
        <w:t xml:space="preserve">Hypothèse</w:t>
      </w:r>
    </w:p>
    <w:p>
      <w:pPr>
        <w:pStyle w:val="BodyText"/>
      </w:pPr>
      <w:r>
        <w:t xml:space="preserve">Recommandation coaching, horizon 60 jours : Un coaching court, individuel pour chacune des deux personnes, sur la formulation et la réception d’un signalement de risque (dire un risque sans le dramatiser, l’entendre sans le lire comme de la pression). Pour KB et HT, elle est à situer avant l’échéance « Pilote sur un seul site : dans les 6 mois » et répond au risque inscrit au cas : « Décisions du siège tardives en raison du décalage horaire et de la langue de travail du groupe ». Le domaine est lu au niveau du domaine seulement, sans citer de facette. Indicateur : Entretien de suivi à 60 jours : chacune des deux personnes cite un risque signalé et traité depuis le début de l’action, oui ou non, pour la relation KB-HT.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41"/>
    <w:bookmarkStart w:id="542" w:name="n2-kb-ht-reco-3"/>
    <w:p>
      <w:pPr>
        <w:pStyle w:val="FirstParagraph"/>
      </w:pPr>
      <w:r>
        <w:t xml:space="preserve">Hypothèse</w:t>
      </w:r>
    </w:p>
    <w:p>
      <w:pPr>
        <w:pStyle w:val="BodyText"/>
      </w:pPr>
      <w:r>
        <w:t xml:space="preserve">Recommandation formation, horizon 90 jours : Un atelier de pratique de deux heures sur la conduite d’un changement de méthode, avec pour objectifs d’apprentissage : présenter un changement et son coût, recevoir une proposition de changement, décider d’un essai. Pour KB et HT, elle est à situer avant l’échéance « Lancement : dans les 9 mois » et répond au risque inscrit au cas : « Méfiance des équipes héritée de l’ancien outil d’évaluation ». Elle s’appuie sur la facette O5 (Curiosité intellectuelle) et la facette O4 (Goût de la variété). Indicateur : Relevé à 90 jours : KB et HT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42"/>
    <w:bookmarkStart w:id="543" w:name="n2-kb-ht-reco-4"/>
    <w:p>
      <w:pPr>
        <w:pStyle w:val="FirstParagraph"/>
      </w:pPr>
      <w:r>
        <w:t xml:space="preserve">Hypothèse</w:t>
      </w:r>
    </w:p>
    <w:p>
      <w:pPr>
        <w:pStyle w:val="BodyText"/>
      </w:pPr>
      <w:r>
        <w:t xml:space="preserve">Recommandation organisation, horizon 60 jours : Planifier un temps d’assemblage bien avant l’échéance finale, avec un critère commun posé au départ pour juger l’ensemble (mécanisme de coordination par standardisation). Pour KB et HT, elle est à situer avant l’échéance « Lancement : dans les 9 mois » et répond au risque inscrit au cas : « Délai d’autorisation de la CNDP non maîtrisé par l’équipe ». Indicateur : Relevé à 60 jours puis à 90 jours : la date du temps d’assemblage par rapport à l’échéance finale, et l’existence du critère commun écrit, pour la relation KB-HT.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43"/>
    <w:bookmarkEnd w:id="544"/>
    <w:bookmarkStart w:id="553" w:name="sr-ht-cadre"/>
    <w:p>
      <w:pPr>
        <w:pStyle w:val="Heading3"/>
      </w:pPr>
      <w:r>
        <w:t xml:space="preserve">SR et HT : cadre de la relation (co-direction)</w:t>
      </w:r>
    </w:p>
    <w:p>
      <w:pPr>
        <w:pStyle w:val="FirstParagraph"/>
      </w:pPr>
      <w:r>
        <w:rPr>
          <w:b/>
          <w:bCs/>
        </w:rPr>
        <w:t xml:space="preserve">[SR]</w:t>
      </w:r>
      <w:r>
        <w:t xml:space="preserve">×</w:t>
      </w:r>
      <w:r>
        <w:rPr>
          <w:b/>
          <w:bCs/>
        </w:rPr>
        <w:t xml:space="preserve">[HT]</w:t>
      </w:r>
    </w:p>
    <w:bookmarkStart w:id="545" w:name="n2-sr-ht-cadre-1"/>
    <w:p>
      <w:pPr>
        <w:pStyle w:val="BodyText"/>
      </w:pPr>
      <w:r>
        <w:t xml:space="preserve">Constaté</w:t>
      </w:r>
    </w:p>
    <w:p>
      <w:pPr>
        <w:pStyle w:val="BodyText"/>
      </w:pPr>
      <w:r>
        <w:t xml:space="preserve">Relation SR-HT : co-direction, fréquence quotidienne, interdépendance réciproque. SR : Responsable du canal numérique (fictif). HT : Responsable de la relation clients et de la conformité des données (fictif). Le sens est réciproque : aucune direction ne domine.</w:t>
      </w:r>
    </w:p>
    <w:bookmarkEnd w:id="545"/>
    <w:bookmarkStart w:id="546" w:name="n2-sr-ht-cadre-2"/>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546"/>
    <w:bookmarkStart w:id="547" w:name="n2-sr-ht-cadre-3"/>
    <w:p>
      <w:pPr>
        <w:pStyle w:val="BodyText"/>
      </w:pPr>
      <w:r>
        <w:t xml:space="preserve">Constaté</w:t>
      </w:r>
    </w:p>
    <w:p>
      <w:pPr>
        <w:pStyle w:val="BodyText"/>
      </w:pPr>
      <w:r>
        <w:t xml:space="preserve">Écarts entre SR et HT, repris des faits calculés : domaine N (sensibilité à la tension) : écart 0,5, proche ; SR milieu de l’échelle, HT plutôt haut ; domaine E (énergie relationnelle) : écart 1,8333, notable ; SR haut, HT plutôt bas ; domaine O (ouverture aux idées nouvelles) : écart 0,6667, intermédiaire ; SR haut, HT plutôt haut ; domaine A (façon de coopérer et de traiter un désaccord) : écart 1,3333, notable ; SR milieu de l’échelle, HT haut ; domaine C (organisation et suivi des engagements) : écart 0,9583, intermédiaire ; SR milieu de l’échelle, HT plutôt haut. Facettes notables les plus éloignées, retenues pour la tâche : E1 (écart 1,75 ; SR haut, HT plutôt bas) ; E3 (écart 1,5 ; SR plutôt haut, HT plutôt bas) ; A4 (écart 1,5 ; SR milieu de l’échelle, HT haut). Le domaine N et les facettes à lecture sensible ne sont lus qu’au niveau du domaine. Langues de passation : SR (arabe), HT (français) ; équivalence des versions non établie.</w:t>
      </w:r>
    </w:p>
    <w:bookmarkEnd w:id="547"/>
    <w:bookmarkStart w:id="548" w:name="n2-sr-ht-cadre-4"/>
    <w:p>
      <w:pPr>
        <w:pStyle w:val="BodyText"/>
      </w:pPr>
      <w:r>
        <w:t xml:space="preserve">Constaté</w:t>
      </w:r>
    </w:p>
    <w:p>
      <w:pPr>
        <w:pStyle w:val="BodyText"/>
      </w:pPr>
      <w:r>
        <w:t xml:space="preserve">Règles de calibrage appliquées à cette relation : CAL-NAT-co-direction (poids élevé), CAL-SENS-reciproque (poids contextuel), CAL-INT-reciproque (poids élevé), CAL-TACHE-projet (poids élevé), CAL-ORI-croissance (poids élevé), CAL-DURETE-dure (poids contextuel), CAL-DURETE-negociable (poids contextuel), CAL-IC-PASSATION (poids contextuel).</w:t>
      </w:r>
    </w:p>
    <w:bookmarkEnd w:id="548"/>
    <w:bookmarkStart w:id="549" w:name="n2-sr-ht-cadre-5"/>
    <w:p>
      <w:pPr>
        <w:pStyle w:val="BodyText"/>
      </w:pPr>
      <w:r>
        <w:t xml:space="preserve">Hypothèse</w:t>
      </w:r>
    </w:p>
    <w:p>
      <w:pPr>
        <w:pStyle w:val="BodyText"/>
      </w:pPr>
      <w:r>
        <w:t xml:space="preserve">En co-direction, les deux personnes répondent ensemble du résultat : il se peut que la répartition de la prise de parole, la façon de trancher à deux et le suivi des engagements demandent des règles explicites. À confirmer en entretien (règle CAL-NAT-co-direction,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aux deux personnes qui a parlé au nom des deux lors de la dernière prise de parole commune, et comment les positions avaient été préparées.</w:t>
      </w:r>
    </w:p>
    <w:bookmarkEnd w:id="549"/>
    <w:bookmarkStart w:id="550" w:name="n2-sr-ht-cadre-6"/>
    <w:p>
      <w:pPr>
        <w:pStyle w:val="FirstParagraph"/>
      </w:pPr>
      <w:r>
        <w:t xml:space="preserve">Hypothèse</w:t>
      </w:r>
    </w:p>
    <w:p>
      <w:pPr>
        <w:pStyle w:val="BodyText"/>
      </w:pPr>
      <w:r>
        <w:t xml:space="preserve">Aucune direction ne domine : il se peut que les règles de décision soient implicites, donc à expliciter. À confirmer en entretien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550"/>
    <w:bookmarkStart w:id="551" w:name="n2-sr-ht-cadre-7"/>
    <w:p>
      <w:pPr>
        <w:pStyle w:val="FirstParagraph"/>
      </w:pPr>
      <w:r>
        <w:t xml:space="preserve">Hypothèse</w:t>
      </w:r>
    </w:p>
    <w:p>
      <w:pPr>
        <w:pStyle w:val="BodyText"/>
      </w:pPr>
      <w:r>
        <w:t xml:space="preserve">Les deux personnes s’ajustent en continu l’une à l’autre : il se peut que les écarts de communication et de gestion de la tension pèsent plus que dans les autres formes d’interdépendance. À confirmer en entretien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551"/>
    <w:bookmarkStart w:id="552" w:name="n2-sr-ht-cadre-8"/>
    <w:p>
      <w:pPr>
        <w:pStyle w:val="FirstParagraph"/>
      </w:pPr>
      <w:r>
        <w:t xml:space="preserve">Hypothèse</w:t>
      </w:r>
    </w:p>
    <w:p>
      <w:pPr>
        <w:pStyle w:val="BodyText"/>
      </w:pPr>
      <w:r>
        <w:t xml:space="preserve">Langue de passation : SR a répondu en arabe, HT en français. Les deux personnes n’ont pas répondu dans la même langue. L’équivalence des versions n’est pas établie : la comparaison de leurs réponses est à lire avec prudence, comme une réserve de comparaison et non comme un écart de personnalité. À confirmer en entretien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relire en entretien, dans la langue de travail de la relation, quelques affirmations du questionnaire par chacune des deux personnes pour vérifier que leur sens est compris de la même façon.</w:t>
      </w:r>
    </w:p>
    <w:bookmarkEnd w:id="552"/>
    <w:bookmarkEnd w:id="553"/>
    <w:bookmarkStart w:id="561" w:name="sr-ht-synergies"/>
    <w:p>
      <w:pPr>
        <w:pStyle w:val="Heading3"/>
      </w:pPr>
      <w:r>
        <w:t xml:space="preserve">SR et HT : synergies probables sur la tâche</w:t>
      </w:r>
    </w:p>
    <w:p>
      <w:pPr>
        <w:pStyle w:val="FirstParagraph"/>
      </w:pPr>
      <w:r>
        <w:rPr>
          <w:b/>
          <w:bCs/>
        </w:rPr>
        <w:t xml:space="preserve">[SR]</w:t>
      </w:r>
      <w:r>
        <w:t xml:space="preserve">×</w:t>
      </w:r>
      <w:r>
        <w:rPr>
          <w:b/>
          <w:bCs/>
        </w:rPr>
        <w:t xml:space="preserve">[HT]</w:t>
      </w:r>
    </w:p>
    <w:bookmarkStart w:id="554" w:name="n2-sr-ht-synergies-1"/>
    <w:p>
      <w:pPr>
        <w:pStyle w:val="BodyText"/>
      </w:pPr>
      <w:r>
        <w:t xml:space="preserve">Hypothèse</w:t>
      </w:r>
    </w:p>
    <w:p>
      <w:pPr>
        <w:pStyle w:val="BodyText"/>
      </w:pPr>
      <w:r>
        <w:t xml:space="preserve">Les réponses de SR et de HT sont voisines sur le domaine N (écart 0,5). Il se peut que ce point de rencontre facilite la compréhension mutuelle : pour le domaine N, une façon voisine de réagir à l’incertitude et à la pression, qui peut faciliter le partage des inquiétudes sur le calendrier. En co-direction, ils peuvent aider à parler d’une seule voix quand c’est utile (règles ECART-proche,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w:t>
      </w:r>
    </w:p>
    <w:bookmarkEnd w:id="554"/>
    <w:bookmarkStart w:id="555" w:name="n2-sr-ht-synergies-2"/>
    <w:p>
      <w:pPr>
        <w:pStyle w:val="FirstParagraph"/>
      </w:pPr>
      <w:r>
        <w:t xml:space="preserve">Hypothèse</w:t>
      </w:r>
    </w:p>
    <w:p>
      <w:pPr>
        <w:pStyle w:val="BodyText"/>
      </w:pPr>
      <w:r>
        <w:t xml:space="preserve">Sur le domaine E (énergie relationnelle) : écart 1,8333, notable ; SR haut, HT plutôt bas. Il se peut que cette différence d’énergie relationnelle serve la tâche : SR peut porter la relation vers l’extérieur (siège, équipes) pendant que HT consolide le travail en profondeur. En co-direction, elle joue si chacune des deux personnes reconnaît devant l’équipe l’apport de l’autre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w:t>
      </w:r>
    </w:p>
    <w:bookmarkEnd w:id="555"/>
    <w:bookmarkStart w:id="556" w:name="n2-sr-ht-synergies-3"/>
    <w:p>
      <w:pPr>
        <w:pStyle w:val="FirstParagraph"/>
      </w:pPr>
      <w:r>
        <w:t xml:space="preserve">Hypothèse</w:t>
      </w:r>
    </w:p>
    <w:p>
      <w:pPr>
        <w:pStyle w:val="BodyText"/>
      </w:pPr>
      <w:r>
        <w:t xml:space="preserve">Sur le domaine A (façon de coopérer et de traiter un désaccord) : écart 1,3333, notable ; SR milieu de l’échelle, HT haut. Il se peut que cette différence de façon de coopérer serve la tâche : HT peut entretenir la qualité de l’échange pendant que SR dit plus directement ce qui ne va pas. En co-direction, elle joue si chacune des deux personnes reconnaît devant l’équipe l’apport de l’autre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w:t>
      </w:r>
    </w:p>
    <w:bookmarkEnd w:id="556"/>
    <w:bookmarkStart w:id="557" w:name="n2-sr-ht-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aucun de ces domaines n’est proche, et E et A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557"/>
    <w:bookmarkStart w:id="558" w:name="n2-sr-ht-synergies-5"/>
    <w:p>
      <w:pPr>
        <w:pStyle w:val="FirstParagraph"/>
      </w:pPr>
      <w:r>
        <w:t xml:space="preserve">Hypothèse</w:t>
      </w:r>
    </w:p>
    <w:p>
      <w:pPr>
        <w:pStyle w:val="BodyText"/>
      </w:pPr>
      <w:r>
        <w:t xml:space="preserve">Apport possible sur la facette E1 (Aisance à nouer des liens), écart 1,75. Pour SR, niveau haut (bloc E1/haut, bloc non relu) : « Vous pouvez créer rapidement un climat de confiance dans un groupe nouvellement formé. » Pour HT, niveau plutôt bas (bloc E1/plutot_bas, bloc non relu) : « Vous pouvez construire des relations durables à partir de quelques échanges choisis.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Parmi vos nombreux contacts, lesquels comptent le plus pour vous, et comment les entretenez-vous ? » et à HT : « Qu’est-ce qui vous met à l’aise avec une personne que vous ne connaissez pas encore ? »</w:t>
      </w:r>
    </w:p>
    <w:p>
      <w:pPr>
        <w:pStyle w:val="FirstParagraph"/>
      </w:pPr>
      <w:r>
        <w:t xml:space="preserve">Bloc de la bibliothèque :</w:t>
      </w:r>
      <w:r>
        <w:t xml:space="preserve"> </w:t>
      </w:r>
      <w:r>
        <w:rPr>
          <w:rStyle w:val="VerbatimChar"/>
        </w:rPr>
        <w:t xml:space="preserve">E1/haut</w:t>
      </w:r>
      <w:r>
        <w:t xml:space="preserve"> </w:t>
      </w:r>
      <w:r>
        <w:rPr>
          <w:rStyle w:val="VerbatimChar"/>
        </w:rPr>
        <w:t xml:space="preserve">E1/plutot_bas</w:t>
      </w:r>
      <w:r>
        <w:t xml:space="preserve"> </w:t>
      </w:r>
      <w:r>
        <w:t xml:space="preserve">bloc non relu</w:t>
      </w:r>
    </w:p>
    <w:bookmarkEnd w:id="558"/>
    <w:bookmarkStart w:id="559" w:name="n2-sr-ht-synergies-6"/>
    <w:p>
      <w:pPr>
        <w:pStyle w:val="BodyText"/>
      </w:pPr>
      <w:r>
        <w:t xml:space="preserve">Hypothèse</w:t>
      </w:r>
    </w:p>
    <w:p>
      <w:pPr>
        <w:pStyle w:val="BodyText"/>
      </w:pPr>
      <w:r>
        <w:t xml:space="preserve">Apport possible sur la facette E3 (Affirmation de soi), écart 1,5. Pour SR, niveau plutôt haut (bloc E3/plutot_haut, bloc non relu) : « Vous pouvez donner un cap quand un groupe tâtonne. » Pour HT, niveau plutôt bas (bloc E3/plutot_bas, bloc non relu) : « Vous pouvez écouter avant de trancher.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vous assurez-vous que chacun a pu s’exprimer avant que vous ne tranchiez ? » et à HT : « Qu’est-ce qui vous décide à prendre la direction quand vous le faites ? »</w:t>
      </w:r>
    </w:p>
    <w:p>
      <w:pPr>
        <w:pStyle w:val="FirstParagraph"/>
      </w:pPr>
      <w:r>
        <w:t xml:space="preserve">Bloc de la bibliothèque :</w:t>
      </w:r>
      <w:r>
        <w:t xml:space="preserve"> </w:t>
      </w:r>
      <w:r>
        <w:rPr>
          <w:rStyle w:val="VerbatimChar"/>
        </w:rPr>
        <w:t xml:space="preserve">E3/plutot_haut</w:t>
      </w:r>
      <w:r>
        <w:t xml:space="preserve"> </w:t>
      </w:r>
      <w:r>
        <w:rPr>
          <w:rStyle w:val="VerbatimChar"/>
        </w:rPr>
        <w:t xml:space="preserve">E3/plutot_bas</w:t>
      </w:r>
      <w:r>
        <w:t xml:space="preserve"> </w:t>
      </w:r>
      <w:r>
        <w:t xml:space="preserve">bloc non relu</w:t>
      </w:r>
    </w:p>
    <w:bookmarkEnd w:id="559"/>
    <w:bookmarkStart w:id="560" w:name="n2-sr-ht-synergies-7"/>
    <w:p>
      <w:pPr>
        <w:pStyle w:val="BodyText"/>
      </w:pPr>
      <w:r>
        <w:t xml:space="preserve">Hypothèse</w:t>
      </w:r>
    </w:p>
    <w:p>
      <w:pPr>
        <w:pStyle w:val="BodyText"/>
      </w:pPr>
      <w:r>
        <w:t xml:space="preserve">Apport possible sur la facette A4 (Coopération), écart 1,5. Pour SR, niveau milieu de l’échelle (bloc A4/milieu, bloc non relu) : « Vous pouvez choisir entre exprimer un désaccord et le laisser passer. » Pour HT, niveau haut (bloc A4/haut, bloc non relu) : « Vous pouvez maintenir des relations de travail stables, même quand la discussion est difficile.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décidez-vous d’exprimer un désaccord ou de le laisser passer ? » et à HT : « Qu’est-ce qui vous permettrait d’exprimer un désaccord important sans que la relation en souffre ? »</w:t>
      </w:r>
    </w:p>
    <w:p>
      <w:pPr>
        <w:pStyle w:val="FirstParagraph"/>
      </w:pPr>
      <w:r>
        <w:t xml:space="preserve">Bloc de la bibliothèque :</w:t>
      </w:r>
      <w:r>
        <w:t xml:space="preserve"> </w:t>
      </w:r>
      <w:r>
        <w:rPr>
          <w:rStyle w:val="VerbatimChar"/>
        </w:rPr>
        <w:t xml:space="preserve">A4/milieu</w:t>
      </w:r>
      <w:r>
        <w:t xml:space="preserve"> </w:t>
      </w:r>
      <w:r>
        <w:rPr>
          <w:rStyle w:val="VerbatimChar"/>
        </w:rPr>
        <w:t xml:space="preserve">A4/haut</w:t>
      </w:r>
      <w:r>
        <w:t xml:space="preserve"> </w:t>
      </w:r>
      <w:r>
        <w:t xml:space="preserve">bloc non relu</w:t>
      </w:r>
    </w:p>
    <w:bookmarkEnd w:id="560"/>
    <w:bookmarkEnd w:id="561"/>
    <w:bookmarkStart w:id="571" w:name="sr-ht-frictions"/>
    <w:p>
      <w:pPr>
        <w:pStyle w:val="Heading3"/>
      </w:pPr>
      <w:r>
        <w:t xml:space="preserve">SR et HT : frictions probables sur la tâche</w:t>
      </w:r>
    </w:p>
    <w:p>
      <w:pPr>
        <w:pStyle w:val="FirstParagraph"/>
      </w:pPr>
      <w:r>
        <w:rPr>
          <w:b/>
          <w:bCs/>
        </w:rPr>
        <w:t xml:space="preserve">[SR]</w:t>
      </w:r>
      <w:r>
        <w:t xml:space="preserve">×</w:t>
      </w:r>
      <w:r>
        <w:rPr>
          <w:b/>
          <w:bCs/>
        </w:rPr>
        <w:t xml:space="preserve">[HT]</w:t>
      </w:r>
    </w:p>
    <w:bookmarkStart w:id="562" w:name="n2-sr-ht-frictions-1"/>
    <w:p>
      <w:pPr>
        <w:pStyle w:val="BodyText"/>
      </w:pPr>
      <w:r>
        <w:t xml:space="preserve">Hypothèse</w:t>
      </w:r>
    </w:p>
    <w:p>
      <w:pPr>
        <w:pStyle w:val="BodyText"/>
      </w:pPr>
      <w:r>
        <w:t xml:space="preserve">Sur le domaine E (énergie relationnelle) : écart 1,8333, notable ; SR haut, HT plutôt bas. Il se peut que, devant l’équipe ou le siège, la voix de SR domine et donne l’impression d’une position unique, alors que HT partage la responsabilité du résultat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 Demander aux deux personnes qui a parlé au nom des deux lors de la dernière prise de parole commune, et comment les positions avaient été préparées.</w:t>
      </w:r>
    </w:p>
    <w:bookmarkEnd w:id="562"/>
    <w:bookmarkStart w:id="563" w:name="n2-sr-ht-frictions-2"/>
    <w:p>
      <w:pPr>
        <w:pStyle w:val="FirstParagraph"/>
      </w:pPr>
      <w:r>
        <w:t xml:space="preserve">Hypothèse</w:t>
      </w:r>
    </w:p>
    <w:p>
      <w:pPr>
        <w:pStyle w:val="BodyText"/>
      </w:pPr>
      <w:r>
        <w:t xml:space="preserve">Sur le domaine A (façon de coopérer et de traiter un désaccord) : écart 1,3333, notable ; SR milieu de l’échelle, HT haut. Il se peut que HT cède pour garder l’entente et que SR tranche plus nettement ; sans règle explicite pour trancher à deux, les décisions risquent de refléter un seul point de vue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 Demander aux deux personnes qui a parlé au nom des deux lors de la dernière prise de parole commune, et comment les positions avaient été préparées.</w:t>
      </w:r>
    </w:p>
    <w:bookmarkEnd w:id="563"/>
    <w:bookmarkStart w:id="564" w:name="n2-sr-ht-frictions-3"/>
    <w:p>
      <w:pPr>
        <w:pStyle w:val="FirstParagraph"/>
      </w:pPr>
      <w:r>
        <w:t xml:space="preserve">Hypothèse</w:t>
      </w:r>
    </w:p>
    <w:p>
      <w:pPr>
        <w:pStyle w:val="BodyText"/>
      </w:pPr>
      <w:r>
        <w:t xml:space="preserve">Le sens étant réciproque, la lecture de l’écart est symétrique : chacune des deux personnes peut tenir son approche pour la référence, d’où l’intérêt d’une règle explicite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comment une décision commune a été prise la dernière fois, et qui a cédé.</w:t>
      </w:r>
    </w:p>
    <w:bookmarkEnd w:id="564"/>
    <w:bookmarkStart w:id="565" w:name="n2-sr-ht-frictions-4"/>
    <w:p>
      <w:pPr>
        <w:pStyle w:val="FirstParagraph"/>
      </w:pPr>
      <w:r>
        <w:t xml:space="preserve">Hypothèse</w:t>
      </w:r>
    </w:p>
    <w:p>
      <w:pPr>
        <w:pStyle w:val="BodyText"/>
      </w:pPr>
      <w:r>
        <w:t xml:space="preserve">Comme les deux personnes s’ajustent en continu, il se peut que l’écart se voie dans les échanges de tous les jours, et pas seulement à l’échéance « Pilote sur un seul site : dans les 6 mois »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565"/>
    <w:bookmarkStart w:id="566" w:name="n2-sr-ht-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566"/>
    <w:bookmarkStart w:id="567" w:name="n2-sr-ht-frictions-6"/>
    <w:p>
      <w:pPr>
        <w:pStyle w:val="FirstParagraph"/>
      </w:pPr>
      <w:r>
        <w:t xml:space="preserve">Hypothèse</w:t>
      </w:r>
    </w:p>
    <w:p>
      <w:pPr>
        <w:pStyle w:val="BodyText"/>
      </w:pPr>
      <w:r>
        <w:t xml:space="preserve">Réserve de comparaison : SR a répondu en arabe et HT en français. Chacune des frictions ci-dessus se lit avec cette réserve : une partie de l’écart peut tenir à la langue de passation et non aux manières de faire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entretien, avec exemples de situations réelles, que l’écart décrit est reconnu par les deux personnes dans leur travail commun, indépendamment du questionnaire.</w:t>
      </w:r>
    </w:p>
    <w:bookmarkEnd w:id="567"/>
    <w:bookmarkStart w:id="568" w:name="n2-sr-ht-frictions-7"/>
    <w:p>
      <w:pPr>
        <w:pStyle w:val="FirstParagraph"/>
      </w:pPr>
      <w:r>
        <w:t xml:space="preserve">Hypothèse</w:t>
      </w:r>
    </w:p>
    <w:p>
      <w:pPr>
        <w:pStyle w:val="BodyText"/>
      </w:pPr>
      <w:r>
        <w:t xml:space="preserve">Coût possible sur la facette E1 (Aisance à nouer des liens), écart 1,75. Pour SR, niveau haut (bloc E1/haut, bloc non relu) : « Il se peut que l’on vous sollicite de toutes parts, au détriment de votre temps de récupération. » Pour HT, niveau plutôt bas (bloc E1/plutot_bas, bloc non relu) : « Il se peut que des occasions de rencontre passent parce que vous attendez de vous sentir à l’aise.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Parmi vos nombreux contacts, lesquels comptent le plus pour vous, et comment les entretenez-vous ? » et à HT : « Qu’est-ce qui vous met à l’aise avec une personne que vous ne connaissez pas encore ? »</w:t>
      </w:r>
    </w:p>
    <w:p>
      <w:pPr>
        <w:pStyle w:val="FirstParagraph"/>
      </w:pPr>
      <w:r>
        <w:t xml:space="preserve">Bloc de la bibliothèque :</w:t>
      </w:r>
      <w:r>
        <w:t xml:space="preserve"> </w:t>
      </w:r>
      <w:r>
        <w:rPr>
          <w:rStyle w:val="VerbatimChar"/>
        </w:rPr>
        <w:t xml:space="preserve">E1/haut</w:t>
      </w:r>
      <w:r>
        <w:t xml:space="preserve"> </w:t>
      </w:r>
      <w:r>
        <w:rPr>
          <w:rStyle w:val="VerbatimChar"/>
        </w:rPr>
        <w:t xml:space="preserve">E1/plutot_bas</w:t>
      </w:r>
      <w:r>
        <w:t xml:space="preserve"> </w:t>
      </w:r>
      <w:r>
        <w:t xml:space="preserve">bloc non relu</w:t>
      </w:r>
    </w:p>
    <w:bookmarkEnd w:id="568"/>
    <w:bookmarkStart w:id="569" w:name="n2-sr-ht-frictions-8"/>
    <w:p>
      <w:pPr>
        <w:pStyle w:val="BodyText"/>
      </w:pPr>
      <w:r>
        <w:t xml:space="preserve">Hypothèse</w:t>
      </w:r>
    </w:p>
    <w:p>
      <w:pPr>
        <w:pStyle w:val="BodyText"/>
      </w:pPr>
      <w:r>
        <w:t xml:space="preserve">Coût possible sur la facette E3 (Affirmation de soi), écart 1,5. Pour SR, niveau plutôt haut (bloc E3/plutot_haut, bloc non relu) : « Il se peut que vos interlocuteurs n’aient pas le temps de proposer avant que vous ayez avancé. » Pour HT, niveau plutôt bas (bloc E3/plutot_bas, bloc non relu) : « Il se peut que d’autres occupent la place de direction par défaut.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vous assurez-vous que chacun a pu s’exprimer avant que vous ne tranchiez ? » et à HT : « Qu’est-ce qui vous décide à prendre la direction quand vous le faites ? »</w:t>
      </w:r>
    </w:p>
    <w:p>
      <w:pPr>
        <w:pStyle w:val="FirstParagraph"/>
      </w:pPr>
      <w:r>
        <w:t xml:space="preserve">Bloc de la bibliothèque :</w:t>
      </w:r>
      <w:r>
        <w:t xml:space="preserve"> </w:t>
      </w:r>
      <w:r>
        <w:rPr>
          <w:rStyle w:val="VerbatimChar"/>
        </w:rPr>
        <w:t xml:space="preserve">E3/plutot_haut</w:t>
      </w:r>
      <w:r>
        <w:t xml:space="preserve"> </w:t>
      </w:r>
      <w:r>
        <w:rPr>
          <w:rStyle w:val="VerbatimChar"/>
        </w:rPr>
        <w:t xml:space="preserve">E3/plutot_bas</w:t>
      </w:r>
      <w:r>
        <w:t xml:space="preserve"> </w:t>
      </w:r>
      <w:r>
        <w:t xml:space="preserve">bloc non relu</w:t>
      </w:r>
    </w:p>
    <w:bookmarkEnd w:id="569"/>
    <w:bookmarkStart w:id="570" w:name="n2-sr-ht-frictions-9"/>
    <w:p>
      <w:pPr>
        <w:pStyle w:val="BodyText"/>
      </w:pPr>
      <w:r>
        <w:t xml:space="preserve">Hypothèse</w:t>
      </w:r>
    </w:p>
    <w:p>
      <w:pPr>
        <w:pStyle w:val="BodyText"/>
      </w:pPr>
      <w:r>
        <w:t xml:space="preserve">Coût possible sur la facette A4 (Coopération), écart 1,5. Pour SR, niveau milieu de l’échelle (bloc A4/milieu, bloc non relu) : « Votre façon de réagir peut sembler difficile à anticiper. » Pour HT, niveau haut (bloc A4/haut, bloc non relu) : « Un désaccord important peut rester sans réponse parce que la confrontation est évitée.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décidez-vous d’exprimer un désaccord ou de le laisser passer ? » et à HT : « Qu’est-ce qui vous permettrait d’exprimer un désaccord important sans que la relation en souffre ? »</w:t>
      </w:r>
    </w:p>
    <w:p>
      <w:pPr>
        <w:pStyle w:val="FirstParagraph"/>
      </w:pPr>
      <w:r>
        <w:t xml:space="preserve">Bloc de la bibliothèque :</w:t>
      </w:r>
      <w:r>
        <w:t xml:space="preserve"> </w:t>
      </w:r>
      <w:r>
        <w:rPr>
          <w:rStyle w:val="VerbatimChar"/>
        </w:rPr>
        <w:t xml:space="preserve">A4/milieu</w:t>
      </w:r>
      <w:r>
        <w:t xml:space="preserve"> </w:t>
      </w:r>
      <w:r>
        <w:rPr>
          <w:rStyle w:val="VerbatimChar"/>
        </w:rPr>
        <w:t xml:space="preserve">A4/haut</w:t>
      </w:r>
      <w:r>
        <w:t xml:space="preserve"> </w:t>
      </w:r>
      <w:r>
        <w:t xml:space="preserve">bloc non relu</w:t>
      </w:r>
    </w:p>
    <w:bookmarkEnd w:id="570"/>
    <w:bookmarkEnd w:id="571"/>
    <w:bookmarkStart w:id="578" w:name="sr-ht-regles"/>
    <w:p>
      <w:pPr>
        <w:pStyle w:val="Heading3"/>
      </w:pPr>
      <w:r>
        <w:t xml:space="preserve">SR et HT : règles de fonctionnement proposées</w:t>
      </w:r>
    </w:p>
    <w:p>
      <w:pPr>
        <w:pStyle w:val="FirstParagraph"/>
      </w:pPr>
      <w:r>
        <w:rPr>
          <w:b/>
          <w:bCs/>
        </w:rPr>
        <w:t xml:space="preserve">[SR]</w:t>
      </w:r>
      <w:r>
        <w:t xml:space="preserve">×</w:t>
      </w:r>
      <w:r>
        <w:rPr>
          <w:b/>
          <w:bCs/>
        </w:rPr>
        <w:t xml:space="preserve">[HT]</w:t>
      </w:r>
    </w:p>
    <w:bookmarkStart w:id="572" w:name="n2-sr-ht-regles-1"/>
    <w:p>
      <w:pPr>
        <w:pStyle w:val="BodyText"/>
      </w:pPr>
      <w:r>
        <w:t xml:space="preserve">Hypothèse</w:t>
      </w:r>
    </w:p>
    <w:p>
      <w:pPr>
        <w:pStyle w:val="BodyText"/>
      </w:pPr>
      <w:r>
        <w:t xml:space="preserve">Règle proposée : les deux personnes conviennent d’une règle écrite pour trancher à deux : qui décide de quoi, et que faire en cas d’avis opposés (règle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2"/>
    <w:bookmarkStart w:id="573" w:name="n2-sr-ht-regles-2"/>
    <w:p>
      <w:pPr>
        <w:pStyle w:val="FirstParagraph"/>
      </w:pPr>
      <w:r>
        <w:t xml:space="preserve">Hypothèse</w:t>
      </w:r>
    </w:p>
    <w:p>
      <w:pPr>
        <w:pStyle w:val="BodyText"/>
      </w:pPr>
      <w:r>
        <w:t xml:space="preserve">Règle proposée : un message commun est préparé avant toute prise de parole devant l’équipe ou le siège ; les engagements pris sont consignés et repris dans le point de suivi (règle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3"/>
    <w:bookmarkStart w:id="574" w:name="n2-sr-ht-regles-3"/>
    <w:p>
      <w:pPr>
        <w:pStyle w:val="FirstParagraph"/>
      </w:pPr>
      <w:r>
        <w:t xml:space="preserve">Hypothèse</w:t>
      </w:r>
    </w:p>
    <w:p>
      <w:pPr>
        <w:pStyle w:val="BodyText"/>
      </w:pPr>
      <w:r>
        <w:t xml:space="preserve">Règle proposée : un point court d’ajustement est tenu à fréquence fixe ; chaque changement est annoncé à l’autre avant d’être appliqué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4"/>
    <w:bookmarkStart w:id="575" w:name="n2-sr-ht-regles-4"/>
    <w:p>
      <w:pPr>
        <w:pStyle w:val="FirstParagraph"/>
      </w:pPr>
      <w:r>
        <w:t xml:space="preserve">Hypothèse</w:t>
      </w:r>
    </w:p>
    <w:p>
      <w:pPr>
        <w:pStyle w:val="BodyText"/>
      </w:pPr>
      <w:r>
        <w:t xml:space="preserve">Règle proposée, pour le domaine E : un format d’échange est convenu (oral ou écrit selon le sujet), avec un temps de réflexion avant les décisions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5"/>
    <w:bookmarkStart w:id="576" w:name="n2-sr-ht-regles-5"/>
    <w:p>
      <w:pPr>
        <w:pStyle w:val="FirstParagraph"/>
      </w:pPr>
      <w:r>
        <w:t xml:space="preserve">Hypothèse</w:t>
      </w:r>
    </w:p>
    <w:p>
      <w:pPr>
        <w:pStyle w:val="BodyText"/>
      </w:pPr>
      <w:r>
        <w:t xml:space="preserve">Règle proposée, pour le domaine A : les désaccords sont nommés comme tels, avec une phrase convenue à l’avance, pour éviter les non-dits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6"/>
    <w:bookmarkStart w:id="577" w:name="n2-sr-ht-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577"/>
    <w:bookmarkEnd w:id="578"/>
    <w:bookmarkStart w:id="583" w:name="sr-ht-scenarios"/>
    <w:p>
      <w:pPr>
        <w:pStyle w:val="Heading3"/>
      </w:pPr>
      <w:r>
        <w:t xml:space="preserve">SR et HT : scénarios et pré-mortem (hypothèses)</w:t>
      </w:r>
    </w:p>
    <w:p>
      <w:pPr>
        <w:pStyle w:val="FirstParagraph"/>
      </w:pPr>
      <w:r>
        <w:rPr>
          <w:b/>
          <w:bCs/>
        </w:rPr>
        <w:t xml:space="preserve">[SR]</w:t>
      </w:r>
      <w:r>
        <w:t xml:space="preserve">×</w:t>
      </w:r>
      <w:r>
        <w:rPr>
          <w:b/>
          <w:bCs/>
        </w:rPr>
        <w:t xml:space="preserve">[HT]</w:t>
      </w:r>
    </w:p>
    <w:bookmarkStart w:id="579" w:name="n2-sr-ht-scenarios-1"/>
    <w:p>
      <w:pPr>
        <w:pStyle w:val="BodyText"/>
      </w:pPr>
      <w:r>
        <w:t xml:space="preserve">Hypothèse</w:t>
      </w:r>
    </w:p>
    <w:p>
      <w:pPr>
        <w:pStyle w:val="BodyText"/>
      </w:pPr>
      <w:r>
        <w:t xml:space="preserve">Pré-mortem (hypothèse) : imaginons qu’à l’échéance du lancement, la relation entre SR et HT ait nui au projet. Les causes à instruire en premier seraient des messages divergents adressés au siège et à l’équipe, et des décisions qui n’engagent en pratique qu’une des deux personnes. Il s’agit de situations de coordination à prévenir, pas de défauts de l’une ou de l’autre des deux personnes (règles CAL-NAT-co-direction,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qui a parlé au nom des deux lors de la dernière prise de parole commune, et comment les positions avaient été préparées.</w:t>
      </w:r>
    </w:p>
    <w:bookmarkEnd w:id="579"/>
    <w:bookmarkStart w:id="580" w:name="n2-sr-ht-scenarios-2"/>
    <w:p>
      <w:pPr>
        <w:pStyle w:val="FirstParagraph"/>
      </w:pPr>
      <w:r>
        <w:t xml:space="preserve">Hypothèse</w:t>
      </w:r>
    </w:p>
    <w:p>
      <w:pPr>
        <w:pStyle w:val="BodyText"/>
      </w:pPr>
      <w:r>
        <w:t xml:space="preserve">Scénario (hypothèse) : si le risque « Décisions du siège tardives en raison du décalage horaire et de la langue de travail du groupe » se réalise, il se peut que SR et HT donnent des réponses différentes au siège et à l’équipe ; un message commun avant chaque prise de parole limite cet écart (règles CAL-NAT-co-direction,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580"/>
    <w:bookmarkStart w:id="581" w:name="n2-sr-ht-scenarios-3"/>
    <w:p>
      <w:pPr>
        <w:pStyle w:val="FirstParagraph"/>
      </w:pPr>
      <w:r>
        <w:t xml:space="preserve">Hypothèse</w:t>
      </w:r>
    </w:p>
    <w:p>
      <w:pPr>
        <w:pStyle w:val="BodyText"/>
      </w:pPr>
      <w:r>
        <w:t xml:space="preserve">Scénario (hypothèse) : si les ajustements entre SR et HT se font au fil de l’eau sans trace, il se peut qu’un changement décidé par l’un ne soit pas connu de l’autre avant l’échéance « Pilote sur un seul site : dans les 6 mois » ; un point court à fréquence fixe réduit ce cas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581"/>
    <w:bookmarkStart w:id="582" w:name="n2-sr-ht-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E (énergie relationnelle) et l’écart sur le domaine A (façon de coopérer et de traiter un désaccord) deviennent une ressource pour le lancement plutôt qu’une source de frottement (règles ECART-notable, CAL-NAT-co-direction).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582"/>
    <w:bookmarkEnd w:id="583"/>
    <w:bookmarkStart w:id="589" w:name="sr-ht-reco"/>
    <w:p>
      <w:pPr>
        <w:pStyle w:val="Heading3"/>
      </w:pPr>
      <w:r>
        <w:t xml:space="preserve">SR et HT : recommandations (coaching, formation, organisation)</w:t>
      </w:r>
    </w:p>
    <w:p>
      <w:pPr>
        <w:pStyle w:val="FirstParagraph"/>
      </w:pPr>
      <w:r>
        <w:rPr>
          <w:b/>
          <w:bCs/>
        </w:rPr>
        <w:t xml:space="preserve">[SR]</w:t>
      </w:r>
      <w:r>
        <w:t xml:space="preserve">×</w:t>
      </w:r>
      <w:r>
        <w:rPr>
          <w:b/>
          <w:bCs/>
        </w:rPr>
        <w:t xml:space="preserve">[HT]</w:t>
      </w:r>
    </w:p>
    <w:bookmarkStart w:id="584" w:name="n2-sr-ht-reco-1"/>
    <w:p>
      <w:pPr>
        <w:pStyle w:val="BodyText"/>
      </w:pPr>
      <w:r>
        <w:t xml:space="preserve">Hypothèse</w:t>
      </w:r>
    </w:p>
    <w:p>
      <w:pPr>
        <w:pStyle w:val="BodyText"/>
      </w:pPr>
      <w:r>
        <w:t xml:space="preserve">Recommandation organisation, horizon 30 jours : Écrire une règle de décision à deux (qui décide de quoi, que faire en cas d’avis opposés) et préparer un message commun avant toute prise de parole devant l’équipe ou le siège. Pour SR et HT, elle est à situer avant l’échéance « Dépôt du dossier CNDP : dans les 3 mois » et répond au risque inscrit au cas : « Décisions du siège tardives en raison du décalage horaire et de la langue de travail du groupe ». Indicateur : Relevé à 30 jours puis à 60 jours : le nombre de prises de parole communes précédées d’un message préparé, et le nombre de décisions tranchées selon la règle écrite, pour la relation SR-HT.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4"/>
    <w:bookmarkStart w:id="585" w:name="n2-sr-ht-reco-2"/>
    <w:p>
      <w:pPr>
        <w:pStyle w:val="FirstParagraph"/>
      </w:pPr>
      <w:r>
        <w:t xml:space="preserve">Hypothèse</w:t>
      </w:r>
    </w:p>
    <w:p>
      <w:pPr>
        <w:pStyle w:val="BodyText"/>
      </w:pPr>
      <w:r>
        <w:t xml:space="preserve">Recommandation coaching, horizon 60 jours : Un coaching court, individuel pour chacune des deux personnes, sur l’équilibre entre prise de parole et écoute, et sur le choix du canal (oral ou écrit) selon le sujet. Pour SR et HT, elle est à situer avant l’échéance « Pilote sur un seul site : dans les 6 mois » et répond au risque inscrit au cas : « Méfiance des équipes héritée de l’ancien outil d’évaluation ». Elle s’appuie sur la facette E1 (Aisance à nouer des liens) et la facette E3 (Affirmation de soi). Indicateur : Entretien de suivi à 60 jours : chacune des deux personnes indique si le rythme et le canal d’échange lui conviennent, oui ou non, pour la relation SR-HT.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5"/>
    <w:bookmarkStart w:id="586" w:name="n2-sr-ht-reco-3"/>
    <w:p>
      <w:pPr>
        <w:pStyle w:val="FirstParagraph"/>
      </w:pPr>
      <w:r>
        <w:t xml:space="preserve">Hypothèse</w:t>
      </w:r>
    </w:p>
    <w:p>
      <w:pPr>
        <w:pStyle w:val="BodyText"/>
      </w:pPr>
      <w:r>
        <w:t xml:space="preserve">Recommandation formation, horizon 90 jours : Un atelier de pratique de deux heures sur le désaccord constructif, avec pour objectifs d’apprentissage : nommer un désaccord, formuler une réserve ou un refus de façon claire, recevoir une remarque franche. Pour SR et HT, elle est à situer avant l’échéance « Lancement : dans les 9 mois » et répond au risque inscrit au cas : « Délai d’autorisation de la CNDP non maîtrisé par l’équipe ». Elle s’appuie sur la facette A4 (Coopération). Indicateur : Relevé à 90 jours : SR et HT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6"/>
    <w:bookmarkStart w:id="587" w:name="n2-sr-ht-reco-4"/>
    <w:p>
      <w:pPr>
        <w:pStyle w:val="FirstParagraph"/>
      </w:pPr>
      <w:r>
        <w:t xml:space="preserve">Hypothèse</w:t>
      </w:r>
    </w:p>
    <w:p>
      <w:pPr>
        <w:pStyle w:val="BodyText"/>
      </w:pPr>
      <w:r>
        <w:t xml:space="preserve">Recommandation organisation, horizon 60 jours : Mettre en place un point court d’ajustement mutuel, à fréquence fixe, avec annonce de tout changement avant son application (mécanisme de coordination par ajustement mutuel). Pour SR et HT, elle est à situer avant l’échéance « Pilote sur un seul site : dans les 6 mois » et répond au risque inscrit au cas : « Décisions du siège tardives en raison du décalage horaire et de la langue de travail du groupe ». Indicateur : Relevé à 30 jours puis à 60 jours : le nombre de points d’ajustement tenus par rapport aux points prévus, et le nombre de changements annoncés avant application, pour la relation SR-HT.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7"/>
    <w:bookmarkStart w:id="588" w:name="n2-sr-ht-reco-5"/>
    <w:p>
      <w:pPr>
        <w:pStyle w:val="FirstParagraph"/>
      </w:pPr>
      <w:r>
        <w:t xml:space="preserve">Hypothèse</w:t>
      </w:r>
    </w:p>
    <w:p>
      <w:pPr>
        <w:pStyle w:val="BodyText"/>
      </w:pPr>
      <w:r>
        <w:t xml:space="preserve">Recommandation vérification, horizon 30 jours : Tenir avec SR (arabe) et HT (français) un entretien de vérification dans la langue de travail de la relation : établir quels écarts E1, E3 et A4 sont reconnus dans leur travail réel avant d’en tirer une règle, et avant l’échéance « Dépôt du dossier CNDP : dans les 3 mois ». Indicateur : Relevé à 30 jours : un entretien de vérification a été tenu avec SR et avec HT, et le compte rendu précise quels écarts de la relation SR-HT sont reconnus dans le travail réel.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8"/>
    <w:bookmarkEnd w:id="589"/>
    <w:bookmarkStart w:id="617" w:name="recommandations-1"/>
    <w:p>
      <w:pPr>
        <w:pStyle w:val="Heading3"/>
      </w:pPr>
      <w:r>
        <w:t xml:space="preserve">Recommandations</w:t>
      </w:r>
    </w:p>
    <w:bookmarkStart w:id="590" w:name="X04997eed0409bc689a7dfed545a8d0e56bf1570"/>
    <w:p>
      <w:pPr>
        <w:pStyle w:val="Heading4"/>
      </w:pPr>
      <w:r>
        <w:t xml:space="preserve">Instituer pour la ligne hiérarchique un point de priorités hebdomadaire écrit, et une voie de désaccord en une ligne, avec l’engagement écrit que ce chapitre ne sert à aucune évaluation. Pour AM et KB, elle est à situer avant l’échéance « Dépôt du dossier CNDP : dans les 3 mois » et répond au risque inscrit au cas : « Méfiance des équipes héritée de l’ancien outil d’évaluation ».</w:t>
      </w:r>
    </w:p>
    <w:p>
      <w:pPr>
        <w:pStyle w:val="DefinitionTerm"/>
      </w:pPr>
      <w:r>
        <w:t xml:space="preserve">Donnée</w:t>
      </w:r>
    </w:p>
    <w:p>
      <w:pPr>
        <w:pStyle w:val="Definition"/>
      </w:pPr>
      <w:r>
        <w:t xml:space="preserve">Écart de 1,5417 sur le domaine O, notable ; AM haut, KB plutôt bas (AM-KB).</w:t>
      </w:r>
    </w:p>
    <w:p>
      <w:pPr>
        <w:pStyle w:val="DefinitionTerm"/>
      </w:pPr>
      <w:r>
        <w:t xml:space="preserve">Contexte</w:t>
      </w:r>
    </w:p>
    <w:p>
      <w:pPr>
        <w:pStyle w:val="Definition"/>
      </w:pPr>
      <w:r>
        <w:t xml:space="preserve">Relation de ligne hiérarchique directe entre Pilote du programme (AM) et Garant de l’exécution (KB), interdépendance séquentielle, tâche de nature projet (lancement du canal de vente en ligne), orientation croissance, échéance visée : « Dépôt du dossier CNDP : dans les 3 mois » (règles CAL-NAT-ligne,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point de priorités devient un contrôle perçu et la voie de désaccord reste inutilisée.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points de priorités tenus par rapport aux points prévus, et le nombre de désaccords de méthode signalés par écrit, pour la relation AM-KB.</w:t>
      </w:r>
    </w:p>
    <w:bookmarkEnd w:id="590"/>
    <w:bookmarkStart w:id="591" w:name="Xc5e20066775cde17b4838905f33a0350687e1fd"/>
    <w:p>
      <w:pPr>
        <w:pStyle w:val="Heading4"/>
      </w:pPr>
      <w:r>
        <w:t xml:space="preserve">Un coaching court, individuel pour chacune des deux personnes, sur la manière de présenter un changement de méthode et de recevoir une proposition de changement. Pour AM et KB, elle est à situer avant l’échéance « Pilote sur un seul site : dans les 6 mois » et répond au risque inscrit au cas : « Délai d’autorisation de la CNDP non maîtrisé par l’équipe ». Elle s’appuie sur la facette O5 (Curiosité intellectuelle) et la facette O4 (Goût de la variété).</w:t>
      </w:r>
    </w:p>
    <w:p>
      <w:pPr>
        <w:pStyle w:val="DefinitionTerm"/>
      </w:pPr>
      <w:r>
        <w:t xml:space="preserve">Donnée</w:t>
      </w:r>
    </w:p>
    <w:p>
      <w:pPr>
        <w:pStyle w:val="Definition"/>
      </w:pPr>
      <w:r>
        <w:t xml:space="preserve">Écart de 1,5417 sur le domaine O, notable ; AM haut, KB plutôt bas (AM-KB).</w:t>
      </w:r>
    </w:p>
    <w:p>
      <w:pPr>
        <w:pStyle w:val="DefinitionTerm"/>
      </w:pPr>
      <w:r>
        <w:t xml:space="preserve">Contexte</w:t>
      </w:r>
    </w:p>
    <w:p>
      <w:pPr>
        <w:pStyle w:val="Definition"/>
      </w:pPr>
      <w:r>
        <w:t xml:space="preserve">Relation de ligne hiérarchique directe entre Pilote du programme (AM) et Garant de l’exécution (KB), interdépendance séquentielle, tâche de nature projet (lancement du canal de vente en ligne), orientation croissance, échéance visée : « Pilote sur un seul site : dans les 6 mois » (règles CAL-NAT-ligne,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le nombre de changements de méthode proposés par écrit puis discutés avant application, relevé auprès des deux personnes, pour la relation AM-KB.</w:t>
      </w:r>
    </w:p>
    <w:bookmarkEnd w:id="591"/>
    <w:bookmarkStart w:id="592" w:name="X4531b2b1495fc5f22e435fd15aefc541491ac32"/>
    <w:p>
      <w:pPr>
        <w:pStyle w:val="Heading4"/>
      </w:pPr>
      <w:r>
        <w:t xml:space="preserve">Un atelier de pratique de deux heures sur l’équilibre de la parole en réunion, avec pour objectifs d’apprentissage : alterner prise de parole et écoute, reformuler, choisir le bon canal. Pour AM et KB, elle est à situer avant l’échéance « Lancement : dans les 9 mois » et répond au risque inscrit au cas : « Décisions du siège tardives en raison du décalage horaire et de la langue de travail du groupe ». Le domaine est lu au niveau du domaine seulement, sans citer de facette.</w:t>
      </w:r>
    </w:p>
    <w:p>
      <w:pPr>
        <w:pStyle w:val="DefinitionTerm"/>
      </w:pPr>
      <w:r>
        <w:t xml:space="preserve">Donnée</w:t>
      </w:r>
    </w:p>
    <w:p>
      <w:pPr>
        <w:pStyle w:val="Definition"/>
      </w:pPr>
      <w:r>
        <w:t xml:space="preserve">Écart de 0,8333 sur le domaine E, intermédiaire ; AM haut, KB milieu de l’échelle (AM-KB).</w:t>
      </w:r>
    </w:p>
    <w:p>
      <w:pPr>
        <w:pStyle w:val="DefinitionTerm"/>
      </w:pPr>
      <w:r>
        <w:t xml:space="preserve">Contexte</w:t>
      </w:r>
    </w:p>
    <w:p>
      <w:pPr>
        <w:pStyle w:val="Definition"/>
      </w:pPr>
      <w:r>
        <w:t xml:space="preserve">Relation de ligne hiérarchique directe entre Pilote du programme (AM) et Garant de l’exécution (KB), interdépendance séquentielle, tâche de nature projet (lancement du canal de vente en ligne), orientation croissance, échéance visée : « Lancement : dans les 9 mois » (règles CAL-NAT-ligne,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AM et KB décrivent chacun une situation réelle du projet où un des objectifs d’apprentissage a été appliqué, oui ou non.</w:t>
      </w:r>
    </w:p>
    <w:bookmarkEnd w:id="592"/>
    <w:bookmarkStart w:id="593" w:name="Xfd8ea6a98cbd8144ec7f7a9ed1b098b1aaa166f"/>
    <w:p>
      <w:pPr>
        <w:pStyle w:val="Heading4"/>
      </w:pPr>
      <w:r>
        <w:t xml:space="preserve">Mettre en place un point de passage entre l’amont et l’aval avant chaque échéance du cas, avec le détail de ce qui est transmis et du délai (mécanisme de coordination par planification). Pour AM et KB, elle est à situer avant l’échéance « Dépôt du dossier CNDP : dans les 3 mois » et répond au risque inscrit au cas : « Méfiance des équipes héritée de l’ancien outil d’évaluation ».</w:t>
      </w:r>
    </w:p>
    <w:p>
      <w:pPr>
        <w:pStyle w:val="DefinitionTerm"/>
      </w:pPr>
      <w:r>
        <w:t xml:space="preserve">Donnée</w:t>
      </w:r>
    </w:p>
    <w:p>
      <w:pPr>
        <w:pStyle w:val="Definition"/>
      </w:pPr>
      <w:r>
        <w:t xml:space="preserve">Interdépendance séquentielle entre AM et KB, échéance du cas : « Dépôt du dossier CNDP : dans les 3 mois » (AM-KB, règle CAL-INT-sequentielle).</w:t>
      </w:r>
    </w:p>
    <w:p>
      <w:pPr>
        <w:pStyle w:val="DefinitionTerm"/>
      </w:pPr>
      <w:r>
        <w:t xml:space="preserve">Contexte</w:t>
      </w:r>
    </w:p>
    <w:p>
      <w:pPr>
        <w:pStyle w:val="Definition"/>
      </w:pPr>
      <w:r>
        <w:t xml:space="preserve">Relation de ligne hiérarchique directe entre Pilote du programme (AM) et Garant de l’exécution (KB), interdépendance séquentielle, tâche de nature projet (lancement du canal de vente en ligne), orientation croissance, échéance visée : « Dépôt du dossier CNDP : dans les 3 mois » (règles CAL-NAT-ligne, CAL-INT-sequentielle,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(à vérifier)</w:t>
      </w:r>
    </w:p>
    <w:p>
      <w:pPr>
        <w:pStyle w:val="DefinitionTerm"/>
      </w:pPr>
      <w:r>
        <w:t xml:space="preserve">Risque</w:t>
      </w:r>
    </w:p>
    <w:p>
      <w:pPr>
        <w:pStyle w:val="Definition"/>
      </w:pPr>
      <w:r>
        <w:t xml:space="preserve">Le point de passage est placé trop près de l’échéance pour permettre d’absorber un décalage.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chaque échéance du cas : la présence du point de passage et le respect du délai de transmission, consignés dans le plan du projet, pour la relation AM-KB.</w:t>
      </w:r>
    </w:p>
    <w:bookmarkEnd w:id="593"/>
    <w:bookmarkStart w:id="594" w:name="X485e5c97df4b6d7aad96f5844d1fce4392294b8"/>
    <w:p>
      <w:pPr>
        <w:pStyle w:val="Heading4"/>
      </w:pPr>
      <w:r>
        <w:t xml:space="preserve">Instituer entre les deux fonctions un format de demande (échéance, priorité, critère d’acceptation) et désigner à l’avance l’arbitre des conflits de priorités. Pour AM et SR, elle est à situer avant l’échéance « Dépôt du dossier CNDP : dans les 3 mois » et répond au risque inscrit au cas : « Décisions du siège tardives en raison du décalage horaire et de la langue de travail du groupe ».</w:t>
      </w:r>
    </w:p>
    <w:p>
      <w:pPr>
        <w:pStyle w:val="DefinitionTerm"/>
      </w:pPr>
      <w:r>
        <w:t xml:space="preserve">Donnée</w:t>
      </w:r>
    </w:p>
    <w:p>
      <w:pPr>
        <w:pStyle w:val="Definition"/>
      </w:pPr>
      <w:r>
        <w:t xml:space="preserve">Écart de 1,25 sur le domaine C, notable ; AM haut, SR milieu de l’échelle (AM-SR).</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Dépôt du dossier CNDP : dans les 3 mois »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format de demande est vécu comme une lourdeur administrative et contourné.</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la part des demandes entre les deux fonctions qui portent échéance et priorité, et le nombre de conflits de priorités arbitrés dans le délai convenu, pour la relation AM-SR.</w:t>
      </w:r>
    </w:p>
    <w:bookmarkEnd w:id="594"/>
    <w:bookmarkStart w:id="595" w:name="Xb41779e4b05cdfbc2b3b1f6069aae3fd32540cd"/>
    <w:p>
      <w:pPr>
        <w:pStyle w:val="Heading4"/>
      </w:pPr>
      <w:r>
        <w:t xml:space="preserve">Un coaching court, individuel pour chacune des deux personnes, sur la façon de convenir d’engagements datés et de les suivre sans que le suivi soit vécu comme un contrôle. Pour AM et SR, elle est à situer avant l’échéance « Pilote sur un seul site : dans les 6 mois » et répond au risque inscrit au cas : « Méfiance des équipes héritée de l’ancien outil d’évaluation ». Elle s’appuie sur la facette C1 (Confiance déclarée dans sa maîtrise des tâches) et la facette C3 (Respect des engagements et des règles).</w:t>
      </w:r>
    </w:p>
    <w:p>
      <w:pPr>
        <w:pStyle w:val="DefinitionTerm"/>
      </w:pPr>
      <w:r>
        <w:t xml:space="preserve">Donnée</w:t>
      </w:r>
    </w:p>
    <w:p>
      <w:pPr>
        <w:pStyle w:val="Definition"/>
      </w:pPr>
      <w:r>
        <w:t xml:space="preserve">Écart de 1,25 sur le domaine C, notable ; AM haut, SR milieu de l’échelle (AM-SR).</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Pilote sur un seul site : dans les 6 mois »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60 jours : la part des engagements communs datés qui sont tenus à la date convenue, relevée sur le tableau de suivi partagé, pour la relation AM-SR.</w:t>
      </w:r>
    </w:p>
    <w:bookmarkEnd w:id="595"/>
    <w:bookmarkStart w:id="596" w:name="Xd80f9fb43ab964c87bb5f08da4123066301a425"/>
    <w:p>
      <w:pPr>
        <w:pStyle w:val="Heading4"/>
      </w:pPr>
      <w:r>
        <w:t xml:space="preserve">Un atelier de pratique de deux heures sur le signalement et la réception d’un risque, avec pour objectifs d’apprentissage : formuler un risque de façon factuelle, convenir d’un niveau d’alerte, répondre à un signalement. Pour AM et SR, elle est à situer avant l’échéance « Lancement : dans les 9 mois » et répond au risque inscrit au cas : « Délai d’autorisation de la CNDP non maîtrisé par l’équipe ». Le domaine est lu au niveau du domaine seulement, sans citer de facette.</w:t>
      </w:r>
    </w:p>
    <w:p>
      <w:pPr>
        <w:pStyle w:val="DefinitionTerm"/>
      </w:pPr>
      <w:r>
        <w:t xml:space="preserve">Donnée</w:t>
      </w:r>
    </w:p>
    <w:p>
      <w:pPr>
        <w:pStyle w:val="Definition"/>
      </w:pPr>
      <w:r>
        <w:t xml:space="preserve">Écart de 0,6667 sur le domaine N, intermédiaire ; AM plutôt bas, SR milieu de l’échelle (AM-SR).</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Lancement : dans les 9 mois »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AM et SR décrivent chacun une situation réelle du projet où un des objectifs d’apprentissage a été appliqué, oui ou non.</w:t>
      </w:r>
    </w:p>
    <w:bookmarkEnd w:id="596"/>
    <w:bookmarkStart w:id="597" w:name="X5ee4d3a2273456a15ae5cc94808b0aad2428531"/>
    <w:p>
      <w:pPr>
        <w:pStyle w:val="Heading4"/>
      </w:pPr>
      <w:r>
        <w:t xml:space="preserve">Mettre en place un point court d’ajustement mutuel, à fréquence fixe, avec annonce de tout changement avant son application (mécanisme de coordination par ajustement mutuel). Pour AM et SR, elle est à situer avant l’échéance « Pilote sur un seul site : dans les 6 mois » et répond au risque inscrit au cas : « Décisions du siège tardives en raison du décalage horaire et de la langue de travail du groupe ».</w:t>
      </w:r>
    </w:p>
    <w:p>
      <w:pPr>
        <w:pStyle w:val="DefinitionTerm"/>
      </w:pPr>
      <w:r>
        <w:t xml:space="preserve">Donnée</w:t>
      </w:r>
    </w:p>
    <w:p>
      <w:pPr>
        <w:pStyle w:val="Definition"/>
      </w:pPr>
      <w:r>
        <w:t xml:space="preserve">Interdépendance réciproque entre AM et SR, échéance du cas : « Pilote sur un seul site : dans les 6 mois » (AM-SR, règle CAL-INT-reciproque).</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Pilote sur un seul site : dans les 6 mois » (règles CAL-NAT-fonctionnel, CAL-INT-reciproque,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(à vérifier)</w:t>
      </w:r>
    </w:p>
    <w:p>
      <w:pPr>
        <w:pStyle w:val="DefinitionTerm"/>
      </w:pPr>
      <w:r>
        <w:t xml:space="preserve">Risque</w:t>
      </w:r>
    </w:p>
    <w:p>
      <w:pPr>
        <w:pStyle w:val="Definition"/>
      </w:pPr>
      <w:r>
        <w:t xml:space="preserve">Le point d’ajustement devient une réunion de plus et se vide de contenu.</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30 jours puis à 60 jours : le nombre de points d’ajustement tenus par rapport aux points prévus, et le nombre de changements annoncés avant application, pour la relation AM-SR.</w:t>
      </w:r>
    </w:p>
    <w:bookmarkEnd w:id="597"/>
    <w:bookmarkStart w:id="598" w:name="Xc394775eb43b7647bde351478c06a6f097ef028"/>
    <w:p>
      <w:pPr>
        <w:pStyle w:val="Heading4"/>
      </w:pPr>
      <w:r>
        <w:t xml:space="preserve">Tenir avec AM (français) et SR (arabe) un entretien de vérification dans la langue de travail de la relation : établir quels écarts C1, C3 et E3 sont reconnus dans leur travail réel avant d’en tirer une règle, et avant l’échéance « Dépôt du dossier CNDP : dans les 3 mois ».</w:t>
      </w:r>
    </w:p>
    <w:p>
      <w:pPr>
        <w:pStyle w:val="DefinitionTerm"/>
      </w:pPr>
      <w:r>
        <w:t xml:space="preserve">Donnée</w:t>
      </w:r>
    </w:p>
    <w:p>
      <w:pPr>
        <w:pStyle w:val="Definition"/>
      </w:pPr>
      <w:r>
        <w:t xml:space="preserve">Langues de passation différentes : AM en français, SR en arabe, avec des écarts notables sur C1 (2), C3 (1,75) et E3 (1,5) (AM-SR, règle CAL-IC-PASSATION).</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Dépôt du dossier CNDP : dans les 3 mois »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réserve de comparaison est oubliée et l’écart est lu comme un écart de personnalité.</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 un entretien de vérification a été tenu avec AM et avec SR, et le compte rendu précise quels écarts de la relation AM-SR sont reconnus dans le travail réel.</w:t>
      </w:r>
    </w:p>
    <w:bookmarkEnd w:id="598"/>
    <w:bookmarkStart w:id="599" w:name="X03a0078b397024169c55a02a956aceaa293c1a2"/>
    <w:p>
      <w:pPr>
        <w:pStyle w:val="Heading4"/>
      </w:pPr>
      <w:r>
        <w:t xml:space="preserve">Poser le cadre du mentorat : rythme des rencontres, objectifs d’apprentissage écrits par la personne accompagnée, confidentialité de l’échange. Pour AM et HT, elle est à situer avant l’échéance « Dépôt du dossier CNDP : dans les 3 mois » et répond au risque inscrit au cas : « Méfiance des équipes héritée de l’ancien outil d’évaluation ».</w:t>
      </w:r>
    </w:p>
    <w:p>
      <w:pPr>
        <w:pStyle w:val="DefinitionTerm"/>
      </w:pPr>
      <w:r>
        <w:t xml:space="preserve">Donnée</w:t>
      </w:r>
    </w:p>
    <w:p>
      <w:pPr>
        <w:pStyle w:val="Definition"/>
      </w:pPr>
      <w:r>
        <w:t xml:space="preserve">Écart de 1,875 sur le domaine E, notable ; AM haut, HT plutôt bas (AM-HT).</w:t>
      </w:r>
    </w:p>
    <w:p>
      <w:pPr>
        <w:pStyle w:val="DefinitionTerm"/>
      </w:pPr>
      <w:r>
        <w:t xml:space="preserve">Contexte</w:t>
      </w:r>
    </w:p>
    <w:p>
      <w:pPr>
        <w:pStyle w:val="Definition"/>
      </w:pPr>
      <w:r>
        <w:t xml:space="preserve">Relation de mentorat entre Pilote du programme (AM) et Garante de la relation client (HT), interdépendance mise en commun, tâche de nature projet (lancement du canal de vente en ligne), orientation croissance, échéance visée : « Dépôt du dossier CNDP : dans les 3 mois » (règles CAL-NAT-mentorat,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Les rencontres, rares ou trop générales, ne produisent pas d’apprentissage, ou le mentorat est perçu comme une évaluation déguisée.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90 jours : le nombre de rencontres tenues par rapport aux rencontres prévues, et la révision des objectifs d’apprentissage par la personne accompagnée, pour la relation AM-HT.</w:t>
      </w:r>
    </w:p>
    <w:bookmarkEnd w:id="599"/>
    <w:bookmarkStart w:id="600" w:name="X99e8991708c76eb038c861f4de1512fffb74eca"/>
    <w:p>
      <w:pPr>
        <w:pStyle w:val="Heading4"/>
      </w:pPr>
      <w:r>
        <w:t xml:space="preserve">Un coaching court, individuel pour chacune des deux personnes, sur l’équilibre entre prise de parole et écoute, et sur le choix du canal (oral ou écrit) selon le sujet. Pour AM et HT, elle est à situer avant l’échéance « Pilote sur un seul site : dans les 6 mois » et répond au risque inscrit au cas : « Délai d’autorisation de la CNDP non maîtrisé par l’équipe ». Elle s’appuie sur la facette E3 (Affirmation de soi) et la facette E4 (Niveau d’activité).</w:t>
      </w:r>
    </w:p>
    <w:p>
      <w:pPr>
        <w:pStyle w:val="DefinitionTerm"/>
      </w:pPr>
      <w:r>
        <w:t xml:space="preserve">Donnée</w:t>
      </w:r>
    </w:p>
    <w:p>
      <w:pPr>
        <w:pStyle w:val="Definition"/>
      </w:pPr>
      <w:r>
        <w:t xml:space="preserve">Écart de 1,875 sur le domaine E, notable ; AM haut, HT plutôt bas (AM-HT).</w:t>
      </w:r>
    </w:p>
    <w:p>
      <w:pPr>
        <w:pStyle w:val="DefinitionTerm"/>
      </w:pPr>
      <w:r>
        <w:t xml:space="preserve">Contexte</w:t>
      </w:r>
    </w:p>
    <w:p>
      <w:pPr>
        <w:pStyle w:val="Definition"/>
      </w:pPr>
      <w:r>
        <w:t xml:space="preserve">Relation de mentorat entre Pilote du programme (AM) et Garante de la relation client (HT), interdépendance mise en commun, tâche de nature projet (lancement du canal de vente en ligne), orientation croissance, échéance visée : « Pilote sur un seul site : dans les 6 mois » (règles CAL-NAT-mentorat,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chacune des deux personnes indique si le rythme et le canal d’échange lui conviennent, oui ou non, pour la relation AM-HT.</w:t>
      </w:r>
    </w:p>
    <w:bookmarkEnd w:id="600"/>
    <w:bookmarkStart w:id="601" w:name="X886d7b820f157f2f2b689dd8039a12b36c1f2c1"/>
    <w:p>
      <w:pPr>
        <w:pStyle w:val="Heading4"/>
      </w:pPr>
      <w:r>
        <w:t xml:space="preserve">Un atelier de pratique de deux heures sur le désaccord constructif, avec pour objectifs d’apprentissage : nommer un désaccord, formuler une réserve ou un refus de façon claire, recevoir une remarque franche. Pour AM et HT, elle est à situer avant l’échéance « Lancement : dans les 9 mois » et répond au risque inscrit au cas : « Décisions du siège tardives en raison du décalage horaire et de la langue de travail du groupe ». Elle s’appuie sur la facette A4 (Coopération).</w:t>
      </w:r>
    </w:p>
    <w:p>
      <w:pPr>
        <w:pStyle w:val="DefinitionTerm"/>
      </w:pPr>
      <w:r>
        <w:t xml:space="preserve">Donnée</w:t>
      </w:r>
    </w:p>
    <w:p>
      <w:pPr>
        <w:pStyle w:val="Definition"/>
      </w:pPr>
      <w:r>
        <w:t xml:space="preserve">Écart de 1,2917 sur le domaine A, notable ; AM milieu de l’échelle, HT haut (AM-HT).</w:t>
      </w:r>
    </w:p>
    <w:p>
      <w:pPr>
        <w:pStyle w:val="DefinitionTerm"/>
      </w:pPr>
      <w:r>
        <w:t xml:space="preserve">Contexte</w:t>
      </w:r>
    </w:p>
    <w:p>
      <w:pPr>
        <w:pStyle w:val="Definition"/>
      </w:pPr>
      <w:r>
        <w:t xml:space="preserve">Relation de mentorat entre Pilote du programme (AM) et Garante de la relation client (HT), interdépendance mise en commun, tâche de nature projet (lancement du canal de vente en ligne), orientation croissance, échéance visée : « Lancement : dans les 9 mois » (règles CAL-NAT-mentorat,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AM et HT décrivent chacun une situation réelle du projet où un des objectifs d’apprentissage a été appliqué, oui ou non.</w:t>
      </w:r>
    </w:p>
    <w:bookmarkEnd w:id="601"/>
    <w:bookmarkStart w:id="602" w:name="Xee3889cc608c3b4c1d1993829ee1f501c5ad44c"/>
    <w:p>
      <w:pPr>
        <w:pStyle w:val="Heading4"/>
      </w:pPr>
      <w:r>
        <w:t xml:space="preserve">Planifier un temps d’assemblage bien avant l’échéance finale, avec un critère commun posé au départ pour juger l’ensemble (mécanisme de coordination par standardisation). Pour AM et HT, elle est à situer avant l’échéance « Lancement : dans les 9 mois » et répond au risque inscrit au cas : « Méfiance des équipes héritée de l’ancien outil d’évaluation ».</w:t>
      </w:r>
    </w:p>
    <w:p>
      <w:pPr>
        <w:pStyle w:val="DefinitionTerm"/>
      </w:pPr>
      <w:r>
        <w:t xml:space="preserve">Donnée</w:t>
      </w:r>
    </w:p>
    <w:p>
      <w:pPr>
        <w:pStyle w:val="Definition"/>
      </w:pPr>
      <w:r>
        <w:t xml:space="preserve">Interdépendance mise en commun entre AM et HT, échéance du cas : « Lancement : dans les 9 mois » (AM-HT, règle CAL-INT-mise-en-commun).</w:t>
      </w:r>
    </w:p>
    <w:p>
      <w:pPr>
        <w:pStyle w:val="DefinitionTerm"/>
      </w:pPr>
      <w:r>
        <w:t xml:space="preserve">Contexte</w:t>
      </w:r>
    </w:p>
    <w:p>
      <w:pPr>
        <w:pStyle w:val="Definition"/>
      </w:pPr>
      <w:r>
        <w:t xml:space="preserve">Relation de mentorat entre Pilote du programme (AM) et Garante de la relation client (HT), interdépendance mise en commun, tâche de nature projet (lancement du canal de vente en ligne), orientation croissance, échéance visée : « Lancement : dans les 9 mois » (règles CAL-NAT-mentorat, CAL-INT-mise-en-commun,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(à vérifier)</w:t>
      </w:r>
    </w:p>
    <w:p>
      <w:pPr>
        <w:pStyle w:val="DefinitionTerm"/>
      </w:pPr>
      <w:r>
        <w:t xml:space="preserve">Risque</w:t>
      </w:r>
    </w:p>
    <w:p>
      <w:pPr>
        <w:pStyle w:val="Definition"/>
      </w:pPr>
      <w:r>
        <w:t xml:space="preserve">Le critère commun est posé trop tard et les deux contributions divergent à l’assemblage.</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60 jours puis à 90 jours : la date du temps d’assemblage par rapport à l’échéance finale, et l’existence du critère commun écrit, pour la relation AM-HT.</w:t>
      </w:r>
    </w:p>
    <w:bookmarkEnd w:id="602"/>
    <w:bookmarkStart w:id="603" w:name="X779a72f5df712501cc6db624536ce3b2fa118e6"/>
    <w:p>
      <w:pPr>
        <w:pStyle w:val="Heading4"/>
      </w:pPr>
      <w:r>
        <w:t xml:space="preserve">Instituer entre client et fournisseur internes une demande écrite avec critère d’acceptation, reformulée par le fournisseur, et un point de revue intermédiaire avant chaque échéance. Pour KB et SR, elle est à situer avant l’échéance « Dépôt du dossier CNDP : dans les 3 mois » et répond au risque inscrit au cas : « Délai d’autorisation de la CNDP non maîtrisé par l’équipe ».</w:t>
      </w:r>
    </w:p>
    <w:p>
      <w:pPr>
        <w:pStyle w:val="DefinitionTerm"/>
      </w:pPr>
      <w:r>
        <w:t xml:space="preserve">Donnée</w:t>
      </w:r>
    </w:p>
    <w:p>
      <w:pPr>
        <w:pStyle w:val="Definition"/>
      </w:pPr>
      <w:r>
        <w:t xml:space="preserve">Écart de 1,9167 sur le domaine O, notable ; KB plutôt bas, SR haut (KB-SR).</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Dépôt du dossier CNDP : dans les 3 mois »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critère d’acceptation est rédigé après coup et ne protège pas contre les reprises.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reprises de livrables, rapporté au nombre de livrables, avant et après l’introduction du point de revue, pour la relation KB-SR.</w:t>
      </w:r>
    </w:p>
    <w:bookmarkEnd w:id="603"/>
    <w:bookmarkStart w:id="604" w:name="Xd900ea88930d5a680c50f068a59315fe46397e6"/>
    <w:p>
      <w:pPr>
        <w:pStyle w:val="Heading4"/>
      </w:pPr>
      <w:r>
        <w:t xml:space="preserve">Un coaching court, individuel pour chacune des deux personnes, sur la manière de présenter un changement de méthode et de recevoir une proposition de changement. Pour KB et SR, elle est à situer avant l’échéance « Pilote sur un seul site : dans les 6 mois » et répond au risque inscrit au cas : « Décisions du siège tardives en raison du décalage horaire et de la langue de travail du groupe ». Elle s’appuie sur la facette O4 (Goût de la variété) et la facette O5 (Curiosité intellectuelle).</w:t>
      </w:r>
    </w:p>
    <w:p>
      <w:pPr>
        <w:pStyle w:val="DefinitionTerm"/>
      </w:pPr>
      <w:r>
        <w:t xml:space="preserve">Donnée</w:t>
      </w:r>
    </w:p>
    <w:p>
      <w:pPr>
        <w:pStyle w:val="Definition"/>
      </w:pPr>
      <w:r>
        <w:t xml:space="preserve">Écart de 1,9167 sur le domaine O, notable ; KB plutôt bas, SR haut (KB-SR).</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Pilote sur un seul site : dans les 6 mois »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le nombre de changements de méthode proposés par écrit puis discutés avant application, relevé auprès des deux personnes, pour la relation KB-SR.</w:t>
      </w:r>
    </w:p>
    <w:bookmarkEnd w:id="604"/>
    <w:bookmarkStart w:id="605" w:name="X1a2c4003f4580f1b5874933083f9bea5a720274"/>
    <w:p>
      <w:pPr>
        <w:pStyle w:val="Heading4"/>
      </w:pPr>
      <w:r>
        <w:t xml:space="preserve">Un atelier de pratique de deux heures sur les engagements et le suivi, avec pour objectifs d’apprentissage : convenir d’engagements datés et vérifiables, tenir un point d’étape, suivre sans contrôler. Pour KB et SR, elle est à situer avant l’échéance « Lancement : dans les 9 mois » et répond au risque inscrit au cas : « Méfiance des équipes héritée de l’ancien outil d’évaluation ». Elle s’appuie sur la facette C2 (Organisation et rangement).</w:t>
      </w:r>
    </w:p>
    <w:p>
      <w:pPr>
        <w:pStyle w:val="DefinitionTerm"/>
      </w:pPr>
      <w:r>
        <w:t xml:space="preserve">Donnée</w:t>
      </w:r>
    </w:p>
    <w:p>
      <w:pPr>
        <w:pStyle w:val="Definition"/>
      </w:pPr>
      <w:r>
        <w:t xml:space="preserve">Écart de 1,3333 sur le domaine C, notable ; KB haut, SR milieu de l’échelle (KB-SR).</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Lancement : dans les 9 mois »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KB et SR décrivent chacun une situation réelle du projet où un des objectifs d’apprentissage a été appliqué, oui ou non.</w:t>
      </w:r>
    </w:p>
    <w:bookmarkEnd w:id="605"/>
    <w:bookmarkStart w:id="606" w:name="Xd99938acdc08e9049e841d5a4dfe62fe29aa7a5"/>
    <w:p>
      <w:pPr>
        <w:pStyle w:val="Heading4"/>
      </w:pPr>
      <w:r>
        <w:t xml:space="preserve">Mettre en place un point de passage entre l’amont et l’aval avant chaque échéance du cas, avec le détail de ce qui est transmis et du délai (mécanisme de coordination par planification). Pour KB et SR, elle est à situer avant l’échéance « Dépôt du dossier CNDP : dans les 3 mois » et répond au risque inscrit au cas : « Délai d’autorisation de la CNDP non maîtrisé par l’équipe ».</w:t>
      </w:r>
    </w:p>
    <w:p>
      <w:pPr>
        <w:pStyle w:val="DefinitionTerm"/>
      </w:pPr>
      <w:r>
        <w:t xml:space="preserve">Donnée</w:t>
      </w:r>
    </w:p>
    <w:p>
      <w:pPr>
        <w:pStyle w:val="Definition"/>
      </w:pPr>
      <w:r>
        <w:t xml:space="preserve">Interdépendance séquentielle entre KB et SR, échéance du cas : « Dépôt du dossier CNDP : dans les 3 mois » (KB-SR, règle CAL-INT-sequentielle).</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Dépôt du dossier CNDP : dans les 3 mois » (règles CAL-NAT-client-fournisseur, CAL-INT-sequentielle,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(à vérifier)</w:t>
      </w:r>
    </w:p>
    <w:p>
      <w:pPr>
        <w:pStyle w:val="DefinitionTerm"/>
      </w:pPr>
      <w:r>
        <w:t xml:space="preserve">Risque</w:t>
      </w:r>
    </w:p>
    <w:p>
      <w:pPr>
        <w:pStyle w:val="Definition"/>
      </w:pPr>
      <w:r>
        <w:t xml:space="preserve">Le point de passage est placé trop près de l’échéance pour permettre d’absorber un décalage.</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chaque échéance du cas : la présence du point de passage et le respect du délai de transmission, consignés dans le plan du projet, pour la relation KB-SR.</w:t>
      </w:r>
    </w:p>
    <w:bookmarkEnd w:id="606"/>
    <w:bookmarkStart w:id="607" w:name="X7ef9b8cc2372b5b0fd0db57ece8578165c151ee"/>
    <w:p>
      <w:pPr>
        <w:pStyle w:val="Heading4"/>
      </w:pPr>
      <w:r>
        <w:t xml:space="preserve">Tenir avec KB (français) et SR (arabe) un entretien de vérification dans la langue de travail de la relation : établir quels écarts O4, O5 et C2 sont reconnus dans leur travail réel avant d’en tirer une règle, et avant l’échéance « Dépôt du dossier CNDP : dans les 3 mois ».</w:t>
      </w:r>
    </w:p>
    <w:p>
      <w:pPr>
        <w:pStyle w:val="DefinitionTerm"/>
      </w:pPr>
      <w:r>
        <w:t xml:space="preserve">Donnée</w:t>
      </w:r>
    </w:p>
    <w:p>
      <w:pPr>
        <w:pStyle w:val="Definition"/>
      </w:pPr>
      <w:r>
        <w:t xml:space="preserve">Langues de passation différentes : KB en français, SR en arabe, avec des écarts notables sur O4 (2,5), O5 (2) et C2 (1,75) (KB-SR, règle CAL-IC-PASSATION).</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Dépôt du dossier CNDP : dans les 3 mois »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réserve de comparaison est oubliée et l’écart est lu comme un écart de personnalité.</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 un entretien de vérification a été tenu avec KB et avec SR, et le compte rendu précise quels écarts de la relation KB-SR sont reconnus dans le travail réel.</w:t>
      </w:r>
    </w:p>
    <w:bookmarkEnd w:id="607"/>
    <w:bookmarkStart w:id="608" w:name="X58cb1b99553316502a7a4712a12fd2de7b4728f"/>
    <w:p>
      <w:pPr>
        <w:pStyle w:val="Heading4"/>
      </w:pPr>
      <w:r>
        <w:t xml:space="preserve">Désigner à l’avance une tierce personne pour trancher un désaccord non résolu dans un délai convenu, et instaurer la parole à tour de rôle avant toute décision commune. Pour KB et HT, elle est à situer avant l’échéance « Dépôt du dossier CNDP : dans les 3 mois » et répond au risque inscrit au cas : « Délai d’autorisation de la CNDP non maîtrisé par l’équipe ».</w:t>
      </w:r>
    </w:p>
    <w:p>
      <w:pPr>
        <w:pStyle w:val="DefinitionTerm"/>
      </w:pPr>
      <w:r>
        <w:t xml:space="preserve">Donnée</w:t>
      </w:r>
    </w:p>
    <w:p>
      <w:pPr>
        <w:pStyle w:val="Definition"/>
      </w:pPr>
      <w:r>
        <w:t xml:space="preserve">Écart de 1,625 sur le domaine N, notable ; KB plutôt bas, HT plutôt haut (KB-HT).</w:t>
      </w:r>
    </w:p>
    <w:p>
      <w:pPr>
        <w:pStyle w:val="DefinitionTerm"/>
      </w:pPr>
      <w:r>
        <w:t xml:space="preserve">Contexte</w:t>
      </w:r>
    </w:p>
    <w:p>
      <w:pPr>
        <w:pStyle w:val="Definition"/>
      </w:pPr>
      <w:r>
        <w:t xml:space="preserve">Relation de pairs entre Garant de l’exécution (KB) et Garante de la relation client (HT), interdépendance mise en commun, tâche de nature projet (lancement du canal de vente en ligne), orientation croissance, échéance visée : « Dépôt du dossier CNDP : dans les 3 mois » (règles CAL-NAT-pairs,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tierce personne est sollicitée à chaque désaccord et la relation entre pairs perd son autonomie.</w:t>
      </w:r>
    </w:p>
    <w:p>
      <w:pPr>
        <w:pStyle w:val="DefinitionTerm"/>
      </w:pPr>
      <w:r>
        <w:t xml:space="preserve">Responsable</w:t>
      </w:r>
    </w:p>
    <w:p>
      <w:pPr>
        <w:pStyle w:val="Definition"/>
      </w:pPr>
      <w:r>
        <w:t xml:space="preserve">Garant de l’exécution et 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décisions communes prises dans le délai convenu, et le nombre de désaccords portés devant la tierce personne, pour la relation KB-HT.</w:t>
      </w:r>
    </w:p>
    <w:bookmarkEnd w:id="608"/>
    <w:bookmarkStart w:id="609" w:name="X7039a741cf4b5bffa9ab37ea6c221eb8056eba4"/>
    <w:p>
      <w:pPr>
        <w:pStyle w:val="Heading4"/>
      </w:pPr>
      <w:r>
        <w:t xml:space="preserve">Un coaching court, individuel pour chacune des deux personnes, sur la formulation et la réception d’un signalement de risque (dire un risque sans le dramatiser, l’entendre sans le lire comme de la pression). Pour KB et HT, elle est à situer avant l’échéance « Pilote sur un seul site : dans les 6 mois » et répond au risque inscrit au cas : « Décisions du siège tardives en raison du décalage horaire et de la langue de travail du groupe ». Le domaine est lu au niveau du domaine seulement, sans citer de facette.</w:t>
      </w:r>
    </w:p>
    <w:p>
      <w:pPr>
        <w:pStyle w:val="DefinitionTerm"/>
      </w:pPr>
      <w:r>
        <w:t xml:space="preserve">Donnée</w:t>
      </w:r>
    </w:p>
    <w:p>
      <w:pPr>
        <w:pStyle w:val="Definition"/>
      </w:pPr>
      <w:r>
        <w:t xml:space="preserve">Écart de 1,625 sur le domaine N, notable ; KB plutôt bas, HT plutôt haut (KB-HT).</w:t>
      </w:r>
    </w:p>
    <w:p>
      <w:pPr>
        <w:pStyle w:val="DefinitionTerm"/>
      </w:pPr>
      <w:r>
        <w:t xml:space="preserve">Contexte</w:t>
      </w:r>
    </w:p>
    <w:p>
      <w:pPr>
        <w:pStyle w:val="Definition"/>
      </w:pPr>
      <w:r>
        <w:t xml:space="preserve">Relation de pairs entre Garant de l’exécution (KB) et Garante de la relation client (HT), interdépendance mise en commun, tâche de nature projet (lancement du canal de vente en ligne), orientation croissance, échéance visée : « Pilote sur un seul site : dans les 6 mois » (règles CAL-NAT-pairs,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chacune des deux personnes cite un risque signalé et traité depuis le début de l’action, oui ou non, pour la relation KB-HT.</w:t>
      </w:r>
    </w:p>
    <w:bookmarkEnd w:id="609"/>
    <w:bookmarkStart w:id="610" w:name="X83a62a8dce56b8aaec429b8e2fd05864c875a0f"/>
    <w:p>
      <w:pPr>
        <w:pStyle w:val="Heading4"/>
      </w:pPr>
      <w:r>
        <w:t xml:space="preserve">Un atelier de pratique de deux heures sur la conduite d’un changement de méthode, avec pour objectifs d’apprentissage : présenter un changement et son coût, recevoir une proposition de changement, décider d’un essai. Pour KB et HT, elle est à situer avant l’échéance « Lancement : dans les 9 mois » et répond au risque inscrit au cas : « Méfiance des équipes héritée de l’ancien outil d’évaluation ». Elle s’appuie sur la facette O5 (Curiosité intellectuelle) et la facette O4 (Goût de la variété).</w:t>
      </w:r>
    </w:p>
    <w:p>
      <w:pPr>
        <w:pStyle w:val="DefinitionTerm"/>
      </w:pPr>
      <w:r>
        <w:t xml:space="preserve">Donnée</w:t>
      </w:r>
    </w:p>
    <w:p>
      <w:pPr>
        <w:pStyle w:val="Definition"/>
      </w:pPr>
      <w:r>
        <w:t xml:space="preserve">Écart de 1,25 sur le domaine O, notable ; KB plutôt bas, HT plutôt haut (KB-HT).</w:t>
      </w:r>
    </w:p>
    <w:p>
      <w:pPr>
        <w:pStyle w:val="DefinitionTerm"/>
      </w:pPr>
      <w:r>
        <w:t xml:space="preserve">Contexte</w:t>
      </w:r>
    </w:p>
    <w:p>
      <w:pPr>
        <w:pStyle w:val="Definition"/>
      </w:pPr>
      <w:r>
        <w:t xml:space="preserve">Relation de pairs entre Garant de l’exécution (KB) et Garante de la relation client (HT), interdépendance mise en commun, tâche de nature projet (lancement du canal de vente en ligne), orientation croissance, échéance visée : « Lancement : dans les 9 mois » (règles CAL-NAT-pairs,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KB et HT décrivent chacun une situation réelle du projet où un des objectifs d’apprentissage a été appliqué, oui ou non.</w:t>
      </w:r>
    </w:p>
    <w:bookmarkEnd w:id="610"/>
    <w:bookmarkStart w:id="611" w:name="Xe726801106a4bd151cfedf8f60754750cfe1eb6"/>
    <w:p>
      <w:pPr>
        <w:pStyle w:val="Heading4"/>
      </w:pPr>
      <w:r>
        <w:t xml:space="preserve">Planifier un temps d’assemblage bien avant l’échéance finale, avec un critère commun posé au départ pour juger l’ensemble (mécanisme de coordination par standardisation). Pour KB et HT, elle est à situer avant l’échéance « Lancement : dans les 9 mois » et répond au risque inscrit au cas : « Délai d’autorisation de la CNDP non maîtrisé par l’équipe ».</w:t>
      </w:r>
    </w:p>
    <w:p>
      <w:pPr>
        <w:pStyle w:val="DefinitionTerm"/>
      </w:pPr>
      <w:r>
        <w:t xml:space="preserve">Donnée</w:t>
      </w:r>
    </w:p>
    <w:p>
      <w:pPr>
        <w:pStyle w:val="Definition"/>
      </w:pPr>
      <w:r>
        <w:t xml:space="preserve">Interdépendance mise en commun entre KB et HT, échéance du cas : « Lancement : dans les 9 mois » (KB-HT, règle CAL-INT-mise-en-commun).</w:t>
      </w:r>
    </w:p>
    <w:p>
      <w:pPr>
        <w:pStyle w:val="DefinitionTerm"/>
      </w:pPr>
      <w:r>
        <w:t xml:space="preserve">Contexte</w:t>
      </w:r>
    </w:p>
    <w:p>
      <w:pPr>
        <w:pStyle w:val="Definition"/>
      </w:pPr>
      <w:r>
        <w:t xml:space="preserve">Relation de pairs entre Garant de l’exécution (KB) et Garante de la relation client (HT), interdépendance mise en commun, tâche de nature projet (lancement du canal de vente en ligne), orientation croissance, échéance visée : « Lancement : dans les 9 mois » (règles CAL-NAT-pairs, CAL-INT-mise-en-commun,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(à vérifier)</w:t>
      </w:r>
    </w:p>
    <w:p>
      <w:pPr>
        <w:pStyle w:val="DefinitionTerm"/>
      </w:pPr>
      <w:r>
        <w:t xml:space="preserve">Risque</w:t>
      </w:r>
    </w:p>
    <w:p>
      <w:pPr>
        <w:pStyle w:val="Definition"/>
      </w:pPr>
      <w:r>
        <w:t xml:space="preserve">Le critère commun est posé trop tard et les deux contributions divergent à l’assemblage.</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60 jours puis à 90 jours : la date du temps d’assemblage par rapport à l’échéance finale, et l’existence du critère commun écrit, pour la relation KB-HT.</w:t>
      </w:r>
    </w:p>
    <w:bookmarkEnd w:id="611"/>
    <w:bookmarkStart w:id="612" w:name="Xe5632efaa678217b48fd39678c1f80a2ec9eff2"/>
    <w:p>
      <w:pPr>
        <w:pStyle w:val="Heading4"/>
      </w:pPr>
      <w:r>
        <w:t xml:space="preserve">Écrire une règle de décision à deux (qui décide de quoi, que faire en cas d’avis opposés) et préparer un message commun avant toute prise de parole devant l’équipe ou le siège. Pour SR et HT, elle est à situer avant l’échéance « Dépôt du dossier CNDP : dans les 3 mois » et répond au risque inscrit au cas : « Décisions du siège tardives en raison du décalage horaire et de la langue de travail du groupe ».</w:t>
      </w:r>
    </w:p>
    <w:p>
      <w:pPr>
        <w:pStyle w:val="DefinitionTerm"/>
      </w:pPr>
      <w:r>
        <w:t xml:space="preserve">Donnée</w:t>
      </w:r>
    </w:p>
    <w:p>
      <w:pPr>
        <w:pStyle w:val="Definition"/>
      </w:pPr>
      <w:r>
        <w:t xml:space="preserve">Écart de 1,8333 sur le domaine E, notable ; SR haut, HT plutôt bas (SR-HT).</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Dépôt du dossier CNDP : dans les 3 mois »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règle écrite reste théorique et les décisions continuent de se prendre au cas par cas.</w:t>
      </w:r>
    </w:p>
    <w:p>
      <w:pPr>
        <w:pStyle w:val="DefinitionTerm"/>
      </w:pPr>
      <w:r>
        <w:t xml:space="preserve">Responsable</w:t>
      </w:r>
    </w:p>
    <w:p>
      <w:pPr>
        <w:pStyle w:val="Definition"/>
      </w:pPr>
      <w:r>
        <w:t xml:space="preserve">Porteuse de l’innovation et 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prises de parole communes précédées d’un message préparé, et le nombre de décisions tranchées selon la règle écrite, pour la relation SR-HT.</w:t>
      </w:r>
    </w:p>
    <w:bookmarkEnd w:id="612"/>
    <w:bookmarkStart w:id="613" w:name="X9f30914200b290a62c301e715da73e82a835280"/>
    <w:p>
      <w:pPr>
        <w:pStyle w:val="Heading4"/>
      </w:pPr>
      <w:r>
        <w:t xml:space="preserve">Un coaching court, individuel pour chacune des deux personnes, sur l’équilibre entre prise de parole et écoute, et sur le choix du canal (oral ou écrit) selon le sujet. Pour SR et HT, elle est à situer avant l’échéance « Pilote sur un seul site : dans les 6 mois » et répond au risque inscrit au cas : « Méfiance des équipes héritée de l’ancien outil d’évaluation ». Elle s’appuie sur la facette E1 (Aisance à nouer des liens) et la facette E3 (Affirmation de soi).</w:t>
      </w:r>
    </w:p>
    <w:p>
      <w:pPr>
        <w:pStyle w:val="DefinitionTerm"/>
      </w:pPr>
      <w:r>
        <w:t xml:space="preserve">Donnée</w:t>
      </w:r>
    </w:p>
    <w:p>
      <w:pPr>
        <w:pStyle w:val="Definition"/>
      </w:pPr>
      <w:r>
        <w:t xml:space="preserve">Écart de 1,8333 sur le domaine E, notable ; SR haut, HT plutôt bas (SR-HT).</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Pilote sur un seul site : dans les 6 mois »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chacune des deux personnes indique si le rythme et le canal d’échange lui conviennent, oui ou non, pour la relation SR-HT.</w:t>
      </w:r>
    </w:p>
    <w:bookmarkEnd w:id="613"/>
    <w:bookmarkStart w:id="614" w:name="X946a822320dd89048a7babce9c5ba7cf5655eda"/>
    <w:p>
      <w:pPr>
        <w:pStyle w:val="Heading4"/>
      </w:pPr>
      <w:r>
        <w:t xml:space="preserve">Un atelier de pratique de deux heures sur le désaccord constructif, avec pour objectifs d’apprentissage : nommer un désaccord, formuler une réserve ou un refus de façon claire, recevoir une remarque franche. Pour SR et HT, elle est à situer avant l’échéance « Lancement : dans les 9 mois » et répond au risque inscrit au cas : « Délai d’autorisation de la CNDP non maîtrisé par l’équipe ». Elle s’appuie sur la facette A4 (Coopération).</w:t>
      </w:r>
    </w:p>
    <w:p>
      <w:pPr>
        <w:pStyle w:val="DefinitionTerm"/>
      </w:pPr>
      <w:r>
        <w:t xml:space="preserve">Donnée</w:t>
      </w:r>
    </w:p>
    <w:p>
      <w:pPr>
        <w:pStyle w:val="Definition"/>
      </w:pPr>
      <w:r>
        <w:t xml:space="preserve">Écart de 1,3333 sur le domaine A, notable ; SR milieu de l’échelle, HT haut (SR-HT).</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Lancement : dans les 9 mois »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SR et HT décrivent chacun une situation réelle du projet où un des objectifs d’apprentissage a été appliqué, oui ou non.</w:t>
      </w:r>
    </w:p>
    <w:bookmarkEnd w:id="614"/>
    <w:bookmarkStart w:id="615" w:name="X4f94928951edfe07b678e37aabd99cfa4bfcde2"/>
    <w:p>
      <w:pPr>
        <w:pStyle w:val="Heading4"/>
      </w:pPr>
      <w:r>
        <w:t xml:space="preserve">Mettre en place un point court d’ajustement mutuel, à fréquence fixe, avec annonce de tout changement avant son application (mécanisme de coordination par ajustement mutuel). Pour SR et HT, elle est à situer avant l’échéance « Pilote sur un seul site : dans les 6 mois » et répond au risque inscrit au cas : « Décisions du siège tardives en raison du décalage horaire et de la langue de travail du groupe ».</w:t>
      </w:r>
    </w:p>
    <w:p>
      <w:pPr>
        <w:pStyle w:val="DefinitionTerm"/>
      </w:pPr>
      <w:r>
        <w:t xml:space="preserve">Donnée</w:t>
      </w:r>
    </w:p>
    <w:p>
      <w:pPr>
        <w:pStyle w:val="Definition"/>
      </w:pPr>
      <w:r>
        <w:t xml:space="preserve">Interdépendance réciproque entre SR et HT, échéance du cas : « Pilote sur un seul site : dans les 6 mois » (SR-HT, règle CAL-INT-reciproque).</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Pilote sur un seul site : dans les 6 mois » (règles CAL-NAT-co-direction, CAL-INT-reciproque,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(à vérifier)</w:t>
      </w:r>
    </w:p>
    <w:p>
      <w:pPr>
        <w:pStyle w:val="DefinitionTerm"/>
      </w:pPr>
      <w:r>
        <w:t xml:space="preserve">Risque</w:t>
      </w:r>
    </w:p>
    <w:p>
      <w:pPr>
        <w:pStyle w:val="Definition"/>
      </w:pPr>
      <w:r>
        <w:t xml:space="preserve">Le point d’ajustement devient une réunion de plus et se vide de contenu.</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30 jours puis à 60 jours : le nombre de points d’ajustement tenus par rapport aux points prévus, et le nombre de changements annoncés avant application, pour la relation SR-HT.</w:t>
      </w:r>
    </w:p>
    <w:bookmarkEnd w:id="615"/>
    <w:bookmarkStart w:id="616" w:name="X1b1356f80ca1f0f129a5888a13f9f8561afb31e"/>
    <w:p>
      <w:pPr>
        <w:pStyle w:val="Heading4"/>
      </w:pPr>
      <w:r>
        <w:t xml:space="preserve">Tenir avec SR (arabe) et HT (français) un entretien de vérification dans la langue de travail de la relation : établir quels écarts E1, E3 et A4 sont reconnus dans leur travail réel avant d’en tirer une règle, et avant l’échéance « Dépôt du dossier CNDP : dans les 3 mois ».</w:t>
      </w:r>
    </w:p>
    <w:p>
      <w:pPr>
        <w:pStyle w:val="DefinitionTerm"/>
      </w:pPr>
      <w:r>
        <w:t xml:space="preserve">Donnée</w:t>
      </w:r>
    </w:p>
    <w:p>
      <w:pPr>
        <w:pStyle w:val="Definition"/>
      </w:pPr>
      <w:r>
        <w:t xml:space="preserve">Langues de passation différentes : SR en arabe, HT en français, avec des écarts notables sur E1 (1,75), E3 (1,5) et A4 (1,5) (SR-HT, règle CAL-IC-PASSATION).</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Dépôt du dossier CNDP : dans les 3 mois »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réserve de comparaison est oubliée et l’écart est lu comme un écart de personnalité.</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 un entretien de vérification a été tenu avec SR et avec HT, et le compte rendu précise quels écarts de la relation SR-HT sont reconnus dans le travail réel.</w:t>
      </w:r>
    </w:p>
    <w:bookmarkEnd w:id="616"/>
    <w:bookmarkEnd w:id="617"/>
    <w:bookmarkEnd w:id="618"/>
    <w:bookmarkEnd w:id="619"/>
    <w:bookmarkStart w:id="679" w:name="n3-equipe"/>
    <w:bookmarkStart w:id="678" w:name="analyse-déquipe"/>
    <w:p>
      <w:pPr>
        <w:pStyle w:val="Heading2"/>
      </w:pPr>
      <w:r>
        <w:t xml:space="preserve">Analyse d’équipe</w:t>
      </w:r>
    </w:p>
    <w:bookmarkStart w:id="625" w:name="n3-perimetre"/>
    <w:p>
      <w:pPr>
        <w:pStyle w:val="Heading3"/>
      </w:pPr>
      <w:r>
        <w:t xml:space="preserve">Périmètre, consentements et limites</w:t>
      </w:r>
    </w:p>
    <w:bookmarkStart w:id="620" w:name="n3-perimetre-1"/>
    <w:p>
      <w:pPr>
        <w:pStyle w:val="FirstParagraph"/>
      </w:pPr>
      <w:r>
        <w:t xml:space="preserve">Constaté</w:t>
      </w:r>
    </w:p>
    <w:p>
      <w:pPr>
        <w:pStyle w:val="BodyText"/>
      </w:pPr>
      <w:r>
        <w:t xml:space="preserve">Document de travail du consultant, jamais remis tel quel à un supérieur hiérarchique d’une personne citée.</w:t>
      </w:r>
    </w:p>
    <w:bookmarkEnd w:id="620"/>
    <w:bookmarkStart w:id="621" w:name="n3-perimetre-2"/>
    <w:p>
      <w:pPr>
        <w:pStyle w:val="BodyText"/>
      </w:pPr>
      <w:r>
        <w:t xml:space="preserve">Constaté</w:t>
      </w:r>
    </w:p>
    <w:p>
      <w:pPr>
        <w:pStyle w:val="BodyText"/>
      </w:pPr>
      <w:r>
        <w:t xml:space="preserve">Cette analyse d’équipe porte sur 4 personnes ayant consenti à l’analyse d’équipe : AM, KB, SR et HT. Elle compare ces personnes entre elles, chacune sur sa propre échelle, et ne les compare à aucun autre groupe.</w:t>
      </w:r>
    </w:p>
    <w:bookmarkEnd w:id="621"/>
    <w:bookmarkStart w:id="622" w:name="n3-perimetre-3"/>
    <w:p>
      <w:pPr>
        <w:pStyle w:val="BodyText"/>
      </w:pPr>
      <w:r>
        <w:t xml:space="preserve">Constaté</w:t>
      </w:r>
    </w:p>
    <w:p>
      <w:pPr>
        <w:pStyle w:val="BodyText"/>
      </w:pPr>
      <w:r>
        <w:t xml:space="preserve">Aucune personne du cas n’est exclue de cette analyse : toutes ont consenti à l’analyse d’équipe.</w:t>
      </w:r>
    </w:p>
    <w:bookmarkEnd w:id="622"/>
    <w:bookmarkStart w:id="623" w:name="n3-perimetre-4"/>
    <w:p>
      <w:pPr>
        <w:pStyle w:val="BodyText"/>
      </w:pPr>
      <w:r>
        <w:t xml:space="preserve">Constaté</w:t>
      </w:r>
    </w:p>
    <w:p>
      <w:pPr>
        <w:pStyle w:val="BodyText"/>
      </w:pPr>
      <w:r>
        <w:t xml:space="preserve">Les niveaux (bas à haut) sont des conventions de l’outil, sans référence externe. Cette lecture ne prédit pas la performance de l’équipe : elle formule des hypothèses à vérifier en entretien, et aucune décision d’emploi ne peut s’y appuyer.</w:t>
      </w:r>
    </w:p>
    <w:bookmarkEnd w:id="623"/>
    <w:bookmarkStart w:id="624" w:name="n3-perimetre-5"/>
    <w:p>
      <w:pPr>
        <w:pStyle w:val="BodyText"/>
      </w:pPr>
      <w:r>
        <w:t xml:space="preserve">Constaté</w:t>
      </w:r>
    </w:p>
    <w:p>
      <w:pPr>
        <w:pStyle w:val="BodyText"/>
      </w:pPr>
      <w:r>
        <w:t xml:space="preserve">Langues de passation du questionnaire dans l’équipe : AM (français), KB (français), SR (arabe), HT (français). L’équivalence des versions n’est pas établie : toute comparaison entre ces personnes porte cette réserve de comparaison, et non un écart de personnalité.</w:t>
      </w:r>
    </w:p>
    <w:bookmarkEnd w:id="624"/>
    <w:bookmarkEnd w:id="625"/>
    <w:bookmarkStart w:id="637" w:name="n3-cartographie"/>
    <w:p>
      <w:pPr>
        <w:pStyle w:val="Heading3"/>
      </w:pPr>
      <w:r>
        <w:t xml:space="preserve">Cartographie des contributions</w:t>
      </w:r>
    </w:p>
    <w:bookmarkStart w:id="626" w:name="n3-cartographie-1"/>
    <w:p>
      <w:pPr>
        <w:pStyle w:val="FirstParagraph"/>
      </w:pPr>
      <w:r>
        <w:t xml:space="preserve">Constaté</w:t>
      </w:r>
    </w:p>
    <w:p>
      <w:pPr>
        <w:pStyle w:val="BodyText"/>
      </w:pPr>
      <w:r>
        <w:t xml:space="preserve">Les listes suivantes disent qui se situe où, domaine par domaine, d’après les niveaux conventionnels de chaque personne. Les personnes au milieu de l’échelle n’y figurent pas. Ces niveaux sont ceux du domaine entier : pour une personne donnée, une facette peut s’écarter du niveau de son domaine, ce que le niveau 1 détaille. Les domaines de personnalité ne sont pas des fonctions d’équipe : cette cartographie décrit des préférences de contribution, non des rôles à pourvoir.</w:t>
      </w:r>
    </w:p>
    <w:bookmarkEnd w:id="626"/>
    <w:bookmarkStart w:id="627" w:name="n3-cartographie-2"/>
    <w:p>
      <w:pPr>
        <w:pStyle w:val="BodyText"/>
      </w:pPr>
      <w:r>
        <w:t xml:space="preserve">Constaté</w:t>
      </w:r>
    </w:p>
    <w:p>
      <w:pPr>
        <w:pStyle w:val="BodyText"/>
      </w:pPr>
      <w:r>
        <w:t xml:space="preserve">Domaine N (névrosisme) : plutôt haut ou haut pour HT ; plutôt bas ou bas pour AM et KB.</w:t>
      </w:r>
    </w:p>
    <w:bookmarkEnd w:id="627"/>
    <w:bookmarkStart w:id="628" w:name="n3-cartographie-3"/>
    <w:p>
      <w:pPr>
        <w:pStyle w:val="BodyText"/>
      </w:pPr>
      <w:r>
        <w:t xml:space="preserve">Hypothèse</w:t>
      </w:r>
    </w:p>
    <w:p>
      <w:pPr>
        <w:pStyle w:val="BodyText"/>
      </w:pPr>
      <w:r>
        <w:t xml:space="preserve">Pour HT, un niveau plutôt haut ou haut peut s’accompagner d’une vigilance marquée devant les risques et les signaux de tension. Il se peut que cette vigilance serve l’équipe si elle est reconnue comme une veille des risques, et qu’elle pèse si elle reste portée sans relais. Pour AM et KB, un niveau plutôt bas ou bas peut s’accompagner d’un aplomb plus grand sous pression. Il se peut que des signaux faibles soient alors relevés plus tard, et que d’autres personnes de l’équipe doivent les porter.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en entretien comment l’équipe repère un risque, qui en parle en premier et comment cela est reçu.</w:t>
      </w:r>
    </w:p>
    <w:bookmarkEnd w:id="628"/>
    <w:bookmarkStart w:id="629" w:name="n3-cartographie-4"/>
    <w:p>
      <w:pPr>
        <w:pStyle w:val="FirstParagraph"/>
      </w:pPr>
      <w:r>
        <w:t xml:space="preserve">Constaté</w:t>
      </w:r>
    </w:p>
    <w:p>
      <w:pPr>
        <w:pStyle w:val="BodyText"/>
      </w:pPr>
      <w:r>
        <w:t xml:space="preserve">Domaine E (énergie relationnelle, extraversion) : plutôt haut ou haut pour AM et SR ; plutôt bas ou bas pour HT.</w:t>
      </w:r>
    </w:p>
    <w:bookmarkEnd w:id="629"/>
    <w:bookmarkStart w:id="630" w:name="n3-cartographie-5"/>
    <w:p>
      <w:pPr>
        <w:pStyle w:val="BodyText"/>
      </w:pPr>
      <w:r>
        <w:t xml:space="preserve">Hypothèse</w:t>
      </w:r>
    </w:p>
    <w:p>
      <w:pPr>
        <w:pStyle w:val="BodyText"/>
      </w:pPr>
      <w:r>
        <w:t xml:space="preserve">Pour AM et SR, un niveau plutôt haut ou haut peut s’accompagner d’une aisance à entrer en contact et à animer les échanges. Il se peut que ces personnes servent de relais avec les autres sites et les parties prenantes, au risque de prendre beaucoup de place dans les échanges. Pour HT, un niveau plutôt bas ou bas peut s’accompagner d’une préférence pour les échanges restreints et la réflexion préalable. Il se peut que sa contribution passe moins bien dans les réunions rapides et gagne à être sollicitée par écrit.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l’équipe qui prend la parole en réunion, qui contribue plutôt par écrit, et si chacun trouve sa place dans les deux formats.</w:t>
      </w:r>
    </w:p>
    <w:bookmarkEnd w:id="630"/>
    <w:bookmarkStart w:id="631" w:name="n3-cartographie-6"/>
    <w:p>
      <w:pPr>
        <w:pStyle w:val="FirstParagraph"/>
      </w:pPr>
      <w:r>
        <w:t xml:space="preserve">Constaté</w:t>
      </w:r>
    </w:p>
    <w:p>
      <w:pPr>
        <w:pStyle w:val="BodyText"/>
      </w:pPr>
      <w:r>
        <w:t xml:space="preserve">Domaine O (ouverture) : plutôt haut ou haut pour AM, SR et HT ; plutôt bas ou bas pour KB.</w:t>
      </w:r>
    </w:p>
    <w:bookmarkEnd w:id="631"/>
    <w:bookmarkStart w:id="632" w:name="n3-cartographie-7"/>
    <w:p>
      <w:pPr>
        <w:pStyle w:val="BodyText"/>
      </w:pPr>
      <w:r>
        <w:t xml:space="preserve">Hypothèse</w:t>
      </w:r>
    </w:p>
    <w:p>
      <w:pPr>
        <w:pStyle w:val="BodyText"/>
      </w:pPr>
      <w:r>
        <w:t xml:space="preserve">Pour AM, SR et HT, un niveau plutôt haut ou haut peut s’accompagner d’un appétit pour la nouveauté et les alternatives. Il se peut que ces personnes proposent plus d’idées que le cadre n’en peut absorber. Pour KB, un niveau plutôt bas ou bas peut s’accompagner d’une préférence pour ce qui est éprouvé. Il se peut que cette personne serve de garde-fou contre la dispersion, et que les idées nouvelles soient accueillies avec réserve.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ce qu’il advient d’une idée nouvelle proposée en équipe : qui la reprend, qui la freine, et pourquoi.</w:t>
      </w:r>
    </w:p>
    <w:bookmarkEnd w:id="632"/>
    <w:bookmarkStart w:id="633" w:name="n3-cartographie-8"/>
    <w:p>
      <w:pPr>
        <w:pStyle w:val="FirstParagraph"/>
      </w:pPr>
      <w:r>
        <w:t xml:space="preserve">Constaté</w:t>
      </w:r>
    </w:p>
    <w:p>
      <w:pPr>
        <w:pStyle w:val="BodyText"/>
      </w:pPr>
      <w:r>
        <w:t xml:space="preserve">Domaine A (orientation vers autrui, agréabilité) : plutôt haut ou haut pour HT ; plutôt bas ou bas pour aucune personne.</w:t>
      </w:r>
    </w:p>
    <w:bookmarkEnd w:id="633"/>
    <w:bookmarkStart w:id="634" w:name="n3-cartographie-9"/>
    <w:p>
      <w:pPr>
        <w:pStyle w:val="BodyText"/>
      </w:pPr>
      <w:r>
        <w:t xml:space="preserve">Hypothèse</w:t>
      </w:r>
    </w:p>
    <w:p>
      <w:pPr>
        <w:pStyle w:val="BodyText"/>
      </w:pPr>
      <w:r>
        <w:t xml:space="preserve">Pour HT, un niveau plutôt haut ou haut peut s’accompagner d’une attention à la cohésion et à la coopération. Il se peut que le désaccord s’exprime moins facilement chez cette personne, et que la cohésion de l’équipe en dépende.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comment un désaccord s’est exprimé lors de la dernière décision difficile, et qui l’a formulé.</w:t>
      </w:r>
    </w:p>
    <w:bookmarkEnd w:id="634"/>
    <w:bookmarkStart w:id="635" w:name="n3-cartographie-10"/>
    <w:p>
      <w:pPr>
        <w:pStyle w:val="FirstParagraph"/>
      </w:pPr>
      <w:r>
        <w:t xml:space="preserve">Constaté</w:t>
      </w:r>
    </w:p>
    <w:p>
      <w:pPr>
        <w:pStyle w:val="BodyText"/>
      </w:pPr>
      <w:r>
        <w:t xml:space="preserve">Domaine C (rigueur et constance, conscience) : plutôt haut ou haut pour AM, KB et HT ; plutôt bas ou bas pour aucune personne.</w:t>
      </w:r>
    </w:p>
    <w:bookmarkEnd w:id="635"/>
    <w:bookmarkStart w:id="636" w:name="n3-cartographie-11"/>
    <w:p>
      <w:pPr>
        <w:pStyle w:val="BodyText"/>
      </w:pPr>
      <w:r>
        <w:t xml:space="preserve">Hypothèse</w:t>
      </w:r>
    </w:p>
    <w:p>
      <w:pPr>
        <w:pStyle w:val="BodyText"/>
      </w:pPr>
      <w:r>
        <w:t xml:space="preserve">Pour AM, KB et HT, un niveau plutôt haut ou haut peut s’accompagner de rigueur, de suivi des engagements et de souci du détail. Il se peut que ces personnes tiennent les échéances, au risque d’une moindre souplesse quand le plan change.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comment l’équipe a réagi au dernier changement de plan et qui a tenu le suivi des engagements.</w:t>
      </w:r>
    </w:p>
    <w:bookmarkEnd w:id="636"/>
    <w:bookmarkEnd w:id="637"/>
    <w:bookmarkStart w:id="648" w:name="n3-diversite"/>
    <w:p>
      <w:pPr>
        <w:pStyle w:val="Heading3"/>
      </w:pPr>
      <w:r>
        <w:t xml:space="preserve">Diversité et angles morts par rapport à la tâche</w:t>
      </w:r>
    </w:p>
    <w:bookmarkStart w:id="638" w:name="n3-diversite-1"/>
    <w:p>
      <w:pPr>
        <w:pStyle w:val="FirstParagraph"/>
      </w:pPr>
      <w:r>
        <w:t xml:space="preserve">Constaté</w:t>
      </w:r>
    </w:p>
    <w:p>
      <w:pPr>
        <w:pStyle w:val="BodyText"/>
      </w:pPr>
      <w:r>
        <w:t xml:space="preserve">Tâche de l’équipe : réussir ensemble le lancement du canal de vente en ligne, en conformité avec la loi 09-08 et l’autorisation de la CNDP, en coordination avec le siège. Nature de la tâche saisie au cas : projet à échéances.</w:t>
      </w:r>
    </w:p>
    <w:bookmarkEnd w:id="638"/>
    <w:bookmarkStart w:id="639" w:name="n3-diversite-2"/>
    <w:p>
      <w:pPr>
        <w:pStyle w:val="BodyText"/>
      </w:pPr>
      <w:r>
        <w:t xml:space="preserve">Constaté</w:t>
      </w:r>
    </w:p>
    <w:p>
      <w:pPr>
        <w:pStyle w:val="BodyText"/>
      </w:pPr>
      <w:r>
        <w:t xml:space="preserve">Échéances du cas : Dépôt du dossier CNDP : dans les 3 mois ; Pilote sur un seul site : dans les 6 mois ; Lancement : dans les 9 mois.</w:t>
      </w:r>
    </w:p>
    <w:bookmarkEnd w:id="639"/>
    <w:bookmarkStart w:id="640" w:name="n3-diversite-3"/>
    <w:p>
      <w:pPr>
        <w:pStyle w:val="BodyText"/>
      </w:pPr>
      <w:r>
        <w:t xml:space="preserve">Constaté</w:t>
      </w:r>
    </w:p>
    <w:p>
      <w:pPr>
        <w:pStyle w:val="BodyText"/>
      </w:pPr>
      <w:r>
        <w:t xml:space="preserve">Parmi les 6 liens entre personnes ayant consenti à l’analyse d’équipe, l’interdépendance de la tâche est de mise en commun pour 2, de séquence pour 2 et de réciprocité pour 2 (typologie de Thompson, référence à vérifier).</w:t>
      </w:r>
    </w:p>
    <w:bookmarkEnd w:id="640"/>
    <w:bookmarkStart w:id="641" w:name="n3-diversite-4"/>
    <w:p>
      <w:pPr>
        <w:pStyle w:val="BodyText"/>
      </w:pPr>
      <w:r>
        <w:t xml:space="preserve">Constaté</w:t>
      </w:r>
    </w:p>
    <w:p>
      <w:pPr>
        <w:pStyle w:val="BodyText"/>
      </w:pPr>
      <w:r>
        <w:t xml:space="preserve">Le moteur classe le domaine N, le domaine E, le domaine O, le domaine A et le domaine C comme divers par leur dispersion (écart d’au moins un point, sur l’échelle de 1 à 5, entre la valeur la plus basse et la plus haute de l’équipe). Avec 4 personnes et un seuil d’un point d’étendue, toutes les facettes sauf A3 sont classées diverses : cet indicateur ne discrimine rien ici et n’est pas utilisé comme argument d’accompagnement. A3 est la seule facette dont l’étendue se situe entre les deux conventions (étendue de 0,75 point pour A3).</w:t>
      </w:r>
    </w:p>
    <w:bookmarkEnd w:id="641"/>
    <w:bookmarkStart w:id="642" w:name="n3-diversite-5"/>
    <w:p>
      <w:pPr>
        <w:pStyle w:val="BodyText"/>
      </w:pPr>
      <w:r>
        <w:t xml:space="preserve">Hypothèse</w:t>
      </w:r>
    </w:p>
    <w:p>
      <w:pPr>
        <w:pStyle w:val="BodyText"/>
      </w:pPr>
      <w:r>
        <w:t xml:space="preserve">Sur la composition des équipes, Bell (2007, à vérifier) indique que la composition d’une équipe produit des effets variables selon le cadre d’étude. Que ces effets dépendent aussi de la nature de la tâche et de son interdépendance est un énoncé de la méthode de ce rapport, sans attribution à cette référence ; il n’existe pas de mélange universel. La diversité de cette équipe se lit donc par rapport à sa tâche, et non en elle-même.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la référence avant diffusion, puis demander à l’équipe ce qui, dans sa composition, aide ou gêne son travail commun.</w:t>
      </w:r>
    </w:p>
    <w:bookmarkEnd w:id="642"/>
    <w:bookmarkStart w:id="643" w:name="n3-diversite-6"/>
    <w:p>
      <w:pPr>
        <w:pStyle w:val="FirstParagraph"/>
      </w:pPr>
      <w:r>
        <w:t xml:space="preserve">Hypothèse</w:t>
      </w:r>
    </w:p>
    <w:p>
      <w:pPr>
        <w:pStyle w:val="BodyText"/>
      </w:pPr>
      <w:r>
        <w:t xml:space="preserve">Pour une tâche de projet à échéances, il se peut que le suivi des engagements et la circulation de l’information entre les personnes pèsent davantage que les préférences de style. Dans cette équipe, AM, KB et HT se situent plutôt haut ou haut sur le domaine C (rigueur et constance, conscience) ; AM et SR se situent plutôt haut ou haut sur le domaine E (énergie relationnelle, extraversion).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l’équipe quels moments de la tâche ont été les plus difficiles à coordonner, et à qui elle s’adresse pour y remédier.</w:t>
      </w:r>
    </w:p>
    <w:bookmarkEnd w:id="643"/>
    <w:bookmarkStart w:id="644" w:name="n3-diversite-7"/>
    <w:p>
      <w:pPr>
        <w:pStyle w:val="FirstParagraph"/>
      </w:pPr>
      <w:r>
        <w:t xml:space="preserve">Hypothèse</w:t>
      </w:r>
    </w:p>
    <w:p>
      <w:pPr>
        <w:pStyle w:val="BodyText"/>
      </w:pPr>
      <w:r>
        <w:t xml:space="preserve">Si la tâche changeait de nature, la même diversité se lirait autrement : en routine, l’étendue sur l’ouverture (domaine O) compterait peu ; en création, elle deviendrait un atout à organiser ; en urgence, c’est la tenue du cap (domaine C) qui compterait ; en projet, ce sont les écarts de rythme et de suivi (domaine C) qui pèseraient aux échéances.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décrire par l’équipe un exemple récent où la même répartition aurait aidé ou gêné selon la nature de la tâche.</w:t>
      </w:r>
    </w:p>
    <w:bookmarkEnd w:id="644"/>
    <w:bookmarkStart w:id="645" w:name="n3-diversite-8"/>
    <w:p>
      <w:pPr>
        <w:pStyle w:val="FirstParagraph"/>
      </w:pPr>
      <w:r>
        <w:t xml:space="preserve">Hypothèse</w:t>
      </w:r>
    </w:p>
    <w:p>
      <w:pPr>
        <w:pStyle w:val="BodyText"/>
      </w:pPr>
      <w:r>
        <w:t xml:space="preserve">Liens en mise en commun (AM-HT ; KB-HT) : chacune contribue de son côté à un résultat commun : il se peut que les écarts pèsent peu au quotidien et davantage au moment de l’assemblage.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ces binômes comment leurs contributions sont assemblées, et à quel moment les écarts se révèlent.</w:t>
      </w:r>
    </w:p>
    <w:bookmarkEnd w:id="645"/>
    <w:bookmarkStart w:id="646" w:name="n3-diversite-9"/>
    <w:p>
      <w:pPr>
        <w:pStyle w:val="FirstParagraph"/>
      </w:pPr>
      <w:r>
        <w:t xml:space="preserve">Hypothèse</w:t>
      </w:r>
    </w:p>
    <w:p>
      <w:pPr>
        <w:pStyle w:val="BodyText"/>
      </w:pPr>
      <w:r>
        <w:t xml:space="preserve">Liens en séquence (AM-KB ; KB-SR) : le travail de l’une alimente celui de l’autre : il se peut que les écarts de rythme et d’exigence se répercutent en aval, surtout près d’une échéance.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ces binômes ce qui se passe quand la livraison de l’amont arrive tard ou incomplète.</w:t>
      </w:r>
    </w:p>
    <w:bookmarkEnd w:id="646"/>
    <w:bookmarkStart w:id="647" w:name="n3-diversite-10"/>
    <w:p>
      <w:pPr>
        <w:pStyle w:val="FirstParagraph"/>
      </w:pPr>
      <w:r>
        <w:t xml:space="preserve">Hypothèse</w:t>
      </w:r>
    </w:p>
    <w:p>
      <w:pPr>
        <w:pStyle w:val="BodyText"/>
      </w:pPr>
      <w:r>
        <w:t xml:space="preserve">Liens en réciprocité (AM-SR ; SR-HT) : les deux personnes s’ajustent en continu : il se peut que les écarts de communication et de gestion de la tension pèsent davantage que dans les autres formes d’interdépendance.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ces binômes comment ils se réajustent quand les priorités changent, et qui prend l’initiative de le faire.</w:t>
      </w:r>
    </w:p>
    <w:bookmarkEnd w:id="647"/>
    <w:bookmarkEnd w:id="648"/>
    <w:bookmarkStart w:id="658" w:name="n3-decision"/>
    <w:p>
      <w:pPr>
        <w:pStyle w:val="Heading3"/>
      </w:pPr>
      <w:r>
        <w:t xml:space="preserve">Mécanismes de décision</w:t>
      </w:r>
    </w:p>
    <w:bookmarkStart w:id="649" w:name="n3-decision-1"/>
    <w:p>
      <w:pPr>
        <w:pStyle w:val="FirstParagraph"/>
      </w:pPr>
      <w:r>
        <w:t xml:space="preserve">Constaté</w:t>
      </w:r>
    </w:p>
    <w:p>
      <w:pPr>
        <w:pStyle w:val="BodyText"/>
      </w:pPr>
      <w:r>
        <w:t xml:space="preserve">AM, pilote du programme : arbitre le budget et le calendrier du programme.</w:t>
      </w:r>
    </w:p>
    <w:bookmarkEnd w:id="649"/>
    <w:bookmarkStart w:id="650" w:name="n3-decision-2"/>
    <w:p>
      <w:pPr>
        <w:pStyle w:val="BodyText"/>
      </w:pPr>
      <w:r>
        <w:t xml:space="preserve">Constaté</w:t>
      </w:r>
    </w:p>
    <w:p>
      <w:pPr>
        <w:pStyle w:val="BodyText"/>
      </w:pPr>
      <w:r>
        <w:t xml:space="preserve">KB, garant de l’exécution : décide des processus opérationnels.</w:t>
      </w:r>
    </w:p>
    <w:bookmarkEnd w:id="650"/>
    <w:bookmarkStart w:id="651" w:name="n3-decision-3"/>
    <w:p>
      <w:pPr>
        <w:pStyle w:val="BodyText"/>
      </w:pPr>
      <w:r>
        <w:t xml:space="preserve">Constaté</w:t>
      </w:r>
    </w:p>
    <w:p>
      <w:pPr>
        <w:pStyle w:val="BodyText"/>
      </w:pPr>
      <w:r>
        <w:t xml:space="preserve">SR, porteuse de l’innovation : propose les évolutions de l’offre en ligne.</w:t>
      </w:r>
    </w:p>
    <w:bookmarkEnd w:id="651"/>
    <w:bookmarkStart w:id="652" w:name="n3-decision-4"/>
    <w:p>
      <w:pPr>
        <w:pStyle w:val="BodyText"/>
      </w:pPr>
      <w:r>
        <w:t xml:space="preserve">Constaté</w:t>
      </w:r>
    </w:p>
    <w:p>
      <w:pPr>
        <w:pStyle w:val="BodyText"/>
      </w:pPr>
      <w:r>
        <w:t xml:space="preserve">HT, garante de la relation client : valide les engagements envers les clients et la conformité.</w:t>
      </w:r>
    </w:p>
    <w:bookmarkEnd w:id="652"/>
    <w:bookmarkStart w:id="653" w:name="n3-decision-5"/>
    <w:p>
      <w:pPr>
        <w:pStyle w:val="BodyText"/>
      </w:pPr>
      <w:r>
        <w:t xml:space="preserve">Constaté</w:t>
      </w:r>
    </w:p>
    <w:p>
      <w:pPr>
        <w:pStyle w:val="BodyText"/>
      </w:pPr>
      <w:r>
        <w:t xml:space="preserve">Liens orientés (de la personne qui oriente, décide ou fournit vers l’autre) : AM vers KB (ligne hiérarchique) ; AM vers SR (lien fonctionnel) ; AM vers HT (mentorat) ; KB vers SR (client-fournisseur interne).</w:t>
      </w:r>
    </w:p>
    <w:bookmarkEnd w:id="653"/>
    <w:bookmarkStart w:id="654" w:name="n3-decision-6"/>
    <w:p>
      <w:pPr>
        <w:pStyle w:val="BodyText"/>
      </w:pPr>
      <w:r>
        <w:t xml:space="preserve">Constaté</w:t>
      </w:r>
    </w:p>
    <w:p>
      <w:pPr>
        <w:pStyle w:val="BodyText"/>
      </w:pPr>
      <w:r>
        <w:t xml:space="preserve">Liens sans direction dominante : KB-HT (pairs) ; SR-HT (co-direction).</w:t>
      </w:r>
    </w:p>
    <w:bookmarkEnd w:id="654"/>
    <w:bookmarkStart w:id="655" w:name="n3-decision-7"/>
    <w:p>
      <w:pPr>
        <w:pStyle w:val="BodyText"/>
      </w:pPr>
      <w:r>
        <w:t xml:space="preserve">Hypothèse</w:t>
      </w:r>
    </w:p>
    <w:p>
      <w:pPr>
        <w:pStyle w:val="BodyText"/>
      </w:pPr>
      <w:r>
        <w:t xml:space="preserve">Pour les liens sans direction dominante (KB-HT ; SR-HT), il se peut que la règle de décision soit implicite et que les désaccords se règlent au cas par cas. Une règle écrite de tranchage (qui décide, après quel délai, avec quel recours) est à instruire.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binôme comment le dernier désaccord a été tranché, et par qui.</w:t>
      </w:r>
    </w:p>
    <w:bookmarkEnd w:id="655"/>
    <w:bookmarkStart w:id="656" w:name="n3-decision-8"/>
    <w:p>
      <w:pPr>
        <w:pStyle w:val="FirstParagraph"/>
      </w:pPr>
      <w:r>
        <w:t xml:space="preserve">Constaté</w:t>
      </w:r>
    </w:p>
    <w:p>
      <w:pPr>
        <w:pStyle w:val="BodyText"/>
      </w:pPr>
      <w:r>
        <w:t xml:space="preserve">Arbitrages déjà faits au cas : aucun recrutement externe avant le lancement ; le pilote est limité à un seul site ; les décisions de budget restent validées par le siège.</w:t>
      </w:r>
    </w:p>
    <w:bookmarkEnd w:id="656"/>
    <w:bookmarkStart w:id="657" w:name="n3-decision-9"/>
    <w:p>
      <w:pPr>
        <w:pStyle w:val="BodyText"/>
      </w:pPr>
      <w:r>
        <w:t xml:space="preserve">Hypothèse</w:t>
      </w:r>
    </w:p>
    <w:p>
      <w:pPr>
        <w:pStyle w:val="BodyText"/>
      </w:pPr>
      <w:r>
        <w:t xml:space="preserve">Les périmètres de décision sont répartis entre 4 personnes et le siège pour le budget (arbitrage du cas) : il se peut que le chemin d’une décision traverse plusieurs validations successives, et que leur durée pèse sur les échéances.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retracer par l’équipe le parcours de la dernière décision importante : qui a été consulté, qui a validé, en combien de temps.</w:t>
      </w:r>
    </w:p>
    <w:bookmarkEnd w:id="657"/>
    <w:bookmarkEnd w:id="658"/>
    <w:bookmarkStart w:id="662" w:name="n3-securite-psychologique"/>
    <w:p>
      <w:pPr>
        <w:pStyle w:val="Heading3"/>
      </w:pPr>
      <w:r>
        <w:t xml:space="preserve">Sécurité psychologique à instruire</w:t>
      </w:r>
    </w:p>
    <w:bookmarkStart w:id="659" w:name="n3-securite-psychologique-1"/>
    <w:p>
      <w:pPr>
        <w:pStyle w:val="FirstParagraph"/>
      </w:pPr>
      <w:r>
        <w:t xml:space="preserve">Constaté</w:t>
      </w:r>
    </w:p>
    <w:p>
      <w:pPr>
        <w:pStyle w:val="BodyText"/>
      </w:pPr>
      <w:r>
        <w:t xml:space="preserve">Les profils mesurent des préférences de comportement ; ils ne mesurent pas la sécurité psychologique, c’est-à-dire la croyance partagée qu’on peut prendre la parole, signaler une erreur ou poser une question sans risque (notion d’Edmondson, référence à vérifier). Elle s’instruit par entretien et par observation, jamais par déduction à partir d’un profil.</w:t>
      </w:r>
    </w:p>
    <w:bookmarkEnd w:id="659"/>
    <w:bookmarkStart w:id="660" w:name="n3-securite-psychologique-2"/>
    <w:p>
      <w:pPr>
        <w:pStyle w:val="BodyText"/>
      </w:pPr>
      <w:r>
        <w:t xml:space="preserve">Constaté</w:t>
      </w:r>
    </w:p>
    <w:p>
      <w:pPr>
        <w:pStyle w:val="BodyText"/>
      </w:pPr>
      <w:r>
        <w:t xml:space="preserve">Éléments du cas qui invitent à l’instruire : CT-09 : un précédent outil d’évaluation, introduit avant le rachat, a laissé de la méfiance dans les équipes ; des liens de ligne ou de mentorat au sein de l’équipe (AM-KB ; AM-HT) ; des langues de passation différentes.</w:t>
      </w:r>
    </w:p>
    <w:bookmarkEnd w:id="660"/>
    <w:bookmarkStart w:id="661" w:name="n3-securite-psychologique-3"/>
    <w:p>
      <w:pPr>
        <w:pStyle w:val="BodyText"/>
      </w:pPr>
      <w:r>
        <w:t xml:space="preserve">Hypothèse</w:t>
      </w:r>
    </w:p>
    <w:p>
      <w:pPr>
        <w:pStyle w:val="BodyText"/>
      </w:pPr>
      <w:r>
        <w:t xml:space="preserve">Il se peut que la prise de parole sur les erreurs, les doutes et les désaccords soit freinée là où ces éléments se combinent, en particulier dans les liens où une personne oriente ou décide pour l’autre (AM-KB ; AM-HT). Cette hypothèse est la plus fragile de ce niveau : elle ne repose sur aucune donnée de profil.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Conduire des entretiens individuels courts autour d’une question commune, « Que se passe-t-il ici quand quelqu’un signale une erreur ? », puis observer deux réunions.</w:t>
      </w:r>
    </w:p>
    <w:bookmarkEnd w:id="661"/>
    <w:bookmarkEnd w:id="662"/>
    <w:bookmarkStart w:id="671" w:name="n3-coordination"/>
    <w:p>
      <w:pPr>
        <w:pStyle w:val="Heading3"/>
      </w:pPr>
      <w:r>
        <w:t xml:space="preserve">Risques de coordination</w:t>
      </w:r>
    </w:p>
    <w:bookmarkStart w:id="663" w:name="n3-coordination-1"/>
    <w:p>
      <w:pPr>
        <w:pStyle w:val="FirstParagraph"/>
      </w:pPr>
      <w:r>
        <w:t xml:space="preserve">Constaté</w:t>
      </w:r>
    </w:p>
    <w:p>
      <w:pPr>
        <w:pStyle w:val="BodyText"/>
      </w:pPr>
      <w:r>
        <w:t xml:space="preserve">Risque inscrit au cas : délai d’autorisation de la CNDP non maîtrisé par l’équipe.</w:t>
      </w:r>
    </w:p>
    <w:bookmarkEnd w:id="663"/>
    <w:bookmarkStart w:id="664" w:name="n3-coordination-2"/>
    <w:p>
      <w:pPr>
        <w:pStyle w:val="BodyText"/>
      </w:pPr>
      <w:r>
        <w:t xml:space="preserve">Hypothèse</w:t>
      </w:r>
    </w:p>
    <w:p>
      <w:pPr>
        <w:pStyle w:val="BodyText"/>
      </w:pPr>
      <w:r>
        <w:t xml:space="preserve">Ce risque tient à un délai extérieur à l’équipe. Il se peut que la part maîtrisable du risque (qualité du dossier, relances, suivi) soit déterminante : AM, KB et HT se situent plutôt haut ou haut sur le domaine C (rigueur et constance, conscience), ce qui reste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qui suit le dossier, comment les relances sont organisées et quelle part du délai l’équipe estime maîtrisable.</w:t>
      </w:r>
    </w:p>
    <w:bookmarkEnd w:id="664"/>
    <w:bookmarkStart w:id="665" w:name="n3-coordination-3"/>
    <w:p>
      <w:pPr>
        <w:pStyle w:val="FirstParagraph"/>
      </w:pPr>
      <w:r>
        <w:t xml:space="preserve">Constaté</w:t>
      </w:r>
    </w:p>
    <w:p>
      <w:pPr>
        <w:pStyle w:val="BodyText"/>
      </w:pPr>
      <w:r>
        <w:t xml:space="preserve">Risque inscrit au cas : décisions du siège tardives en raison du décalage horaire et de la langue de travail du groupe.</w:t>
      </w:r>
    </w:p>
    <w:bookmarkEnd w:id="665"/>
    <w:bookmarkStart w:id="666" w:name="n3-coordination-4"/>
    <w:p>
      <w:pPr>
        <w:pStyle w:val="BodyText"/>
      </w:pPr>
      <w:r>
        <w:t xml:space="preserve">Hypothèse</w:t>
      </w:r>
    </w:p>
    <w:p>
      <w:pPr>
        <w:pStyle w:val="BodyText"/>
      </w:pPr>
      <w:r>
        <w:t xml:space="preserve">Ce risque tient à la circulation de l’information entre sites et à la langue du groupe. Il se peut que des décisions attendues glissent faute de règle de communication asynchrone ; AM et SR se situent plutôt haut ou haut sur le domaine E (énergie relationnelle, extraversion), ce qui peut aider à entretenir le lien sans remplacer une règle. Le volet des sites est lu au niveau 4.</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quelles décisions ont attendu le plus longtemps la validation du siège, et pour quelle raison.</w:t>
      </w:r>
    </w:p>
    <w:bookmarkEnd w:id="666"/>
    <w:bookmarkStart w:id="667" w:name="n3-coordination-5"/>
    <w:p>
      <w:pPr>
        <w:pStyle w:val="FirstParagraph"/>
      </w:pPr>
      <w:r>
        <w:t xml:space="preserve">Constaté</w:t>
      </w:r>
    </w:p>
    <w:p>
      <w:pPr>
        <w:pStyle w:val="BodyText"/>
      </w:pPr>
      <w:r>
        <w:t xml:space="preserve">Risque inscrit au cas : méfiance des équipes héritée de l’ancien outil d’évaluation.</w:t>
      </w:r>
    </w:p>
    <w:bookmarkEnd w:id="667"/>
    <w:bookmarkStart w:id="668" w:name="n3-coordination-6"/>
    <w:p>
      <w:pPr>
        <w:pStyle w:val="BodyText"/>
      </w:pPr>
      <w:r>
        <w:t xml:space="preserve">Hypothèse</w:t>
      </w:r>
    </w:p>
    <w:p>
      <w:pPr>
        <w:pStyle w:val="BodyText"/>
      </w:pPr>
      <w:r>
        <w:t xml:space="preserve">Ce risque rejoint la sécurité psychologique à instruire : il se peut que la transparence sur l’usage des résultats, plutôt que la composition de l’équipe, soit le levier principal.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membres de l’équipe ce qu’ils craignent que l’on fasse des résultats, et ce qui les rassurerait.</w:t>
      </w:r>
    </w:p>
    <w:bookmarkEnd w:id="668"/>
    <w:bookmarkStart w:id="669" w:name="n3-coordination-7"/>
    <w:p>
      <w:pPr>
        <w:pStyle w:val="FirstParagraph"/>
      </w:pPr>
      <w:r>
        <w:t xml:space="preserve">Hypothèse</w:t>
      </w:r>
    </w:p>
    <w:p>
      <w:pPr>
        <w:pStyle w:val="BodyText"/>
      </w:pPr>
      <w:r>
        <w:t xml:space="preserve">Avec des échéances rapprochées, il se peut que les écarts de rythme entre personnes pèsent davantage à l’approche des dates. En position de rigueur : AM, KB et HT se situent plutôt haut ou haut sur le domaine C (rigueur et constance, conscience).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l’équipe comment elle gère un retard de l’un de ses membres à l’approche d’une échéance.</w:t>
      </w:r>
    </w:p>
    <w:bookmarkEnd w:id="669"/>
    <w:bookmarkStart w:id="670" w:name="n3-coordination-8"/>
    <w:p>
      <w:pPr>
        <w:pStyle w:val="FirstParagraph"/>
      </w:pPr>
      <w:r>
        <w:t xml:space="preserve">Hypothèse</w:t>
      </w:r>
    </w:p>
    <w:p>
      <w:pPr>
        <w:pStyle w:val="BodyText"/>
      </w:pPr>
      <w:r>
        <w:t xml:space="preserve">Deux sources de risque de coordination ressortent de ce niveau : les liens sans direction dominante et les liens d’interdépendance réciproque. Ce sont des points d’attention à instruire, pas des prévisions.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Soumettre cette liste à l’équipe et lui demander lesquels de ces points elle reconnaît, lesquels manquent.</w:t>
      </w:r>
    </w:p>
    <w:bookmarkEnd w:id="670"/>
    <w:bookmarkEnd w:id="671"/>
    <w:bookmarkStart w:id="677" w:name="recommandations-2"/>
    <w:p>
      <w:pPr>
        <w:pStyle w:val="Heading3"/>
      </w:pPr>
      <w:r>
        <w:t xml:space="preserve">Recommandations</w:t>
      </w:r>
    </w:p>
    <w:bookmarkStart w:id="672" w:name="X3e438d5fcc26fef8132c5f3b0255cd53c6340c1"/>
    <w:p>
      <w:pPr>
        <w:pStyle w:val="Heading4"/>
      </w:pPr>
      <w:r>
        <w:t xml:space="preserve">Désigner pour chaque rôle de l’équipe un suppléant, nommé par écrit, et documenter ce qu’il faut savoir pour le remplacer, en commençant par les rôles dont dépendent les échéances du cas.</w:t>
      </w:r>
    </w:p>
    <w:p>
      <w:pPr>
        <w:pStyle w:val="DefinitionTerm"/>
      </w:pPr>
      <w:r>
        <w:t xml:space="preserve">Donnée</w:t>
      </w:r>
    </w:p>
    <w:p>
      <w:pPr>
        <w:pStyle w:val="Definition"/>
      </w:pPr>
      <w:r>
        <w:t xml:space="preserve">Rôles tenus au cas, chacun avec un périmètre de décision propre : AM (pilote du programme), KB (garant de l’exécution), SR (porteuse de l’innovation) et HT (garante de la relation client).</w:t>
      </w:r>
    </w:p>
    <w:p>
      <w:pPr>
        <w:pStyle w:val="DefinitionTerm"/>
      </w:pPr>
      <w:r>
        <w:t xml:space="preserve">Contexte</w:t>
      </w:r>
    </w:p>
    <w:p>
      <w:pPr>
        <w:pStyle w:val="Definition"/>
      </w:pPr>
      <w:r>
        <w:t xml:space="preserve">Équipe de 4 personnes, tâche de nature projet à échéances, échéances rapprochées au cas : l’absence d’un rôle sans suppléant pèse directement sur le calendrier.</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suppléance purement formelle, sans transfert réel de savoir-faire, donnerait une fausse assurance.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Suppléant nommé par écrit pour chaque rôle, vérifié à la revue des 30 jours.</w:t>
      </w:r>
    </w:p>
    <w:bookmarkEnd w:id="672"/>
    <w:bookmarkStart w:id="673" w:name="X7b6c3c416c89dd842c40a43705314ebdc3ce105"/>
    <w:p>
      <w:pPr>
        <w:pStyle w:val="Heading4"/>
      </w:pPr>
      <w:r>
        <w:t xml:space="preserve">Installer un point de coordination hebdomadaire adapté à l’interdépendance des liens (assemblage pour la mise en commun, transmission des exigences pour la séquence, ajustement continu pour la réciprocité) et écrire la règle de décision pour les liens sans direction dominante (KB-HT ; SR-HT).</w:t>
      </w:r>
    </w:p>
    <w:p>
      <w:pPr>
        <w:pStyle w:val="DefinitionTerm"/>
      </w:pPr>
      <w:r>
        <w:t xml:space="preserve">Donnée</w:t>
      </w:r>
    </w:p>
    <w:p>
      <w:pPr>
        <w:pStyle w:val="Definition"/>
      </w:pPr>
      <w:r>
        <w:t xml:space="preserve">Liens de mise en commun : 2 ; de séquence : 2 ; de réciprocité : 2 ; sans direction dominante : KB-HT ; SR-HT.</w:t>
      </w:r>
    </w:p>
    <w:p>
      <w:pPr>
        <w:pStyle w:val="DefinitionTerm"/>
      </w:pPr>
      <w:r>
        <w:t xml:space="preserve">Contexte</w:t>
      </w:r>
    </w:p>
    <w:p>
      <w:pPr>
        <w:pStyle w:val="Definition"/>
      </w:pPr>
      <w:r>
        <w:t xml:space="preserve">Tâche de nature projet à échéances avec des échéances du cas, dans une équipe à disponibilité limitée.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(à vérifier)</w:t>
      </w:r>
    </w:p>
    <w:p>
      <w:pPr>
        <w:pStyle w:val="DefinitionTerm"/>
      </w:pPr>
      <w:r>
        <w:t xml:space="preserve">Risque</w:t>
      </w:r>
    </w:p>
    <w:p>
      <w:pPr>
        <w:pStyle w:val="Definition"/>
      </w:pPr>
      <w:r>
        <w:t xml:space="preserve">Le rituel peut devenir une formalité de plus, dans une équipe mobilisée à temps partiel.</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Part des décisions du point consignées avec leur décideur, relevée à 30 puis 60 jours.</w:t>
      </w:r>
    </w:p>
    <w:bookmarkEnd w:id="673"/>
    <w:bookmarkStart w:id="674" w:name="Xc2235b2559351dbf0435ba0db8266b03fded916"/>
    <w:p>
      <w:pPr>
        <w:pStyle w:val="Heading4"/>
      </w:pPr>
      <w:r>
        <w:t xml:space="preserve">Instruire la sécurité psychologique avant d’installer tout rituel de retour d’expérience : entretiens individuels courts menés par un tiers qualifié, puis observation de réunions, avec une restitution à l’équipe sans attribution nominative.</w:t>
      </w:r>
    </w:p>
    <w:p>
      <w:pPr>
        <w:pStyle w:val="DefinitionTerm"/>
      </w:pPr>
      <w:r>
        <w:t xml:space="preserve">Donnée</w:t>
      </w:r>
    </w:p>
    <w:p>
      <w:pPr>
        <w:pStyle w:val="Definition"/>
      </w:pPr>
      <w:r>
        <w:t xml:space="preserve">Éléments du cas à instruire : CT-09 : un précédent outil d’évaluation, introduit avant le rachat, a laissé de la méfiance dans les équipes ; des liens de ligne ou de mentorat au sein de l’équipe (AM-KB ; AM-HT) ; des langues de passation différentes.</w:t>
      </w:r>
    </w:p>
    <w:p>
      <w:pPr>
        <w:pStyle w:val="DefinitionTerm"/>
      </w:pPr>
      <w:r>
        <w:t xml:space="preserve">Contexte</w:t>
      </w:r>
    </w:p>
    <w:p>
      <w:pPr>
        <w:pStyle w:val="Definition"/>
      </w:pPr>
      <w:r>
        <w:t xml:space="preserve">Les profils ne mesurent pas la sécurité psychologique : seule l’instruction par entretien et observation permet de la lire.</w:t>
      </w:r>
    </w:p>
    <w:p>
      <w:pPr>
        <w:pStyle w:val="DefinitionTerm"/>
      </w:pPr>
      <w:r>
        <w:t xml:space="preserve">Preuve</w:t>
      </w:r>
    </w:p>
    <w:p>
      <w:pPr>
        <w:pStyle w:val="Definition"/>
      </w:pPr>
      <w:r>
        <w:t xml:space="preserve">Source :</w:t>
      </w:r>
      <w:r>
        <w:t xml:space="preserve"> </w:t>
      </w:r>
      <w:hyperlink w:anchor="ref-edmondson-1999">
        <w:r>
          <w:rPr>
            <w:rStyle w:val="Hyperlink"/>
          </w:rPr>
          <w:t xml:space="preserve">edmondson-1999</w:t>
        </w:r>
      </w:hyperlink>
      <w:r>
        <w:t xml:space="preserve"> </w:t>
      </w:r>
      <w:r>
        <w:t xml:space="preserve">(à vérifier)</w:t>
      </w:r>
    </w:p>
    <w:p>
      <w:pPr>
        <w:pStyle w:val="DefinitionTerm"/>
      </w:pPr>
      <w:r>
        <w:t xml:space="preserve">Risque</w:t>
      </w:r>
    </w:p>
    <w:p>
      <w:pPr>
        <w:pStyle w:val="Definition"/>
      </w:pPr>
      <w:r>
        <w:t xml:space="preserve">Des entretiens menés par un supérieur direct peuvent biaiser les réponses (désirabilité sociale).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Synthèse des entretiens restituée à l’équipe, puis réponse de chaque personne à la question commune « Que se passe-t-il ici quand quelqu’un signale une erreur ? », relevée à 60 puis 90 jours.</w:t>
      </w:r>
    </w:p>
    <w:bookmarkEnd w:id="674"/>
    <w:bookmarkStart w:id="675" w:name="X00bc83238364f3411cdf6ddcb124617f7223823"/>
    <w:p>
      <w:pPr>
        <w:pStyle w:val="Heading4"/>
      </w:pPr>
      <w:r>
        <w:t xml:space="preserve">Mettre en place une revue de risques hebdomadaire de quinze minutes, avec un rôle de contradicteur tournant, afin que les risques du cas soient discutés avant les échéances.</w:t>
      </w:r>
    </w:p>
    <w:p>
      <w:pPr>
        <w:pStyle w:val="DefinitionTerm"/>
      </w:pPr>
      <w:r>
        <w:t xml:space="preserve">Donnée</w:t>
      </w:r>
    </w:p>
    <w:p>
      <w:pPr>
        <w:pStyle w:val="Definition"/>
      </w:pPr>
      <w:r>
        <w:t xml:space="preserve">3 risques sont inscrits au cas ; facette A4 (Coopération) : plutôt basse ou basse pour AM, plutôt haute ou haute pour HT.</w:t>
      </w:r>
    </w:p>
    <w:p>
      <w:pPr>
        <w:pStyle w:val="DefinitionTerm"/>
      </w:pPr>
      <w:r>
        <w:t xml:space="preserve">Contexte</w:t>
      </w:r>
    </w:p>
    <w:p>
      <w:pPr>
        <w:pStyle w:val="Definition"/>
      </w:pPr>
      <w:r>
        <w:t xml:space="preserve">Tâche de nature projet à échéances, avec des échéances rapprochées : la facette A4 est lue ici au niveau de chaque personne (niveau 1), non à celui du domaine.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rôle de contradicteur peut être vécu comme une critique personnelle s’il n’est pas tournant et explicitement cadré.</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Nombre de risques inscrits et de décisions de traitement prises en revue, relevé à chaque revue sur 30 jours puis 60 jours.</w:t>
      </w:r>
    </w:p>
    <w:bookmarkEnd w:id="675"/>
    <w:bookmarkStart w:id="676" w:name="X26e0eef1dae72cfdaf971167d0723d7171fdde6"/>
    <w:p>
      <w:pPr>
        <w:pStyle w:val="Heading4"/>
      </w:pPr>
      <w:r>
        <w:t xml:space="preserve">Recalculer l’analyse d’équipe (dispersion et couverture) à chaque retrait ou ajout de consentement à l’analyse d’équipe, et n’y reprendre aucune donnée d’une personne qui n’a pas consenti.</w:t>
      </w:r>
    </w:p>
    <w:p>
      <w:pPr>
        <w:pStyle w:val="DefinitionTerm"/>
      </w:pPr>
      <w:r>
        <w:t xml:space="preserve">Donnée</w:t>
      </w:r>
    </w:p>
    <w:p>
      <w:pPr>
        <w:pStyle w:val="Definition"/>
      </w:pPr>
      <w:r>
        <w:t xml:space="preserve">Le moteur calcule la dispersion avant le filtrage des consentements ; aucune personne n’est exclue de cette analyse à ce jour.</w:t>
      </w:r>
    </w:p>
    <w:p>
      <w:pPr>
        <w:pStyle w:val="DefinitionTerm"/>
      </w:pPr>
      <w:r>
        <w:t xml:space="preserve">Contexte</w:t>
      </w:r>
    </w:p>
    <w:p>
      <w:pPr>
        <w:pStyle w:val="Definition"/>
      </w:pPr>
      <w:r>
        <w:t xml:space="preserve">Le consentement est tracé par niveau de rapport : une analyse d’équipe ne peut contenir que les personnes qui y ont consenti.</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analyse qui conserverait les données d’une personne ayant retiré son consentement porterait atteinte à ce consentement.</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Date du dernier recalcul comparée à la date du dernier changement de consentement, relevée avant chaque diffusion.</w:t>
      </w:r>
    </w:p>
    <w:bookmarkEnd w:id="676"/>
    <w:bookmarkEnd w:id="677"/>
    <w:bookmarkEnd w:id="678"/>
    <w:bookmarkEnd w:id="679"/>
    <w:bookmarkStart w:id="740" w:name="n4-organisation"/>
    <w:bookmarkStart w:id="739" w:name="lecture-organisationnelle"/>
    <w:p>
      <w:pPr>
        <w:pStyle w:val="Heading2"/>
      </w:pPr>
      <w:r>
        <w:t xml:space="preserve">Lecture organisationnelle</w:t>
      </w:r>
    </w:p>
    <w:bookmarkStart w:id="684" w:name="n4-seuil"/>
    <w:p>
      <w:pPr>
        <w:pStyle w:val="Heading3"/>
      </w:pPr>
      <w:r>
        <w:t xml:space="preserve">Seuil d’anonymat et dérogation de démonstration</w:t>
      </w:r>
    </w:p>
    <w:bookmarkStart w:id="680" w:name="n4-seuil-1"/>
    <w:p>
      <w:pPr>
        <w:pStyle w:val="FirstParagraph"/>
      </w:pPr>
      <w:r>
        <w:t xml:space="preserve">Constaté</w:t>
      </w:r>
    </w:p>
    <w:p>
      <w:pPr>
        <w:pStyle w:val="BodyText"/>
      </w:pPr>
      <w:r>
        <w:t xml:space="preserve">Le seuil d’anonymat de 5 personnes n’est pas atteint : l’effectif de ce cas est de 4 personnes. En dessous de ce seuil, un agrégat permettrait de retrouver des personnes.</w:t>
      </w:r>
    </w:p>
    <w:bookmarkEnd w:id="680"/>
    <w:bookmarkStart w:id="681" w:name="n4-seuil-2"/>
    <w:p>
      <w:pPr>
        <w:pStyle w:val="BodyText"/>
      </w:pPr>
      <w:r>
        <w:t xml:space="preserve">Constaté</w:t>
      </w:r>
    </w:p>
    <w:p>
      <w:pPr>
        <w:pStyle w:val="BodyText"/>
      </w:pPr>
      <w:r>
        <w:t xml:space="preserve">Agrégat montré malgré un effectif de 4 personnes, inférieur au seuil de 5, uniquement parce que le cas est fictif et consenti. Cette dérogation ne s’applique à aucune organisation réelle.</w:t>
      </w:r>
    </w:p>
    <w:bookmarkEnd w:id="681"/>
    <w:bookmarkStart w:id="682" w:name="n4-seuil-3"/>
    <w:p>
      <w:pPr>
        <w:pStyle w:val="BodyText"/>
      </w:pPr>
      <w:r>
        <w:t xml:space="preserve">Constaté</w:t>
      </w:r>
    </w:p>
    <w:p>
      <w:pPr>
        <w:pStyle w:val="BodyText"/>
      </w:pPr>
      <w:r>
        <w:t xml:space="preserve">Précision : le cas est fictif, à l’exception du profil estimé de AM, consenti (estimation, pas une mesure).</w:t>
      </w:r>
    </w:p>
    <w:bookmarkEnd w:id="682"/>
    <w:bookmarkStart w:id="683" w:name="n4-seuil-4"/>
    <w:p>
      <w:pPr>
        <w:pStyle w:val="BodyText"/>
      </w:pPr>
      <w:r>
        <w:t xml:space="preserve">Constaté</w:t>
      </w:r>
    </w:p>
    <w:p>
      <w:pPr>
        <w:pStyle w:val="BodyText"/>
      </w:pPr>
      <w:r>
        <w:t xml:space="preserve">Règle de fond : cette lecture agrégée ne doit jamais être produite pour un effectif réel inférieur à 5 personnes ; la dérogation de démonstration est réservée aux cas fictifs et consentis. Ce niveau décrit l’organisation, pas les personnes, et aucune décision d’emploi ne peut s’y appuyer.</w:t>
      </w:r>
    </w:p>
    <w:bookmarkEnd w:id="683"/>
    <w:bookmarkEnd w:id="684"/>
    <w:bookmarkStart w:id="692" w:name="n4-profils"/>
    <w:p>
      <w:pPr>
        <w:pStyle w:val="Heading3"/>
      </w:pPr>
      <w:r>
        <w:t xml:space="preserve">Position d’ensemble de l’équipe</w:t>
      </w:r>
    </w:p>
    <w:bookmarkStart w:id="685" w:name="n4-profils-1"/>
    <w:p>
      <w:pPr>
        <w:pStyle w:val="FirstParagraph"/>
      </w:pPr>
      <w:r>
        <w:t xml:space="preserve">Constaté</w:t>
      </w:r>
    </w:p>
    <w:p>
      <w:pPr>
        <w:pStyle w:val="BodyText"/>
      </w:pPr>
      <w:r>
        <w:t xml:space="preserve">Position d’ensemble de l’équipe par domaine, d’après les niveaux conventionnels de la position d’ensemble calculée sur l’ensemble des personnes (échelle de 1 à 5, sans référence externe).</w:t>
      </w:r>
    </w:p>
    <w:bookmarkEnd w:id="685"/>
    <w:bookmarkStart w:id="686" w:name="n4-profils-2"/>
    <w:p>
      <w:pPr>
        <w:pStyle w:val="BodyText"/>
      </w:pPr>
      <w:r>
        <w:t xml:space="preserve">Constaté</w:t>
      </w:r>
    </w:p>
    <w:p>
      <w:pPr>
        <w:pStyle w:val="BodyText"/>
      </w:pPr>
      <w:r>
        <w:t xml:space="preserve">Domaine N (névrosisme) : la position d’ensemble de l’équipe se situe au milieu de l’échelle. Répartition des niveaux individuels : 2 au niveau plutôt bas, 1 au milieu de l’échelle et 1 au niveau plutôt haut.</w:t>
      </w:r>
    </w:p>
    <w:bookmarkEnd w:id="686"/>
    <w:bookmarkStart w:id="687" w:name="n4-profils-3"/>
    <w:p>
      <w:pPr>
        <w:pStyle w:val="BodyText"/>
      </w:pPr>
      <w:r>
        <w:t xml:space="preserve">Constaté</w:t>
      </w:r>
    </w:p>
    <w:p>
      <w:pPr>
        <w:pStyle w:val="BodyText"/>
      </w:pPr>
      <w:r>
        <w:t xml:space="preserve">Domaine E (énergie relationnelle, extraversion) : la position d’ensemble de l’équipe se situe au niveau plutôt haut. Répartition des niveaux individuels : 1 au niveau plutôt bas, 1 au milieu de l’échelle et 2 au niveau haut.</w:t>
      </w:r>
    </w:p>
    <w:bookmarkEnd w:id="687"/>
    <w:bookmarkStart w:id="688" w:name="n4-profils-4"/>
    <w:p>
      <w:pPr>
        <w:pStyle w:val="BodyText"/>
      </w:pPr>
      <w:r>
        <w:t xml:space="preserve">Constaté</w:t>
      </w:r>
    </w:p>
    <w:p>
      <w:pPr>
        <w:pStyle w:val="BodyText"/>
      </w:pPr>
      <w:r>
        <w:t xml:space="preserve">Domaine O (ouverture) : la position d’ensemble de l’équipe se situe au niveau plutôt haut. Répartition des niveaux individuels : 1 au niveau plutôt bas, 1 au niveau plutôt haut et 2 au niveau haut.</w:t>
      </w:r>
    </w:p>
    <w:bookmarkEnd w:id="688"/>
    <w:bookmarkStart w:id="689" w:name="n4-profils-5"/>
    <w:p>
      <w:pPr>
        <w:pStyle w:val="BodyText"/>
      </w:pPr>
      <w:r>
        <w:t xml:space="preserve">Constaté</w:t>
      </w:r>
    </w:p>
    <w:p>
      <w:pPr>
        <w:pStyle w:val="BodyText"/>
      </w:pPr>
      <w:r>
        <w:t xml:space="preserve">Domaine A (orientation vers autrui, agréabilité) : la position d’ensemble de l’équipe se situe au milieu de l’échelle. Répartition des niveaux individuels : 3 au milieu de l’échelle et 1 au niveau haut.</w:t>
      </w:r>
    </w:p>
    <w:bookmarkEnd w:id="689"/>
    <w:bookmarkStart w:id="690" w:name="n4-profils-6"/>
    <w:p>
      <w:pPr>
        <w:pStyle w:val="BodyText"/>
      </w:pPr>
      <w:r>
        <w:t xml:space="preserve">Constaté</w:t>
      </w:r>
    </w:p>
    <w:p>
      <w:pPr>
        <w:pStyle w:val="BodyText"/>
      </w:pPr>
      <w:r>
        <w:t xml:space="preserve">Domaine C (rigueur et constance, conscience) : la position d’ensemble de l’équipe se situe au niveau plutôt haut. Répartition des niveaux individuels : 1 au milieu de l’échelle, 1 au niveau plutôt haut et 2 au niveau haut.</w:t>
      </w:r>
    </w:p>
    <w:bookmarkEnd w:id="690"/>
    <w:bookmarkStart w:id="691" w:name="n4-profils-7"/>
    <w:p>
      <w:pPr>
        <w:pStyle w:val="BodyText"/>
      </w:pPr>
      <w:r>
        <w:t xml:space="preserve">Hypothèse</w:t>
      </w:r>
    </w:p>
    <w:p>
      <w:pPr>
        <w:pStyle w:val="BodyText"/>
      </w:pPr>
      <w:r>
        <w:t xml:space="preserve">La position d’ensemble ne décrit aucune personne : elle masque la dispersion individuelle. Les domaines où elle se situe plutôt haut ou haut sont le domaine E (énergie relationnelle, extraversion), le domaine O (ouverture) et le domaine C (rigueur et constance, conscience) ; ce sont les domaines dominants de l’ensemble au sens de cette lecture, et non des traits de l’organisation.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Confronter cette position d’ensemble à la perception du commanditaire et de l’équipe sur ce qui fonctionne et sur ce qui manque.</w:t>
      </w:r>
    </w:p>
    <w:bookmarkEnd w:id="691"/>
    <w:bookmarkEnd w:id="692"/>
    <w:bookmarkStart w:id="699" w:name="n4-adequation"/>
    <w:p>
      <w:pPr>
        <w:pStyle w:val="Heading3"/>
      </w:pPr>
      <w:r>
        <w:t xml:space="preserve">Adéquation avec la structure, la culture et l’orientation</w:t>
      </w:r>
    </w:p>
    <w:bookmarkStart w:id="693" w:name="n4-adequation-1"/>
    <w:p>
      <w:pPr>
        <w:pStyle w:val="FirstParagraph"/>
      </w:pPr>
      <w:r>
        <w:t xml:space="preserve">Constaté</w:t>
      </w:r>
    </w:p>
    <w:p>
      <w:pPr>
        <w:pStyle w:val="BodyText"/>
      </w:pPr>
      <w:r>
        <w:t xml:space="preserve">Configuration saisie au cas : structure « bureaucratie mécaniste » (Mintzberg, à vérifier), culture dominante « hiérarchie » (Cameron et Quinn, à vérifier), orientation des objectifs « croissance » (March, à vérifier).</w:t>
      </w:r>
    </w:p>
    <w:bookmarkEnd w:id="693"/>
    <w:bookmarkStart w:id="694" w:name="n4-adequation-2"/>
    <w:p>
      <w:pPr>
        <w:pStyle w:val="BodyText"/>
      </w:pPr>
      <w:r>
        <w:t xml:space="preserve">Hypothèse</w:t>
      </w:r>
    </w:p>
    <w:p>
      <w:pPr>
        <w:pStyle w:val="BodyText"/>
      </w:pPr>
      <w:r>
        <w:t xml:space="preserve">Orientation stratégique = croissance. Une orientation de croissance demande d’aller vers de nouveaux interlocuteurs et de nouvelles façons de faire : il se peut que l’énergie relationnelle et l’ouverture des profils soient plus sollicitées. À confirmer en entretien. Faits : domaine E, niveau plutôt haut (valeur d’équipe 3,48) ; domaine O, niveau plutôt haut (valeur d’équipe 3,64). Cadre de lecture : distinction entre exploration et exploitation de March, référence à vérifier.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Confirmer en entretien avec le commanditaire et avec des membres de l’équipe que la configuration décrite correspond à ce qu’ils vivent.</w:t>
      </w:r>
    </w:p>
    <w:bookmarkEnd w:id="694"/>
    <w:bookmarkStart w:id="695" w:name="n4-adequation-3"/>
    <w:p>
      <w:pPr>
        <w:pStyle w:val="FirstParagraph"/>
      </w:pPr>
      <w:r>
        <w:t xml:space="preserve">Hypothèse</w:t>
      </w:r>
    </w:p>
    <w:p>
      <w:pPr>
        <w:pStyle w:val="BodyText"/>
      </w:pPr>
      <w:r>
        <w:t xml:space="preserve">Structure = bureaucratie mécaniste. Dans une bureaucratie mécaniste, les processus standardisés dominent : il se peut que la rigueur soit directement valorisée et que l’appétit pour la nouveauté demande des espaces dédiés pour s’exprimer. À confirmer en entretien. Faits : domaine C, niveau plutôt haut (valeur d’équipe 3,80) ; domaine O, niveau plutôt haut (valeur d’équipe 3,64). Cadre de lecture : configurations de Mintzberg, référence à vérifier.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Confirmer en entretien avec le commanditaire et avec des membres de l’équipe que la configuration décrite correspond à ce qu’ils vivent.</w:t>
      </w:r>
    </w:p>
    <w:bookmarkEnd w:id="695"/>
    <w:bookmarkStart w:id="696" w:name="n4-adequation-4"/>
    <w:p>
      <w:pPr>
        <w:pStyle w:val="FirstParagraph"/>
      </w:pPr>
      <w:r>
        <w:t xml:space="preserve">Hypothèse</w:t>
      </w:r>
    </w:p>
    <w:p>
      <w:pPr>
        <w:pStyle w:val="BodyText"/>
      </w:pPr>
      <w:r>
        <w:t xml:space="preserve">Culture dominante = hiérarchie. Une culture de hiérarchie valorise la maîtrise des processus et la stabilité : il se peut que la rigueur y soit valorisée et que les profils plus ouverts à la nouveauté aient besoin d’un cadre pour proposer. À confirmer en entretien. Faits : domaine C, niveau plutôt haut (valeur d’équipe 3,80) ; domaine O, niveau plutôt haut (valeur d’équipe 3,64). Cadre de lecture : modèle des valeurs concurrentes de Cameron et Quinn, référence à vérifier.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Confirmer en entretien avec le commanditaire et avec des membres de l’équipe que la configuration décrite correspond à ce qu’ils vivent.</w:t>
      </w:r>
    </w:p>
    <w:bookmarkEnd w:id="696"/>
    <w:bookmarkStart w:id="697" w:name="n4-adequation-5"/>
    <w:p>
      <w:pPr>
        <w:pStyle w:val="FirstParagraph"/>
      </w:pPr>
      <w:r>
        <w:t xml:space="preserve">Hypothèse</w:t>
      </w:r>
    </w:p>
    <w:p>
      <w:pPr>
        <w:pStyle w:val="BodyText"/>
      </w:pPr>
      <w:r>
        <w:t xml:space="preserve">Selon March, mener l’exploitation de l’existant et l’exploration de pistes nouvelles à la fois est difficile. Une orientation de croissance dans une bureaucratie mécaniste suppose d’exploiter l’existant (processus, conformité) et d’explorer le canal nouveau ; il se peut que l’équipe porte cette double demande avec des ressources contraintes.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 commanditaire quelle part des objectifs relève de la nouveauté et quelle part de l’amélioration de l’existant.</w:t>
      </w:r>
    </w:p>
    <w:bookmarkEnd w:id="697"/>
    <w:bookmarkStart w:id="698" w:name="n4-adequation-6"/>
    <w:p>
      <w:pPr>
        <w:pStyle w:val="FirstParagraph"/>
      </w:pPr>
      <w:r>
        <w:t xml:space="preserve">Hypothèse</w:t>
      </w:r>
    </w:p>
    <w:p>
      <w:pPr>
        <w:pStyle w:val="BodyText"/>
      </w:pPr>
      <w:r>
        <w:t xml:space="preserve">Les lectures de structure et de culture valorisent la maîtrise des processus, quand l’orientation sollicite la nouveauté. En position d’ensemble, le domaine C (rigueur et constance, conscience) se situe au niveau plutôt haut et le domaine O (ouverture) au niveau plutôt haut : l’ensemble dispose, au niveau agrégé, des deux ressources. Selon le modèle de congruence (Nadler et Tushman, à vérifier), la question porte alors moins sur les profils que sur l’espace laissé à l’ouverture dans un cadre de processus standardisés.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où, dans le fonctionnement actuel, une proposition nouvelle peut être faite, qui la reçoit et en combien de temps elle obtient une réponse.</w:t>
      </w:r>
    </w:p>
    <w:bookmarkEnd w:id="698"/>
    <w:bookmarkEnd w:id="699"/>
    <w:bookmarkStart w:id="714" w:name="n4-contraintes"/>
    <w:p>
      <w:pPr>
        <w:pStyle w:val="Heading3"/>
      </w:pPr>
      <w:r>
        <w:t xml:space="preserve">Contraintes et cadre juridique</w:t>
      </w:r>
    </w:p>
    <w:bookmarkStart w:id="700" w:name="n4-contraintes-1"/>
    <w:p>
      <w:pPr>
        <w:pStyle w:val="FirstParagraph"/>
      </w:pPr>
      <w:r>
        <w:t xml:space="preserve">Constaté</w:t>
      </w:r>
    </w:p>
    <w:p>
      <w:pPr>
        <w:pStyle w:val="BodyText"/>
      </w:pPr>
      <w:r>
        <w:t xml:space="preserve">Le droit marocain est la référence : loi 09-08 relative aux données à caractère personnel (contrôlée par la CNDP) et Code du travail (loi 65-99). Le groupe étant européen (cas), le RGPD et le règlement 2024/1689 sur l’intelligence artificielle peuvent aussi s’appliquer ; la règle de prudence est d’appliquer l’exigence la plus forte des deux cadres. La règle selon laquelle aucune décision d’emploi ne s’appuie sur ces rapports est posée par l’outil ; son articulation avec le Code du travail (loi 65-99) est à instruire par Tenga Conseil. Base juridique à faire instruire par Tenga Conseil avant tout usage.</w:t>
      </w:r>
    </w:p>
    <w:bookmarkEnd w:id="700"/>
    <w:bookmarkStart w:id="701" w:name="n4-contraintes-2"/>
    <w:p>
      <w:pPr>
        <w:pStyle w:val="BodyText"/>
      </w:pPr>
      <w:r>
        <w:t xml:space="preserve">Constaté</w:t>
      </w:r>
    </w:p>
    <w:p>
      <w:pPr>
        <w:pStyle w:val="BodyText"/>
      </w:pPr>
      <w:r>
        <w:t xml:space="preserve">CT-01, dureté dure : Loi 09-08 : les résultats du questionnaire sont des données personnelles, information et consentement préalables des personnes.</w:t>
      </w:r>
    </w:p>
    <w:bookmarkEnd w:id="701"/>
    <w:bookmarkStart w:id="702" w:name="n4-contraintes-3"/>
    <w:p>
      <w:pPr>
        <w:pStyle w:val="BodyText"/>
      </w:pPr>
      <w:r>
        <w:t xml:space="preserve">Constaté</w:t>
      </w:r>
    </w:p>
    <w:p>
      <w:pPr>
        <w:pStyle w:val="BodyText"/>
      </w:pPr>
      <w:r>
        <w:t xml:space="preserve">CT-02, dureté dure : CNDP : déclaration ou autorisation préalable du traitement avant toute analyse de relation ou d’équipe.</w:t>
      </w:r>
    </w:p>
    <w:bookmarkEnd w:id="702"/>
    <w:bookmarkStart w:id="703" w:name="n4-contraintes-4"/>
    <w:p>
      <w:pPr>
        <w:pStyle w:val="BodyText"/>
      </w:pPr>
      <w:r>
        <w:t xml:space="preserve">Constaté</w:t>
      </w:r>
    </w:p>
    <w:p>
      <w:pPr>
        <w:pStyle w:val="BodyText"/>
      </w:pPr>
      <w:r>
        <w:t xml:space="preserve">CT-03, dureté dure : aucune décision d’emploi ne peut s’appuyer sur ces rapports (règle posée par l’outil ; son articulation avec le Code du travail (loi 65-99) est à instruire par Tenga Conseil).</w:t>
      </w:r>
    </w:p>
    <w:bookmarkEnd w:id="703"/>
    <w:bookmarkStart w:id="704" w:name="n4-contraintes-5"/>
    <w:p>
      <w:pPr>
        <w:pStyle w:val="BodyText"/>
      </w:pPr>
      <w:r>
        <w:t xml:space="preserve">Constaté</w:t>
      </w:r>
    </w:p>
    <w:p>
      <w:pPr>
        <w:pStyle w:val="BodyText"/>
      </w:pPr>
      <w:r>
        <w:t xml:space="preserve">CT-04, dureté dure : Transfert de données vers le siège à l’étranger : cadre et autorisation à faire instruire avant tout envoi.</w:t>
      </w:r>
    </w:p>
    <w:bookmarkEnd w:id="704"/>
    <w:bookmarkStart w:id="705" w:name="n4-contraintes-6"/>
    <w:p>
      <w:pPr>
        <w:pStyle w:val="BodyText"/>
      </w:pPr>
      <w:r>
        <w:t xml:space="preserve">Constaté</w:t>
      </w:r>
    </w:p>
    <w:p>
      <w:pPr>
        <w:pStyle w:val="BodyText"/>
      </w:pPr>
      <w:r>
        <w:t xml:space="preserve">CT-05, dureté dure : Calendrier de lancement fixé par le siège : 9 mois.</w:t>
      </w:r>
    </w:p>
    <w:bookmarkEnd w:id="705"/>
    <w:bookmarkStart w:id="706" w:name="n4-contraintes-7"/>
    <w:p>
      <w:pPr>
        <w:pStyle w:val="BodyText"/>
      </w:pPr>
      <w:r>
        <w:t xml:space="preserve">Constaté</w:t>
      </w:r>
    </w:p>
    <w:p>
      <w:pPr>
        <w:pStyle w:val="BodyText"/>
      </w:pPr>
      <w:r>
        <w:t xml:space="preserve">CT-06, dureté négociable : Enveloppe d’accompagnement plafonnée sur 12 mois.</w:t>
      </w:r>
    </w:p>
    <w:bookmarkEnd w:id="706"/>
    <w:bookmarkStart w:id="707" w:name="n4-contraintes-8"/>
    <w:p>
      <w:pPr>
        <w:pStyle w:val="BodyText"/>
      </w:pPr>
      <w:r>
        <w:t xml:space="preserve">Constaté</w:t>
      </w:r>
    </w:p>
    <w:p>
      <w:pPr>
        <w:pStyle w:val="BodyText"/>
      </w:pPr>
      <w:r>
        <w:t xml:space="preserve">CT-07, dureté négociable : Équipe projet mobilisée aux sept dixièmes de son temps seulement.</w:t>
      </w:r>
    </w:p>
    <w:bookmarkEnd w:id="707"/>
    <w:bookmarkStart w:id="708" w:name="n4-contraintes-9"/>
    <w:p>
      <w:pPr>
        <w:pStyle w:val="BodyText"/>
      </w:pPr>
      <w:r>
        <w:t xml:space="preserve">Constaté</w:t>
      </w:r>
    </w:p>
    <w:p>
      <w:pPr>
        <w:pStyle w:val="BodyText"/>
      </w:pPr>
      <w:r>
        <w:t xml:space="preserve">CT-08, dureté négociable : Interculturel : le siège valide le budget et les choix d’outils, les documents de pilotage du groupe sont en anglais, la filiale travaille en arabe, en darija et en français.</w:t>
      </w:r>
    </w:p>
    <w:bookmarkEnd w:id="708"/>
    <w:bookmarkStart w:id="709" w:name="n4-contraintes-10"/>
    <w:p>
      <w:pPr>
        <w:pStyle w:val="BodyText"/>
      </w:pPr>
      <w:r>
        <w:t xml:space="preserve">Constaté</w:t>
      </w:r>
    </w:p>
    <w:p>
      <w:pPr>
        <w:pStyle w:val="BodyText"/>
      </w:pPr>
      <w:r>
        <w:t xml:space="preserve">CT-09, dureté négociable : Un précédent outil d’évaluation, introduit avant le rachat, a laissé de la méfiance dans les équipes.</w:t>
      </w:r>
    </w:p>
    <w:bookmarkEnd w:id="709"/>
    <w:bookmarkStart w:id="710" w:name="n4-contraintes-11"/>
    <w:p>
      <w:pPr>
        <w:pStyle w:val="BodyText"/>
      </w:pPr>
      <w:r>
        <w:t xml:space="preserve">Constaté</w:t>
      </w:r>
    </w:p>
    <w:p>
      <w:pPr>
        <w:pStyle w:val="BodyText"/>
      </w:pPr>
      <w:r>
        <w:t xml:space="preserve">CT-10, dureté négociable : Les représentants du personnel attendent d’être informés de toute démarche touchant aux personnes.</w:t>
      </w:r>
    </w:p>
    <w:bookmarkEnd w:id="710"/>
    <w:bookmarkStart w:id="711" w:name="n4-contraintes-12"/>
    <w:p>
      <w:pPr>
        <w:pStyle w:val="BodyText"/>
      </w:pPr>
      <w:r>
        <w:t xml:space="preserve">Hypothèse</w:t>
      </w:r>
    </w:p>
    <w:p>
      <w:pPr>
        <w:pStyle w:val="BodyText"/>
      </w:pPr>
      <w:r>
        <w:t xml:space="preserve">Les contraintes dures (CT-01, CT-02, CT-03, CT-04 et CT-05) ne se négocient pas : toute lecture et toute recommandation les respectent. Les contraintes réglementaires (CT-01, CT-02, CT-03 et CT-04) conditionnent l’usage des données et des rapports et s’instruisent avant toute action.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confirmer par le commanditaire la dureté de chaque contrainte et son échéance.</w:t>
      </w:r>
    </w:p>
    <w:bookmarkEnd w:id="711"/>
    <w:bookmarkStart w:id="712" w:name="n4-contraintes-13"/>
    <w:p>
      <w:pPr>
        <w:pStyle w:val="FirstParagraph"/>
      </w:pPr>
      <w:r>
        <w:t xml:space="preserve">Hypothèse</w:t>
      </w:r>
    </w:p>
    <w:p>
      <w:pPr>
        <w:pStyle w:val="BodyText"/>
      </w:pPr>
      <w:r>
        <w:t xml:space="preserve">Le traitement dans son ensemble est soumis à déclaration ou autorisation préalable (à confirmer par Tenga Conseil) ; CT-02 pose en outre cette exigence avant les niveaux 2 et 3, et le cadre du transfert vers le siège (CT-04) reste à instruire avant tout envoi de données.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vérifier par Tenga Conseil l’état de la déclaration auprès de la CNDP et le cadre du transfert avant toute diffusion.</w:t>
      </w:r>
    </w:p>
    <w:bookmarkEnd w:id="712"/>
    <w:bookmarkStart w:id="713" w:name="n4-contraintes-14"/>
    <w:p>
      <w:pPr>
        <w:pStyle w:val="FirstParagraph"/>
      </w:pPr>
      <w:r>
        <w:t xml:space="preserve">Hypothèse</w:t>
      </w:r>
    </w:p>
    <w:p>
      <w:pPr>
        <w:pStyle w:val="BodyText"/>
      </w:pPr>
      <w:r>
        <w:t xml:space="preserve">Les contraintes négociables (CT-06, CT-07, CT-08, CT-09 et CT-10) offrent la marge de manœuvre : la première piste pour desserrer une friction se cherche là. Les ressources et le budget (CT-07 et CT-06) se négocient en temps et en format d’action. Il se peut que l’héritage de méfiance et l’information des représentants du personnel (CT-09 et CT-10) soient à séquencer plutôt qu’à négocier : ils conditionnent l’accueil de la démarche.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confirmer par le commanditaire ce qui est réellement négociable, avec qui, et dans quel délai.</w:t>
      </w:r>
    </w:p>
    <w:bookmarkEnd w:id="713"/>
    <w:bookmarkEnd w:id="714"/>
    <w:bookmarkStart w:id="727" w:name="n4-interculturel"/>
    <w:p>
      <w:pPr>
        <w:pStyle w:val="Heading3"/>
      </w:pPr>
      <w:r>
        <w:t xml:space="preserve">Volet interculturel : organisation et sites</w:t>
      </w:r>
    </w:p>
    <w:bookmarkStart w:id="715" w:name="n4-interculturel-1"/>
    <w:p>
      <w:pPr>
        <w:pStyle w:val="FirstParagraph"/>
      </w:pPr>
      <w:r>
        <w:t xml:space="preserve">Constaté</w:t>
      </w:r>
    </w:p>
    <w:p>
      <w:pPr>
        <w:pStyle w:val="BodyText"/>
      </w:pPr>
      <w:r>
        <w:t xml:space="preserve">Ce volet est lu au niveau de l’organisation et de ses sites seulement : aucune tendance de pays n’est appliquée à une personne, et rien dans ce volet ne décrit un individu.</w:t>
      </w:r>
    </w:p>
    <w:bookmarkEnd w:id="715"/>
    <w:bookmarkStart w:id="716" w:name="n4-interculturel-2"/>
    <w:p>
      <w:pPr>
        <w:pStyle w:val="BodyText"/>
      </w:pPr>
      <w:r>
        <w:t xml:space="preserve">Constaté</w:t>
      </w:r>
    </w:p>
    <w:p>
      <w:pPr>
        <w:pStyle w:val="BodyText"/>
      </w:pPr>
      <w:r>
        <w:t xml:space="preserve">Sites en présence : Casablanca (filiale), Paris (siège du groupe fictif) et Dubaï (centre de services partagés fictif). Langues de travail : arabe, darija, français et anglais. Fuseaux horaires concernés : Casablanca, Paris et Dubaï.</w:t>
      </w:r>
    </w:p>
    <w:bookmarkEnd w:id="716"/>
    <w:bookmarkStart w:id="717" w:name="n4-interculturel-3"/>
    <w:p>
      <w:pPr>
        <w:pStyle w:val="BodyText"/>
      </w:pPr>
      <w:r>
        <w:t xml:space="preserve">Constaté</w:t>
      </w:r>
    </w:p>
    <w:p>
      <w:pPr>
        <w:pStyle w:val="BodyText"/>
      </w:pPr>
      <w:r>
        <w:t xml:space="preserve">Autonomie encadrée : le siège valide le budget et les choix d’outils, la filiale conduit l’exécution. Deux postes de direction sur sept occupés par des expatriés du groupe. Équipe projet répartie entre Casablanca et Dubaï, avec un point hebdomadaire avec Paris.</w:t>
      </w:r>
    </w:p>
    <w:bookmarkEnd w:id="717"/>
    <w:bookmarkStart w:id="718" w:name="n4-interculturel-4"/>
    <w:p>
      <w:pPr>
        <w:pStyle w:val="BodyText"/>
      </w:pPr>
      <w:r>
        <w:t xml:space="preserve">Constaté</w:t>
      </w:r>
    </w:p>
    <w:p>
      <w:pPr>
        <w:pStyle w:val="BodyText"/>
      </w:pPr>
      <w:r>
        <w:t xml:space="preserve">Culture d’organisation de la maison mère : marché ; de la filiale : clan ; culture dominante saisie pour l’organisation : hiérarchie (quadrants de Cameron et Quinn, références à vérifier). Ce sont des cultures d’entités, jamais des traits attribués à une personne.</w:t>
      </w:r>
    </w:p>
    <w:bookmarkEnd w:id="718"/>
    <w:bookmarkStart w:id="719" w:name="n4-interculturel-5"/>
    <w:p>
      <w:pPr>
        <w:pStyle w:val="BodyText"/>
      </w:pPr>
      <w:r>
        <w:t xml:space="preserve">Hypothèse</w:t>
      </w:r>
    </w:p>
    <w:p>
      <w:pPr>
        <w:pStyle w:val="BodyText"/>
      </w:pPr>
      <w:r>
        <w:t xml:space="preserve">Il se peut que des frictions viennent des règles du jeu propres à chaque site (circuits de décision, rituels, horaires) plutôt que des personnes. Le rapport entre le siège et la filiale encadre la marge de décision locale : il se peut que les délais de validation pèsent sur le calendrier du lancement.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site comment une décision se prend chez lui, et combien de temps prend une validation du siège.</w:t>
      </w:r>
    </w:p>
    <w:bookmarkEnd w:id="719"/>
    <w:bookmarkStart w:id="720" w:name="n4-interculturel-6"/>
    <w:p>
      <w:pPr>
        <w:pStyle w:val="FirstParagraph"/>
      </w:pPr>
      <w:r>
        <w:t xml:space="preserve">Hypothèse</w:t>
      </w:r>
    </w:p>
    <w:p>
      <w:pPr>
        <w:pStyle w:val="BodyText"/>
      </w:pPr>
      <w:r>
        <w:t xml:space="preserve">Plusieurs langues de travail coexistent (4 ici) : il se peut que le choix de la langue selon le type d’échange (décision, documents de pilotage, échanges informels) mérite une règle explicite.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dans quelle langue se prennent les décisions, s’écrivent les documents et se tiennent les échanges informels, et ce qui se perd à chaque passage d’une langue à l’autre.</w:t>
      </w:r>
    </w:p>
    <w:bookmarkEnd w:id="720"/>
    <w:bookmarkStart w:id="721" w:name="n4-interculturel-7"/>
    <w:p>
      <w:pPr>
        <w:pStyle w:val="FirstParagraph"/>
      </w:pPr>
      <w:r>
        <w:t xml:space="preserve">Hypothèse</w:t>
      </w:r>
    </w:p>
    <w:p>
      <w:pPr>
        <w:pStyle w:val="BodyText"/>
      </w:pPr>
      <w:r>
        <w:t xml:space="preserve">Le travail est réparti entre plusieurs fuseaux horaires : il se peut que les réunions et les validations demandent des règles de communication asynchrone.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quelles réunions tombent hors des heures de travail d’un site, et ce qui est décidé par écrit.</w:t>
      </w:r>
    </w:p>
    <w:bookmarkEnd w:id="721"/>
    <w:bookmarkStart w:id="722" w:name="n4-interculturel-8"/>
    <w:p>
      <w:pPr>
        <w:pStyle w:val="FirstParagraph"/>
      </w:pPr>
      <w:r>
        <w:t xml:space="preserve">Hypothèse</w:t>
      </w:r>
    </w:p>
    <w:p>
      <w:pPr>
        <w:pStyle w:val="BodyText"/>
      </w:pPr>
      <w:r>
        <w:t xml:space="preserve">Des postes de direction sont occupés par des expatriés du groupe : il se peut que les références de fonctionnement du siège et celles de la filiale se rencontrent dans l’équipe de direction.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l’équipe de direction quelles habitudes de travail du siège et de la filiale se contredisent, et comment elles sont arbitrées.</w:t>
      </w:r>
    </w:p>
    <w:bookmarkEnd w:id="722"/>
    <w:bookmarkStart w:id="723" w:name="n4-interculturel-9"/>
    <w:p>
      <w:pPr>
        <w:pStyle w:val="FirstParagraph"/>
      </w:pPr>
      <w:r>
        <w:t xml:space="preserve">Hypothèse</w:t>
      </w:r>
    </w:p>
    <w:p>
      <w:pPr>
        <w:pStyle w:val="BodyText"/>
      </w:pPr>
      <w:r>
        <w:t xml:space="preserve">Deux logiques de culture d’organisation coexistent, celle de la maison mère (marché) et celle de la filiale (clan), au-dessus de la culture dominante saisie (hiérarchie) : il se peut que la logique de la maison mère s’impose sur le budget et les outils, et celle de la filiale sur l’exécution. Le calibrage doit dire laquelle s’applique à chaque situation étudiée.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pour trois décisions récentes, quelle logique (siège, filiale, métier) a finalement prévalu et pourquoi.</w:t>
      </w:r>
    </w:p>
    <w:bookmarkEnd w:id="723"/>
    <w:bookmarkStart w:id="724" w:name="n4-interculturel-10"/>
    <w:p>
      <w:pPr>
        <w:pStyle w:val="FirstParagraph"/>
      </w:pPr>
      <w:r>
        <w:t xml:space="preserve">Constaté</w:t>
      </w:r>
    </w:p>
    <w:p>
      <w:pPr>
        <w:pStyle w:val="BodyText"/>
      </w:pPr>
      <w:r>
        <w:t xml:space="preserve">Piège 1, les grilles culturelles nationales : celles de Hofstede, de l’étude GLOBE (House et al.), de Meyer (carte culturelle) et de Hall (contexte élevé ou faible) décrivent des tendances de pays, non des personnes. Les appliquer à un individu est une erreur de raisonnement (erreur écologique). À l’usage, elles ne servent qu’à lire les règles du jeu d’une organisation et les frottements entre ses sites. Références à vérifier.</w:t>
      </w:r>
    </w:p>
    <w:bookmarkEnd w:id="724"/>
    <w:bookmarkStart w:id="725" w:name="n4-interculturel-11"/>
    <w:p>
      <w:pPr>
        <w:pStyle w:val="BodyText"/>
      </w:pPr>
      <w:r>
        <w:t xml:space="preserve">Constaté</w:t>
      </w:r>
    </w:p>
    <w:p>
      <w:pPr>
        <w:pStyle w:val="BodyText"/>
      </w:pPr>
      <w:r>
        <w:t xml:space="preserve">Piège 2, les styles de réponse : la façon de répondre à un questionnaire (tendance à acquiescer, à éviter les extrêmes) peut varier selon la langue de passation. Tant que l’équivalence des versions n’est pas établie, comparer des personnes ayant répondu dans des langues différentes demande de la prudence, et la langue de passation est indiquée à côté de toute comparaison. Dans ce cas, les langues de passation sont français et arabe.</w:t>
      </w:r>
    </w:p>
    <w:bookmarkEnd w:id="725"/>
    <w:bookmarkStart w:id="726" w:name="n4-interculturel-12"/>
    <w:p>
      <w:pPr>
        <w:pStyle w:val="BodyText"/>
      </w:pPr>
      <w:r>
        <w:t xml:space="preserve">Constaté</w:t>
      </w:r>
    </w:p>
    <w:p>
      <w:pPr>
        <w:pStyle w:val="BodyText"/>
      </w:pPr>
      <w:r>
        <w:t xml:space="preserve">Piège 3, la coexistence des cultures : dans un groupe, la culture de la maison mère, celle de la filiale et celle des métiers coexistent. Toute lecture doit dire laquelle s’applique à la situation étudiée (par exemple une équipe projet répartie entre plusieurs sites), faute de quoi elle mélange des règles du jeu différentes.</w:t>
      </w:r>
    </w:p>
    <w:bookmarkEnd w:id="726"/>
    <w:bookmarkEnd w:id="727"/>
    <w:bookmarkStart w:id="732" w:name="n4-implications"/>
    <w:p>
      <w:pPr>
        <w:pStyle w:val="Heading3"/>
      </w:pPr>
      <w:r>
        <w:t xml:space="preserve">Implications pour la structure, les rôles, les rituels et le pilotage</w:t>
      </w:r>
    </w:p>
    <w:bookmarkStart w:id="728" w:name="n4-implications-1"/>
    <w:p>
      <w:pPr>
        <w:pStyle w:val="FirstParagraph"/>
      </w:pPr>
      <w:r>
        <w:t xml:space="preserve">Hypothèse</w:t>
      </w:r>
    </w:p>
    <w:p>
      <w:pPr>
        <w:pStyle w:val="BodyText"/>
      </w:pPr>
      <w:r>
        <w:t xml:space="preserve">Structure : dans une organisation à processus standardisés, il se peut que la nouveauté (canal en ligne, ouverture et énergie relationnelle de l’ensemble) demande un espace à décisions déléguées, par exemple une équipe projet à mandat clair, plutôt qu’un passage par la ligne ordinaire.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 commanditaire quelles décisions du projet peuvent être prises sans passer par la ligne ordinaire, et lesquelles non.</w:t>
      </w:r>
    </w:p>
    <w:bookmarkEnd w:id="728"/>
    <w:bookmarkStart w:id="729" w:name="n4-implications-2"/>
    <w:p>
      <w:pPr>
        <w:pStyle w:val="FirstParagraph"/>
      </w:pPr>
      <w:r>
        <w:t xml:space="preserve">Hypothèse</w:t>
      </w:r>
    </w:p>
    <w:p>
      <w:pPr>
        <w:pStyle w:val="BodyText"/>
      </w:pPr>
      <w:r>
        <w:t xml:space="preserve">Rôles : les rôles tenus au cas sont pilote du programme, garant de l’exécution, porteuse de l’innovation et garante de la relation client. Il se peut que chacun gagne à avoir un suppléant désigné, de façon que la tâche ne dépende pas d’une seule personne pour une fonction (niveau 3).</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chaque rôle ce qui s’arrêterait s’il était absent deux semaines, et qui prendrait le relais.</w:t>
      </w:r>
    </w:p>
    <w:bookmarkEnd w:id="729"/>
    <w:bookmarkStart w:id="730" w:name="n4-implications-3"/>
    <w:p>
      <w:pPr>
        <w:pStyle w:val="FirstParagraph"/>
      </w:pPr>
      <w:r>
        <w:t xml:space="preserve">Hypothèse</w:t>
      </w:r>
    </w:p>
    <w:p>
      <w:pPr>
        <w:pStyle w:val="BodyText"/>
      </w:pPr>
      <w:r>
        <w:t xml:space="preserve">Rituels : il se peut qu’un point de coordination régulier à horaire compatible avec les fuseaux, une revue de risques courte et un temps de retour d’expérience servent la tâche, plutôt qu’un rituel de suivi de plus. Le taux de participation aux rituels est déjà un indicateur du cas.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quels rituels existent aujourd’hui, lesquels sont jugés utiles par les participants et lesquels sont subis.</w:t>
      </w:r>
    </w:p>
    <w:bookmarkEnd w:id="730"/>
    <w:bookmarkStart w:id="731" w:name="n4-implications-4"/>
    <w:p>
      <w:pPr>
        <w:pStyle w:val="FirstParagraph"/>
      </w:pPr>
      <w:r>
        <w:t xml:space="preserve">Hypothèse</w:t>
      </w:r>
    </w:p>
    <w:p>
      <w:pPr>
        <w:pStyle w:val="BodyText"/>
      </w:pPr>
      <w:r>
        <w:t xml:space="preserve">Pilotage : les indicateurs du cas (respect du calendrier du lancement ; délai moyen de décision entre la filiale et le siège ; taux de participation aux rituels d’équipe du projet) permettent un suivi avant et après. Il se peut qu’il faille y ajouter un indicateur de recours à la règle de décision écrite, relevé à 30, 60 et 90 jours.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 commanditaire quels indicateurs il suit réellement, à quelle fréquence, et lesquels déclenchent une décision.</w:t>
      </w:r>
    </w:p>
    <w:bookmarkEnd w:id="731"/>
    <w:bookmarkEnd w:id="732"/>
    <w:bookmarkStart w:id="738" w:name="recommandations-3"/>
    <w:p>
      <w:pPr>
        <w:pStyle w:val="Heading3"/>
      </w:pPr>
      <w:r>
        <w:t xml:space="preserve">Recommandations</w:t>
      </w:r>
    </w:p>
    <w:bookmarkStart w:id="733" w:name="X837cedbb93a058b853e0fbfb51b31e10729b69d"/>
    <w:p>
      <w:pPr>
        <w:pStyle w:val="Heading4"/>
      </w:pPr>
      <w:r>
        <w:t xml:space="preserve">Ne jamais produire la lecture organisationnelle agrégée sous le seuil d’anonymat, c’est-à-dire pour un effectif réel inférieur à 5 personnes ; réserver la dérogation de démonstration aux cas fictifs et consentis, et la signaler en tête du niveau.</w:t>
      </w:r>
    </w:p>
    <w:p>
      <w:pPr>
        <w:pStyle w:val="DefinitionTerm"/>
      </w:pPr>
      <w:r>
        <w:t xml:space="preserve">Donnée</w:t>
      </w:r>
    </w:p>
    <w:p>
      <w:pPr>
        <w:pStyle w:val="Definition"/>
      </w:pPr>
      <w:r>
        <w:t xml:space="preserve">Effectif de 4 personnes pour un seuil d’anonymat de 5 ; seuil non atteint.</w:t>
      </w:r>
    </w:p>
    <w:p>
      <w:pPr>
        <w:pStyle w:val="DefinitionTerm"/>
      </w:pPr>
      <w:r>
        <w:t xml:space="preserve">Contexte</w:t>
      </w:r>
    </w:p>
    <w:p>
      <w:pPr>
        <w:pStyle w:val="Definition"/>
      </w:pPr>
      <w:r>
        <w:t xml:space="preserve">La plateforme interdit à l’employeur de voir un résultat individuel ; un agrégat sous le seuil permettrait de retrouver des personnes.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dérogation étendue à un cas réel exposerait des personnes identifiables par recoupement.</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Contrôle bloquant avant chaque génération de rapport (effectif au moins égal à 5, ou cas fictif consenti) ; nombre d’agrégats produits sous le seuil pour des cas réels, relevé à chaque génération (cible : aucun).</w:t>
      </w:r>
    </w:p>
    <w:bookmarkEnd w:id="733"/>
    <w:bookmarkStart w:id="734" w:name="Xdbefff8ed5ff0c1fdd3fbc53847b30e6e4ff68b"/>
    <w:p>
      <w:pPr>
        <w:pStyle w:val="Heading4"/>
      </w:pPr>
      <w:r>
        <w:t xml:space="preserve">Séquencer les formalités avant toute diffusion : information et consentement des personnes (loi 09-08), déclaration ou autorisation de la CNDP, cadre du transfert vers le siège, information des représentants du personnel.</w:t>
      </w:r>
    </w:p>
    <w:p>
      <w:pPr>
        <w:pStyle w:val="DefinitionTerm"/>
      </w:pPr>
      <w:r>
        <w:t xml:space="preserve">Donnée</w:t>
      </w:r>
    </w:p>
    <w:p>
      <w:pPr>
        <w:pStyle w:val="Definition"/>
      </w:pPr>
      <w:r>
        <w:t xml:space="preserve">Contraintes concernées : CT-01 (dure), CT-02 (dure), CT-03 (dure), CT-04 (dure), CT-10 (négociable).</w:t>
      </w:r>
    </w:p>
    <w:p>
      <w:pPr>
        <w:pStyle w:val="DefinitionTerm"/>
      </w:pPr>
      <w:r>
        <w:t xml:space="preserve">Contexte</w:t>
      </w:r>
    </w:p>
    <w:p>
      <w:pPr>
        <w:pStyle w:val="Definition"/>
      </w:pPr>
      <w:r>
        <w:t xml:space="preserve">Le droit marocain est la référence ; le groupe étant européen, le RGPD peut aussi s’appliquer, et la règle de prudence retient l’exigence la plus forte.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envoi de données au siège avant que le cadre juridique soit instruit exposerait l’organisation à un manquement.</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30 jours (échéance du cas : dépôt du dossier CNDP, dans les 3 mois)</w:t>
      </w:r>
    </w:p>
    <w:p>
      <w:pPr>
        <w:pStyle w:val="DefinitionTerm"/>
      </w:pPr>
      <w:r>
        <w:t xml:space="preserve">Indicateur</w:t>
      </w:r>
    </w:p>
    <w:p>
      <w:pPr>
        <w:pStyle w:val="Definition"/>
      </w:pPr>
      <w:r>
        <w:t xml:space="preserve">Statut de chaque formalité (faite, en cours, à faire), relevé à 30 jours puis avant le dépôt du dossier à la CNDP.</w:t>
      </w:r>
    </w:p>
    <w:bookmarkEnd w:id="734"/>
    <w:bookmarkStart w:id="735" w:name="X9a10b0b01aaf7e2fdfa42fcf0aaacc4594c5790"/>
    <w:p>
      <w:pPr>
        <w:pStyle w:val="Heading4"/>
      </w:pPr>
      <w:r>
        <w:t xml:space="preserve">Écrire une règle de langue et de circuit de décision entre la filiale et le siège : langue par type d’échange, décisions asynchrones avec un délai de réponse convenu, résumé des documents de pilotage dans les langues de travail de la filiale.</w:t>
      </w:r>
    </w:p>
    <w:p>
      <w:pPr>
        <w:pStyle w:val="DefinitionTerm"/>
      </w:pPr>
      <w:r>
        <w:t xml:space="preserve">Donnée</w:t>
      </w:r>
    </w:p>
    <w:p>
      <w:pPr>
        <w:pStyle w:val="Definition"/>
      </w:pPr>
      <w:r>
        <w:t xml:space="preserve">3 sites, 4 langues de travail, 3 fuseaux horaires ; autonomie encadrée : le siège valide le budget et les choix d’outils, la filiale conduit l’exécution.</w:t>
      </w:r>
    </w:p>
    <w:p>
      <w:pPr>
        <w:pStyle w:val="DefinitionTerm"/>
      </w:pPr>
      <w:r>
        <w:t xml:space="preserve">Contexte</w:t>
      </w:r>
    </w:p>
    <w:p>
      <w:pPr>
        <w:pStyle w:val="Definition"/>
      </w:pPr>
      <w:r>
        <w:t xml:space="preserve">Risque inscrit au cas : décisions du siège tardives en raison du décalage horaire et de la langue de travail du groupe.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règle écrite au seul niveau de la filiale ne lie pas le siège : elle suppose son accord.</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Délai moyen de décision entre la filiale et le siège, relevé à 60 puis 90 jours.</w:t>
      </w:r>
    </w:p>
    <w:bookmarkEnd w:id="735"/>
    <w:bookmarkStart w:id="736" w:name="X9780645f6ce8e27bffeda6cee41816ecd0973d9"/>
    <w:p>
      <w:pPr>
        <w:pStyle w:val="Heading4"/>
      </w:pPr>
      <w:r>
        <w:t xml:space="preserve">Ouvrir, dans un fonctionnement standardisé, un espace dédié à la nouveauté (créneau récurrent de propositions, avec un cadre de décision et un délai de réponse), afin que l’ouverture et l’énergie relationnelle s’exercent sans contourner les processus.</w:t>
      </w:r>
    </w:p>
    <w:p>
      <w:pPr>
        <w:pStyle w:val="DefinitionTerm"/>
      </w:pPr>
      <w:r>
        <w:t xml:space="preserve">Donnée</w:t>
      </w:r>
    </w:p>
    <w:p>
      <w:pPr>
        <w:pStyle w:val="Definition"/>
      </w:pPr>
      <w:r>
        <w:t xml:space="preserve">Structure « bureaucratie mécaniste » et orientation « croissance » saisies au cas ; position d’ensemble de l’équipe au niveau plutôt haut sur le domaine O (ouverture) et au niveau plutôt haut sur le domaine E (énergie relationnelle, extraversion).</w:t>
      </w:r>
    </w:p>
    <w:p>
      <w:pPr>
        <w:pStyle w:val="DefinitionTerm"/>
      </w:pPr>
      <w:r>
        <w:t xml:space="preserve">Contexte</w:t>
      </w:r>
    </w:p>
    <w:p>
      <w:pPr>
        <w:pStyle w:val="Definition"/>
      </w:pPr>
      <w:r>
        <w:t xml:space="preserve">Une orientation de croissance dans une organisation à processus standardisés demande d’exploiter l’existant et d’explorer le nouveau à la fois.</w:t>
      </w:r>
    </w:p>
    <w:p>
      <w:pPr>
        <w:pStyle w:val="DefinitionTerm"/>
      </w:pPr>
      <w:r>
        <w:t xml:space="preserve">Preuve</w:t>
      </w:r>
    </w:p>
    <w:p>
      <w:pPr>
        <w:pStyle w:val="Definition"/>
      </w:pPr>
      <w:r>
        <w:t xml:space="preserve">Source :</w:t>
      </w:r>
      <w:r>
        <w:t xml:space="preserve"> </w:t>
      </w:r>
      <w:hyperlink w:anchor="ref-march-1991">
        <w:r>
          <w:rPr>
            <w:rStyle w:val="Hyperlink"/>
          </w:rPr>
          <w:t xml:space="preserve">march-1991</w:t>
        </w:r>
      </w:hyperlink>
      <w:r>
        <w:t xml:space="preserve"> </w:t>
      </w:r>
      <w:r>
        <w:t xml:space="preserve">(à vérifier)</w:t>
      </w:r>
    </w:p>
    <w:p>
      <w:pPr>
        <w:pStyle w:val="DefinitionTerm"/>
      </w:pPr>
      <w:r>
        <w:t xml:space="preserve">Risque</w:t>
      </w:r>
    </w:p>
    <w:p>
      <w:pPr>
        <w:pStyle w:val="Definition"/>
      </w:pPr>
      <w:r>
        <w:t xml:space="preserve">L’espace dédié peut devenir une boîte à idées sans suite et décourager l’ouverture.</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Nombre de propositions examinées et part de celles qui reçoivent une réponse dans le délai convenu, relevés à 60 puis 90 jours.</w:t>
      </w:r>
    </w:p>
    <w:bookmarkEnd w:id="736"/>
    <w:bookmarkStart w:id="737" w:name="Xed65feccf06c1cdcb6c42196ada2964bf2a52a6"/>
    <w:p>
      <w:pPr>
        <w:pStyle w:val="Heading4"/>
      </w:pPr>
      <w:r>
        <w:t xml:space="preserve">Publier auprès des équipes et des représentants du personnel une note d’usage claire : ce que ces rapports servent, qui les lit, et ce qu’ils ne servent jamais (aucune décision d’emploi), avant toute passation ou restitution.</w:t>
      </w:r>
    </w:p>
    <w:p>
      <w:pPr>
        <w:pStyle w:val="DefinitionTerm"/>
      </w:pPr>
      <w:r>
        <w:t xml:space="preserve">Donnée</w:t>
      </w:r>
    </w:p>
    <w:p>
      <w:pPr>
        <w:pStyle w:val="Definition"/>
      </w:pPr>
      <w:r>
        <w:t xml:space="preserve">CT-09 : un précédent outil d’évaluation, introduit avant le rachat, a laissé de la méfiance dans les équipes ; CT-10 : les représentants du personnel attendent d’être informés de toute démarche touchant aux personnes</w:t>
      </w:r>
    </w:p>
    <w:p>
      <w:pPr>
        <w:pStyle w:val="DefinitionTerm"/>
      </w:pPr>
      <w:r>
        <w:t xml:space="preserve">Contexte</w:t>
      </w:r>
    </w:p>
    <w:p>
      <w:pPr>
        <w:pStyle w:val="Definition"/>
      </w:pPr>
      <w:r>
        <w:t xml:space="preserve">La transparence sur l’usage des résultats conditionne l’accueil de la démarche et la qualité des réponses.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note trop générale, sans engagement vérifiable sur l’usage des résultats, ne lèverait pas la méfiance.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Taux de participation aux rituels d’équipe du projet, relevé à 30 puis 90 jours, et questions des représentants du personnel restées sans réponse.</w:t>
      </w:r>
    </w:p>
    <w:bookmarkEnd w:id="737"/>
    <w:bookmarkEnd w:id="738"/>
    <w:bookmarkEnd w:id="739"/>
    <w:bookmarkEnd w:id="740"/>
    <w:bookmarkStart w:id="800" w:name="n5-accompagnement"/>
    <w:bookmarkStart w:id="799" w:name="plan-daccompagnement-intégré"/>
    <w:p>
      <w:pPr>
        <w:pStyle w:val="Heading2"/>
      </w:pPr>
      <w:r>
        <w:t xml:space="preserve">Plan d’accompagnement intégré</w:t>
      </w:r>
    </w:p>
    <w:bookmarkStart w:id="747" w:name="depart"/>
    <w:p>
      <w:pPr>
        <w:pStyle w:val="Heading3"/>
      </w:pPr>
      <w:r>
        <w:t xml:space="preserve">Point de départ : les faits qui fondent le plan</w:t>
      </w:r>
    </w:p>
    <w:bookmarkStart w:id="741" w:name="n5-depart-1"/>
    <w:p>
      <w:pPr>
        <w:pStyle w:val="FirstParagraph"/>
      </w:pPr>
      <w:r>
        <w:t xml:space="preserve">Constaté</w:t>
      </w:r>
    </w:p>
    <w:p>
      <w:pPr>
        <w:pStyle w:val="BodyText"/>
      </w:pPr>
      <w:r>
        <w:t xml:space="preserve">Le plan d’accompagnement est tiré des seuls faits calculés par le moteur et des contraintes saisies pour Démo Distribution Maroc (fictif) : 4 personnes, 6 relations, orientation de croissance, tâche de nature projet. Aucune référence à un groupe externe n’est utilisée et rien n’y est conclu sur la valeur des personnes.</w:t>
      </w:r>
    </w:p>
    <w:bookmarkEnd w:id="741"/>
    <w:bookmarkStart w:id="742" w:name="n5-depart-2"/>
    <w:p>
      <w:pPr>
        <w:pStyle w:val="BodyText"/>
      </w:pPr>
      <w:r>
        <w:t xml:space="preserve">Constaté</w:t>
      </w:r>
    </w:p>
    <w:p>
      <w:pPr>
        <w:pStyle w:val="BodyText"/>
      </w:pPr>
      <w:r>
        <w:t xml:space="preserve">Tension interne la plus nette : C1 (Confiance déclarée dans sa maîtrise des tâches) et C6 (Réflexion avant d’agir) pour AM, écart de 3 points sur l’échelle de 1 à 5 (valeurs de 5 et de 2). Une tension d’un autre domaine, d’écart 2 points, porte sur E2 (Goût de la compagnie et des foules) et E3 (Affirmation de soi) pour AM.</w:t>
      </w:r>
    </w:p>
    <w:bookmarkEnd w:id="742"/>
    <w:bookmarkStart w:id="743" w:name="n5-depart-3"/>
    <w:p>
      <w:pPr>
        <w:pStyle w:val="BodyText"/>
      </w:pPr>
      <w:r>
        <w:t xml:space="preserve">Constaté</w:t>
      </w:r>
    </w:p>
    <w:p>
      <w:pPr>
        <w:pStyle w:val="BodyText"/>
      </w:pPr>
      <w:r>
        <w:t xml:space="preserve">Écarts de facette les plus notables entre deux personnes : O5 (Curiosité intellectuelle) dans AM-KB (3 points), E3 (Affirmation de soi) dans AM-HT (3 points) et E5 (Goût de l’aventure et du risque) dans SR-HT (2,75 points). Ces écarts décrivent des façons de travailler différentes sur la tâche, sans désigner de référence.</w:t>
      </w:r>
    </w:p>
    <w:bookmarkEnd w:id="743"/>
    <w:bookmarkStart w:id="744" w:name="n5-depart-4"/>
    <w:p>
      <w:pPr>
        <w:pStyle w:val="BodyText"/>
      </w:pPr>
      <w:r>
        <w:t xml:space="preserve">Constaté</w:t>
      </w:r>
    </w:p>
    <w:p>
      <w:pPr>
        <w:pStyle w:val="BodyText"/>
      </w:pPr>
      <w:r>
        <w:t xml:space="preserve">Diversité d’équipe : les cinq domaines ont une dispersion diverse ; les étendues de facette les plus larges sont celles de E3 (Affirmation de soi) et de O5 (Curiosité intellectuelle), de 3 points chacune.</w:t>
      </w:r>
    </w:p>
    <w:bookmarkEnd w:id="744"/>
    <w:bookmarkStart w:id="745" w:name="n5-depart-5"/>
    <w:p>
      <w:pPr>
        <w:pStyle w:val="BodyText"/>
      </w:pPr>
      <w:r>
        <w:t xml:space="preserve">Constaté</w:t>
      </w:r>
    </w:p>
    <w:p>
      <w:pPr>
        <w:pStyle w:val="BodyText"/>
      </w:pPr>
      <w:r>
        <w:t xml:space="preserve">Adéquation organisationnelle (effectif de 4 personnes pour un seuil d’anonymat de 5 : agrégat montré par dérogation de démonstration) : valeurs d’équipe pour Extraversion à 3,48 (plutôt haut), Ouverture à 3,64 (plutôt haut) et Conscience à 3,8 (plutôt haut), selon les conventions de l’outil. Ces valeurs se lisent avec la structure (bureaucratie mécaniste), la culture dominante (hiérarchie) et l’orientation de croissance ; leur effet sur le travail de l’équipe est à instruire en entretien, et les dispositifs d’organisation du plan en tiennent compte.</w:t>
      </w:r>
    </w:p>
    <w:bookmarkEnd w:id="745"/>
    <w:bookmarkStart w:id="746" w:name="n5-depart-6"/>
    <w:p>
      <w:pPr>
        <w:pStyle w:val="BodyText"/>
      </w:pPr>
      <w:r>
        <w:t xml:space="preserve">Constaté</w:t>
      </w:r>
    </w:p>
    <w:p>
      <w:pPr>
        <w:pStyle w:val="BodyText"/>
      </w:pPr>
      <w:r>
        <w:t xml:space="preserve">Contraintes dures du cas, que le plan respecte sans les négocier : CT-01 (réglementation), CT-02 (réglementation), CT-03 (réglementation), CT-04 (réglementation) et CT-05 (délai). En conséquence, toute action fondée sur une lecture de relation ou d’équipe est conditionnée, dans le calendrier lui-même, à l’autorisation de la CNDP (CT-02) ; seules les actions individuelles consenties et privées, ou fondées sur les seules données du cas, démarrent avant. La marge de manœuvre se cherche dans les contraintes négociables (CT-06, CT-07, CT-08, CT-09 et CT-10).</w:t>
      </w:r>
    </w:p>
    <w:bookmarkEnd w:id="746"/>
    <w:bookmarkEnd w:id="747"/>
    <w:bookmarkStart w:id="751" w:name="coaching"/>
    <w:p>
      <w:pPr>
        <w:pStyle w:val="Heading3"/>
      </w:pPr>
      <w:r>
        <w:t xml:space="preserve">Coaching individuel et d’équipe</w:t>
      </w:r>
    </w:p>
    <w:bookmarkStart w:id="748" w:name="n5-coaching-1"/>
    <w:p>
      <w:pPr>
        <w:pStyle w:val="FirstParagraph"/>
      </w:pPr>
      <w:r>
        <w:t xml:space="preserve">Hypothèse</w:t>
      </w:r>
    </w:p>
    <w:p>
      <w:pPr>
        <w:pStyle w:val="BodyText"/>
      </w:pPr>
      <w:r>
        <w:t xml:space="preserve">Coaching individuel de AM, centré sur la tension interne la plus nette entre C1 (Confiance déclarée dans sa maîtrise des tâches) et C6 (Réflexion avant d’agir) (écart de 3 points, valeurs de 5 et de 2 sur l’échelle de 1 à 5). Format proposé : trois séances courtes, une toutes les deux semaines, intégrées au temps de travail puisque l’équipe n’est mobilisée qu’aux sept dixièmes de son temps (CT-07). Objectif : que la personne formule elle-même comment cette tension l’aide ou la gêne sur le lancement, puis choisisse un engagement d’essai d’un mois. Le coach ne conclut pas sur la personne.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AM, en entretien, une situation récente du projet où ces deux facettes ont tiré dans des sens opposés, et ce qui en est résulté.</w:t>
      </w:r>
    </w:p>
    <w:bookmarkEnd w:id="748"/>
    <w:bookmarkStart w:id="749" w:name="n5-coaching-2"/>
    <w:p>
      <w:pPr>
        <w:pStyle w:val="FirstParagraph"/>
      </w:pPr>
      <w:r>
        <w:t xml:space="preserve">Hypothèse</w:t>
      </w:r>
    </w:p>
    <w:p>
      <w:pPr>
        <w:pStyle w:val="BodyText"/>
      </w:pPr>
      <w:r>
        <w:t xml:space="preserve">Coaching du binôme en co-direction SR-HT : cycle court de séances conjointes qui clarifie qui décide de quoi, qui informe qui, et à quel rythme. Point d’appui factuel : l’écart sur E5 (Goût de l’aventure et du risque), de 2,75 points (niveaux haut et bas). Le contact est quotidien et l’interdépendance réciproque : la clarté des règles du binôme pèse donc sur toute l’équipe. Les langues de passation étant différentes (arabe et français), toute comparaison entre les deux personnes porte une réserve tant que l’équivalence des versions n’est pas établie.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décrire à chacune des deux personnes, séparément, trois décisions récentes du binôme et la façon dont elles ont été prises ; comparer les deux récits.</w:t>
      </w:r>
    </w:p>
    <w:bookmarkEnd w:id="749"/>
    <w:bookmarkStart w:id="750" w:name="n5-coaching-3"/>
    <w:p>
      <w:pPr>
        <w:pStyle w:val="FirstParagraph"/>
      </w:pPr>
      <w:r>
        <w:t xml:space="preserve">Hypothèse</w:t>
      </w:r>
    </w:p>
    <w:p>
      <w:pPr>
        <w:pStyle w:val="BodyText"/>
      </w:pPr>
      <w:r>
        <w:t xml:space="preserve">Coaching d’équipe : les cinq domaines présentent une dispersion diverse, et les étendues de facette les plus larges sont celles de E3 (Affirmation de soi) et de O5 (Curiosité intellectuelle) (3 et 3 points). Format proposé : un atelier de lancement puis des temps courts, chacun portant sur une règle de fonctionnement choisie par l’équipe. Le coach aide l’équipe à nommer ses angles morts au regard de la tâche, sans attribuer de rôle fixe à quiconque.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membre, avant l’atelier, deux situations du projet où la différence de style de travail a aidé et deux où elle a gêné ; confronter les réponses.</w:t>
      </w:r>
    </w:p>
    <w:bookmarkEnd w:id="750"/>
    <w:bookmarkEnd w:id="751"/>
    <w:bookmarkStart w:id="754" w:name="mentorat"/>
    <w:p>
      <w:pPr>
        <w:pStyle w:val="Heading3"/>
      </w:pPr>
      <w:r>
        <w:t xml:space="preserve">Mentorat</w:t>
      </w:r>
    </w:p>
    <w:bookmarkStart w:id="752" w:name="n5-mentorat-1"/>
    <w:p>
      <w:pPr>
        <w:pStyle w:val="FirstParagraph"/>
      </w:pPr>
      <w:r>
        <w:t xml:space="preserve">Hypothèse</w:t>
      </w:r>
    </w:p>
    <w:p>
      <w:pPr>
        <w:pStyle w:val="BodyText"/>
      </w:pPr>
      <w:r>
        <w:t xml:space="preserve">Mentorat dans la relation AM-HT (AM accompagne HT, contact mensuel) : une charte courte fixe les objectifs, choisis par la personne accompagnée, la confidentialité et le rythme. L’écart sur E3 (Affirmation de soi) (3 points, niveaux haut et plutôt bas) sert de sujet possible de conversation, jamais de grille d’évaluation. Les sujets de conformité des données, portés par la personne accompagnée, sont un terrain d’apprentissage concret pour le lancement.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accompagnée trois sujets sur lesquels elle souhaite être accompagnée, avant de fixer le contenu de la charte.</w:t>
      </w:r>
    </w:p>
    <w:bookmarkEnd w:id="752"/>
    <w:bookmarkStart w:id="753" w:name="n5-mentorat-2"/>
    <w:p>
      <w:pPr>
        <w:pStyle w:val="FirstParagraph"/>
      </w:pPr>
      <w:r>
        <w:t xml:space="preserve">Hypothèse</w:t>
      </w:r>
    </w:p>
    <w:p>
      <w:pPr>
        <w:pStyle w:val="BodyText"/>
      </w:pPr>
      <w:r>
        <w:t xml:space="preserve">Mentorat croisé de KB-SR, relation client-fournisseur interne à interdépendance séquentielle : pendant six semaines, chaque personne présente à l’autre une pratique de son propre travail et recueille ses questions. L’écart sur O4 (Goût de la variété) (2,5 points, niveaux plutôt bas et haut) indique un terrain où les deux façons de travailler diffèrent sensiblement ; il s’agit d’apprendre l’une de l’autre, sans désigner de référence.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chaque personne ce qu’elle attend de l’autre en amont ou en aval du travail, puis vérifier si ces attentes sont connues de l’autre.</w:t>
      </w:r>
    </w:p>
    <w:bookmarkEnd w:id="753"/>
    <w:bookmarkEnd w:id="754"/>
    <w:bookmarkStart w:id="758" w:name="formation"/>
    <w:p>
      <w:pPr>
        <w:pStyle w:val="Heading3"/>
      </w:pPr>
      <w:r>
        <w:t xml:space="preserve">Formation aux savoir-faire comportementaux</w:t>
      </w:r>
    </w:p>
    <w:bookmarkStart w:id="755" w:name="n5-formation-1"/>
    <w:p>
      <w:pPr>
        <w:pStyle w:val="FirstParagraph"/>
      </w:pPr>
      <w:r>
        <w:t xml:space="preserve">Hypothèse</w:t>
      </w:r>
    </w:p>
    <w:p>
      <w:pPr>
        <w:pStyle w:val="BodyText"/>
      </w:pPr>
      <w:r>
        <w:t xml:space="preserve">Formation 1, savoir-faire comportementaux de communication et de décision entre sites. Objectifs d’apprentissage : rédiger une demande de décision que le siège peut traiter sans échange supplémentaire, choisir la langue et le canal selon le type d’échange (décision, document, échange informel), conduire un point à distance sur 3 fuseaux. Modalités : deux ateliers pratiques de demi-journée, des cas tirés du lancement, un exercice entre les sites et le siège. Le contexte est celui de 3 sites et de 4 langues de travail (CT-08).</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Relever, avant la formation, trois demandes de décision récentes adressées au siège et le nombre d’échanges nécessaires pour obtenir la réponse.</w:t>
      </w:r>
    </w:p>
    <w:bookmarkEnd w:id="755"/>
    <w:bookmarkStart w:id="756" w:name="n5-formation-2"/>
    <w:p>
      <w:pPr>
        <w:pStyle w:val="FirstParagraph"/>
      </w:pPr>
      <w:r>
        <w:t xml:space="preserve">Hypothèse</w:t>
      </w:r>
    </w:p>
    <w:p>
      <w:pPr>
        <w:pStyle w:val="BodyText"/>
      </w:pPr>
      <w:r>
        <w:t xml:space="preserve">Formation 2, savoir-faire comportementaux de donner et de recevoir un retour d’information dans un climat de confiance. Objectifs d’apprentissage : formuler un fait observable plutôt qu’une interprétation, accueillir une remarque sans la lire comme un jugement, poser une règle d’équipe sur les erreurs. Modalités : un atelier de demi-journée en équipe puis deux exercices courts en binôme. La notion de sécurité psychologique, issue des travaux d’Edmondson (référence à vérifier), sert de fil conducteur. Le contexte justifie ce choix : un précédent outil d’évaluation a laissé de la méfiance (CT-09) et l’étendue de l’équipe sur N4 (Gêne en situation sociale) est de 2,25 points.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par questions ouvertes, auprès de chaque membre, ce qu’il pense pouvoir dire en réunion sans crainte ; comparer ces réponses avant et après la formation.</w:t>
      </w:r>
    </w:p>
    <w:bookmarkEnd w:id="756"/>
    <w:bookmarkStart w:id="757" w:name="n5-formation-3"/>
    <w:p>
      <w:pPr>
        <w:pStyle w:val="FirstParagraph"/>
      </w:pPr>
      <w:r>
        <w:t xml:space="preserve">Hypothèse</w:t>
      </w:r>
    </w:p>
    <w:p>
      <w:pPr>
        <w:pStyle w:val="BodyText"/>
      </w:pPr>
      <w:r>
        <w:t xml:space="preserve">Formation 3, savoir-faire comportementaux de planification partagée et de gestion des désaccords sur le rythme. Objectifs d’apprentissage : décomposer un jalon en livrables datés, décider ensemble du moment où l’on arrête de préparer pour livrer, négocier un compromis entre vitesse et soin. Modalités : un atelier sur le calendrier réel du lancement, avec un exercice de pré-mortem sur les trois échéances du cas. Le choix vient de l’étendue de l’équipe sur C1 (Confiance déclarée dans sa maîtrise des tâches) (2 points) et sur C6 (Réflexion avant d’agir) (2 points), à lire avec l’échéance fixée par le siège (CT-05).</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membre comment il décide qu’un livrable est prêt, puis comparer ces critères entre les membres.</w:t>
      </w:r>
    </w:p>
    <w:bookmarkEnd w:id="757"/>
    <w:bookmarkEnd w:id="758"/>
    <w:bookmarkStart w:id="763" w:name="organisation"/>
    <w:p>
      <w:pPr>
        <w:pStyle w:val="Heading3"/>
      </w:pPr>
      <w:r>
        <w:t xml:space="preserve">Dispositifs d’organisation : rôles, règles de décision, rituels, responsabilités</w:t>
      </w:r>
    </w:p>
    <w:bookmarkStart w:id="759" w:name="n5-organisation-1"/>
    <w:p>
      <w:pPr>
        <w:pStyle w:val="FirstParagraph"/>
      </w:pPr>
      <w:r>
        <w:t xml:space="preserve">Hypothèse</w:t>
      </w:r>
    </w:p>
    <w:p>
      <w:pPr>
        <w:pStyle w:val="BodyText"/>
      </w:pPr>
      <w:r>
        <w:t xml:space="preserve">Rôles et répartition des responsabilités : établir une matrice qui indique, pour chaque livrable du lancement, qui décide, qui réalise, qui est consulté et qui est informé, à partir des rôles du cas (pilote du programme, garant de l’exécution, porteuse de l’innovation et garante de la relation client) et de leur périmètre de décision. Le cas compte 6 relations de 6 natures différentes (ligne, lien fonctionnel, mentorat, client-fournisseur, pairs, co-direction) : la matrice rend explicite ce qui, aujourd’hui, dépend de la nature de chaque lien.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remplir la matrice séparément par chaque personne, puis relever les cases où les réponses divergent ; ces cases sont les sujets de la réunion de validation.</w:t>
      </w:r>
    </w:p>
    <w:bookmarkEnd w:id="759"/>
    <w:bookmarkStart w:id="760" w:name="n5-organisation-2"/>
    <w:p>
      <w:pPr>
        <w:pStyle w:val="FirstParagraph"/>
      </w:pPr>
      <w:r>
        <w:t xml:space="preserve">Hypothèse</w:t>
      </w:r>
    </w:p>
    <w:p>
      <w:pPr>
        <w:pStyle w:val="BodyText"/>
      </w:pPr>
      <w:r>
        <w:t xml:space="preserve">Règles de décision entre la filiale et le siège : définir quelles décisions sont prises localement, lesquelles remontent, avec quel délai de réponse attendu et dans quelle langue. L’arbitrage déjà fait est que les décisions de budget restent validées par le siège ; l’objectif du cas est de réduire de moitié le délai de décision en 18 mois. Le travail est réparti sur 3 fuseaux : une règle de communication asynchrone (demande écrite, réponse sous un délai convenu) complète le point hebdomadaire avec le siège.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Relever, sur les décisions des derniers mois, le délai entre la demande et la réponse du siège, et les décisions remontées alors qu’elles auraient pu être prises localement.</w:t>
      </w:r>
    </w:p>
    <w:bookmarkEnd w:id="760"/>
    <w:bookmarkStart w:id="761" w:name="n5-organisation-3"/>
    <w:p>
      <w:pPr>
        <w:pStyle w:val="FirstParagraph"/>
      </w:pPr>
      <w:r>
        <w:t xml:space="preserve">Hypothèse</w:t>
      </w:r>
    </w:p>
    <w:p>
      <w:pPr>
        <w:pStyle w:val="BodyText"/>
      </w:pPr>
      <w:r>
        <w:t xml:space="preserve">Rituels : un point court quotidien pour les relations d’interdépendance réciproque, un point hebdomadaire d’équipe, une revue mensuelle des décisions et un bilan à chaque jalon. Dans une interdépendance réciproque, le travail de l’un devient tour à tour l’entrée et la sortie du travail de l’autre : l’ajustement mutuel y est plus fréquent, d’après la typologie de Thompson (référence à vérifier). Chaque rituel a une durée bornée, un ordre du jour fixe et un compte rendu d’une page, pour respecter le temps disponible (CT-07).</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membre quels échanges lui font perdre du temps et lesquels débloquent le travail, avant de fixer le calendrier des rituels.</w:t>
      </w:r>
    </w:p>
    <w:bookmarkEnd w:id="761"/>
    <w:bookmarkStart w:id="762" w:name="n5-organisation-4"/>
    <w:p>
      <w:pPr>
        <w:pStyle w:val="FirstParagraph"/>
      </w:pPr>
      <w:r>
        <w:t xml:space="preserve">Hypothèse</w:t>
      </w:r>
    </w:p>
    <w:p>
      <w:pPr>
        <w:pStyle w:val="BodyText"/>
      </w:pPr>
      <w:r>
        <w:t xml:space="preserve">Gouvernance de l’usage des résultats : un comité restreint, comprenant la personne chargée de la conformité des données, décide de qui voit quoi, selon les consentements par niveau de rapport. Les représentants du personnel sont informés de la démarche avant toute diffusion (CT-10) et la transparence sur l’usage des résultats est affichée pour répondre à la méfiance héritée (CT-09). Le dépôt du dossier auprès de la CNDP conditionne toute analyse de relation ou d’équipe (CT-02).</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aux représentants du personnel et à quelques membres de l’équipe ce qu’ils ont compris de l’usage des résultats ; corriger l’information tant que leurs réponses divergent.</w:t>
      </w:r>
    </w:p>
    <w:bookmarkEnd w:id="762"/>
    <w:bookmarkEnd w:id="763"/>
    <w:bookmarkStart w:id="770" w:name="calendrier"/>
    <w:p>
      <w:pPr>
        <w:pStyle w:val="Heading3"/>
      </w:pPr>
      <w:r>
        <w:t xml:space="preserve">Calendrier en jalons à 30, 60 et 90 jours</w:t>
      </w:r>
    </w:p>
    <w:bookmarkStart w:id="764" w:name="n5-calendrier-1"/>
    <w:p>
      <w:pPr>
        <w:pStyle w:val="FirstParagraph"/>
      </w:pPr>
      <w:r>
        <w:t xml:space="preserve">Constaté</w:t>
      </w:r>
    </w:p>
    <w:p>
      <w:pPr>
        <w:pStyle w:val="BodyText"/>
      </w:pPr>
      <w:r>
        <w:t xml:space="preserve">Échéances du cas, reprises telles quelles : Dépôt du dossier CNDP : dans les 3 mois ; Pilote sur un seul site : dans les 6 mois ; Lancement : dans les 9 mois. Le plan se cale sur ces échéances et ne les modifie pas.</w:t>
      </w:r>
    </w:p>
    <w:bookmarkEnd w:id="764"/>
    <w:bookmarkStart w:id="765" w:name="n5-calendrier-2"/>
    <w:p>
      <w:pPr>
        <w:pStyle w:val="BodyText"/>
      </w:pPr>
      <w:r>
        <w:t xml:space="preserve">Hypothèse</w:t>
      </w:r>
    </w:p>
    <w:p>
      <w:pPr>
        <w:pStyle w:val="BodyText"/>
      </w:pPr>
      <w:r>
        <w:t xml:space="preserve">À 30 jours : information des représentants du personnel, instruction de la base juridique et dépôt du dossier auprès de la CNDP (échéance du cas : dans les 3 mois), matrice des rôles validée, rituels bornés en place, première mesure des indicateurs d’équipe (référence de départ) et démarrage du coaching individuel, privé et consenti. Aucune action fondée sur une lecture de relation ou d’équipe ne démarre à ce jalon. Familles d’actions engagées : coaching et organisation. Responsables : Pilote du programme pour le pilotage, Garante de la relation client pour la conformité des données, avec le consultant qualifié désigné par Tenga Conseil.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Vérifier avec le pilote du programme que chaque action de ce jalon a un responsable nommé et une date, et qu’aucune ne dépend d’une autorisation non encore obtenue.</w:t>
      </w:r>
    </w:p>
    <w:bookmarkEnd w:id="765"/>
    <w:bookmarkStart w:id="766" w:name="n5-calendrier-3"/>
    <w:p>
      <w:pPr>
        <w:pStyle w:val="FirstParagraph"/>
      </w:pPr>
      <w:r>
        <w:t xml:space="preserve">Hypothèse</w:t>
      </w:r>
    </w:p>
    <w:p>
      <w:pPr>
        <w:pStyle w:val="BodyText"/>
      </w:pPr>
      <w:r>
        <w:t xml:space="preserve">À 60 jours : formation de communication entre sites et règles de décision avec le siège en place, premier relevé des indicateurs ; le dossier CNDP est déposé et son instruction suit son cours. Familles d’actions engagées : formation et organisation. Responsables : Pilote du programme et Garant de l’exécution pour les règles de décision et la formation, avec le consultant qualifié désigné par Tenga Conseil.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réunion de jalon que le siège a confirmé les règles de décision et que le temps de formation a pu être libéré malgré la mobilisation aux sept dixièmes.</w:t>
      </w:r>
    </w:p>
    <w:bookmarkEnd w:id="766"/>
    <w:bookmarkStart w:id="767" w:name="n5-calendrier-4"/>
    <w:p>
      <w:pPr>
        <w:pStyle w:val="FirstParagraph"/>
      </w:pPr>
      <w:r>
        <w:t xml:space="preserve">Hypothèse</w:t>
      </w:r>
    </w:p>
    <w:p>
      <w:pPr>
        <w:pStyle w:val="BodyText"/>
      </w:pPr>
      <w:r>
        <w:t xml:space="preserve">À 90 jours : bilan du plan, deuxième relevé des indicateurs d’équipe comparé à la référence de départ, évaluation des formations aux niveaux 1 et 2 de Kirkpatrick (référence à vérifier), les niveaux 3 et 4 restant hors du plan, décision du commanditaire sur la poursuite. Familles d’actions engagées : mesure. Responsables : Pilote du programme pour le bilan, avec le consultant qualifié désigné par Tenga Conseil qui relit et signe le bilan.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Comparer, avec le commanditaire, les indicateurs du jalon à la référence de départ et recueillir le point de vue de chaque membre sur ce qui a changé dans le travail.</w:t>
      </w:r>
    </w:p>
    <w:bookmarkEnd w:id="767"/>
    <w:bookmarkStart w:id="768" w:name="n5-calendrier-5"/>
    <w:p>
      <w:pPr>
        <w:pStyle w:val="FirstParagraph"/>
      </w:pPr>
      <w:r>
        <w:t xml:space="preserve">Hypothèse</w:t>
      </w:r>
    </w:p>
    <w:p>
      <w:pPr>
        <w:pStyle w:val="BodyText"/>
      </w:pPr>
      <w:r>
        <w:t xml:space="preserve">Charge des responsables : l’équipe n’étant mobilisée qu’aux sept dixièmes de son temps (CT-07), les responsabilités sont réparties entre les quatre rôles du cas. Le rôle le plus sollicité (Porteuse de l’innovation) porte 6 recommandations au plus, hors le rôle d’appui du consultant qualifié désigné par Tenga Conseil.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chaque responsable, à chaque jalon, le temps réellement consacré aux actions du plan et réaffecter une action si ce temps dépasse ce qui était prévu.</w:t>
      </w:r>
    </w:p>
    <w:bookmarkEnd w:id="768"/>
    <w:bookmarkStart w:id="769" w:name="n5-calendrier-6"/>
    <w:p>
      <w:pPr>
        <w:pStyle w:val="FirstParagraph"/>
      </w:pPr>
      <w:r>
        <w:t xml:space="preserve">Hypothèse</w:t>
      </w:r>
    </w:p>
    <w:p>
      <w:pPr>
        <w:pStyle w:val="BodyText"/>
      </w:pPr>
      <w:r>
        <w:t xml:space="preserve">Actions conditionnelles à l’autorisation de la CNDP (CT-02, dépôt au plus tard dans les 3 mois) : coaching de binôme, coaching d’équipe, mentorat, mentorat croisé et formation. Elles s’appuient sur des lectures de relation ou d’équipe et ne démarrent qu’après l’autorisation, aux délais écrits dans leur horizon (30, 60 ou 90 jours après l’autorisation). Si l’autorisation tarde, elles sont reportées sans autre effet sur le calendrier ; seules les actions de cadre, de formation générale et d’organisation se poursuivent. Responsable du suivi du dossier : Garante de la relation client.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chargée de la conformité des données un état d’avancement du dossier à chaque jalon.</w:t>
      </w:r>
    </w:p>
    <w:bookmarkEnd w:id="769"/>
    <w:bookmarkEnd w:id="770"/>
    <w:bookmarkStart w:id="775" w:name="mesure"/>
    <w:p>
      <w:pPr>
        <w:pStyle w:val="Heading3"/>
      </w:pPr>
      <w:r>
        <w:t xml:space="preserve">Indicateurs et mesure d’impact</w:t>
      </w:r>
    </w:p>
    <w:bookmarkStart w:id="771" w:name="n5-mesure-1"/>
    <w:p>
      <w:pPr>
        <w:pStyle w:val="FirstParagraph"/>
      </w:pPr>
      <w:r>
        <w:t xml:space="preserve">Constaté</w:t>
      </w:r>
    </w:p>
    <w:p>
      <w:pPr>
        <w:pStyle w:val="BodyText"/>
      </w:pPr>
      <w:r>
        <w:t xml:space="preserve">Indicateurs de succès du cas : Respect du calendrier du lancement, Délai moyen de décision entre la filiale et le siège et Taux de participation aux rituels d’équipe du projet. Moments de mesure proposés : avant le démarrage (référence de départ), à 60 jours et à 90 jours ; source de la donnée : journal des décisions du programme, tableau de bord du lancement et feuilles de présence des rituels.</w:t>
      </w:r>
    </w:p>
    <w:bookmarkEnd w:id="771"/>
    <w:bookmarkStart w:id="772" w:name="n5-mesure-2"/>
    <w:p>
      <w:pPr>
        <w:pStyle w:val="BodyText"/>
      </w:pPr>
      <w:r>
        <w:t xml:space="preserve">Hypothèse</w:t>
      </w:r>
    </w:p>
    <w:p>
      <w:pPr>
        <w:pStyle w:val="BodyText"/>
      </w:pPr>
      <w:r>
        <w:t xml:space="preserve">Mesure d’impact de l’équipe, avant et après : les trois indicateurs de succès du cas sont relevés une première fois avant le démarrage des actions (référence de départ, dans les 30 jours), puis à 60 jours et à 90 jours. Les sources sont celles du programme : journal des décisions pour le délai filiale-siège, tableau de bord du lancement pour le respect du calendrier, feuilles de présence pour la participation aux rituels. Une évolution constatée n’est pas imputable au seul plan : d’autres facteurs (décisions du siège, calendrier de la CNDP) jouent aussi.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par le commanditaire la définition de chaque indicateur et la source de la donnée avant la mesure de départ.</w:t>
      </w:r>
    </w:p>
    <w:bookmarkEnd w:id="772"/>
    <w:bookmarkStart w:id="773" w:name="n5-mesure-3"/>
    <w:p>
      <w:pPr>
        <w:pStyle w:val="FirstParagraph"/>
      </w:pPr>
      <w:r>
        <w:t xml:space="preserve">Hypothèse</w:t>
      </w:r>
    </w:p>
    <w:p>
      <w:pPr>
        <w:pStyle w:val="BodyText"/>
      </w:pPr>
      <w:r>
        <w:t xml:space="preserve">Évaluation des formations selon les niveaux de Kirkpatrick (référence à vérifier) : niveau 1, réaction des participants, à la fin de chaque session ; niveau 2, apprentissage, par un exercice pratique avant puis après la session. Ces deux niveaux sont les seuls atteignables dans le plan à 90 jours. Les niveaux 3 (comportement) et 4 (résultats) demandent un recul plus long : ils sont hors du plan, à mesurer plus tard, et les indicateurs d’équipe à 90 jours ne les remplacent pas.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confirmer par le concepteur de chaque formation la forme de l’exercice du niveau 2 et le moment où les niveaux 3 et 4 seront mesurés après le plan.</w:t>
      </w:r>
    </w:p>
    <w:bookmarkEnd w:id="773"/>
    <w:bookmarkStart w:id="774" w:name="n5-mesure-4"/>
    <w:p>
      <w:pPr>
        <w:pStyle w:val="FirstParagraph"/>
      </w:pPr>
      <w:r>
        <w:t xml:space="preserve">Hypothèse</w:t>
      </w:r>
    </w:p>
    <w:p>
      <w:pPr>
        <w:pStyle w:val="BodyText"/>
      </w:pPr>
      <w:r>
        <w:t xml:space="preserve">Suivi de la confiance dans la démarche : nombre de retraits de consentement, demandes d’information reçues des représentants du personnel, et trois questions ouvertes posées à l’équipe avant puis après. La mesure est anonyme, pour l’équipe seulement, et ses résultats sont communiqués à l’équipe avant tout autre destinataire.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Tester les trois questions auprès de deux personnes avant leur diffusion pour vérifier qu’elles sont comprises de la même façon.</w:t>
      </w:r>
    </w:p>
    <w:bookmarkEnd w:id="774"/>
    <w:bookmarkEnd w:id="775"/>
    <w:bookmarkStart w:id="782" w:name="garde-fous"/>
    <w:p>
      <w:pPr>
        <w:pStyle w:val="Heading3"/>
      </w:pPr>
      <w:r>
        <w:t xml:space="preserve">Conditions et garde-fous</w:t>
      </w:r>
    </w:p>
    <w:bookmarkStart w:id="776" w:name="n5-garde-fous-1"/>
    <w:p>
      <w:pPr>
        <w:pStyle w:val="FirstParagraph"/>
      </w:pPr>
      <w:r>
        <w:t xml:space="preserve">Constaté</w:t>
      </w:r>
    </w:p>
    <w:p>
      <w:pPr>
        <w:pStyle w:val="BodyText"/>
      </w:pPr>
      <w:r>
        <w:t xml:space="preserve">Aucune décision d’emploi (recrutement, promotion, licenciement, affectation) ne peut s’appuyer sur ces rapports. Il s’agit d’une règle posée par l’outil ; son articulation avec le Code du travail (loi 65-99, CT-03) est à instruire par Tenga Conseil. Elle vaut pour le plan comme pour les lectures qui le fondent.</w:t>
      </w:r>
    </w:p>
    <w:bookmarkEnd w:id="776"/>
    <w:bookmarkStart w:id="777" w:name="n5-garde-fous-2"/>
    <w:p>
      <w:pPr>
        <w:pStyle w:val="BodyText"/>
      </w:pPr>
      <w:r>
        <w:t xml:space="preserve">Constaté</w:t>
      </w:r>
    </w:p>
    <w:p>
      <w:pPr>
        <w:pStyle w:val="BodyText"/>
      </w:pPr>
      <w:r>
        <w:t xml:space="preserve">Consentement : les résultats du questionnaire sont des données personnelles (loi 09-08, CT-01). Information et consentement préalables des personnes, consentement distinct pour chaque niveau de rapport (individuel, binôme, équipe, organisation), retrait possible à tout moment ; aucune donnée n’est exploitée sans consentement tracé.</w:t>
      </w:r>
    </w:p>
    <w:bookmarkEnd w:id="777"/>
    <w:bookmarkStart w:id="778" w:name="n5-garde-fous-3"/>
    <w:p>
      <w:pPr>
        <w:pStyle w:val="BodyText"/>
      </w:pPr>
      <w:r>
        <w:t xml:space="preserve">Constaté</w:t>
      </w:r>
    </w:p>
    <w:p>
      <w:pPr>
        <w:pStyle w:val="BodyText"/>
      </w:pPr>
      <w:r>
        <w:t xml:space="preserve">Base juridique à faire instruire par Tenga Conseil avant tout usage : déclaration ou autorisation préalable du traitement auprès de la CNDP avant toute analyse de relation ou d’équipe (CT-02) ; cadre et autorisation d’un transfert de données vers le siège à l’étranger (CT-04) ; Code du travail (loi 65-99). Le RGPD et le règlement 2024/1689 ne s’appliquent que si l’organisation y est soumise, ce qui est à instruire ; la règle de prudence retenue est d’appliquer l’exigence la plus forte. Ces éléments sont des faits de cadre, non un avis juridique.</w:t>
      </w:r>
    </w:p>
    <w:bookmarkEnd w:id="778"/>
    <w:bookmarkStart w:id="779" w:name="n5-garde-fous-4"/>
    <w:p>
      <w:pPr>
        <w:pStyle w:val="BodyText"/>
      </w:pPr>
      <w:r>
        <w:t xml:space="preserve">Constaté</w:t>
      </w:r>
    </w:p>
    <w:p>
      <w:pPr>
        <w:pStyle w:val="BodyText"/>
      </w:pPr>
      <w:r>
        <w:t xml:space="preserve">Relecture et signature : un consultant qualifié désigné par Tenga Conseil relit et signe le plan avant toute remise. L’outil prépare et argumente, il ne conclut pas. La norme ISO 10667 (prestation d’évaluation en contexte de travail) est citée comme pratique visée, sans certification revendiquée.</w:t>
      </w:r>
    </w:p>
    <w:bookmarkEnd w:id="779"/>
    <w:bookmarkStart w:id="780" w:name="n5-garde-fous-5"/>
    <w:p>
      <w:pPr>
        <w:pStyle w:val="BodyText"/>
      </w:pPr>
      <w:r>
        <w:t xml:space="preserve">Constaté</w:t>
      </w:r>
    </w:p>
    <w:p>
      <w:pPr>
        <w:pStyle w:val="BodyText"/>
      </w:pPr>
      <w:r>
        <w:t xml:space="preserve">Seuil d’anonymat : l’équipe compte 4 personnes pour un seuil de 5 non atteint ; l’agrégat n’est montré que par dérogation de démonstration, parce que le cas est fictif et consenti. Cette dérogation ne s’applique à aucune organisation réelle.</w:t>
      </w:r>
    </w:p>
    <w:bookmarkEnd w:id="780"/>
    <w:bookmarkStart w:id="781" w:name="n5-garde-fous-6"/>
    <w:p>
      <w:pPr>
        <w:pStyle w:val="BodyText"/>
      </w:pPr>
      <w:r>
        <w:t xml:space="preserve">Constaté</w:t>
      </w:r>
    </w:p>
    <w:p>
      <w:pPr>
        <w:pStyle w:val="BodyText"/>
      </w:pPr>
      <w:r>
        <w:t xml:space="preserve">Information des représentants du personnel (CT-10) et transparence sur l’usage des résultats (CT-09) avant toute diffusion. Les niveaux « bas » à « haut » sont des conventions de l’outil, non calibrées : le plan compare des personnes entre elles et chacune à sa propre échelle, jamais à un groupe de référence.</w:t>
      </w:r>
    </w:p>
    <w:bookmarkEnd w:id="781"/>
    <w:bookmarkEnd w:id="782"/>
    <w:bookmarkStart w:id="798" w:name="recommandations-4"/>
    <w:p>
      <w:pPr>
        <w:pStyle w:val="Heading3"/>
      </w:pPr>
      <w:r>
        <w:t xml:space="preserve">Recommandations</w:t>
      </w:r>
    </w:p>
    <w:bookmarkStart w:id="783" w:name="X5973edece93f8fc890bc50c38f65e5dee66731f"/>
    <w:p>
      <w:pPr>
        <w:pStyle w:val="Heading4"/>
      </w:pPr>
      <w:r>
        <w:t xml:space="preserve">Coaching individuel : proposer à AM trois séances courtes autour de la tension entre C1 (Confiance déclarée dans sa maîtrise des tâches) et C6 (Réflexion avant d’agir), avec un engagement d’essai choisi par la personne.</w:t>
      </w:r>
    </w:p>
    <w:p>
      <w:pPr>
        <w:pStyle w:val="DefinitionTerm"/>
      </w:pPr>
      <w:r>
        <w:t xml:space="preserve">Donnée</w:t>
      </w:r>
    </w:p>
    <w:p>
      <w:pPr>
        <w:pStyle w:val="Definition"/>
      </w:pPr>
      <w:r>
        <w:t xml:space="preserve">Tension la plus nette du cas : écart de 3 points entre C1 (valeur 5) et C6 (valeur 2), règle TENS-C.</w:t>
      </w:r>
    </w:p>
    <w:p>
      <w:pPr>
        <w:pStyle w:val="DefinitionTerm"/>
      </w:pPr>
      <w:r>
        <w:t xml:space="preserve">Contexte</w:t>
      </w:r>
    </w:p>
    <w:p>
      <w:pPr>
        <w:pStyle w:val="Definition"/>
      </w:pPr>
      <w:r>
        <w:t xml:space="preserve">Tâche de projet avec lancement dans les 9 mois (CT-05) ; équipe mobilisée aux sept dixièmes (CT-07) : séances courtes et intégrées au travail.</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tension peut être lue comme un défaut de la personne ; le coaching reste une exploration choisie par elle, privée, sans restitution au hiérarchique sans son accord.</w:t>
      </w:r>
    </w:p>
    <w:p>
      <w:pPr>
        <w:pStyle w:val="DefinitionTerm"/>
      </w:pPr>
      <w:r>
        <w:t xml:space="preserve">Responsable</w:t>
      </w:r>
    </w:p>
    <w:p>
      <w:pPr>
        <w:pStyle w:val="Definition"/>
      </w:pPr>
      <w:r>
        <w:t xml:space="preserve">Pilote du programme, avec le 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Engagement d’essai formulé par AM à la deuxième séance, puis auto-évaluation guidée de son effet à 30 jours et à 90 jours (source : compte rendu remis à la personne seule). Cible : engagement formulé avant la fin du premier mois et auto-évaluation faite à 90 jours, avant l’échéance « Pilote sur un seul site : dans les 6 mois ».</w:t>
      </w:r>
    </w:p>
    <w:bookmarkEnd w:id="783"/>
    <w:bookmarkStart w:id="784" w:name="Xf81e536ea878b71f013e1742f3404204c93944b"/>
    <w:p>
      <w:pPr>
        <w:pStyle w:val="Heading4"/>
      </w:pPr>
      <w:r>
        <w:t xml:space="preserve">Coaching de binôme : conduire pour SR-HT un cycle court de séances conjointes de clarification des décisions, à partir de l’écart sur E5 (Goût de l’aventure et du risque).</w:t>
      </w:r>
    </w:p>
    <w:p>
      <w:pPr>
        <w:pStyle w:val="DefinitionTerm"/>
      </w:pPr>
      <w:r>
        <w:t xml:space="preserve">Donnée</w:t>
      </w:r>
    </w:p>
    <w:p>
      <w:pPr>
        <w:pStyle w:val="Definition"/>
      </w:pPr>
      <w:r>
        <w:t xml:space="preserve">Écart de 2,75 points sur E5 entre SR (niveau haut) et HT (niveau bas) ; co-direction, interdépendance réciproque.</w:t>
      </w:r>
    </w:p>
    <w:p>
      <w:pPr>
        <w:pStyle w:val="DefinitionTerm"/>
      </w:pPr>
      <w:r>
        <w:t xml:space="preserve">Contexte</w:t>
      </w:r>
    </w:p>
    <w:p>
      <w:pPr>
        <w:pStyle w:val="Definition"/>
      </w:pPr>
      <w:r>
        <w:t xml:space="preserve">Contact quotidien sur un projet de lancement ; langues de passation différentes, équivalence des versions non établie.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séance conjointe peut être vécue comme un arbitrage entre les deux personnes ; le cadre se limite aux règles de fonctionnement du binôme.</w:t>
      </w:r>
    </w:p>
    <w:p>
      <w:pPr>
        <w:pStyle w:val="DefinitionTerm"/>
      </w:pPr>
      <w:r>
        <w:t xml:space="preserve">Responsable</w:t>
      </w:r>
    </w:p>
    <w:p>
      <w:pPr>
        <w:pStyle w:val="Definition"/>
      </w:pPr>
      <w:r>
        <w:t xml:space="preserve">Porteuse de l’innovation et Garante de la relation client,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60 jours</w:t>
      </w:r>
    </w:p>
    <w:p>
      <w:pPr>
        <w:pStyle w:val="DefinitionTerm"/>
      </w:pPr>
      <w:r>
        <w:t xml:space="preserve">Indicateur</w:t>
      </w:r>
    </w:p>
    <w:p>
      <w:pPr>
        <w:pStyle w:val="Definition"/>
      </w:pPr>
      <w:r>
        <w:t xml:space="preserve">Nombre de décisions du binôme reprises après coup, relevé dans le journal de décisions du programme au départ puis à 60 jours. Cible : moins de décisions reprises à 60 jours qu’au départ.</w:t>
      </w:r>
    </w:p>
    <w:bookmarkEnd w:id="784"/>
    <w:bookmarkStart w:id="785" w:name="X0c3fbabacdc3c33e6689c304b8124c24069e8c8"/>
    <w:p>
      <w:pPr>
        <w:pStyle w:val="Heading4"/>
      </w:pPr>
      <w:r>
        <w:t xml:space="preserve">Coaching d’équipe : animer un atelier de lancement puis des temps courts de règles de fonctionnement, à partir des facettes où l’équipe est la plus dispersée.</w:t>
      </w:r>
    </w:p>
    <w:p>
      <w:pPr>
        <w:pStyle w:val="DefinitionTerm"/>
      </w:pPr>
      <w:r>
        <w:t xml:space="preserve">Donnée</w:t>
      </w:r>
    </w:p>
    <w:p>
      <w:pPr>
        <w:pStyle w:val="Definition"/>
      </w:pPr>
      <w:r>
        <w:t xml:space="preserve">Étendue de 3 points sur E3 et de 3 points sur O5 dans l’équipe de 4 personnes.</w:t>
      </w:r>
    </w:p>
    <w:p>
      <w:pPr>
        <w:pStyle w:val="DefinitionTerm"/>
      </w:pPr>
      <w:r>
        <w:t xml:space="preserve">Contexte</w:t>
      </w:r>
    </w:p>
    <w:p>
      <w:pPr>
        <w:pStyle w:val="Definition"/>
      </w:pPr>
      <w:r>
        <w:t xml:space="preserve">Équipe projet répartie sur 3 sites, interdépendance variable selon les relations ; CT-07 limite le temps disponible.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différence de style peut être lue comme un manque chez certains ; l’atelier part de la tâche et des règles, jamais de la valeur des personnes.</w:t>
      </w:r>
    </w:p>
    <w:p>
      <w:pPr>
        <w:pStyle w:val="DefinitionTerm"/>
      </w:pPr>
      <w:r>
        <w:t xml:space="preserve">Responsable</w:t>
      </w:r>
    </w:p>
    <w:p>
      <w:pPr>
        <w:pStyle w:val="Definition"/>
      </w:pPr>
      <w:r>
        <w:t xml:space="preserve">Garant de l’exécution,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60 jours</w:t>
      </w:r>
    </w:p>
    <w:p>
      <w:pPr>
        <w:pStyle w:val="DefinitionTerm"/>
      </w:pPr>
      <w:r>
        <w:t xml:space="preserve">Indicateur</w:t>
      </w:r>
    </w:p>
    <w:p>
      <w:pPr>
        <w:pStyle w:val="Definition"/>
      </w:pPr>
      <w:r>
        <w:t xml:space="preserve">Nombre de règles de fonctionnement adoptées par l’équipe et appliquées, relevé à l’atelier puis à 60 jours (source : charte d’équipe). Cible : charte d’équipe écrite et validée par chaque membre avant l’échéance « Pilote sur un seul site : dans les 6 mois ».</w:t>
      </w:r>
    </w:p>
    <w:bookmarkEnd w:id="785"/>
    <w:bookmarkStart w:id="786" w:name="Xfb1606855bd41596c8e5eadfde5094002415b55"/>
    <w:p>
      <w:pPr>
        <w:pStyle w:val="Heading4"/>
      </w:pPr>
      <w:r>
        <w:t xml:space="preserve">Mentorat : formaliser pour AM-HT une charte de mentorat (objectifs choisis par la personne accompagnée, confidentialité, rythme) et tenir une séance par mois.</w:t>
      </w:r>
    </w:p>
    <w:p>
      <w:pPr>
        <w:pStyle w:val="DefinitionTerm"/>
      </w:pPr>
      <w:r>
        <w:t xml:space="preserve">Donnée</w:t>
      </w:r>
    </w:p>
    <w:p>
      <w:pPr>
        <w:pStyle w:val="Definition"/>
      </w:pPr>
      <w:r>
        <w:t xml:space="preserve">Écart de 3 points sur E3 entre AM et HT ; relation de mentorat, contact mensuel.</w:t>
      </w:r>
    </w:p>
    <w:p>
      <w:pPr>
        <w:pStyle w:val="DefinitionTerm"/>
      </w:pPr>
      <w:r>
        <w:t xml:space="preserve">Contexte</w:t>
      </w:r>
    </w:p>
    <w:p>
      <w:pPr>
        <w:pStyle w:val="Definition"/>
      </w:pPr>
      <w:r>
        <w:t xml:space="preserve">Relation asymétrique : la personne qui accompagne oriente et décide pour l’autre dans le programme ; le mentorat doit rester distinct de la ligne de décision.</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mentorat peut glisser vers une évaluation déguisée ; la charte interdit tout compte rendu au hiérarchique sans l’accord de la personne accompagnée.</w:t>
      </w:r>
    </w:p>
    <w:p>
      <w:pPr>
        <w:pStyle w:val="DefinitionTerm"/>
      </w:pPr>
      <w:r>
        <w:t xml:space="preserve">Responsable</w:t>
      </w:r>
    </w:p>
    <w:p>
      <w:pPr>
        <w:pStyle w:val="Definition"/>
      </w:pPr>
      <w:r>
        <w:t xml:space="preserve">Pilote du programme et Garante de la relation client,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30 jours</w:t>
      </w:r>
    </w:p>
    <w:p>
      <w:pPr>
        <w:pStyle w:val="DefinitionTerm"/>
      </w:pPr>
      <w:r>
        <w:t xml:space="preserve">Indicateur</w:t>
      </w:r>
    </w:p>
    <w:p>
      <w:pPr>
        <w:pStyle w:val="Definition"/>
      </w:pPr>
      <w:r>
        <w:t xml:space="preserve">Charte signée dans les 30 jours suivant l’autorisation, puis nombre de séances tenues et objectifs atteints relevés par la personne accompagnée à 90 jours (source : carnet de mentorat privé). Cible : charte signée dans le mois suivant l’autorisation, puis une séance tenue chaque mois jusqu’à l’échéance « Pilote sur un seul site : dans les 6 mois ».</w:t>
      </w:r>
    </w:p>
    <w:bookmarkEnd w:id="786"/>
    <w:bookmarkStart w:id="787" w:name="Xf65425f29b1432f1e4dd368ea60dfa05677090b"/>
    <w:p>
      <w:pPr>
        <w:pStyle w:val="Heading4"/>
      </w:pPr>
      <w:r>
        <w:t xml:space="preserve">Mentorat croisé : organiser pour KB-SR six semaines d’échanges de pratiques entre la personne qui fournit et celle qui reçoit, à partir de l’écart sur O4 (Goût de la variété).</w:t>
      </w:r>
    </w:p>
    <w:p>
      <w:pPr>
        <w:pStyle w:val="DefinitionTerm"/>
      </w:pPr>
      <w:r>
        <w:t xml:space="preserve">Donnée</w:t>
      </w:r>
    </w:p>
    <w:p>
      <w:pPr>
        <w:pStyle w:val="Definition"/>
      </w:pPr>
      <w:r>
        <w:t xml:space="preserve">Écart de 2,5 points sur O4 entre KB (niveau plutôt bas) et SR (niveau haut) ; interdépendance séquentielle.</w:t>
      </w:r>
    </w:p>
    <w:p>
      <w:pPr>
        <w:pStyle w:val="DefinitionTerm"/>
      </w:pPr>
      <w:r>
        <w:t xml:space="preserve">Contexte</w:t>
      </w:r>
    </w:p>
    <w:p>
      <w:pPr>
        <w:pStyle w:val="Definition"/>
      </w:pPr>
      <w:r>
        <w:t xml:space="preserve">Dans une chaîne séquentielle, ce que l’une livre conditionne ce que l’autre peut faire : les attentes de livraison gagnent à être explicitées de part et d’autre.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Les échanges peuvent tourner à la critique du travail de l’autre ; un cadre de questions ouvertes et un temps borné limitent ce risque.</w:t>
      </w:r>
    </w:p>
    <w:p>
      <w:pPr>
        <w:pStyle w:val="DefinitionTerm"/>
      </w:pPr>
      <w:r>
        <w:t xml:space="preserve">Responsable</w:t>
      </w:r>
    </w:p>
    <w:p>
      <w:pPr>
        <w:pStyle w:val="Definition"/>
      </w:pPr>
      <w:r>
        <w:t xml:space="preserve">Garant de l’exécution et Porteuse de l’innovation,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60 jours</w:t>
      </w:r>
    </w:p>
    <w:p>
      <w:pPr>
        <w:pStyle w:val="DefinitionTerm"/>
      </w:pPr>
      <w:r>
        <w:t xml:space="preserve">Indicateur</w:t>
      </w:r>
    </w:p>
    <w:p>
      <w:pPr>
        <w:pStyle w:val="Definition"/>
      </w:pPr>
      <w:r>
        <w:t xml:space="preserve">Nombre de livraisons entre les deux personnes renvoyées pour reprise, relevé avant le mentorat et à 60 jours (source : suivi des livrables du programme). Cible : moins de livraisons renvoyées à 60 jours qu’au départ.</w:t>
      </w:r>
    </w:p>
    <w:bookmarkEnd w:id="787"/>
    <w:bookmarkStart w:id="788" w:name="X12b0051d2f461951fd4d31252d06357d8e7ef01"/>
    <w:p>
      <w:pPr>
        <w:pStyle w:val="Heading4"/>
      </w:pPr>
      <w:r>
        <w:t xml:space="preserve">Formation : dispenser un module de savoir-faire comportementaux sur la demande de décision et la communication à distance entre sites, avec cas réels du lancement.</w:t>
      </w:r>
    </w:p>
    <w:p>
      <w:pPr>
        <w:pStyle w:val="DefinitionTerm"/>
      </w:pPr>
      <w:r>
        <w:t xml:space="preserve">Donnée</w:t>
      </w:r>
    </w:p>
    <w:p>
      <w:pPr>
        <w:pStyle w:val="Definition"/>
      </w:pPr>
      <w:r>
        <w:t xml:space="preserve">3 sites, 4 langues de travail et 3 fuseaux (CT-08) ; objectif de réduire de moitié le délai de décision avec le siège en 18 mois.</w:t>
      </w:r>
    </w:p>
    <w:p>
      <w:pPr>
        <w:pStyle w:val="DefinitionTerm"/>
      </w:pPr>
      <w:r>
        <w:t xml:space="preserve">Contexte</w:t>
      </w:r>
    </w:p>
    <w:p>
      <w:pPr>
        <w:pStyle w:val="Definition"/>
      </w:pPr>
      <w:r>
        <w:t xml:space="preserve">Les documents de pilotage du groupe sont en anglais alors que la filiale travaille en arabe, en darija et en français ; les décisions du siège sont tardives selon les risques connus de la tâche.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formation générale sans cas réels reste sans effet sur le comportement ; les cas sont donc tirés du lancement.</w:t>
      </w:r>
    </w:p>
    <w:p>
      <w:pPr>
        <w:pStyle w:val="DefinitionTerm"/>
      </w:pPr>
      <w:r>
        <w:t xml:space="preserve">Responsable</w:t>
      </w:r>
    </w:p>
    <w:p>
      <w:pPr>
        <w:pStyle w:val="Definition"/>
      </w:pPr>
      <w:r>
        <w:t xml:space="preserve">Porteuse de l’innovation et Garant de l’exécution, avec le consultant qualifié désigné par Tenga Conseil</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Délai de décision entre la filiale et le siège, relevé avant la formation puis à 90 jours (source : journal des décisions du programme). Cible : délai inférieur à celui de départ à 90 jours, l’objectif du cas étant de le réduire de moitié en 18 mois.</w:t>
      </w:r>
    </w:p>
    <w:bookmarkEnd w:id="788"/>
    <w:bookmarkStart w:id="789" w:name="Xe22e8d7551e7438a029f66efc72100cfc7bd684"/>
    <w:p>
      <w:pPr>
        <w:pStyle w:val="Heading4"/>
      </w:pPr>
      <w:r>
        <w:t xml:space="preserve">Formation : dispenser un module de savoir-faire comportementaux sur le retour d’information et la sécurité psychologique (notion d’Edmondson, référence à vérifier), en lien avec la méfiance héritée du précédent outil.</w:t>
      </w:r>
    </w:p>
    <w:p>
      <w:pPr>
        <w:pStyle w:val="DefinitionTerm"/>
      </w:pPr>
      <w:r>
        <w:t xml:space="preserve">Donnée</w:t>
      </w:r>
    </w:p>
    <w:p>
      <w:pPr>
        <w:pStyle w:val="Definition"/>
      </w:pPr>
      <w:r>
        <w:t xml:space="preserve">Étendue de 2,25 points sur N4 (Gêne en situation sociale) dans l’équipe ; contrainte CT-09 (méfiance héritée d’un précédent outil d’évaluation).</w:t>
      </w:r>
    </w:p>
    <w:p>
      <w:pPr>
        <w:pStyle w:val="DefinitionTerm"/>
      </w:pPr>
      <w:r>
        <w:t xml:space="preserve">Contexte</w:t>
      </w:r>
    </w:p>
    <w:p>
      <w:pPr>
        <w:pStyle w:val="Definition"/>
      </w:pPr>
      <w:r>
        <w:t xml:space="preserve">La démarche touche aux personnes dans un climat de méfiance : la transparence sur l’usage des résultats est un préalable (règle CONTR-heritage).</w:t>
      </w:r>
    </w:p>
    <w:p>
      <w:pPr>
        <w:pStyle w:val="DefinitionTerm"/>
      </w:pPr>
      <w:r>
        <w:t xml:space="preserve">Preuve</w:t>
      </w:r>
    </w:p>
    <w:p>
      <w:pPr>
        <w:pStyle w:val="Definition"/>
      </w:pPr>
      <w:r>
        <w:t xml:space="preserve">Source :</w:t>
      </w:r>
      <w:r>
        <w:t xml:space="preserve"> </w:t>
      </w:r>
      <w:hyperlink w:anchor="ref-edmondson-1999">
        <w:r>
          <w:rPr>
            <w:rStyle w:val="Hyperlink"/>
          </w:rPr>
          <w:t xml:space="preserve">edmondson-1999</w:t>
        </w:r>
      </w:hyperlink>
      <w:r>
        <w:t xml:space="preserve"> </w:t>
      </w:r>
      <w:r>
        <w:t xml:space="preserve">(à vérifier)</w:t>
      </w:r>
    </w:p>
    <w:p>
      <w:pPr>
        <w:pStyle w:val="DefinitionTerm"/>
      </w:pPr>
      <w:r>
        <w:t xml:space="preserve">Risque</w:t>
      </w:r>
    </w:p>
    <w:p>
      <w:pPr>
        <w:pStyle w:val="Definition"/>
      </w:pPr>
      <w:r>
        <w:t xml:space="preserve">Le module peut être perçu comme une évaluation des comportements ; il est présenté comme un entraînement, sans restitution individuelle au hiérarchique.</w:t>
      </w:r>
    </w:p>
    <w:p>
      <w:pPr>
        <w:pStyle w:val="DefinitionTerm"/>
      </w:pPr>
      <w:r>
        <w:t xml:space="preserve">Responsable</w:t>
      </w:r>
    </w:p>
    <w:p>
      <w:pPr>
        <w:pStyle w:val="Definition"/>
      </w:pPr>
      <w:r>
        <w:t xml:space="preserve">Garante de la relation client,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90 jours</w:t>
      </w:r>
    </w:p>
    <w:p>
      <w:pPr>
        <w:pStyle w:val="DefinitionTerm"/>
      </w:pPr>
      <w:r>
        <w:t xml:space="preserve">Indicateur</w:t>
      </w:r>
    </w:p>
    <w:p>
      <w:pPr>
        <w:pStyle w:val="Definition"/>
      </w:pPr>
      <w:r>
        <w:t xml:space="preserve">Réponses des membres à trois questions ouvertes sur ce qu’ils peuvent dire en réunion, relevées avant la formation et à 90 jours (source : questionnaire court anonyme de l’équipe). Cible : à 90 jours, plus de réponses qu’au départ indiquant que chacun peut s’exprimer en réunion sans crainte.</w:t>
      </w:r>
    </w:p>
    <w:bookmarkEnd w:id="789"/>
    <w:bookmarkStart w:id="790" w:name="Xa10baae47dd423191ab06adb7101bbfb66b1c84"/>
    <w:p>
      <w:pPr>
        <w:pStyle w:val="Heading4"/>
      </w:pPr>
      <w:r>
        <w:t xml:space="preserve">Formation : dispenser un atelier de savoir-faire comportementaux sur la planification partagée et la gestion des désaccords de rythme, appuyé sur le calendrier réel du lancement.</w:t>
      </w:r>
    </w:p>
    <w:p>
      <w:pPr>
        <w:pStyle w:val="DefinitionTerm"/>
      </w:pPr>
      <w:r>
        <w:t xml:space="preserve">Donnée</w:t>
      </w:r>
    </w:p>
    <w:p>
      <w:pPr>
        <w:pStyle w:val="Definition"/>
      </w:pPr>
      <w:r>
        <w:t xml:space="preserve">Étendue de 2 points sur C1 (Confiance déclarée dans sa maîtrise des tâches) et de 2 points sur C6 (Réflexion avant d’agir) dans l’équipe ; calendrier de lancement fixé par le siège (CT-05).</w:t>
      </w:r>
    </w:p>
    <w:p>
      <w:pPr>
        <w:pStyle w:val="DefinitionTerm"/>
      </w:pPr>
      <w:r>
        <w:t xml:space="preserve">Contexte</w:t>
      </w:r>
    </w:p>
    <w:p>
      <w:pPr>
        <w:pStyle w:val="Definition"/>
      </w:pPr>
      <w:r>
        <w:t xml:space="preserve">La contrainte de délai est dure : les écarts de rythme entre personnes pèsent davantage à l’approche des échéances.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peut ranimer des désaccords anciens ; il porte sur le calendrier du lancement, pas sur des personnes.</w:t>
      </w:r>
    </w:p>
    <w:p>
      <w:pPr>
        <w:pStyle w:val="DefinitionTerm"/>
      </w:pPr>
      <w:r>
        <w:t xml:space="preserve">Responsable</w:t>
      </w:r>
    </w:p>
    <w:p>
      <w:pPr>
        <w:pStyle w:val="Definition"/>
      </w:pPr>
      <w:r>
        <w:t xml:space="preserve">Garant de l’exécution,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90 jours</w:t>
      </w:r>
    </w:p>
    <w:p>
      <w:pPr>
        <w:pStyle w:val="DefinitionTerm"/>
      </w:pPr>
      <w:r>
        <w:t xml:space="preserve">Indicateur</w:t>
      </w:r>
    </w:p>
    <w:p>
      <w:pPr>
        <w:pStyle w:val="Definition"/>
      </w:pPr>
      <w:r>
        <w:t xml:space="preserve">Respect des jalons datés du calendrier de lancement, relevé à chaque jalon du programme (source : tableau de bord du programme). Cible : tous les jalons datés tenus jusqu’à l’échéance « Pilote sur un seul site : dans les 6 mois ».</w:t>
      </w:r>
    </w:p>
    <w:bookmarkEnd w:id="790"/>
    <w:bookmarkStart w:id="791" w:name="Xf804d02e9a9ba904e0815e1a78685865c922455"/>
    <w:p>
      <w:pPr>
        <w:pStyle w:val="Heading4"/>
      </w:pPr>
      <w:r>
        <w:t xml:space="preserve">Organisation : établir une matrice des rôles et des responsabilités par livrable du lancement (qui décide, réalise, consulte, informe), validée en réunion.</w:t>
      </w:r>
    </w:p>
    <w:p>
      <w:pPr>
        <w:pStyle w:val="DefinitionTerm"/>
      </w:pPr>
      <w:r>
        <w:t xml:space="preserve">Donnée</w:t>
      </w:r>
    </w:p>
    <w:p>
      <w:pPr>
        <w:pStyle w:val="Definition"/>
      </w:pPr>
      <w:r>
        <w:t xml:space="preserve">6 relations entre 4 personnes, de 6 natures différentes ; périmètres de décision distincts pour chaque rôle.</w:t>
      </w:r>
    </w:p>
    <w:p>
      <w:pPr>
        <w:pStyle w:val="DefinitionTerm"/>
      </w:pPr>
      <w:r>
        <w:t xml:space="preserve">Contexte</w:t>
      </w:r>
    </w:p>
    <w:p>
      <w:pPr>
        <w:pStyle w:val="Definition"/>
      </w:pPr>
      <w:r>
        <w:t xml:space="preserve">Tâche de projet à plusieurs interdépendances ; les décisions de budget restent validées par le siège, ce que la matrice doit refléter.</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matrice trop détaillée devient une charge de plus pour une équipe mobilisée aux sept dixièmes ; elle se limite aux livrables critiques du lancement.</w:t>
      </w:r>
    </w:p>
    <w:p>
      <w:pPr>
        <w:pStyle w:val="DefinitionTerm"/>
      </w:pPr>
      <w:r>
        <w:t xml:space="preserve">Responsable</w:t>
      </w:r>
    </w:p>
    <w:p>
      <w:pPr>
        <w:pStyle w:val="Definition"/>
      </w:pPr>
      <w:r>
        <w:t xml:space="preserve">Pilote du programme, avec le 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Nombre de cases de la matrice sans accord entre les personnes, relevé à la validation puis à 60 jours (source : matrice versionnée du programme). Cible : aucune case sans accord à 60 jours.</w:t>
      </w:r>
    </w:p>
    <w:bookmarkEnd w:id="791"/>
    <w:bookmarkStart w:id="792" w:name="X67ed782a599abace45654bd27249de61b241bfb"/>
    <w:p>
      <w:pPr>
        <w:pStyle w:val="Heading4"/>
      </w:pPr>
      <w:r>
        <w:t xml:space="preserve">Organisation : écrire avec le siège des règles de décision (décisions locales, décisions remontées, délai de réponse, langue) et une règle de communication asynchrone.</w:t>
      </w:r>
    </w:p>
    <w:p>
      <w:pPr>
        <w:pStyle w:val="DefinitionTerm"/>
      </w:pPr>
      <w:r>
        <w:t xml:space="preserve">Donnée</w:t>
      </w:r>
    </w:p>
    <w:p>
      <w:pPr>
        <w:pStyle w:val="Definition"/>
      </w:pPr>
      <w:r>
        <w:t xml:space="preserve">Objectif de réduire de moitié le délai de décision filiale-siège en 18 mois ; 3 fuseaux et 4 langues de travail (CT-08).</w:t>
      </w:r>
    </w:p>
    <w:p>
      <w:pPr>
        <w:pStyle w:val="DefinitionTerm"/>
      </w:pPr>
      <w:r>
        <w:t xml:space="preserve">Contexte</w:t>
      </w:r>
    </w:p>
    <w:p>
      <w:pPr>
        <w:pStyle w:val="Definition"/>
      </w:pPr>
      <w:r>
        <w:t xml:space="preserve">Autonomie encadrée : le siège valide le budget et les choix d’outils, la filiale conduit l’exécution ; les décisions tardives du siège figurent parmi les risques connus.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siège peut ne pas s’engager sur un délai de réponse ; la règle est alors proposée comme expérimentation sur le seul site pilote.</w:t>
      </w:r>
    </w:p>
    <w:p>
      <w:pPr>
        <w:pStyle w:val="DefinitionTerm"/>
      </w:pPr>
      <w:r>
        <w:t xml:space="preserve">Responsable</w:t>
      </w:r>
    </w:p>
    <w:p>
      <w:pPr>
        <w:pStyle w:val="Definition"/>
      </w:pPr>
      <w:r>
        <w:t xml:space="preserve">Pilote du programme, avec le consultant qualifié désigné par Tenga Conseil</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Délai moyen de décision entre la filiale et le siège, relevé avant les règles puis à 90 jours (source : journal des décisions du programme). Cible : délai inférieur à celui de départ à 90 jours, moitié du délai de départ en 18 mois (objectif du cas).</w:t>
      </w:r>
    </w:p>
    <w:bookmarkEnd w:id="792"/>
    <w:bookmarkStart w:id="793" w:name="X64f6c47a12773219cc359c1d07c1a4ff12c748c"/>
    <w:p>
      <w:pPr>
        <w:pStyle w:val="Heading4"/>
      </w:pPr>
      <w:r>
        <w:t xml:space="preserve">Organisation : instaurer des rituels bornés (point court, point hebdomadaire, revue mensuelle des décisions, bilan de jalon), plus fréquents là où l’interdépendance est réciproque (référence à vérifier).</w:t>
      </w:r>
    </w:p>
    <w:p>
      <w:pPr>
        <w:pStyle w:val="DefinitionTerm"/>
      </w:pPr>
      <w:r>
        <w:t xml:space="preserve">Donnée</w:t>
      </w:r>
    </w:p>
    <w:p>
      <w:pPr>
        <w:pStyle w:val="Definition"/>
      </w:pPr>
      <w:r>
        <w:t xml:space="preserve">2 relations à interdépendance réciproque sur 6 ; indicateur du cas : taux de participation aux rituels d’équipe du projet.</w:t>
      </w:r>
    </w:p>
    <w:p>
      <w:pPr>
        <w:pStyle w:val="DefinitionTerm"/>
      </w:pPr>
      <w:r>
        <w:t xml:space="preserve">Contexte</w:t>
      </w:r>
    </w:p>
    <w:p>
      <w:pPr>
        <w:pStyle w:val="Definition"/>
      </w:pPr>
      <w:r>
        <w:t xml:space="preserve">Équipe répartie entre Casablanca et Dubaï avec un point hebdomadaire avec Paris ; temps disponible limité (CT-07).</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(à vérifier)</w:t>
      </w:r>
    </w:p>
    <w:p>
      <w:pPr>
        <w:pStyle w:val="DefinitionTerm"/>
      </w:pPr>
      <w:r>
        <w:t xml:space="preserve">Risque</w:t>
      </w:r>
    </w:p>
    <w:p>
      <w:pPr>
        <w:pStyle w:val="Definition"/>
      </w:pPr>
      <w:r>
        <w:t xml:space="preserve">Des rituels trop nombreux alourdissent le travail ; chaque rituel est supprimé s’il n’a pas produit de décision durant deux jalons.</w:t>
      </w:r>
    </w:p>
    <w:p>
      <w:pPr>
        <w:pStyle w:val="DefinitionTerm"/>
      </w:pPr>
      <w:r>
        <w:t xml:space="preserve">Responsable</w:t>
      </w:r>
    </w:p>
    <w:p>
      <w:pPr>
        <w:pStyle w:val="Definition"/>
      </w:pPr>
      <w:r>
        <w:t xml:space="preserve">Porteuse de l’innovation et Garante de la relation client, avec le 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Taux de participation aux rituels d’équipe du projet, relevé chaque mois depuis le premier rituel (source : feuilles de présence des rituels). Cible : chaque membre présent à chaque rituel du premier mois.</w:t>
      </w:r>
    </w:p>
    <w:bookmarkEnd w:id="793"/>
    <w:bookmarkStart w:id="794" w:name="Xb63f06b9562f7c65f592a895e55c36501ebcbcb"/>
    <w:p>
      <w:pPr>
        <w:pStyle w:val="Heading4"/>
      </w:pPr>
      <w:r>
        <w:t xml:space="preserve">Organisation : mettre en place un comité de gouvernance de l’usage des résultats, informer les représentants du personnel et afficher les règles de partage avant toute diffusion.</w:t>
      </w:r>
    </w:p>
    <w:p>
      <w:pPr>
        <w:pStyle w:val="DefinitionTerm"/>
      </w:pPr>
      <w:r>
        <w:t xml:space="preserve">Donnée</w:t>
      </w:r>
    </w:p>
    <w:p>
      <w:pPr>
        <w:pStyle w:val="Definition"/>
      </w:pPr>
      <w:r>
        <w:t xml:space="preserve">Contraintes CT-02 (autorisation de la CNDP avant toute analyse de relation ou d’équipe), CT-09 et CT-10 ; 5 contraintes dures dans le cas.</w:t>
      </w:r>
    </w:p>
    <w:p>
      <w:pPr>
        <w:pStyle w:val="DefinitionTerm"/>
      </w:pPr>
      <w:r>
        <w:t xml:space="preserve">Contexte</w:t>
      </w:r>
    </w:p>
    <w:p>
      <w:pPr>
        <w:pStyle w:val="Definition"/>
      </w:pPr>
      <w:r>
        <w:t xml:space="preserve">Un précédent outil d’évaluation a laissé de la méfiance ; la loi 09-08 impose information et consentement préalables des personnes.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information tardive ou incomplète ravive la méfiance et peut conduire à des retraits de consentement.</w:t>
      </w:r>
    </w:p>
    <w:p>
      <w:pPr>
        <w:pStyle w:val="DefinitionTerm"/>
      </w:pPr>
      <w:r>
        <w:t xml:space="preserve">Responsable</w:t>
      </w:r>
    </w:p>
    <w:p>
      <w:pPr>
        <w:pStyle w:val="Definition"/>
      </w:pPr>
      <w:r>
        <w:t xml:space="preserve">Garante de la relation client, avec le consultant qualifié désigné par Tenga Conseil</w:t>
      </w:r>
    </w:p>
    <w:p>
      <w:pPr>
        <w:pStyle w:val="DefinitionTerm"/>
      </w:pPr>
      <w:r>
        <w:t xml:space="preserve">Horizon</w:t>
      </w:r>
    </w:p>
    <w:p>
      <w:pPr>
        <w:pStyle w:val="Definition"/>
      </w:pPr>
      <w:r>
        <w:t xml:space="preserve">Dépôt du dossier CNDP : dans les 3 mois</w:t>
      </w:r>
    </w:p>
    <w:p>
      <w:pPr>
        <w:pStyle w:val="DefinitionTerm"/>
      </w:pPr>
      <w:r>
        <w:t xml:space="preserve">Indicateur</w:t>
      </w:r>
    </w:p>
    <w:p>
      <w:pPr>
        <w:pStyle w:val="Definition"/>
      </w:pPr>
      <w:r>
        <w:t xml:space="preserve">Représentants du personnel informés avant diffusion (oui ou non), puis nombre de retraits de consentement, relevés à 30 jours et à 90 jours (source : registre des consentements). Cible : représentants informés avant l’échéance « Dépôt du dossier CNDP : dans les 3 mois » et aucun retrait de consentement laissé sans réponse à 90 jours.</w:t>
      </w:r>
    </w:p>
    <w:bookmarkEnd w:id="794"/>
    <w:bookmarkStart w:id="795" w:name="Xd39d98d1f9ed56be465a1d427eca7c621260b5d"/>
    <w:p>
      <w:pPr>
        <w:pStyle w:val="Heading4"/>
      </w:pPr>
      <w:r>
        <w:t xml:space="preserve">Mesure : relever avant le démarrage, à 60 jours et à 90 jours les indicateurs de succès du cas pour l’équipe, avec une source de donnée fixée à l’avance.</w:t>
      </w:r>
    </w:p>
    <w:p>
      <w:pPr>
        <w:pStyle w:val="DefinitionTerm"/>
      </w:pPr>
      <w:r>
        <w:t xml:space="preserve">Donnée</w:t>
      </w:r>
    </w:p>
    <w:p>
      <w:pPr>
        <w:pStyle w:val="Definition"/>
      </w:pPr>
      <w:r>
        <w:t xml:space="preserve">Trois indicateurs de succès du cas : respect du calendrier du lancement, délai moyen de décision entre la filiale et le siège et taux de participation aux rituels d’équipe du projet ; objectif de réduire de moitié le délai de décision en 18 mois.</w:t>
      </w:r>
    </w:p>
    <w:p>
      <w:pPr>
        <w:pStyle w:val="DefinitionTerm"/>
      </w:pPr>
      <w:r>
        <w:t xml:space="preserve">Contexte</w:t>
      </w:r>
    </w:p>
    <w:p>
      <w:pPr>
        <w:pStyle w:val="Definition"/>
      </w:pPr>
      <w:r>
        <w:t xml:space="preserve">Sans mesure de départ, aucun changement ne peut être attribué au plan ; la mesure se fait au niveau de l’équipe, jamais d’une personne.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changement observé peut avoir d’autres causes que le plan ; le rapport de mesure le dit et ne conclut pas à un effet.</w:t>
      </w:r>
    </w:p>
    <w:p>
      <w:pPr>
        <w:pStyle w:val="DefinitionTerm"/>
      </w:pPr>
      <w:r>
        <w:t xml:space="preserve">Responsable</w:t>
      </w:r>
    </w:p>
    <w:p>
      <w:pPr>
        <w:pStyle w:val="Definition"/>
      </w:pPr>
      <w:r>
        <w:t xml:space="preserve">Garant de l’exécution, avec le consultant qualifié désigné par Tenga Conseil</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Les trois indicateurs relevés à la référence de départ (avant le premier jour), à 60 jours et à 90 jours (source : journal des décisions, tableau de bord du lancement, feuilles de présence). Cible : trois indicateurs relevés aux trois dates, valeur de départ consignée avant le premier jour.</w:t>
      </w:r>
    </w:p>
    <w:bookmarkEnd w:id="795"/>
    <w:bookmarkStart w:id="796" w:name="X0c70dc0c1081406846eb481a3115f0b22eb990e"/>
    <w:p>
      <w:pPr>
        <w:pStyle w:val="Heading4"/>
      </w:pPr>
      <w:r>
        <w:t xml:space="preserve">Mesure : évaluer chaque formation aux niveaux 1 et 2 de Kirkpatrick (réaction, apprentissage), référence à vérifier, les niveaux 3 et 4 restant hors du plan.</w:t>
      </w:r>
    </w:p>
    <w:p>
      <w:pPr>
        <w:pStyle w:val="DefinitionTerm"/>
      </w:pPr>
      <w:r>
        <w:t xml:space="preserve">Donnée</w:t>
      </w:r>
    </w:p>
    <w:p>
      <w:pPr>
        <w:pStyle w:val="Definition"/>
      </w:pPr>
      <w:r>
        <w:t xml:space="preserve">3 formations prévues dans le plan, dans une enveloppe d’accompagnement plafonnée sur 12 mois (CT-06).</w:t>
      </w:r>
    </w:p>
    <w:p>
      <w:pPr>
        <w:pStyle w:val="DefinitionTerm"/>
      </w:pPr>
      <w:r>
        <w:t xml:space="preserve">Contexte</w:t>
      </w:r>
    </w:p>
    <w:p>
      <w:pPr>
        <w:pStyle w:val="Definition"/>
      </w:pPr>
      <w:r>
        <w:t xml:space="preserve">Le budget est négociable mais plafonné : l’évaluation doit coûter peu de temps et s’appuyer sur des outils courts.</w:t>
      </w:r>
    </w:p>
    <w:p>
      <w:pPr>
        <w:pStyle w:val="DefinitionTerm"/>
      </w:pPr>
      <w:r>
        <w:t xml:space="preserve">Preuve</w:t>
      </w:r>
    </w:p>
    <w:p>
      <w:pPr>
        <w:pStyle w:val="Definition"/>
      </w:pPr>
      <w:r>
        <w:t xml:space="preserve">Source :</w:t>
      </w:r>
      <w:r>
        <w:t xml:space="preserve"> </w:t>
      </w:r>
      <w:hyperlink w:anchor="ref-kirkpatrick">
        <w:r>
          <w:rPr>
            <w:rStyle w:val="Hyperlink"/>
          </w:rPr>
          <w:t xml:space="preserve">kirkpatrick</w:t>
        </w:r>
      </w:hyperlink>
      <w:r>
        <w:t xml:space="preserve"> </w:t>
      </w:r>
      <w:r>
        <w:t xml:space="preserve">(à vérifier)</w:t>
      </w:r>
    </w:p>
    <w:p>
      <w:pPr>
        <w:pStyle w:val="DefinitionTerm"/>
      </w:pPr>
      <w:r>
        <w:t xml:space="preserve">Risque</w:t>
      </w:r>
    </w:p>
    <w:p>
      <w:pPr>
        <w:pStyle w:val="Definition"/>
      </w:pPr>
      <w:r>
        <w:t xml:space="preserve">Les niveaux 3 et 4 sont les plus utiles et les plus tardifs : hors du plan, ils risquent de ne jamais être mesurés si personne n’en reçoit la charge après le bilan.</w:t>
      </w:r>
    </w:p>
    <w:p>
      <w:pPr>
        <w:pStyle w:val="DefinitionTerm"/>
      </w:pPr>
      <w:r>
        <w:t xml:space="preserve">Responsable</w:t>
      </w:r>
    </w:p>
    <w:p>
      <w:pPr>
        <w:pStyle w:val="Definition"/>
      </w:pPr>
      <w:r>
        <w:t xml:space="preserve">Porteuse de l’innovation, avec le consultant qualifié désigné par Tenga Conseil</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Pour chaque formation, niveaux 1 et 2 relevés à la session (source : questionnaires de session et exercice avant et après). Cible : niveaux 1 et 2 relevés pour chaque formation à sa session ; niveaux 3 et 4 hors plan, à planifier au bilan.</w:t>
      </w:r>
    </w:p>
    <w:bookmarkEnd w:id="796"/>
    <w:bookmarkStart w:id="797" w:name="Xc0193651929f2e0869db584849858279db95fc4"/>
    <w:p>
      <w:pPr>
        <w:pStyle w:val="Heading4"/>
      </w:pPr>
      <w:r>
        <w:t xml:space="preserve">Mesure : suivre la confiance dans la démarche (retraits de consentement, demandes des représentants du personnel, trois questions ouvertes avant et après).</w:t>
      </w:r>
    </w:p>
    <w:p>
      <w:pPr>
        <w:pStyle w:val="DefinitionTerm"/>
      </w:pPr>
      <w:r>
        <w:t xml:space="preserve">Donnée</w:t>
      </w:r>
    </w:p>
    <w:p>
      <w:pPr>
        <w:pStyle w:val="Definition"/>
      </w:pPr>
      <w:r>
        <w:t xml:space="preserve">Contrainte CT-09 (méfiance héritée d’un précédent outil) et CT-01 (information et consentement préalables) ; 4 personnes concernées.</w:t>
      </w:r>
    </w:p>
    <w:p>
      <w:pPr>
        <w:pStyle w:val="DefinitionTerm"/>
      </w:pPr>
      <w:r>
        <w:t xml:space="preserve">Contexte</w:t>
      </w:r>
    </w:p>
    <w:p>
      <w:pPr>
        <w:pStyle w:val="Definition"/>
      </w:pPr>
      <w:r>
        <w:t xml:space="preserve">Un seuil d’anonymat de 5 personnes n’est pas atteint par l’équipe de 4 : la mesure reste qualitative et lue par le consultant, sans diffusion nominative.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Avec quatre personnes, une réponse peut être reconnue ; les questions ouvertes sont relues et regroupées par le consultant avant toute restitution.</w:t>
      </w:r>
    </w:p>
    <w:p>
      <w:pPr>
        <w:pStyle w:val="DefinitionTerm"/>
      </w:pPr>
      <w:r>
        <w:t xml:space="preserve">Responsable</w:t>
      </w:r>
    </w:p>
    <w:p>
      <w:pPr>
        <w:pStyle w:val="Definition"/>
      </w:pPr>
      <w:r>
        <w:t xml:space="preserve">Porteuse de l’innovation, avec le consultant qualifié désigné par Tenga Conseil</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Nombre de retraits de consentement et réponses aux trois questions ouvertes, relevés avant le démarrage puis à 90 jours (source : registre des consentements et questionnaire court). Cible : trois questions posées au départ et à 90 jours, tout retrait de consentement traité avant le jalon suivant.</w:t>
      </w:r>
    </w:p>
    <w:bookmarkEnd w:id="797"/>
    <w:bookmarkEnd w:id="798"/>
    <w:bookmarkEnd w:id="799"/>
    <w:bookmarkEnd w:id="800"/>
    <w:bookmarkStart w:id="814" w:name="references"/>
    <w:bookmarkStart w:id="813" w:name="références"/>
    <w:p>
      <w:pPr>
        <w:pStyle w:val="Heading2"/>
      </w:pPr>
      <w:r>
        <w:t xml:space="preserve">Références</w:t>
      </w:r>
    </w:p>
    <w:p>
      <w:pPr>
        <w:pStyle w:val="Compact"/>
        <w:numPr>
          <w:ilvl w:val="0"/>
          <w:numId w:val="1002"/>
        </w:numPr>
      </w:pPr>
      <w:bookmarkStart w:id="801" w:name="ref-bell-2007"/>
      <w:r>
        <w:t xml:space="preserve">Bell, 2007, Journal of Applied Psychology</w:t>
      </w:r>
      <w:r>
        <w:t xml:space="preserve"> </w:t>
      </w:r>
      <w:r>
        <w:t xml:space="preserve">(à vérifier)</w:t>
      </w:r>
      <w:bookmarkEnd w:id="801"/>
    </w:p>
    <w:p>
      <w:pPr>
        <w:pStyle w:val="Compact"/>
        <w:numPr>
          <w:ilvl w:val="0"/>
          <w:numId w:val="1002"/>
        </w:numPr>
      </w:pPr>
      <w:bookmarkStart w:id="802" w:name="ref-edmondson-1999"/>
      <w:r>
        <w:t xml:space="preserve">Edmondson, 1999, Administrative Science Quarterly</w:t>
      </w:r>
      <w:r>
        <w:t xml:space="preserve"> </w:t>
      </w:r>
      <w:r>
        <w:t xml:space="preserve">(à vérifier)</w:t>
      </w:r>
      <w:bookmarkEnd w:id="802"/>
    </w:p>
    <w:p>
      <w:pPr>
        <w:pStyle w:val="Compact"/>
        <w:numPr>
          <w:ilvl w:val="0"/>
          <w:numId w:val="1002"/>
        </w:numPr>
      </w:pPr>
      <w:bookmarkStart w:id="803" w:name="ref-mintzberg-1979"/>
      <w:r>
        <w:t xml:space="preserve">Mintzberg, 1979</w:t>
      </w:r>
      <w:r>
        <w:t xml:space="preserve"> </w:t>
      </w:r>
      <w:r>
        <w:t xml:space="preserve">(à vérifier)</w:t>
      </w:r>
      <w:bookmarkEnd w:id="803"/>
    </w:p>
    <w:p>
      <w:pPr>
        <w:pStyle w:val="Compact"/>
        <w:numPr>
          <w:ilvl w:val="0"/>
          <w:numId w:val="1002"/>
        </w:numPr>
      </w:pPr>
      <w:bookmarkStart w:id="804" w:name="ref-cameron-quinn-1999"/>
      <w:r>
        <w:t xml:space="preserve">Cameron et Quinn, 1999</w:t>
      </w:r>
      <w:r>
        <w:t xml:space="preserve"> </w:t>
      </w:r>
      <w:r>
        <w:t xml:space="preserve">(à vérifier)</w:t>
      </w:r>
      <w:bookmarkEnd w:id="804"/>
    </w:p>
    <w:p>
      <w:pPr>
        <w:pStyle w:val="Compact"/>
        <w:numPr>
          <w:ilvl w:val="0"/>
          <w:numId w:val="1002"/>
        </w:numPr>
      </w:pPr>
      <w:bookmarkStart w:id="805" w:name="ref-nadler-tushman-1980"/>
      <w:r>
        <w:t xml:space="preserve">Nadler et Tushman, 1980</w:t>
      </w:r>
      <w:r>
        <w:t xml:space="preserve"> </w:t>
      </w:r>
      <w:r>
        <w:t xml:space="preserve">(à vérifier)</w:t>
      </w:r>
      <w:bookmarkEnd w:id="805"/>
    </w:p>
    <w:p>
      <w:pPr>
        <w:pStyle w:val="Compact"/>
        <w:numPr>
          <w:ilvl w:val="0"/>
          <w:numId w:val="1002"/>
        </w:numPr>
      </w:pPr>
      <w:bookmarkStart w:id="806" w:name="ref-thompson-1967"/>
      <w:r>
        <w:t xml:space="preserve">Thompson, 1967</w:t>
      </w:r>
      <w:r>
        <w:t xml:space="preserve"> </w:t>
      </w:r>
      <w:r>
        <w:t xml:space="preserve">(à vérifier)</w:t>
      </w:r>
      <w:bookmarkEnd w:id="806"/>
    </w:p>
    <w:p>
      <w:pPr>
        <w:pStyle w:val="Compact"/>
        <w:numPr>
          <w:ilvl w:val="0"/>
          <w:numId w:val="1002"/>
        </w:numPr>
      </w:pPr>
      <w:bookmarkStart w:id="807" w:name="ref-march-1991"/>
      <w:r>
        <w:t xml:space="preserve">March, 1991</w:t>
      </w:r>
      <w:r>
        <w:t xml:space="preserve"> </w:t>
      </w:r>
      <w:r>
        <w:t xml:space="preserve">(à vérifier)</w:t>
      </w:r>
      <w:bookmarkEnd w:id="807"/>
    </w:p>
    <w:p>
      <w:pPr>
        <w:pStyle w:val="Compact"/>
        <w:numPr>
          <w:ilvl w:val="0"/>
          <w:numId w:val="1002"/>
        </w:numPr>
      </w:pPr>
      <w:bookmarkStart w:id="808" w:name="ref-kirkpatrick"/>
      <w:r>
        <w:t xml:space="preserve">Kirkpatrick (évaluation des formations)</w:t>
      </w:r>
      <w:r>
        <w:t xml:space="preserve"> </w:t>
      </w:r>
      <w:r>
        <w:t xml:space="preserve">(à vérifier)</w:t>
      </w:r>
      <w:bookmarkEnd w:id="808"/>
    </w:p>
    <w:p>
      <w:pPr>
        <w:pStyle w:val="Compact"/>
        <w:numPr>
          <w:ilvl w:val="0"/>
          <w:numId w:val="1002"/>
        </w:numPr>
      </w:pPr>
      <w:bookmarkStart w:id="809" w:name="ref-hofstede"/>
      <w:r>
        <w:t xml:space="preserve">Hofstede (dimensions culturelles nationales)</w:t>
      </w:r>
      <w:r>
        <w:t xml:space="preserve"> </w:t>
      </w:r>
      <w:r>
        <w:t xml:space="preserve">(à vérifier)</w:t>
      </w:r>
      <w:bookmarkEnd w:id="809"/>
    </w:p>
    <w:p>
      <w:pPr>
        <w:pStyle w:val="Compact"/>
        <w:numPr>
          <w:ilvl w:val="0"/>
          <w:numId w:val="1002"/>
        </w:numPr>
      </w:pPr>
      <w:bookmarkStart w:id="810" w:name="ref-house-2004"/>
      <w:r>
        <w:t xml:space="preserve">House et al., 2004 (étude GLOBE)</w:t>
      </w:r>
      <w:r>
        <w:t xml:space="preserve"> </w:t>
      </w:r>
      <w:r>
        <w:t xml:space="preserve">(à vérifier)</w:t>
      </w:r>
      <w:bookmarkEnd w:id="810"/>
    </w:p>
    <w:p>
      <w:pPr>
        <w:pStyle w:val="Compact"/>
        <w:numPr>
          <w:ilvl w:val="0"/>
          <w:numId w:val="1002"/>
        </w:numPr>
      </w:pPr>
      <w:bookmarkStart w:id="811" w:name="ref-meyer-2014"/>
      <w:r>
        <w:t xml:space="preserve">Meyer, 2014, The Culture Map</w:t>
      </w:r>
      <w:r>
        <w:t xml:space="preserve"> </w:t>
      </w:r>
      <w:r>
        <w:t xml:space="preserve">(à vérifier)</w:t>
      </w:r>
      <w:bookmarkEnd w:id="811"/>
    </w:p>
    <w:p>
      <w:pPr>
        <w:pStyle w:val="Compact"/>
        <w:numPr>
          <w:ilvl w:val="0"/>
          <w:numId w:val="1002"/>
        </w:numPr>
      </w:pPr>
      <w:bookmarkStart w:id="812" w:name="ref-hall-1976"/>
      <w:r>
        <w:t xml:space="preserve">Hall, 1976, Beyond Culture</w:t>
      </w:r>
      <w:r>
        <w:t xml:space="preserve"> </w:t>
      </w:r>
      <w:r>
        <w:t xml:space="preserve">(à vérifier)</w:t>
      </w:r>
      <w:bookmarkEnd w:id="812"/>
    </w:p>
    <w:p>
      <w:pPr>
        <w:pStyle w:val="FirstParagraph"/>
      </w:pPr>
      <w:r>
        <w:t xml:space="preserve">Références non vérifiées à la date du rapport : à vérifier avant toute citation externe.</w:t>
      </w:r>
    </w:p>
    <w:bookmarkEnd w:id="813"/>
    <w:bookmarkEnd w:id="814"/>
    <w:p>
      <w:pPr>
        <w:pStyle w:val="BodyText"/>
      </w:pPr>
      <w:r>
        <w:t xml:space="preserve">Rapport produit par script à partir des faits du moteur ; aucun nombre n'est calculé par un modèle.</w:t>
      </w:r>
    </w:p>
    <w:bookmarkEnd w:id="8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cabinet : Démo Distribution Maroc (fictif)</dc:title>
  <dc:creator/>
  <dc:language>fr</dc:language>
  <cp:keywords/>
  <dcterms:created xsi:type="dcterms:W3CDTF">2026-10-21T10:42:44Z</dcterms:created>
  <dcterms:modified xsi:type="dcterms:W3CDTF">2026-10-21T10:42:44Z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