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0"/>
        <w:gridCol w:w="3780"/>
      </w:tblGrid>
      <w:tr>
        <w:tc>
          <w:tcPr>
            <w:tcW w:type="dxa" w:w="6300"/>
            <w:tcBorders>
              <w:top w:val="none" w:color="FFFFFF" w:sz="0"/>
              <w:left w:val="none" w:color="FFFFFF" w:sz="0"/>
              <w:bottom w:val="none" w:color="FFFFFF" w:sz="0"/>
              <w:right w:val="none" w:color="FFFFFF" w:sz="0"/>
            </w:tcBorders>
            <w:vAlign w:val="center"/>
          </w:tcPr>
          <w:p>
            <w:pPr>
              <w:spacing w:after="0" w:before="0"/>
            </w:pPr>
            <w:r>
              <w:drawing>
                <wp:inline distT="0" distB="0" distL="0" distR="0">
                  <wp:extent cx="14668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66850" cy="466725"/>
                          </a:xfrm>
                          <a:prstGeom prst="rect">
                            <a:avLst/>
                          </a:prstGeom>
                        </pic:spPr>
                      </pic:pic>
                    </a:graphicData>
                  </a:graphic>
                </wp:inline>
              </w:drawing>
            </w:r>
          </w:p>
        </w:tc>
        <w:tc>
          <w:tcPr>
            <w:tcW w:type="dxa" w:w="3780"/>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val="false"/>
                <w:bCs w:val="false"/>
                <w:i w:val="false"/>
                <w:iCs w:val="false"/>
                <w:color w:val="5F5F5F"/>
                <w:sz w:val="16"/>
                <w:szCs w:val="16"/>
              </w:rPr>
              <w:t xml:space="preserve">Official Document</w:t>
            </w:r>
          </w:p>
          <w:p>
            <w:pPr>
              <w:spacing w:after="0" w:before="0"/>
              <w:jc w:val="right"/>
            </w:pPr>
            <w:r>
              <w:rPr>
                <w:rFonts w:ascii="Calibri" w:cs="Calibri" w:eastAsia="Calibri" w:hAnsi="Calibri"/>
                <w:b w:val="false"/>
                <w:bCs w:val="false"/>
                <w:i w:val="false"/>
                <w:iCs w:val="false"/>
                <w:color w:val="5F5F5F"/>
                <w:sz w:val="16"/>
                <w:szCs w:val="16"/>
              </w:rPr>
              <w:t xml:space="preserve">AfriVate Technologies Ltd</w:t>
            </w:r>
          </w:p>
          <w:p>
            <w:pPr>
              <w:spacing w:after="0" w:before="0"/>
              <w:jc w:val="right"/>
            </w:pPr>
            <w:r>
              <w:rPr>
                <w:rFonts w:ascii="Calibri" w:cs="Calibri" w:eastAsia="Calibri" w:hAnsi="Calibri"/>
                <w:b w:val="false"/>
                <w:bCs w:val="false"/>
                <w:i w:val="false"/>
                <w:iCs w:val="false"/>
                <w:color w:val="5F5F5F"/>
                <w:sz w:val="16"/>
                <w:szCs w:val="16"/>
              </w:rPr>
              <w:t xml:space="preserve">RC: 9210092</w:t>
            </w:r>
          </w:p>
        </w:tc>
      </w:tr>
    </w:tbl>
    <w:p>
      <w:pPr>
        <w:pBdr>
          <w:bottom w:val="single" w:color="8D4087" w:sz="18" w:space="4"/>
        </w:pBdr>
        <w:spacing w:after="160" w:before="60"/>
      </w:pPr>
      <w:r>
        <w:rPr>
          <w:rFonts w:ascii="Calibri" w:cs="Calibri" w:eastAsia="Calibri" w:hAnsi="Calibri"/>
          <w:sz w:val="4"/>
          <w:szCs w:val="4"/>
        </w:rPr>
        <w:t xml:space="preserve"> </w:t>
      </w:r>
    </w:p>
    <w:p>
      <w:pPr>
        <w:spacing w:after="40" w:before="0"/>
        <w:jc w:val="center"/>
      </w:pPr>
      <w:r>
        <w:rPr>
          <w:rFonts w:ascii="Calibri" w:cs="Calibri" w:eastAsia="Calibri" w:hAnsi="Calibri"/>
          <w:b/>
          <w:bCs/>
          <w:i w:val="false"/>
          <w:iCs w:val="false"/>
          <w:color w:val="8D4087"/>
          <w:sz w:val="28"/>
          <w:szCs w:val="28"/>
        </w:rPr>
        <w:t xml:space="preserve">PERFORMANCE APPRAISAL FORM</w:t>
      </w:r>
    </w:p>
    <w:p>
      <w:pPr>
        <w:spacing w:after="160" w:before="0"/>
        <w:jc w:val="center"/>
      </w:pPr>
      <w:r>
        <w:rPr>
          <w:rFonts w:ascii="Calibri" w:cs="Calibri" w:eastAsia="Calibri" w:hAnsi="Calibri"/>
          <w:b w:val="false"/>
          <w:bCs w:val="false"/>
          <w:i w:val="false"/>
          <w:iCs w:val="false"/>
          <w:color w:val="5F5F5F"/>
          <w:sz w:val="20"/>
          <w:szCs w:val="20"/>
        </w:rPr>
        <w:t xml:space="preserve">January – June 2026  ·  Mid-Year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7"/>
                <w:szCs w:val="17"/>
              </w:rPr>
              <w:t xml:space="preserve">Document Code</w:t>
            </w:r>
          </w:p>
        </w:tc>
        <w:tc>
          <w:tcPr>
            <w:tcW w:type="dxa" w:w="756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5F5F5F"/>
                <w:sz w:val="17"/>
                <w:szCs w:val="17"/>
              </w:rPr>
              <w:t xml:space="preserve">AFRI-PAF-01</w:t>
            </w:r>
          </w:p>
        </w:tc>
      </w:tr>
      <w:tr>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7"/>
                <w:szCs w:val="17"/>
              </w:rPr>
              <w:t xml:space="preserve">Status</w:t>
            </w:r>
          </w:p>
        </w:tc>
        <w:tc>
          <w:tcPr>
            <w:tcW w:type="dxa" w:w="756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5F5F5F"/>
                <w:sz w:val="17"/>
                <w:szCs w:val="17"/>
              </w:rPr>
              <w:t xml:space="preserve">Official form — complete and record in the Portal</w:t>
            </w:r>
          </w:p>
        </w:tc>
      </w:tr>
      <w:tr>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7"/>
                <w:szCs w:val="17"/>
              </w:rPr>
              <w:t xml:space="preserve">Applies To</w:t>
            </w:r>
          </w:p>
        </w:tc>
        <w:tc>
          <w:tcPr>
            <w:tcW w:type="dxa" w:w="756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5F5F5F"/>
                <w:sz w:val="17"/>
                <w:szCs w:val="17"/>
              </w:rPr>
              <w:t xml:space="preserve">All AfriVate Team Members under review</w:t>
            </w:r>
          </w:p>
        </w:tc>
      </w:tr>
      <w:tr>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7"/>
                <w:szCs w:val="17"/>
              </w:rPr>
              <w:t xml:space="preserve">Owner</w:t>
            </w:r>
          </w:p>
        </w:tc>
        <w:tc>
          <w:tcPr>
            <w:tcW w:type="dxa" w:w="756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5F5F5F"/>
                <w:sz w:val="17"/>
                <w:szCs w:val="17"/>
              </w:rPr>
              <w:t xml:space="preserve">People &amp; Culture</w:t>
            </w:r>
          </w:p>
        </w:tc>
      </w:tr>
      <w:tr>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7"/>
                <w:szCs w:val="17"/>
              </w:rPr>
              <w:t xml:space="preserve">Related</w:t>
            </w:r>
          </w:p>
        </w:tc>
        <w:tc>
          <w:tcPr>
            <w:tcW w:type="dxa" w:w="756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5F5F5F"/>
                <w:sz w:val="17"/>
                <w:szCs w:val="17"/>
              </w:rPr>
              <w:t xml:space="preserve">AFRI-SWP · AFRI-ICEF-01 · AFRI-TLOP-01 · AFRI-ORG-01</w:t>
            </w:r>
          </w:p>
        </w:tc>
      </w:tr>
      <w:tr>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7"/>
                <w:szCs w:val="17"/>
              </w:rPr>
              <w:t xml:space="preserve">Contact</w:t>
            </w:r>
          </w:p>
        </w:tc>
        <w:tc>
          <w:tcPr>
            <w:tcW w:type="dxa" w:w="756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5F5F5F"/>
                <w:sz w:val="17"/>
                <w:szCs w:val="17"/>
              </w:rPr>
              <w:t xml:space="preserve">hr@afrivate.org</w:t>
            </w:r>
          </w:p>
        </w:tc>
      </w:tr>
    </w:tbl>
    <w:p>
      <w:pPr>
        <w:spacing w:after="160" w:before="160"/>
      </w:pPr>
      <w:r>
        <w:rPr>
          <w:rFonts w:ascii="Calibri" w:cs="Calibri" w:eastAsia="Calibri" w:hAnsi="Calibri"/>
          <w:b w:val="false"/>
          <w:bCs w:val="false"/>
          <w:i w:val="false"/>
          <w:iCs w:val="false"/>
          <w:color w:val="1F1F1F"/>
          <w:sz w:val="18"/>
          <w:szCs w:val="18"/>
        </w:rPr>
        <w:t xml:space="preserve">This evaluation links role expectations to actual performance. Complete it in discussion with the Team Member. Record the outcome in the AfriVate Portal. Slack does not replace the Portal record. This form does not create employment or any right to pay.</w:t>
      </w:r>
    </w:p>
    <w:p>
      <w:pPr>
        <w:spacing w:after="120" w:before="240"/>
      </w:pPr>
      <w:r>
        <w:rPr>
          <w:rFonts w:ascii="Calibri" w:cs="Calibri" w:eastAsia="Calibri" w:hAnsi="Calibri"/>
          <w:b/>
          <w:bCs/>
          <w:i w:val="false"/>
          <w:iCs w:val="false"/>
          <w:color w:val="8D4087"/>
          <w:sz w:val="22"/>
          <w:szCs w:val="22"/>
        </w:rPr>
        <w:t xml:space="preserve">1. Team Member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Team Member name</w:t>
            </w:r>
          </w:p>
        </w:tc>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Supervisor / Team Lead</w:t>
            </w:r>
          </w:p>
        </w:tc>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Job title</w:t>
            </w:r>
          </w:p>
        </w:tc>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Time in role</w:t>
            </w:r>
          </w:p>
        </w:tc>
      </w:tr>
      <w:tr>
        <w:tc>
          <w:tcPr>
            <w:tcW w:type="dxa" w:w="252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252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252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252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Appraisal period</w:t>
            </w:r>
          </w:p>
        </w:tc>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Date of review</w:t>
            </w:r>
          </w:p>
        </w:tc>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Department / team</w:t>
            </w:r>
          </w:p>
        </w:tc>
        <w:tc>
          <w:tcPr>
            <w:tcW w:type="dxa" w:w="25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Engagement type</w:t>
            </w:r>
          </w:p>
        </w:tc>
      </w:tr>
      <w:tr>
        <w:tc>
          <w:tcPr>
            <w:tcW w:type="dxa" w:w="252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5F5F5F"/>
                <w:sz w:val="18"/>
                <w:szCs w:val="18"/>
              </w:rPr>
              <w:t xml:space="preserve">Jan – Jun 2026</w:t>
            </w:r>
          </w:p>
        </w:tc>
        <w:tc>
          <w:tcPr>
            <w:tcW w:type="dxa" w:w="252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252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252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iCs/>
                <w:color w:val="5F5F5F"/>
                <w:sz w:val="15"/>
                <w:szCs w:val="15"/>
              </w:rPr>
              <w:t xml:space="preserve">Internal Contributor / Employee / Volunteer / Contractor</w:t>
            </w:r>
          </w:p>
        </w:tc>
      </w:tr>
    </w:tbl>
    <w:p>
      <w:pPr>
        <w:spacing w:after="120" w:before="240"/>
      </w:pPr>
      <w:r>
        <w:rPr>
          <w:rFonts w:ascii="Calibri" w:cs="Calibri" w:eastAsia="Calibri" w:hAnsi="Calibri"/>
          <w:b/>
          <w:bCs/>
          <w:i w:val="false"/>
          <w:iCs w:val="false"/>
          <w:color w:val="8D4087"/>
          <w:sz w:val="22"/>
          <w:szCs w:val="22"/>
        </w:rPr>
        <w:t xml:space="preserve">2. Rating key</w:t>
      </w:r>
    </w:p>
    <w:p>
      <w:pPr>
        <w:spacing w:after="100" w:before="0"/>
      </w:pPr>
      <w:r>
        <w:rPr>
          <w:rFonts w:ascii="Calibri" w:cs="Calibri" w:eastAsia="Calibri" w:hAnsi="Calibri"/>
          <w:b w:val="false"/>
          <w:bCs w:val="false"/>
          <w:i w:val="false"/>
          <w:iCs w:val="false"/>
          <w:color w:val="5F5F5F"/>
          <w:sz w:val="17"/>
          <w:szCs w:val="17"/>
        </w:rPr>
        <w:t xml:space="preserve">Use one overall category after calculating the weighted score (Part A + Part B =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480"/>
      </w:tblGrid>
      <w:tr>
        <w:tc>
          <w:tcPr>
            <w:tcW w:type="dxa" w:w="220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8"/>
                <w:szCs w:val="18"/>
              </w:rPr>
              <w:t xml:space="preserve">Category</w:t>
            </w:r>
          </w:p>
        </w:tc>
        <w:tc>
          <w:tcPr>
            <w:tcW w:type="dxa" w:w="140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8"/>
                <w:szCs w:val="18"/>
              </w:rPr>
              <w:t xml:space="preserve">Score (%)</w:t>
            </w:r>
          </w:p>
        </w:tc>
        <w:tc>
          <w:tcPr>
            <w:tcW w:type="dxa" w:w="648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8"/>
                <w:szCs w:val="18"/>
              </w:rPr>
              <w:t xml:space="preserve">Meaning</w:t>
            </w:r>
          </w:p>
        </w:tc>
      </w:tr>
      <w:tr>
        <w:tc>
          <w:tcPr>
            <w:tcW w:type="dxa" w:w="220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bCs/>
                <w:i w:val="false"/>
                <w:iCs w:val="false"/>
                <w:color w:val="1F1F1F"/>
                <w:sz w:val="17"/>
                <w:szCs w:val="17"/>
              </w:rPr>
              <w:t xml:space="preserve">Exceeds expectations</w:t>
            </w:r>
          </w:p>
        </w:tc>
        <w:tc>
          <w:tcPr>
            <w:tcW w:type="dxa" w:w="140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75–100</w:t>
            </w:r>
          </w:p>
        </w:tc>
        <w:tc>
          <w:tcPr>
            <w:tcW w:type="dxa" w:w="648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6"/>
                <w:szCs w:val="16"/>
              </w:rPr>
              <w:t xml:space="preserve">Performance regularly surpasses established standards. Results and impact go beyond a satisfactory level.</w:t>
            </w:r>
          </w:p>
        </w:tc>
      </w:tr>
      <w:tr>
        <w:tc>
          <w:tcPr>
            <w:tcW w:type="dxa" w:w="220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bCs/>
                <w:i w:val="false"/>
                <w:iCs w:val="false"/>
                <w:color w:val="1F1F1F"/>
                <w:sz w:val="17"/>
                <w:szCs w:val="17"/>
              </w:rPr>
              <w:t xml:space="preserve">Meets expectations</w:t>
            </w:r>
          </w:p>
        </w:tc>
        <w:tc>
          <w:tcPr>
            <w:tcW w:type="dxa" w:w="140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60–74</w:t>
            </w:r>
          </w:p>
        </w:tc>
        <w:tc>
          <w:tcPr>
            <w:tcW w:type="dxa" w:w="648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6"/>
                <w:szCs w:val="16"/>
              </w:rPr>
              <w:t xml:space="preserve">Competent and successful in the role. Produces intended results and satisfies established standards.</w:t>
            </w:r>
          </w:p>
        </w:tc>
      </w:tr>
      <w:tr>
        <w:tc>
          <w:tcPr>
            <w:tcW w:type="dxa" w:w="220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bCs/>
                <w:i w:val="false"/>
                <w:iCs w:val="false"/>
                <w:color w:val="1F1F1F"/>
                <w:sz w:val="17"/>
                <w:szCs w:val="17"/>
              </w:rPr>
              <w:t xml:space="preserve">Needs PIP</w:t>
            </w:r>
          </w:p>
        </w:tc>
        <w:tc>
          <w:tcPr>
            <w:tcW w:type="dxa" w:w="140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51–59</w:t>
            </w:r>
          </w:p>
        </w:tc>
        <w:tc>
          <w:tcPr>
            <w:tcW w:type="dxa" w:w="648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6"/>
                <w:szCs w:val="16"/>
              </w:rPr>
              <w:t xml:space="preserve">Performance requires a formal Performance Improvement Plan (typically three months). Strong improvement may support retention; escalate per AFRI-SWP if not.</w:t>
            </w:r>
          </w:p>
        </w:tc>
      </w:tr>
      <w:tr>
        <w:tc>
          <w:tcPr>
            <w:tcW w:type="dxa" w:w="220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bCs/>
                <w:i w:val="false"/>
                <w:iCs w:val="false"/>
                <w:color w:val="1F1F1F"/>
                <w:sz w:val="17"/>
                <w:szCs w:val="17"/>
              </w:rPr>
              <w:t xml:space="preserve">Below expectations</w:t>
            </w:r>
          </w:p>
        </w:tc>
        <w:tc>
          <w:tcPr>
            <w:tcW w:type="dxa" w:w="140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26–50</w:t>
            </w:r>
          </w:p>
        </w:tc>
        <w:tc>
          <w:tcPr>
            <w:tcW w:type="dxa" w:w="648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6"/>
                <w:szCs w:val="16"/>
              </w:rPr>
              <w:t xml:space="preserve">Standards not met due to effort and/or skill gaps. Immediate corrective action is required under progressive discipline.</w:t>
            </w:r>
          </w:p>
        </w:tc>
      </w:tr>
      <w:tr>
        <w:tc>
          <w:tcPr>
            <w:tcW w:type="dxa" w:w="220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bCs/>
                <w:i w:val="false"/>
                <w:iCs w:val="false"/>
                <w:color w:val="1F1F1F"/>
                <w:sz w:val="17"/>
                <w:szCs w:val="17"/>
              </w:rPr>
              <w:t xml:space="preserve">Termination band</w:t>
            </w:r>
          </w:p>
        </w:tc>
        <w:tc>
          <w:tcPr>
            <w:tcW w:type="dxa" w:w="140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0–25</w:t>
            </w:r>
          </w:p>
        </w:tc>
        <w:tc>
          <w:tcPr>
            <w:tcW w:type="dxa" w:w="648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6"/>
                <w:szCs w:val="16"/>
              </w:rPr>
              <w:t xml:space="preserve">Unacceptable performance. Subject to fair review and applicable policy; end of engagement or termination may be considered.</w:t>
            </w:r>
          </w:p>
        </w:tc>
      </w:tr>
    </w:tbl>
    <w:p>
      <w:pPr>
        <w:spacing w:after="120" w:before="240"/>
      </w:pPr>
      <w:r>
        <w:rPr>
          <w:rFonts w:ascii="Calibri" w:cs="Calibri" w:eastAsia="Calibri" w:hAnsi="Calibri"/>
          <w:b/>
          <w:bCs/>
          <w:i w:val="false"/>
          <w:iCs w:val="false"/>
          <w:color w:val="8D4087"/>
          <w:sz w:val="22"/>
          <w:szCs w:val="22"/>
        </w:rPr>
        <w:t xml:space="preserve">3. Score weighting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c>
          <w:tcPr>
            <w:tcW w:type="dxa" w:w="672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8"/>
                <w:szCs w:val="18"/>
              </w:rPr>
              <w:t xml:space="preserve">Performance area</w:t>
            </w:r>
          </w:p>
        </w:tc>
        <w:tc>
          <w:tcPr>
            <w:tcW w:type="dxa" w:w="336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8"/>
                <w:szCs w:val="18"/>
              </w:rPr>
              <w:t xml:space="preserve">Weight</w:t>
            </w:r>
          </w:p>
        </w:tc>
      </w:tr>
      <w:tr>
        <w:tc>
          <w:tcPr>
            <w:tcW w:type="dxa" w:w="672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7"/>
                <w:szCs w:val="17"/>
              </w:rPr>
              <w:t xml:space="preserve">Part A — Core competencies (role KPIs / deliverables)</w:t>
            </w:r>
          </w:p>
        </w:tc>
        <w:tc>
          <w:tcPr>
            <w:tcW w:type="dxa" w:w="33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8"/>
                <w:szCs w:val="18"/>
              </w:rPr>
              <w:t xml:space="preserve">60%</w:t>
            </w:r>
          </w:p>
        </w:tc>
      </w:tr>
      <w:tr>
        <w:tc>
          <w:tcPr>
            <w:tcW w:type="dxa" w:w="672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7"/>
                <w:szCs w:val="17"/>
              </w:rPr>
              <w:t xml:space="preserve">Part B — Behavioural competencies</w:t>
            </w:r>
          </w:p>
        </w:tc>
        <w:tc>
          <w:tcPr>
            <w:tcW w:type="dxa" w:w="33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8"/>
                <w:szCs w:val="18"/>
              </w:rPr>
              <w:t xml:space="preserve">40%</w:t>
            </w:r>
          </w:p>
        </w:tc>
      </w:tr>
      <w:tr>
        <w:tc>
          <w:tcPr>
            <w:tcW w:type="dxa" w:w="672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bCs/>
                <w:i w:val="false"/>
                <w:iCs w:val="false"/>
                <w:color w:val="1F1F1F"/>
                <w:sz w:val="17"/>
                <w:szCs w:val="17"/>
              </w:rPr>
              <w:t xml:space="preserve">Cumulative total</w:t>
            </w:r>
          </w:p>
        </w:tc>
        <w:tc>
          <w:tcPr>
            <w:tcW w:type="dxa" w:w="33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8"/>
                <w:szCs w:val="18"/>
              </w:rPr>
              <w:t xml:space="preserve">100%</w:t>
            </w:r>
          </w:p>
        </w:tc>
      </w:tr>
    </w:tbl>
    <w:p>
      <w:pPr>
        <w:spacing w:after="80" w:before="80"/>
      </w:pPr>
      <w:r>
        <w:rPr>
          <w:rFonts w:ascii="Calibri" w:cs="Calibri" w:eastAsia="Calibri" w:hAnsi="Calibri"/>
          <w:b w:val="false"/>
          <w:bCs w:val="false"/>
          <w:i/>
          <w:iCs/>
          <w:color w:val="5F5F5F"/>
          <w:sz w:val="16"/>
          <w:szCs w:val="16"/>
        </w:rPr>
        <w:t xml:space="preserve">Aligned with AFRI-SWP: 60% deliverables and output · 40% professional / soft skills.</w:t>
      </w:r>
    </w:p>
    <w:p>
      <w:pPr>
        <w:spacing w:after="120" w:before="240"/>
      </w:pPr>
      <w:r>
        <w:rPr>
          <w:rFonts w:ascii="Calibri" w:cs="Calibri" w:eastAsia="Calibri" w:hAnsi="Calibri"/>
          <w:b/>
          <w:bCs/>
          <w:i w:val="false"/>
          <w:iCs w:val="false"/>
          <w:color w:val="8D4087"/>
          <w:sz w:val="22"/>
          <w:szCs w:val="22"/>
        </w:rPr>
        <w:t xml:space="preserve">4. Part A — Core competencies (60%)</w:t>
      </w:r>
    </w:p>
    <w:p>
      <w:pPr>
        <w:spacing w:after="100" w:before="0"/>
      </w:pPr>
      <w:r>
        <w:rPr>
          <w:rFonts w:ascii="Calibri" w:cs="Calibri" w:eastAsia="Calibri" w:hAnsi="Calibri"/>
          <w:b w:val="false"/>
          <w:bCs w:val="false"/>
          <w:i w:val="false"/>
          <w:iCs w:val="false"/>
          <w:color w:val="5F5F5F"/>
          <w:sz w:val="17"/>
          <w:szCs w:val="17"/>
        </w:rPr>
        <w:t xml:space="preserve">List role-specific KPIs in the Description column. Enter the rating as a score within each row’s weight (e.g. for a 10% row, score 0–10). Supervisor confirms the rating.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1260"/>
        <w:gridCol w:w="1890"/>
        <w:gridCol w:w="1890"/>
      </w:tblGrid>
      <w:tr>
        <w:tc>
          <w:tcPr>
            <w:tcW w:type="dxa" w:w="504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Description (KPI / deliverable)</w:t>
            </w:r>
          </w:p>
        </w:tc>
        <w:tc>
          <w:tcPr>
            <w:tcW w:type="dxa" w:w="126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6"/>
                <w:szCs w:val="16"/>
              </w:rPr>
              <w:t xml:space="preserve">Weight</w:t>
            </w:r>
          </w:p>
        </w:tc>
        <w:tc>
          <w:tcPr>
            <w:tcW w:type="dxa" w:w="189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6"/>
                <w:szCs w:val="16"/>
              </w:rPr>
              <w:t xml:space="preserve">Rating</w:t>
            </w:r>
          </w:p>
        </w:tc>
        <w:tc>
          <w:tcPr>
            <w:tcW w:type="dxa" w:w="189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6"/>
                <w:szCs w:val="16"/>
              </w:rPr>
              <w:t xml:space="preserve">Supervisor</w:t>
            </w:r>
          </w:p>
        </w:tc>
      </w:tr>
      <w:tr>
        <w:tc>
          <w:tcPr>
            <w:tcW w:type="dxa" w:w="504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10%</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10%</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10%</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10%</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10%</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5%</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5%</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7"/>
                <w:szCs w:val="17"/>
              </w:rPr>
              <w:t xml:space="preserve">Part A total</w:t>
            </w:r>
          </w:p>
        </w:tc>
        <w:tc>
          <w:tcPr>
            <w:tcW w:type="dxa" w:w="126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7"/>
                <w:szCs w:val="17"/>
              </w:rPr>
              <w:t xml:space="preserve">60%</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bl>
    <w:p>
      <w:pPr>
        <w:spacing w:after="120" w:before="240"/>
      </w:pPr>
      <w:r>
        <w:rPr>
          <w:rFonts w:ascii="Calibri" w:cs="Calibri" w:eastAsia="Calibri" w:hAnsi="Calibri"/>
          <w:b/>
          <w:bCs/>
          <w:i w:val="false"/>
          <w:iCs w:val="false"/>
          <w:color w:val="8D4087"/>
          <w:sz w:val="22"/>
          <w:szCs w:val="22"/>
        </w:rPr>
        <w:t xml:space="preserve">5. Part B — Behavioural competencies (40%)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1260"/>
        <w:gridCol w:w="1890"/>
        <w:gridCol w:w="1890"/>
      </w:tblGrid>
      <w:tr>
        <w:tc>
          <w:tcPr>
            <w:tcW w:type="dxa" w:w="504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6"/>
                <w:szCs w:val="16"/>
              </w:rPr>
              <w:t xml:space="preserve">Description</w:t>
            </w:r>
          </w:p>
        </w:tc>
        <w:tc>
          <w:tcPr>
            <w:tcW w:type="dxa" w:w="126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6"/>
                <w:szCs w:val="16"/>
              </w:rPr>
              <w:t xml:space="preserve">Weight</w:t>
            </w:r>
          </w:p>
        </w:tc>
        <w:tc>
          <w:tcPr>
            <w:tcW w:type="dxa" w:w="189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6"/>
                <w:szCs w:val="16"/>
              </w:rPr>
              <w:t xml:space="preserve">Rating</w:t>
            </w:r>
          </w:p>
        </w:tc>
        <w:tc>
          <w:tcPr>
            <w:tcW w:type="dxa" w:w="189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6"/>
                <w:szCs w:val="16"/>
              </w:rPr>
              <w:t xml:space="preserve">Supervisor</w:t>
            </w:r>
          </w:p>
        </w:tc>
      </w:tr>
      <w:tr>
        <w:tc>
          <w:tcPr>
            <w:tcW w:type="dxa" w:w="504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7"/>
                <w:szCs w:val="17"/>
              </w:rPr>
              <w:t xml:space="preserve">Team spirit</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7%</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7"/>
                <w:szCs w:val="17"/>
              </w:rPr>
              <w:t xml:space="preserve">Time management</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7%</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7"/>
                <w:szCs w:val="17"/>
              </w:rPr>
              <w:t xml:space="preserve">Commitment to problem-solving</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7%</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7"/>
                <w:szCs w:val="17"/>
              </w:rPr>
              <w:t xml:space="preserve">Attitude to work</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7%</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7"/>
                <w:szCs w:val="17"/>
              </w:rPr>
              <w:t xml:space="preserve">Professionalism</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5%</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vAlign w:val="center"/>
          </w:tcPr>
          <w:p>
            <w:pPr>
              <w:spacing w:after="40" w:before="40"/>
              <w:jc w:val="left"/>
            </w:pPr>
            <w:r>
              <w:rPr>
                <w:rFonts w:ascii="Calibri" w:cs="Calibri" w:eastAsia="Calibri" w:hAnsi="Calibri"/>
                <w:b w:val="false"/>
                <w:bCs w:val="false"/>
                <w:i w:val="false"/>
                <w:iCs w:val="false"/>
                <w:color w:val="1F1F1F"/>
                <w:sz w:val="17"/>
                <w:szCs w:val="17"/>
              </w:rPr>
              <w:t xml:space="preserve">Attitude to line supervisors / managers or direct reports</w:t>
            </w:r>
          </w:p>
        </w:tc>
        <w:tc>
          <w:tcPr>
            <w:tcW w:type="dxa" w:w="1260"/>
            <w:tcBorders>
              <w:top w:val="single" w:color="EBDCEB" w:sz="6"/>
              <w:left w:val="single" w:color="EBDCEB" w:sz="6"/>
              <w:bottom w:val="single" w:color="EBDCEB" w:sz="6"/>
              <w:right w:val="single" w:color="EBDCEB" w:sz="6"/>
            </w:tcBorders>
            <w:vAlign w:val="center"/>
          </w:tcPr>
          <w:p>
            <w:pPr>
              <w:spacing w:after="40" w:before="40"/>
              <w:jc w:val="center"/>
            </w:pPr>
            <w:r>
              <w:rPr>
                <w:rFonts w:ascii="Calibri" w:cs="Calibri" w:eastAsia="Calibri" w:hAnsi="Calibri"/>
                <w:b/>
                <w:bCs/>
                <w:i w:val="false"/>
                <w:iCs w:val="false"/>
                <w:color w:val="1F1F1F"/>
                <w:sz w:val="17"/>
                <w:szCs w:val="17"/>
              </w:rPr>
              <w:t xml:space="preserve">7%</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r>
        <w:tc>
          <w:tcPr>
            <w:tcW w:type="dxa" w:w="504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7"/>
                <w:szCs w:val="17"/>
              </w:rPr>
              <w:t xml:space="preserve">Part B total</w:t>
            </w:r>
          </w:p>
        </w:tc>
        <w:tc>
          <w:tcPr>
            <w:tcW w:type="dxa" w:w="126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7"/>
                <w:szCs w:val="17"/>
              </w:rPr>
              <w:t xml:space="preserve">40%</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c>
          <w:tcPr>
            <w:tcW w:type="dxa" w:w="189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tc>
      </w:tr>
    </w:tbl>
    <w:p>
      <w:pPr>
        <w:spacing w:after="120" w:before="240"/>
      </w:pPr>
      <w:r>
        <w:rPr>
          <w:rFonts w:ascii="Calibri" w:cs="Calibri" w:eastAsia="Calibri" w:hAnsi="Calibri"/>
          <w:b/>
          <w:bCs/>
          <w:i w:val="false"/>
          <w:iCs w:val="false"/>
          <w:color w:val="8D4087"/>
          <w:sz w:val="22"/>
          <w:szCs w:val="22"/>
        </w:rPr>
        <w:t xml:space="preserve">6. Summary of 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8"/>
                <w:szCs w:val="18"/>
              </w:rPr>
              <w:t xml:space="preserve">Part A score (/60)</w:t>
            </w:r>
          </w:p>
        </w:tc>
        <w:tc>
          <w:tcPr>
            <w:tcW w:type="dxa" w:w="336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8"/>
                <w:szCs w:val="18"/>
              </w:rPr>
              <w:t xml:space="preserve">Part B score (/40)</w:t>
            </w:r>
          </w:p>
        </w:tc>
        <w:tc>
          <w:tcPr>
            <w:tcW w:type="dxa" w:w="3360"/>
            <w:tcBorders>
              <w:top w:val="single" w:color="EBDCEB" w:sz="6"/>
              <w:left w:val="single" w:color="EBDCEB" w:sz="6"/>
              <w:bottom w:val="single" w:color="EBDCEB" w:sz="6"/>
              <w:right w:val="single" w:color="EBDCEB" w:sz="6"/>
            </w:tcBorders>
            <w:shd w:fill="F8F3F8" w:val="clear"/>
            <w:vAlign w:val="center"/>
          </w:tcPr>
          <w:p>
            <w:pPr>
              <w:spacing w:after="40" w:before="40"/>
              <w:jc w:val="center"/>
            </w:pPr>
            <w:r>
              <w:rPr>
                <w:rFonts w:ascii="Calibri" w:cs="Calibri" w:eastAsia="Calibri" w:hAnsi="Calibri"/>
                <w:b/>
                <w:bCs/>
                <w:i w:val="false"/>
                <w:iCs w:val="false"/>
                <w:color w:val="8D4087"/>
                <w:sz w:val="18"/>
                <w:szCs w:val="18"/>
              </w:rPr>
              <w:t xml:space="preserve">Overall rating (/100)</w:t>
            </w:r>
          </w:p>
        </w:tc>
      </w:tr>
      <w:tr>
        <w:tc>
          <w:tcPr>
            <w:tcW w:type="dxa" w:w="336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336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c>
          <w:tcPr>
            <w:tcW w:type="dxa" w:w="336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r>
      <w:tr>
        <w:tc>
          <w:tcPr>
            <w:tcW w:type="dxa" w:w="6720"/>
            <w:gridSpan w:val="2"/>
            <w:tcBorders>
              <w:top w:val="single" w:color="EBDCEB" w:sz="6"/>
              <w:left w:val="single" w:color="EBDCEB" w:sz="6"/>
              <w:bottom w:val="single" w:color="EBDCEB" w:sz="6"/>
              <w:right w:val="single" w:color="EBDCEB" w:sz="6"/>
            </w:tcBorders>
            <w:shd w:fill="F8F3F8" w:val="clear"/>
            <w:vAlign w:val="center"/>
          </w:tcPr>
          <w:p>
            <w:pPr>
              <w:spacing w:after="40" w:before="40"/>
            </w:pPr>
            <w:r>
              <w:rPr>
                <w:rFonts w:ascii="Calibri" w:cs="Calibri" w:eastAsia="Calibri" w:hAnsi="Calibri"/>
                <w:b/>
                <w:bCs/>
                <w:color w:val="8D4087"/>
                <w:sz w:val="17"/>
                <w:szCs w:val="17"/>
              </w:rPr>
              <w:t xml:space="preserve">Score category (from rating key)</w:t>
            </w:r>
          </w:p>
        </w:tc>
        <w:tc>
          <w:tcPr>
            <w:tcW w:type="dxa" w:w="336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r>
    </w:tbl>
    <w:p>
      <w:pPr>
        <w:spacing w:after="80" w:before="120"/>
      </w:pPr>
      <w:r>
        <w:rPr>
          <w:rFonts w:ascii="Calibri" w:cs="Calibri" w:eastAsia="Calibri" w:hAnsi="Calibri"/>
          <w:b w:val="false"/>
          <w:bCs w:val="false"/>
          <w:i w:val="false"/>
          <w:iCs w:val="false"/>
          <w:color w:val="1F1F1F"/>
          <w:sz w:val="17"/>
          <w:szCs w:val="17"/>
        </w:rPr>
        <w:t xml:space="preserve">Minimum performance threshold for this cycle: ________ %  (insert the approved organisational threshold before use).</w:t>
      </w:r>
    </w:p>
    <w:p>
      <w:pPr>
        <w:spacing w:after="120" w:before="240"/>
      </w:pPr>
      <w:r>
        <w:rPr>
          <w:rFonts w:ascii="Calibri" w:cs="Calibri" w:eastAsia="Calibri" w:hAnsi="Calibri"/>
          <w:b/>
          <w:bCs/>
          <w:i w:val="false"/>
          <w:iCs w:val="false"/>
          <w:color w:val="8D4087"/>
          <w:sz w:val="22"/>
          <w:szCs w:val="22"/>
        </w:rPr>
        <w:t xml:space="preserve">7. Comments and development</w:t>
      </w:r>
    </w:p>
    <w:p>
      <w:pPr>
        <w:spacing w:after="60" w:before="0"/>
      </w:pPr>
      <w:r>
        <w:rPr>
          <w:rFonts w:ascii="Calibri" w:cs="Calibri" w:eastAsia="Calibri" w:hAnsi="Calibri"/>
          <w:b/>
          <w:bCs/>
          <w:i w:val="false"/>
          <w:iCs w:val="false"/>
          <w:color w:val="1F1F1F"/>
          <w:sz w:val="18"/>
          <w:szCs w:val="18"/>
        </w:rPr>
        <w:t xml:space="preserve">Supervisor / Team Lead — comments and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r>
    </w:tbl>
    <w:p>
      <w:pPr>
        <w:spacing w:after="60" w:before="160"/>
      </w:pPr>
      <w:r>
        <w:rPr>
          <w:rFonts w:ascii="Calibri" w:cs="Calibri" w:eastAsia="Calibri" w:hAnsi="Calibri"/>
          <w:b/>
          <w:bCs/>
          <w:i w:val="false"/>
          <w:iCs w:val="false"/>
          <w:color w:val="1F1F1F"/>
          <w:sz w:val="18"/>
          <w:szCs w:val="18"/>
        </w:rPr>
        <w:t xml:space="preserve">Team Member comment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r>
    </w:tbl>
    <w:p>
      <w:pPr>
        <w:spacing w:after="60" w:before="160"/>
      </w:pPr>
      <w:r>
        <w:rPr>
          <w:rFonts w:ascii="Calibri" w:cs="Calibri" w:eastAsia="Calibri" w:hAnsi="Calibri"/>
          <w:b/>
          <w:bCs/>
          <w:i w:val="false"/>
          <w:iCs w:val="false"/>
          <w:color w:val="1F1F1F"/>
          <w:sz w:val="18"/>
          <w:szCs w:val="18"/>
        </w:rPr>
        <w:t xml:space="preserve">Pillar Head / senior manager comment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r>
    </w:tbl>
    <w:p>
      <w:pPr>
        <w:spacing w:after="60" w:before="160"/>
      </w:pPr>
      <w:r>
        <w:rPr>
          <w:rFonts w:ascii="Calibri" w:cs="Calibri" w:eastAsia="Calibri" w:hAnsi="Calibri"/>
          <w:b/>
          <w:bCs/>
          <w:i w:val="false"/>
          <w:iCs w:val="false"/>
          <w:color w:val="1F1F1F"/>
          <w:sz w:val="18"/>
          <w:szCs w:val="18"/>
        </w:rPr>
        <w:t xml:space="preserve">What can improve performance? (Beyond training — e.g. attention to detail, timely submissions, escalation habits)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r>
    </w:tbl>
    <w:p>
      <w:pPr>
        <w:spacing w:after="60" w:before="160"/>
      </w:pPr>
      <w:r>
        <w:rPr>
          <w:rFonts w:ascii="Calibri" w:cs="Calibri" w:eastAsia="Calibri" w:hAnsi="Calibri"/>
          <w:b/>
          <w:bCs/>
          <w:i w:val="false"/>
          <w:iCs w:val="false"/>
          <w:color w:val="1F1F1F"/>
          <w:sz w:val="18"/>
          <w:szCs w:val="18"/>
        </w:rPr>
        <w:t xml:space="preserve">Training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r>
    </w:tbl>
    <w:p>
      <w:pPr>
        <w:spacing w:after="60" w:before="160"/>
      </w:pPr>
      <w:r>
        <w:rPr>
          <w:rFonts w:ascii="Calibri" w:cs="Calibri" w:eastAsia="Calibri" w:hAnsi="Calibri"/>
          <w:b/>
          <w:bCs/>
          <w:i w:val="false"/>
          <w:iCs w:val="false"/>
          <w:color w:val="1F1F1F"/>
          <w:sz w:val="18"/>
          <w:szCs w:val="18"/>
        </w:rPr>
        <w:t xml:space="preserve">People &amp; Culture comment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BDCEB" w:sz="6"/>
              <w:left w:val="single" w:color="EBDCEB" w:sz="6"/>
              <w:bottom w:val="single" w:color="EBDCEB" w:sz="6"/>
              <w:right w:val="single" w:color="EBDCEB" w:sz="6"/>
            </w:tcBorders>
          </w:tcPr>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p>
            <w:pPr>
              <w:spacing w:after="120" w:before="120"/>
            </w:pPr>
            <w:r>
              <w:rPr>
                <w:rFonts w:ascii="Calibri" w:cs="Calibri" w:eastAsia="Calibri" w:hAnsi="Calibri"/>
                <w:sz w:val="18"/>
                <w:szCs w:val="18"/>
              </w:rPr>
              <w:t xml:space="preserve"> </w:t>
            </w:r>
          </w:p>
        </w:tc>
      </w:tr>
    </w:tbl>
    <w:p>
      <w:pPr>
        <w:spacing w:after="120" w:before="240"/>
      </w:pPr>
      <w:r>
        <w:rPr>
          <w:rFonts w:ascii="Calibri" w:cs="Calibri" w:eastAsia="Calibri" w:hAnsi="Calibri"/>
          <w:b/>
          <w:bCs/>
          <w:i w:val="false"/>
          <w:iCs w:val="false"/>
          <w:color w:val="8D4087"/>
          <w:sz w:val="22"/>
          <w:szCs w:val="22"/>
        </w:rPr>
        <w:t xml:space="preserve">8. Acknowledgement</w:t>
      </w:r>
    </w:p>
    <w:p>
      <w:pPr>
        <w:spacing w:after="140" w:before="0"/>
      </w:pPr>
      <w:r>
        <w:rPr>
          <w:rFonts w:ascii="Calibri" w:cs="Calibri" w:eastAsia="Calibri" w:hAnsi="Calibri"/>
          <w:b w:val="false"/>
          <w:bCs w:val="false"/>
          <w:i w:val="false"/>
          <w:iCs w:val="false"/>
          <w:color w:val="5F5F5F"/>
          <w:sz w:val="17"/>
          <w:szCs w:val="17"/>
        </w:rPr>
        <w:t xml:space="preserve">By signing, the parties confirm this appraisal was discussed. Record the outcome in the AfriVate Portal where the appraisal workflow is available. Slack supports communication only and does not replace the Portal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8"/>
                <w:szCs w:val="18"/>
              </w:rPr>
              <w:t xml:space="preserve">Team Member</w:t>
            </w:r>
          </w:p>
        </w:tc>
        <w:tc>
          <w:tcPr>
            <w:tcW w:type="dxa" w:w="5040"/>
            <w:tcBorders>
              <w:top w:val="single" w:color="EBDCEB" w:sz="6"/>
              <w:left w:val="single" w:color="EBDCEB" w:sz="6"/>
              <w:bottom w:val="single" w:color="EBDCEB" w:sz="6"/>
              <w:right w:val="single" w:color="EBDCEB" w:sz="6"/>
            </w:tcBorders>
            <w:shd w:fill="F8F3F8" w:val="clear"/>
            <w:vAlign w:val="center"/>
          </w:tcPr>
          <w:p>
            <w:pPr>
              <w:spacing w:after="40" w:before="40"/>
              <w:jc w:val="left"/>
            </w:pPr>
            <w:r>
              <w:rPr>
                <w:rFonts w:ascii="Calibri" w:cs="Calibri" w:eastAsia="Calibri" w:hAnsi="Calibri"/>
                <w:b/>
                <w:bCs/>
                <w:i w:val="false"/>
                <w:iCs w:val="false"/>
                <w:color w:val="8D4087"/>
                <w:sz w:val="18"/>
                <w:szCs w:val="18"/>
              </w:rPr>
              <w:t xml:space="preserve">Manager / Team Lead / Pillar Head</w:t>
            </w:r>
          </w:p>
        </w:tc>
      </w:tr>
      <w:tr>
        <w:tc>
          <w:tcPr>
            <w:tcW w:type="dxa" w:w="5040"/>
            <w:tcBorders>
              <w:top w:val="single" w:color="EBDCEB" w:sz="6"/>
              <w:left w:val="single" w:color="EBDCEB" w:sz="6"/>
              <w:bottom w:val="single" w:color="EBDCEB" w:sz="6"/>
              <w:right w:val="single" w:color="EBDCEB" w:sz="6"/>
            </w:tcBorders>
            <w:vAlign w:val="center"/>
          </w:tcPr>
          <w:p>
            <w:pPr>
              <w:spacing w:after="20" w:before="40"/>
              <w:jc w:val="left"/>
            </w:pPr>
            <w:r>
              <w:rPr>
                <w:rFonts w:ascii="Calibri" w:cs="Calibri" w:eastAsia="Calibri" w:hAnsi="Calibri"/>
                <w:b w:val="false"/>
                <w:bCs w:val="false"/>
                <w:i w:val="false"/>
                <w:iCs w:val="false"/>
                <w:color w:val="1F1F1F"/>
                <w:sz w:val="17"/>
                <w:szCs w:val="17"/>
              </w:rPr>
              <w:t xml:space="preserve">Signature: _______________________</w:t>
            </w:r>
          </w:p>
          <w:p>
            <w:pPr>
              <w:spacing w:after="40" w:before="40"/>
              <w:jc w:val="left"/>
            </w:pPr>
            <w:r>
              <w:rPr>
                <w:rFonts w:ascii="Calibri" w:cs="Calibri" w:eastAsia="Calibri" w:hAnsi="Calibri"/>
                <w:b w:val="false"/>
                <w:bCs w:val="false"/>
                <w:i w:val="false"/>
                <w:iCs w:val="false"/>
                <w:color w:val="1F1F1F"/>
                <w:sz w:val="17"/>
                <w:szCs w:val="17"/>
              </w:rPr>
              <w:t xml:space="preserve">Date: ___________________________</w:t>
            </w:r>
          </w:p>
        </w:tc>
        <w:tc>
          <w:tcPr>
            <w:tcW w:type="dxa" w:w="5040"/>
            <w:tcBorders>
              <w:top w:val="single" w:color="EBDCEB" w:sz="6"/>
              <w:left w:val="single" w:color="EBDCEB" w:sz="6"/>
              <w:bottom w:val="single" w:color="EBDCEB" w:sz="6"/>
              <w:right w:val="single" w:color="EBDCEB" w:sz="6"/>
            </w:tcBorders>
            <w:vAlign w:val="center"/>
          </w:tcPr>
          <w:p>
            <w:pPr>
              <w:spacing w:after="20" w:before="40"/>
              <w:jc w:val="left"/>
            </w:pPr>
            <w:r>
              <w:rPr>
                <w:rFonts w:ascii="Calibri" w:cs="Calibri" w:eastAsia="Calibri" w:hAnsi="Calibri"/>
                <w:b w:val="false"/>
                <w:bCs w:val="false"/>
                <w:i w:val="false"/>
                <w:iCs w:val="false"/>
                <w:color w:val="1F1F1F"/>
                <w:sz w:val="17"/>
                <w:szCs w:val="17"/>
              </w:rPr>
              <w:t xml:space="preserve">Signature: _______________________</w:t>
            </w:r>
          </w:p>
          <w:p>
            <w:pPr>
              <w:spacing w:after="40" w:before="40"/>
              <w:jc w:val="left"/>
            </w:pPr>
            <w:r>
              <w:rPr>
                <w:rFonts w:ascii="Calibri" w:cs="Calibri" w:eastAsia="Calibri" w:hAnsi="Calibri"/>
                <w:b w:val="false"/>
                <w:bCs w:val="false"/>
                <w:i w:val="false"/>
                <w:iCs w:val="false"/>
                <w:color w:val="1F1F1F"/>
                <w:sz w:val="17"/>
                <w:szCs w:val="17"/>
              </w:rPr>
              <w:t xml:space="preserve">Date: ___________________________</w:t>
            </w:r>
          </w:p>
        </w:tc>
      </w:tr>
    </w:tbl>
    <w:p>
      <w:pPr>
        <w:spacing w:after="160" w:before="0"/>
      </w:pPr>
      <w:r>
        <w:rPr>
          <w:rFonts w:ascii="Calibri" w:cs="Calibri" w:eastAsia="Calibri" w:hAnsi="Calibri"/>
          <w:b w:val="false"/>
          <w:bCs w:val="false"/>
          <w:i w:val="false"/>
          <w:iCs w:val="false"/>
          <w:color w:val="1F1F1F"/>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BDCEB" w:sz="6"/>
              <w:left w:val="single" w:color="EBDCEB" w:sz="6"/>
              <w:bottom w:val="single" w:color="EBDCEB" w:sz="6"/>
              <w:right w:val="single" w:color="EBDCEB" w:sz="6"/>
            </w:tcBorders>
            <w:shd w:fill="F8F3F8" w:val="clear"/>
            <w:vAlign w:val="center"/>
          </w:tcPr>
          <w:p>
            <w:pPr>
              <w:spacing w:after="20" w:before="40"/>
              <w:jc w:val="left"/>
            </w:pPr>
            <w:r>
              <w:rPr>
                <w:rFonts w:ascii="Calibri" w:cs="Calibri" w:eastAsia="Calibri" w:hAnsi="Calibri"/>
                <w:b w:val="false"/>
                <w:bCs w:val="false"/>
                <w:i w:val="false"/>
                <w:iCs w:val="false"/>
                <w:color w:val="1F1F1F"/>
                <w:sz w:val="17"/>
                <w:szCs w:val="17"/>
              </w:rPr>
              <w:t xml:space="preserve">People &amp; Culture use only</w:t>
            </w:r>
          </w:p>
          <w:p>
            <w:pPr>
              <w:spacing w:after="20" w:before="40"/>
              <w:jc w:val="left"/>
            </w:pPr>
            <w:r>
              <w:rPr>
                <w:rFonts w:ascii="Calibri" w:cs="Calibri" w:eastAsia="Calibri" w:hAnsi="Calibri"/>
                <w:b w:val="false"/>
                <w:bCs w:val="false"/>
                <w:i w:val="false"/>
                <w:iCs w:val="false"/>
                <w:color w:val="1F1F1F"/>
                <w:sz w:val="17"/>
                <w:szCs w:val="17"/>
              </w:rPr>
              <w:t xml:space="preserve">Recorded in Portal: ☐ Yes   ☐ Pending</w:t>
            </w:r>
          </w:p>
          <w:p>
            <w:pPr>
              <w:spacing w:after="20" w:before="40"/>
              <w:jc w:val="left"/>
            </w:pPr>
            <w:r>
              <w:rPr>
                <w:rFonts w:ascii="Calibri" w:cs="Calibri" w:eastAsia="Calibri" w:hAnsi="Calibri"/>
                <w:b w:val="false"/>
                <w:bCs w:val="false"/>
                <w:i w:val="false"/>
                <w:iCs w:val="false"/>
                <w:color w:val="1F1F1F"/>
                <w:sz w:val="17"/>
                <w:szCs w:val="17"/>
              </w:rPr>
              <w:t xml:space="preserve">Follow-up: ☐ None   ☐ Coaching   ☐ PIP   ☐ Other _______________</w:t>
            </w:r>
          </w:p>
          <w:p>
            <w:pPr>
              <w:spacing w:after="40" w:before="40"/>
              <w:jc w:val="left"/>
            </w:pPr>
            <w:r>
              <w:rPr>
                <w:rFonts w:ascii="Calibri" w:cs="Calibri" w:eastAsia="Calibri" w:hAnsi="Calibri"/>
                <w:b w:val="false"/>
                <w:bCs w:val="false"/>
                <w:i w:val="false"/>
                <w:iCs w:val="false"/>
                <w:color w:val="1F1F1F"/>
                <w:sz w:val="17"/>
                <w:szCs w:val="17"/>
              </w:rPr>
              <w:t xml:space="preserve">HR signature / date: ________________________________</w:t>
            </w:r>
          </w:p>
        </w:tc>
      </w:tr>
    </w:tbl>
    <w:p>
      <w:pPr>
        <w:spacing w:after="80" w:before="200"/>
      </w:pPr>
      <w:r>
        <w:rPr>
          <w:rFonts w:ascii="Calibri" w:cs="Calibri" w:eastAsia="Calibri" w:hAnsi="Calibri"/>
          <w:b w:val="false"/>
          <w:bCs w:val="false"/>
          <w:i w:val="false"/>
          <w:iCs w:val="false"/>
          <w:color w:val="5F5F5F"/>
          <w:sz w:val="15"/>
          <w:szCs w:val="15"/>
        </w:rPr>
        <w:t xml:space="preserve">Document code: AFRI-PAF-01 · Pair with Portal appraisals and AFRI-SWP progressive discipline. Internal use.</w:t>
      </w:r>
    </w:p>
    <w:sectPr>
      <w:footerReference w:type="default" r:id="rId7"/>
      <w:pgSz w:w="11906" w:h="16838" w:orient="portrait"/>
      <w:pgMar w:top="72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Calibri" w:cs="Calibri" w:eastAsia="Calibri" w:hAnsi="Calibri"/>
        <w:color w:val="5F5F5F"/>
        <w:sz w:val="16"/>
        <w:szCs w:val="16"/>
      </w:rPr>
      <w:t xml:space="preserve">hr@afrivate.org  ·  AFRI-PAF-01  ·  portal.afrivate.org          AfriVate Technologies Ltd  ·  RC: 9210092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94829367bdc702d7abf6f3e3c4954c0712f94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2026-08-25T21:18:02.635Z</dcterms:created>
  <dcterms:modified xsi:type="dcterms:W3CDTF">2026-08-25T21:18:02.636Z</dcterms:modified>
</cp:coreProperties>
</file>

<file path=docProps/custom.xml><?xml version="1.0" encoding="utf-8"?>
<Properties xmlns="http://schemas.openxmlformats.org/officeDocument/2006/custom-properties" xmlns:vt="http://schemas.openxmlformats.org/officeDocument/2006/docPropsVTypes"/>
</file>