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val="false"/>
          <w:bCs w:val="false"/>
          <w:color w:val="5F5F5F"/>
          <w:sz w:val="16"/>
          <w:szCs w:val="16"/>
        </w:rPr>
        <w:t xml:space="preserve">AFRIVATE TECHNOLOGIES LTD · RC: 9210092 · AFRI-DISC-01 (completed)</w:t>
      </w:r>
    </w:p>
    <w:p>
      <w:pPr>
        <w:spacing w:after="40"/>
        <w:jc w:val="center"/>
      </w:pPr>
      <w:r>
        <w:rPr>
          <w:rFonts w:ascii="Calibri" w:cs="Calibri" w:eastAsia="Calibri" w:hAnsi="Calibri"/>
          <w:b/>
          <w:bCs/>
          <w:color w:val="8D4087"/>
          <w:sz w:val="26"/>
          <w:szCs w:val="26"/>
        </w:rPr>
        <w:t xml:space="preserve">DEVELOPER INTERVIEW SCORECARD — COMPLETED</w:t>
      </w:r>
    </w:p>
    <w:p>
      <w:pPr>
        <w:spacing w:after="160"/>
        <w:jc w:val="center"/>
      </w:pPr>
      <w:r>
        <w:rPr>
          <w:rFonts w:ascii="Calibri" w:cs="Calibri" w:eastAsia="Calibri" w:hAnsi="Calibri"/>
          <w:b/>
          <w:bCs/>
          <w:color w:val="1F1F1F"/>
          <w:sz w:val="24"/>
          <w:szCs w:val="24"/>
        </w:rPr>
        <w:t xml:space="preserve">Ogochukwu Odom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Candidate</w:t>
            </w:r>
          </w:p>
        </w:tc>
        <w:tc>
          <w:tcPr>
            <w:tcW w:type="dxa" w:w="252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Role</w:t>
            </w:r>
          </w:p>
        </w:tc>
        <w:tc>
          <w:tcPr>
            <w:tcW w:type="dxa" w:w="252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Interview date</w:t>
            </w:r>
          </w:p>
        </w:tc>
        <w:tc>
          <w:tcPr>
            <w:tcW w:type="dxa" w:w="252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Interviewer</w:t>
            </w:r>
          </w:p>
        </w:tc>
      </w:tr>
      <w:tr>
        <w:tc>
          <w:tcPr>
            <w:tcW w:type="dxa" w:w="252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Ogochukwu Odom</w:t>
            </w:r>
          </w:p>
        </w:tc>
        <w:tc>
          <w:tcPr>
            <w:tcW w:type="dxa" w:w="252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Front-End Developer</w:t>
            </w:r>
          </w:p>
        </w:tc>
        <w:tc>
          <w:tcPr>
            <w:tcW w:type="dxa" w:w="252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30 July 2026</w:t>
            </w:r>
          </w:p>
        </w:tc>
        <w:tc>
          <w:tcPr>
            <w:tcW w:type="dxa" w:w="252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Emmanuel Okpiaifo (Head of HR)</w:t>
            </w:r>
          </w:p>
        </w:tc>
      </w:tr>
    </w:tbl>
    <w:p>
      <w:pPr>
        <w:spacing w:after="80"/>
      </w:pPr>
      <w:r>
        <w:rPr>
          <w:rFonts w:ascii="Calibri" w:cs="Calibri" w:eastAsia="Calibri" w:hAnsi="Calibri"/>
          <w:b w:val="false"/>
          <w:bCs w:val="false"/>
          <w:color w:val="1F1F1F"/>
          <w:sz w:val="20"/>
          <w:szCs w:val="20"/>
        </w:rPr>
        <w:t xml:space="preserve"/>
      </w:r>
    </w:p>
    <w:p>
      <w:pPr>
        <w:spacing w:after="100"/>
      </w:pPr>
      <w:r>
        <w:rPr>
          <w:rFonts w:ascii="Calibri" w:cs="Calibri" w:eastAsia="Calibri" w:hAnsi="Calibri"/>
          <w:b/>
          <w:bCs/>
          <w:color w:val="8D4087"/>
          <w:sz w:val="22"/>
          <w:szCs w:val="22"/>
        </w:rPr>
        <w:t xml:space="preserve">Overall judgment</w:t>
      </w:r>
    </w:p>
    <w:p>
      <w:pPr>
        <w:spacing w:after="60"/>
      </w:pPr>
      <w:r>
        <w:rPr>
          <w:rFonts w:ascii="Calibri" w:cs="Calibri" w:eastAsia="Calibri" w:hAnsi="Calibri"/>
          <w:b/>
          <w:bCs/>
          <w:color w:val="1F1F1F"/>
          <w:sz w:val="20"/>
          <w:szCs w:val="20"/>
        </w:rPr>
        <w:t xml:space="preserve">Overall impression score: 85 / 100</w:t>
      </w:r>
    </w:p>
    <w:p>
      <w:pPr>
        <w:spacing w:after="100"/>
      </w:pPr>
      <w:r>
        <w:rPr>
          <w:rFonts w:ascii="Calibri" w:cs="Calibri" w:eastAsia="Calibri" w:hAnsi="Calibri"/>
          <w:b w:val="false"/>
          <w:bCs w:val="false"/>
          <w:color w:val="1F1F1F"/>
          <w:sz w:val="20"/>
          <w:szCs w:val="20"/>
        </w:rPr>
        <w:t xml:space="preserve">Ogochukwu delivered the strongest communication performance so far. He was direct and concise, understood questions before answering, and supported his answers with realistic scenarios. He communicated his strengths persuasively without becoming vague or unfocused.</w:t>
      </w:r>
    </w:p>
    <w:p>
      <w:pPr>
        <w:spacing w:after="100"/>
      </w:pPr>
      <w:r>
        <w:rPr>
          <w:rFonts w:ascii="Calibri" w:cs="Calibri" w:eastAsia="Calibri" w:hAnsi="Calibri"/>
          <w:b w:val="false"/>
          <w:bCs w:val="false"/>
          <w:color w:val="1F1F1F"/>
          <w:sz w:val="20"/>
          <w:szCs w:val="20"/>
        </w:rPr>
        <w:t xml:space="preserve">His strongest signals are communication, collaboration, problem-solving, and understanding a problem before implementing a solution. His projects appear solidly decent and support the practical foundation required for the role.</w:t>
      </w:r>
    </w:p>
    <w:p>
      <w:pPr>
        <w:spacing w:after="140"/>
      </w:pPr>
      <w:r>
        <w:rPr>
          <w:rFonts w:ascii="Calibri" w:cs="Calibri" w:eastAsia="Calibri" w:hAnsi="Calibri"/>
          <w:b w:val="false"/>
          <w:bCs w:val="false"/>
          <w:color w:val="1F1F1F"/>
          <w:sz w:val="20"/>
          <w:szCs w:val="20"/>
        </w:rPr>
        <w:t xml:space="preserve">His questions about AfriVate were excellent and helped him build a meaningful understanding of the company and role. This demonstrated curiosity, engagement, and strong two-way communication.</w:t>
      </w:r>
    </w:p>
    <w:p>
      <w:pPr>
        <w:spacing w:after="100"/>
      </w:pPr>
      <w:r>
        <w:rPr>
          <w:rFonts w:ascii="Calibri" w:cs="Calibri" w:eastAsia="Calibri" w:hAnsi="Calibri"/>
          <w:b/>
          <w:bCs/>
          <w:color w:val="8D4087"/>
          <w:sz w:val="22"/>
          <w:szCs w:val="22"/>
        </w:rPr>
        <w:t xml:space="preserve">Competency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280"/>
      </w:tblGrid>
      <w:tr>
        <w:tc>
          <w:tcPr>
            <w:tcW w:type="dxa" w:w="360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Competency</w:t>
            </w:r>
          </w:p>
        </w:tc>
        <w:tc>
          <w:tcPr>
            <w:tcW w:type="dxa" w:w="1200"/>
            <w:tcBorders>
              <w:top w:val="single" w:color="EBDCEB" w:sz="6"/>
              <w:left w:val="single" w:color="EBDCEB" w:sz="6"/>
              <w:bottom w:val="single" w:color="EBDCEB" w:sz="6"/>
              <w:right w:val="single" w:color="EBDCEB" w:sz="6"/>
            </w:tcBorders>
            <w:shd w:fill="F8F3F8" w:val="clear"/>
            <w:vAlign w:val="top"/>
          </w:tcPr>
          <w:p>
            <w:pPr>
              <w:spacing w:after="40" w:before="40"/>
              <w:jc w:val="center"/>
            </w:pPr>
            <w:r>
              <w:rPr>
                <w:rFonts w:ascii="Calibri" w:cs="Calibri" w:eastAsia="Calibri" w:hAnsi="Calibri"/>
                <w:b/>
                <w:bCs/>
                <w:color w:val="8D4087"/>
                <w:sz w:val="17"/>
                <w:szCs w:val="17"/>
              </w:rPr>
              <w:t xml:space="preserve">Score</w:t>
            </w:r>
          </w:p>
        </w:tc>
        <w:tc>
          <w:tcPr>
            <w:tcW w:type="dxa" w:w="5280"/>
            <w:tcBorders>
              <w:top w:val="single" w:color="EBDCEB" w:sz="6"/>
              <w:left w:val="single" w:color="EBDCEB" w:sz="6"/>
              <w:bottom w:val="single" w:color="EBDCEB" w:sz="6"/>
              <w:right w:val="single" w:color="EBDCEB" w:sz="6"/>
            </w:tcBorders>
            <w:shd w:fill="F8F3F8" w:val="clear"/>
            <w:vAlign w:val="top"/>
          </w:tcPr>
          <w:p>
            <w:pPr>
              <w:spacing w:after="40" w:before="40"/>
              <w:jc w:val="left"/>
            </w:pPr>
            <w:r>
              <w:rPr>
                <w:rFonts w:ascii="Calibri" w:cs="Calibri" w:eastAsia="Calibri" w:hAnsi="Calibri"/>
                <w:b/>
                <w:bCs/>
                <w:color w:val="8D4087"/>
                <w:sz w:val="17"/>
                <w:szCs w:val="17"/>
              </w:rPr>
              <w:t xml:space="preserve">Evidence and rationale</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A1 Ownership of contribution</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3</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Presented his strengths convincingly and demonstrated credible ownership. Projects appear solidly decent, though not the strongest signal in the interview.</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A2 Problem-solving process</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4</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Consistently demonstrated that he understands a problem before implementing a fix. Answers used realistic scenarios and showed strong judgment.</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A3 Communication clarity</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4</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Best communicator interviewed so far: direct, concise, well-articulated, and attentive to the question before answering. Sold his strengths without losing relevance.</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A4 Remote reliability &amp; delivery</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3</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Appears comfortable with deadlines and pressure, which supports delivery. Monitor whether pressure becomes necessary for productivity or affects sustainable pacing.</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A5 Feedback &amp; collaboration</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4</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Strong collaboration signal. His communication, listening, and problem-understanding should translate well into effective team work and joint problem-solving.</w:t>
            </w:r>
          </w:p>
        </w:tc>
      </w:tr>
      <w:tr>
        <w:tc>
          <w:tcPr>
            <w:tcW w:type="dxa" w:w="360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C Technical depth (Front-End)</w:t>
            </w:r>
          </w:p>
        </w:tc>
        <w:tc>
          <w:tcPr>
            <w:tcW w:type="dxa" w:w="1200"/>
            <w:tcBorders>
              <w:top w:val="single" w:color="EBDCEB" w:sz="6"/>
              <w:left w:val="single" w:color="EBDCEB" w:sz="6"/>
              <w:bottom w:val="single" w:color="EBDCEB" w:sz="6"/>
              <w:right w:val="single" w:color="EBDCEB" w:sz="6"/>
            </w:tcBorders>
            <w:vAlign w:val="top"/>
          </w:tcPr>
          <w:p>
            <w:pPr>
              <w:spacing w:after="40" w:before="40"/>
              <w:jc w:val="center"/>
            </w:pPr>
            <w:r>
              <w:rPr>
                <w:rFonts w:ascii="Calibri" w:cs="Calibri" w:eastAsia="Calibri" w:hAnsi="Calibri"/>
                <w:b/>
                <w:bCs/>
                <w:color w:val="1F1F1F"/>
                <w:sz w:val="17"/>
                <w:szCs w:val="17"/>
              </w:rPr>
              <w:t xml:space="preserve">3</w:t>
            </w:r>
          </w:p>
        </w:tc>
        <w:tc>
          <w:tcPr>
            <w:tcW w:type="dxa" w:w="5280"/>
            <w:tcBorders>
              <w:top w:val="single" w:color="EBDCEB" w:sz="6"/>
              <w:left w:val="single" w:color="EBDCEB" w:sz="6"/>
              <w:bottom w:val="single" w:color="EBDCEB" w:sz="6"/>
              <w:right w:val="single" w:color="EBDCEB" w:sz="6"/>
            </w:tcBorders>
            <w:vAlign w:val="top"/>
          </w:tcPr>
          <w:p>
            <w:pPr>
              <w:spacing w:after="40" w:before="40"/>
              <w:jc w:val="left"/>
            </w:pPr>
            <w:r>
              <w:rPr>
                <w:rFonts w:ascii="Calibri" w:cs="Calibri" w:eastAsia="Calibri" w:hAnsi="Calibri"/>
                <w:b w:val="false"/>
                <w:bCs w:val="false"/>
                <w:color w:val="1F1F1F"/>
                <w:sz w:val="17"/>
                <w:szCs w:val="17"/>
              </w:rPr>
              <w:t xml:space="preserve">Projects and realistic technical answers establish a solid practical foundation for the role. Meets the technical bar.</w:t>
            </w:r>
          </w:p>
        </w:tc>
      </w:tr>
    </w:tbl>
    <w:p>
      <w:pPr>
        <w:spacing w:after="100"/>
      </w:pPr>
      <w:r>
        <w:rPr>
          <w:rFonts w:ascii="Calibri" w:cs="Calibri" w:eastAsia="Calibri" w:hAnsi="Calibri"/>
          <w:b w:val="false"/>
          <w:bCs w:val="false"/>
          <w:color w:val="1F1F1F"/>
          <w:sz w:val="20"/>
          <w:szCs w:val="20"/>
        </w:rPr>
        <w:t xml:space="preserve"/>
      </w:r>
    </w:p>
    <w:p>
      <w:pPr>
        <w:spacing w:after="140"/>
      </w:pPr>
      <w:r>
        <w:rPr>
          <w:rFonts w:ascii="Calibri" w:cs="Calibri" w:eastAsia="Calibri" w:hAnsi="Calibri"/>
          <w:b w:val="false"/>
          <w:bCs w:val="false"/>
          <w:color w:val="1F1F1F"/>
          <w:sz w:val="18"/>
          <w:szCs w:val="18"/>
        </w:rPr>
        <w:t xml:space="preserve">Communication, problem-solving, and collaboration scored 4 (Strong). Ownership, delivery, and technical depth scored 3 (Meets bar). No score is below 3 and there are no hard fails.</w:t>
      </w:r>
    </w:p>
    <w:p>
      <w:pPr>
        <w:spacing w:after="100"/>
      </w:pPr>
      <w:r>
        <w:rPr>
          <w:rFonts w:ascii="Calibri" w:cs="Calibri" w:eastAsia="Calibri" w:hAnsi="Calibri"/>
          <w:b/>
          <w:bCs/>
          <w:color w:val="8D4087"/>
          <w:sz w:val="22"/>
          <w:szCs w:val="22"/>
        </w:rPr>
        <w:t xml:space="preserve">Hard gates</w:t>
      </w:r>
    </w:p>
    <w:p>
      <w:pPr>
        <w:spacing w:after="60"/>
      </w:pPr>
      <w:r>
        <w:rPr>
          <w:rFonts w:ascii="Calibri" w:cs="Calibri" w:eastAsia="Calibri" w:hAnsi="Calibri"/>
          <w:b/>
          <w:bCs/>
          <w:color w:val="1F1F1F"/>
          <w:sz w:val="20"/>
          <w:szCs w:val="20"/>
        </w:rPr>
        <w:t xml:space="preserve">☑ None</w:t>
      </w:r>
    </w:p>
    <w:p>
      <w:pPr>
        <w:spacing w:after="140"/>
      </w:pPr>
      <w:r>
        <w:rPr>
          <w:rFonts w:ascii="Calibri" w:cs="Calibri" w:eastAsia="Calibri" w:hAnsi="Calibri"/>
          <w:b w:val="false"/>
          <w:bCs w:val="false"/>
          <w:color w:val="5F5F5F"/>
          <w:sz w:val="18"/>
          <w:szCs w:val="18"/>
        </w:rPr>
        <w:t xml:space="preserve">No integrity, security, reliability, authorship, communication, or conduct concern was identified.</w:t>
      </w:r>
    </w:p>
    <w:p>
      <w:pPr>
        <w:spacing w:after="100"/>
      </w:pPr>
      <w:r>
        <w:rPr>
          <w:rFonts w:ascii="Calibri" w:cs="Calibri" w:eastAsia="Calibri" w:hAnsi="Calibri"/>
          <w:b/>
          <w:bCs/>
          <w:color w:val="8D4087"/>
          <w:sz w:val="22"/>
          <w:szCs w:val="22"/>
        </w:rPr>
        <w:t xml:space="preserve">Confidence</w:t>
      </w:r>
    </w:p>
    <w:p>
      <w:pPr>
        <w:spacing w:after="60"/>
      </w:pPr>
      <w:r>
        <w:rPr>
          <w:rFonts w:ascii="Calibri" w:cs="Calibri" w:eastAsia="Calibri" w:hAnsi="Calibri"/>
          <w:b/>
          <w:bCs/>
          <w:color w:val="1F1F1F"/>
          <w:sz w:val="20"/>
          <w:szCs w:val="20"/>
        </w:rPr>
        <w:t xml:space="preserve">☑ High   ☐ Medium   ☐ Low</w:t>
      </w:r>
    </w:p>
    <w:p>
      <w:pPr>
        <w:spacing w:after="140"/>
      </w:pPr>
      <w:r>
        <w:rPr>
          <w:rFonts w:ascii="Calibri" w:cs="Calibri" w:eastAsia="Calibri" w:hAnsi="Calibri"/>
          <w:b w:val="false"/>
          <w:bCs w:val="false"/>
          <w:color w:val="5F5F5F"/>
          <w:sz w:val="18"/>
          <w:szCs w:val="18"/>
        </w:rPr>
        <w:t xml:space="preserve">The interview produced clear evidence across communication, realistic problem-solving, collaboration, technical foundation, and motivation.</w:t>
      </w:r>
    </w:p>
    <w:p>
      <w:pPr>
        <w:spacing w:after="100"/>
      </w:pPr>
      <w:r>
        <w:rPr>
          <w:rFonts w:ascii="Calibri" w:cs="Calibri" w:eastAsia="Calibri" w:hAnsi="Calibri"/>
          <w:b/>
          <w:bCs/>
          <w:color w:val="8D4087"/>
          <w:sz w:val="22"/>
          <w:szCs w:val="22"/>
        </w:rPr>
        <w:t xml:space="preserve">Recommendation</w:t>
      </w:r>
    </w:p>
    <w:p>
      <w:pPr>
        <w:spacing w:after="40"/>
      </w:pPr>
      <w:r>
        <w:rPr>
          <w:rFonts w:ascii="Calibri" w:cs="Calibri" w:eastAsia="Calibri" w:hAnsi="Calibri"/>
          <w:b/>
          <w:bCs/>
          <w:color w:val="1F1F1F"/>
          <w:sz w:val="20"/>
          <w:szCs w:val="20"/>
        </w:rPr>
        <w:t xml:space="preserve">☑ Strong Yes</w:t>
      </w:r>
    </w:p>
    <w:p>
      <w:pPr>
        <w:spacing w:after="40"/>
      </w:pPr>
      <w:r>
        <w:rPr>
          <w:rFonts w:ascii="Calibri" w:cs="Calibri" w:eastAsia="Calibri" w:hAnsi="Calibri"/>
          <w:b w:val="false"/>
          <w:bCs w:val="false"/>
          <w:color w:val="1F1F1F"/>
          <w:sz w:val="20"/>
          <w:szCs w:val="20"/>
        </w:rPr>
        <w:t xml:space="preserve">☐ Yes</w:t>
      </w:r>
    </w:p>
    <w:p>
      <w:pPr>
        <w:spacing w:after="40"/>
      </w:pPr>
      <w:r>
        <w:rPr>
          <w:rFonts w:ascii="Calibri" w:cs="Calibri" w:eastAsia="Calibri" w:hAnsi="Calibri"/>
          <w:b w:val="false"/>
          <w:bCs w:val="false"/>
          <w:color w:val="1F1F1F"/>
          <w:sz w:val="20"/>
          <w:szCs w:val="20"/>
        </w:rPr>
        <w:t xml:space="preserve">☐ Hold / second look</w:t>
      </w:r>
    </w:p>
    <w:p>
      <w:pPr>
        <w:spacing w:after="40"/>
      </w:pPr>
      <w:r>
        <w:rPr>
          <w:rFonts w:ascii="Calibri" w:cs="Calibri" w:eastAsia="Calibri" w:hAnsi="Calibri"/>
          <w:b w:val="false"/>
          <w:bCs w:val="false"/>
          <w:color w:val="1F1F1F"/>
          <w:sz w:val="20"/>
          <w:szCs w:val="20"/>
        </w:rPr>
        <w:t xml:space="preserve">☐ No Hire</w:t>
      </w:r>
    </w:p>
    <w:p>
      <w:pPr>
        <w:spacing w:after="80"/>
      </w:pPr>
      <w:r>
        <w:rPr>
          <w:rFonts w:ascii="Calibri" w:cs="Calibri" w:eastAsia="Calibri" w:hAnsi="Calibri"/>
          <w:b w:val="false"/>
          <w:bCs w:val="false"/>
          <w:color w:val="1F1F1F"/>
          <w:sz w:val="20"/>
          <w:szCs w:val="20"/>
        </w:rPr>
        <w:t xml:space="preserve">☐ Strong No</w:t>
      </w:r>
    </w:p>
    <w:p>
      <w:pPr>
        <w:spacing w:after="140"/>
      </w:pPr>
      <w:r>
        <w:rPr>
          <w:rFonts w:ascii="Calibri" w:cs="Calibri" w:eastAsia="Calibri" w:hAnsi="Calibri"/>
          <w:b w:val="false"/>
          <w:bCs w:val="false"/>
          <w:color w:val="1F1F1F"/>
          <w:sz w:val="18"/>
          <w:szCs w:val="18"/>
        </w:rPr>
        <w:t xml:space="preserve">Rule match: Every scored competency is ≥ 3, technical depth is ≥ 3, Confidence is High, no hard gates apply, and three competencies scored 4.</w:t>
      </w:r>
    </w:p>
    <w:p>
      <w:pPr>
        <w:spacing w:after="100"/>
      </w:pPr>
      <w:r>
        <w:rPr>
          <w:rFonts w:ascii="Calibri" w:cs="Calibri" w:eastAsia="Calibri" w:hAnsi="Calibri"/>
          <w:b/>
          <w:bCs/>
          <w:color w:val="8D4087"/>
          <w:sz w:val="22"/>
          <w:szCs w:val="22"/>
        </w:rPr>
        <w:t xml:space="preserve">Hiring summary</w:t>
      </w:r>
    </w:p>
    <w:p>
      <w:pPr>
        <w:spacing w:after="140"/>
      </w:pPr>
      <w:r>
        <w:rPr>
          <w:rFonts w:ascii="Calibri" w:cs="Calibri" w:eastAsia="Calibri" w:hAnsi="Calibri"/>
          <w:b/>
          <w:bCs/>
          <w:color w:val="1F1F1F"/>
          <w:sz w:val="20"/>
          <w:szCs w:val="20"/>
        </w:rPr>
        <w:t xml:space="preserve">Ogochukwu Odom is a Strong Yes: an excellent communicator with strong collaboration and problem-solving signals, realistic technical judgment, credible projects, and thoughtful engagement with AfriVate.</w:t>
      </w:r>
    </w:p>
    <w:p>
      <w:pPr>
        <w:spacing w:after="100"/>
      </w:pPr>
      <w:r>
        <w:rPr>
          <w:rFonts w:ascii="Calibri" w:cs="Calibri" w:eastAsia="Calibri" w:hAnsi="Calibri"/>
          <w:b/>
          <w:bCs/>
          <w:color w:val="8D4087"/>
          <w:sz w:val="22"/>
          <w:szCs w:val="22"/>
        </w:rPr>
        <w:t xml:space="preserve">Development focus if hired</w:t>
      </w:r>
    </w:p>
    <w:p>
      <w:pPr>
        <w:spacing w:after="140"/>
      </w:pPr>
      <w:r>
        <w:rPr>
          <w:rFonts w:ascii="Calibri" w:cs="Calibri" w:eastAsia="Calibri" w:hAnsi="Calibri"/>
          <w:b w:val="false"/>
          <w:bCs w:val="false"/>
          <w:color w:val="1F1F1F"/>
          <w:sz w:val="20"/>
          <w:szCs w:val="20"/>
        </w:rPr>
        <w:t xml:space="preserve">Monitor deadline/pressure habits to ensure he maintains consistent output without depending on urgency or unsustainable pressure.</w:t>
      </w:r>
    </w:p>
    <w:p>
      <w:pPr>
        <w:spacing w:after="100"/>
      </w:pPr>
      <w:r>
        <w:rPr>
          <w:rFonts w:ascii="Calibri" w:cs="Calibri" w:eastAsia="Calibri" w:hAnsi="Calibri"/>
          <w:b/>
          <w:bCs/>
          <w:color w:val="8D4087"/>
          <w:sz w:val="22"/>
          <w:szCs w:val="22"/>
        </w:rPr>
        <w:t xml:space="preserve">Suggested next step</w:t>
      </w:r>
    </w:p>
    <w:p>
      <w:pPr>
        <w:spacing w:after="40"/>
      </w:pPr>
      <w:r>
        <w:rPr>
          <w:rFonts w:ascii="Calibri" w:cs="Calibri" w:eastAsia="Calibri" w:hAnsi="Calibri"/>
          <w:b/>
          <w:bCs/>
          <w:color w:val="1F1F1F"/>
          <w:sz w:val="20"/>
          <w:szCs w:val="20"/>
        </w:rPr>
        <w:t xml:space="preserve">☑ Advance to reference / offer discussion</w:t>
      </w:r>
    </w:p>
    <w:p>
      <w:pPr>
        <w:spacing w:after="40"/>
      </w:pPr>
      <w:r>
        <w:rPr>
          <w:rFonts w:ascii="Calibri" w:cs="Calibri" w:eastAsia="Calibri" w:hAnsi="Calibri"/>
          <w:b w:val="false"/>
          <w:bCs w:val="false"/>
          <w:color w:val="1F1F1F"/>
          <w:sz w:val="20"/>
          <w:szCs w:val="20"/>
        </w:rPr>
        <w:t xml:space="preserve">☐ Additional technical verification</w:t>
      </w:r>
    </w:p>
    <w:p>
      <w:pPr>
        <w:spacing w:after="140"/>
      </w:pPr>
      <w:r>
        <w:rPr>
          <w:rFonts w:ascii="Calibri" w:cs="Calibri" w:eastAsia="Calibri" w:hAnsi="Calibri"/>
          <w:b w:val="false"/>
          <w:bCs w:val="false"/>
          <w:color w:val="1F1F1F"/>
          <w:sz w:val="20"/>
          <w:szCs w:val="20"/>
        </w:rPr>
        <w:t xml:space="preserve">☐ Hold for comparison</w:t>
      </w:r>
    </w:p>
    <w:p>
      <w:pPr>
        <w:spacing w:after="100"/>
      </w:pPr>
      <w:r>
        <w:rPr>
          <w:rFonts w:ascii="Calibri" w:cs="Calibri" w:eastAsia="Calibri" w:hAnsi="Calibri"/>
          <w:b/>
          <w:bCs/>
          <w:color w:val="8D4087"/>
          <w:sz w:val="22"/>
          <w:szCs w:val="22"/>
        </w:rPr>
        <w:t xml:space="preserve">Interviewer attestation</w:t>
      </w:r>
    </w:p>
    <w:p>
      <w:pPr>
        <w:spacing w:after="60"/>
      </w:pPr>
      <w:r>
        <w:rPr>
          <w:rFonts w:ascii="Calibri" w:cs="Calibri" w:eastAsia="Calibri" w:hAnsi="Calibri"/>
          <w:b w:val="false"/>
          <w:bCs w:val="false"/>
          <w:color w:val="1F1F1F"/>
          <w:sz w:val="20"/>
          <w:szCs w:val="20"/>
        </w:rPr>
        <w:t xml:space="preserve">☑ This form reflects my post-interview judgment for Ogochukwu Odom.</w:t>
      </w:r>
    </w:p>
    <w:p>
      <w:pPr>
        <w:spacing w:after="60"/>
      </w:pPr>
      <w:r>
        <w:rPr>
          <w:rFonts w:ascii="Calibri" w:cs="Calibri" w:eastAsia="Calibri" w:hAnsi="Calibri"/>
          <w:b w:val="false"/>
          <w:bCs w:val="false"/>
          <w:color w:val="1F1F1F"/>
          <w:sz w:val="20"/>
          <w:szCs w:val="20"/>
        </w:rPr>
        <w:t xml:space="preserve">Interviewer: Emmanuel Okpiaifo — Head of Human Resources</w:t>
      </w:r>
    </w:p>
    <w:p>
      <w:pPr>
        <w:spacing w:after="60"/>
      </w:pPr>
      <w:r>
        <w:rPr>
          <w:rFonts w:ascii="Calibri" w:cs="Calibri" w:eastAsia="Calibri" w:hAnsi="Calibri"/>
          <w:b w:val="false"/>
          <w:bCs w:val="false"/>
          <w:color w:val="1F1F1F"/>
          <w:sz w:val="20"/>
          <w:szCs w:val="20"/>
        </w:rPr>
        <w:t xml:space="preserve">Signature: Emmanuel Okpiaifo</w:t>
      </w:r>
    </w:p>
    <w:p>
      <w:pPr>
        <w:spacing w:after="120"/>
      </w:pPr>
      <w:r>
        <w:rPr>
          <w:rFonts w:ascii="Calibri" w:cs="Calibri" w:eastAsia="Calibri" w:hAnsi="Calibri"/>
          <w:b w:val="false"/>
          <w:bCs w:val="false"/>
          <w:color w:val="1F1F1F"/>
          <w:sz w:val="20"/>
          <w:szCs w:val="20"/>
        </w:rPr>
        <w:t xml:space="preserve">Date: 30 July 2026</w:t>
      </w:r>
    </w:p>
    <w:p>
      <w:pPr>
        <w:spacing w:after="80"/>
      </w:pPr>
      <w:r>
        <w:rPr>
          <w:rFonts w:ascii="Calibri" w:cs="Calibri" w:eastAsia="Calibri" w:hAnsi="Calibri"/>
          <w:b w:val="false"/>
          <w:bCs w:val="false"/>
          <w:color w:val="5F5F5F"/>
          <w:sz w:val="16"/>
          <w:szCs w:val="16"/>
        </w:rPr>
        <w:t xml:space="preserve">Internal hiring record · Pair with AfriVate Developer Interview Kit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2026-07-30T13:25:25.105Z</dcterms:created>
  <dcterms:modified xsi:type="dcterms:W3CDTF">2026-07-30T13:25:25.111Z</dcterms:modified>
</cp:coreProperties>
</file>

<file path=docProps/custom.xml><?xml version="1.0" encoding="utf-8"?>
<Properties xmlns="http://schemas.openxmlformats.org/officeDocument/2006/custom-properties" xmlns:vt="http://schemas.openxmlformats.org/officeDocument/2006/docPropsVTypes"/>
</file>