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tcPr>
          <w:p>
            <w:r>
              <w:drawing>
                <wp:inline xmlns:a="http://schemas.openxmlformats.org/drawingml/2006/main" xmlns:pic="http://schemas.openxmlformats.org/drawingml/2006/picture">
                  <wp:extent cx="1554480" cy="491380"/>
                  <wp:docPr id="1" name="Picture 1"/>
                  <wp:cNvGraphicFramePr>
                    <a:graphicFrameLocks noChangeAspect="1"/>
                  </wp:cNvGraphicFramePr>
                  <a:graphic>
                    <a:graphicData uri="http://schemas.openxmlformats.org/drawingml/2006/picture">
                      <pic:pic>
                        <pic:nvPicPr>
                          <pic:cNvPr id="0" name="afrivate-logo-long-purple.png"/>
                          <pic:cNvPicPr/>
                        </pic:nvPicPr>
                        <pic:blipFill>
                          <a:blip r:embed="rId10"/>
                          <a:stretch>
                            <a:fillRect/>
                          </a:stretch>
                        </pic:blipFill>
                        <pic:spPr>
                          <a:xfrm>
                            <a:off x="0" y="0"/>
                            <a:ext cx="1554480" cy="491380"/>
                          </a:xfrm>
                          <a:prstGeom prst="rect"/>
                        </pic:spPr>
                      </pic:pic>
                    </a:graphicData>
                  </a:graphic>
                </wp:inline>
              </w:drawing>
            </w:r>
          </w:p>
        </w:tc>
        <w:tc>
          <w:tcPr>
            <w:tcW w:type="dxa" w:w="5100"/>
          </w:tcPr>
          <w:p>
            <w:pPr>
              <w:spacing w:after="0" w:before="0"/>
              <w:jc w:val="right"/>
            </w:pPr>
            <w:r>
              <w:rPr>
                <w:rFonts w:ascii="Calibri" w:hAnsi="Calibri" w:eastAsia="Calibri"/>
                <w:b w:val="0"/>
                <w:caps w:val="0"/>
                <w:color w:val="5F5F5F"/>
                <w:sz w:val="18"/>
              </w:rPr>
              <w:t>Official Document</w:t>
            </w:r>
          </w:p>
          <w:p>
            <w:pPr>
              <w:spacing w:after="0" w:before="0"/>
              <w:jc w:val="right"/>
            </w:pPr>
            <w:r>
              <w:rPr>
                <w:rFonts w:ascii="Calibri" w:hAnsi="Calibri" w:eastAsia="Calibri"/>
                <w:b w:val="0"/>
                <w:caps w:val="0"/>
                <w:color w:val="5F5F5F"/>
                <w:sz w:val="18"/>
              </w:rPr>
              <w:t>AfriVate Technologies Ltd</w:t>
            </w:r>
          </w:p>
          <w:p>
            <w:pPr>
              <w:spacing w:after="0" w:before="0"/>
              <w:jc w:val="right"/>
            </w:pPr>
            <w:r>
              <w:rPr>
                <w:rFonts w:ascii="Calibri" w:hAnsi="Calibri" w:eastAsia="Calibri"/>
                <w:b w:val="0"/>
                <w:caps w:val="0"/>
                <w:color w:val="5F5F5F"/>
                <w:sz w:val="18"/>
              </w:rPr>
              <w:t>RC: 9210092</w:t>
            </w:r>
          </w:p>
        </w:tc>
      </w:tr>
    </w:tbl>
    <w:p>
      <w:pPr>
        <w:spacing w:before="80" w:after="200"/>
        <w:pBdr>
          <w:bottom w:val="single" w:sz="18" w:space="4" w:color="8D4087"/>
        </w:pBdr>
      </w:pPr>
    </w:p>
    <w:p>
      <w:pPr>
        <w:spacing w:after="240" w:before="0" w:line="276" w:lineRule="auto"/>
        <w:jc w:val="center"/>
      </w:pPr>
      <w:r>
        <w:rPr>
          <w:rFonts w:ascii="Calibri" w:hAnsi="Calibri" w:eastAsia="Calibri"/>
          <w:b/>
          <w:caps/>
          <w:color w:val="1F1F1F"/>
          <w:sz w:val="32"/>
        </w:rPr>
        <w:t>Social Media Manager &amp; Content Creator — Take-Home Exercise</w:t>
      </w:r>
    </w:p>
    <w:tbl>
      <w:tblPr>
        <w:tblW w:type="auto" w:w="0"/>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shd w:fill="F8F3F8" w:val="clear"/>
          </w:tcPr>
          <w:p>
            <w:pPr>
              <w:spacing w:after="40" w:before="40"/>
            </w:pPr>
            <w:r>
              <w:rPr>
                <w:rFonts w:ascii="Calibri" w:hAnsi="Calibri" w:eastAsia="Calibri"/>
                <w:b/>
                <w:caps w:val="0"/>
                <w:color w:val="1F1F1F"/>
                <w:sz w:val="20"/>
              </w:rPr>
              <w:t>Document Code</w:t>
            </w:r>
          </w:p>
        </w:tc>
        <w:tc>
          <w:tcPr>
            <w:tcW w:type="dxa" w:w="5100"/>
            <w:shd w:fill="F8F3F8" w:val="clear"/>
          </w:tcPr>
          <w:p>
            <w:pPr>
              <w:spacing w:after="40" w:before="40"/>
            </w:pPr>
            <w:r>
              <w:rPr>
                <w:rFonts w:ascii="Calibri" w:hAnsi="Calibri" w:eastAsia="Calibri"/>
                <w:b w:val="0"/>
                <w:caps w:val="0"/>
                <w:color w:val="5F5F5F"/>
                <w:sz w:val="20"/>
              </w:rPr>
              <w:t>AFRI-SMM-EX-01</w:t>
            </w:r>
          </w:p>
        </w:tc>
      </w:tr>
      <w:tr>
        <w:tc>
          <w:tcPr>
            <w:tcW w:type="dxa" w:w="5100"/>
            <w:shd w:fill="F8F3F8" w:val="clear"/>
          </w:tcPr>
          <w:p>
            <w:pPr>
              <w:spacing w:after="40" w:before="40"/>
            </w:pPr>
            <w:r>
              <w:rPr>
                <w:rFonts w:ascii="Calibri" w:hAnsi="Calibri" w:eastAsia="Calibri"/>
                <w:b/>
                <w:caps w:val="0"/>
                <w:color w:val="1F1F1F"/>
                <w:sz w:val="20"/>
              </w:rPr>
              <w:t>Status</w:t>
            </w:r>
          </w:p>
        </w:tc>
        <w:tc>
          <w:tcPr>
            <w:tcW w:type="dxa" w:w="5100"/>
            <w:shd w:fill="F8F3F8" w:val="clear"/>
          </w:tcPr>
          <w:p>
            <w:pPr>
              <w:spacing w:after="40" w:before="40"/>
            </w:pPr>
            <w:r>
              <w:rPr>
                <w:rFonts w:ascii="Calibri" w:hAnsi="Calibri" w:eastAsia="Calibri"/>
                <w:b w:val="0"/>
                <w:caps w:val="0"/>
                <w:color w:val="5F5F5F"/>
                <w:sz w:val="20"/>
              </w:rPr>
              <w:t>Hiring exercise — not a policy</w:t>
            </w:r>
          </w:p>
        </w:tc>
      </w:tr>
      <w:tr>
        <w:tc>
          <w:tcPr>
            <w:tcW w:type="dxa" w:w="5100"/>
            <w:shd w:fill="F8F3F8" w:val="clear"/>
          </w:tcPr>
          <w:p>
            <w:pPr>
              <w:spacing w:after="40" w:before="40"/>
            </w:pPr>
            <w:r>
              <w:rPr>
                <w:rFonts w:ascii="Calibri" w:hAnsi="Calibri" w:eastAsia="Calibri"/>
                <w:b/>
                <w:caps w:val="0"/>
                <w:color w:val="1F1F1F"/>
                <w:sz w:val="20"/>
              </w:rPr>
              <w:t>Suggested time</w:t>
            </w:r>
          </w:p>
        </w:tc>
        <w:tc>
          <w:tcPr>
            <w:tcW w:type="dxa" w:w="5100"/>
            <w:shd w:fill="F8F3F8" w:val="clear"/>
          </w:tcPr>
          <w:p>
            <w:pPr>
              <w:spacing w:after="40" w:before="40"/>
            </w:pPr>
            <w:r>
              <w:rPr>
                <w:rFonts w:ascii="Calibri" w:hAnsi="Calibri" w:eastAsia="Calibri"/>
                <w:b w:val="0"/>
                <w:caps w:val="0"/>
                <w:color w:val="5F5F5F"/>
                <w:sz w:val="20"/>
              </w:rPr>
              <w:t>3–4 hours (guideline, not a strict cap)</w:t>
            </w:r>
          </w:p>
        </w:tc>
      </w:tr>
      <w:tr>
        <w:tc>
          <w:tcPr>
            <w:tcW w:type="dxa" w:w="5100"/>
            <w:shd w:fill="F8F3F8" w:val="clear"/>
          </w:tcPr>
          <w:p>
            <w:pPr>
              <w:spacing w:after="40" w:before="40"/>
            </w:pPr>
            <w:r>
              <w:rPr>
                <w:rFonts w:ascii="Calibri" w:hAnsi="Calibri" w:eastAsia="Calibri"/>
                <w:b/>
                <w:caps w:val="0"/>
                <w:color w:val="1F1F1F"/>
                <w:sz w:val="20"/>
              </w:rPr>
              <w:t>Deadline</w:t>
            </w:r>
          </w:p>
        </w:tc>
        <w:tc>
          <w:tcPr>
            <w:tcW w:type="dxa" w:w="5100"/>
            <w:shd w:fill="F8F3F8" w:val="clear"/>
          </w:tcPr>
          <w:p>
            <w:pPr>
              <w:spacing w:after="40" w:before="40"/>
            </w:pPr>
            <w:r>
              <w:rPr>
                <w:rFonts w:ascii="Calibri" w:hAnsi="Calibri" w:eastAsia="Calibri"/>
                <w:b w:val="0"/>
                <w:caps w:val="0"/>
                <w:color w:val="5F5F5F"/>
                <w:sz w:val="20"/>
              </w:rPr>
              <w:t>Within 24 hours of receiving this exercise</w:t>
            </w:r>
          </w:p>
        </w:tc>
      </w:tr>
      <w:tr>
        <w:tc>
          <w:tcPr>
            <w:tcW w:type="dxa" w:w="5100"/>
            <w:shd w:fill="F8F3F8" w:val="clear"/>
          </w:tcPr>
          <w:p>
            <w:pPr>
              <w:spacing w:after="40" w:before="40"/>
            </w:pPr>
            <w:r>
              <w:rPr>
                <w:rFonts w:ascii="Calibri" w:hAnsi="Calibri" w:eastAsia="Calibri"/>
                <w:b/>
                <w:caps w:val="0"/>
                <w:color w:val="1F1F1F"/>
                <w:sz w:val="20"/>
              </w:rPr>
              <w:t>Submit to</w:t>
            </w:r>
          </w:p>
        </w:tc>
        <w:tc>
          <w:tcPr>
            <w:tcW w:type="dxa" w:w="5100"/>
            <w:shd w:fill="F8F3F8" w:val="clear"/>
          </w:tcPr>
          <w:p>
            <w:pPr>
              <w:spacing w:after="40" w:before="40"/>
            </w:pPr>
            <w:r>
              <w:rPr>
                <w:rFonts w:ascii="Calibri" w:hAnsi="Calibri" w:eastAsia="Calibri"/>
                <w:b w:val="0"/>
                <w:caps w:val="0"/>
                <w:color w:val="5F5F5F"/>
                <w:sz w:val="20"/>
              </w:rPr>
              <w:t>afrivatehr@gmail.com</w:t>
            </w:r>
          </w:p>
        </w:tc>
      </w:tr>
      <w:tr>
        <w:tc>
          <w:tcPr>
            <w:tcW w:type="dxa" w:w="5100"/>
            <w:shd w:fill="F8F3F8" w:val="clear"/>
          </w:tcPr>
          <w:p>
            <w:pPr>
              <w:spacing w:after="40" w:before="40"/>
            </w:pPr>
            <w:r>
              <w:rPr>
                <w:rFonts w:ascii="Calibri" w:hAnsi="Calibri" w:eastAsia="Calibri"/>
                <w:b/>
                <w:caps w:val="0"/>
                <w:color w:val="1F1F1F"/>
                <w:sz w:val="20"/>
              </w:rPr>
              <w:t>Subject line</w:t>
            </w:r>
          </w:p>
        </w:tc>
        <w:tc>
          <w:tcPr>
            <w:tcW w:type="dxa" w:w="5100"/>
            <w:shd w:fill="F8F3F8" w:val="clear"/>
          </w:tcPr>
          <w:p>
            <w:pPr>
              <w:spacing w:after="40" w:before="40"/>
            </w:pPr>
            <w:r>
              <w:rPr>
                <w:rFonts w:ascii="Calibri" w:hAnsi="Calibri" w:eastAsia="Calibri"/>
                <w:b w:val="0"/>
                <w:caps w:val="0"/>
                <w:color w:val="5F5F5F"/>
                <w:sz w:val="20"/>
              </w:rPr>
              <w:t>SMM TAKE-HOME — [YOUR FULL NAME]</w:t>
            </w:r>
          </w:p>
        </w:tc>
      </w:tr>
    </w:tbl>
    <w:p>
      <w:pPr>
        <w:spacing w:after="160" w:before="240" w:line="276" w:lineRule="auto"/>
      </w:pPr>
      <w:r>
        <w:rPr>
          <w:rFonts w:ascii="Calibri" w:hAnsi="Calibri" w:eastAsia="Calibri"/>
          <w:b w:val="0"/>
          <w:caps w:val="0"/>
          <w:color w:val="1F1F1F"/>
          <w:sz w:val="22"/>
        </w:rPr>
        <w:t>Thank you for your interest in the Social Media Manager &amp; Content Creator role at AfriVate Technologies Ltd. This exercise is designed to give us a realistic picture of how you think, plan, create, and make decisions — not only how much content you can produce.</w:t>
      </w:r>
    </w:p>
    <w:p>
      <w:pPr>
        <w:spacing w:after="160" w:before="0" w:line="276" w:lineRule="auto"/>
      </w:pPr>
      <w:r>
        <w:rPr>
          <w:rFonts w:ascii="Calibri" w:hAnsi="Calibri" w:eastAsia="Calibri"/>
          <w:b w:val="0"/>
          <w:caps w:val="0"/>
          <w:color w:val="5F5F5F"/>
          <w:sz w:val="20"/>
        </w:rPr>
        <w:t>We are not evaluating how much content you can produce. We are evaluating thinking, creativity, strategic judgement, understanding of digital audiences, and the ability to turn ideas into effective content.</w:t>
      </w:r>
    </w:p>
    <w:p>
      <w:pPr>
        <w:spacing w:before="280" w:after="120"/>
        <w:pBdr>
          <w:bottom w:val="single" w:sz="6" w:space="4" w:color="EBDCEB"/>
        </w:pBdr>
      </w:pPr>
      <w:r>
        <w:rPr>
          <w:rFonts w:ascii="Calibri" w:hAnsi="Calibri" w:eastAsia="Calibri"/>
          <w:b/>
          <w:caps/>
          <w:color w:val="8D4087"/>
          <w:sz w:val="22"/>
        </w:rPr>
        <w:t>1. About AfriVate</w:t>
      </w:r>
    </w:p>
    <w:p>
      <w:pPr>
        <w:spacing w:after="160" w:before="0" w:line="276" w:lineRule="auto"/>
      </w:pPr>
      <w:r>
        <w:rPr>
          <w:rFonts w:ascii="Calibri" w:hAnsi="Calibri" w:eastAsia="Calibri"/>
          <w:b w:val="0"/>
          <w:caps w:val="0"/>
          <w:color w:val="1F1F1F"/>
          <w:sz w:val="22"/>
        </w:rPr>
        <w:t>AfriVate Technologies Ltd builds platforms and programmes that connect African Pathfinders (talent) with Enablers (organisations) through volunteering, internships, mentorship, micro-tasks, remote work, and related opportunities — elevating life and professional growth across Africa.</w:t>
      </w:r>
    </w:p>
    <w:p>
      <w:pPr>
        <w:spacing w:after="160" w:before="0" w:line="276" w:lineRule="auto"/>
      </w:pPr>
      <w:r>
        <w:rPr>
          <w:rFonts w:ascii="Calibri" w:hAnsi="Calibri" w:eastAsia="Calibri"/>
          <w:b w:val="0"/>
          <w:caps w:val="0"/>
          <w:color w:val="1F1F1F"/>
          <w:sz w:val="22"/>
        </w:rPr>
        <w:t>Our mission is practical: create technology and operating systems that improve how African talent is discovered, developed, and connected to opportunity. Our audience is largely young, digitally engaged, ambitious, and proud of African identity and progress.</w:t>
      </w:r>
    </w:p>
    <w:p>
      <w:pPr>
        <w:pStyle w:val="ListBullet"/>
        <w:spacing w:after="80" w:before="0" w:line="276" w:lineRule="auto"/>
      </w:pPr>
      <w:r>
        <w:rPr>
          <w:rFonts w:ascii="Calibri" w:hAnsi="Calibri" w:eastAsia="Calibri"/>
          <w:b w:val="0"/>
          <w:caps w:val="0"/>
          <w:color w:val="1F1F1F"/>
          <w:sz w:val="22"/>
        </w:rPr>
        <w:t>Innovation · Elevation · Technology — the AfriVate tagline.</w:t>
      </w:r>
    </w:p>
    <w:p>
      <w:pPr>
        <w:pStyle w:val="ListBullet"/>
        <w:spacing w:after="80" w:before="0" w:line="276" w:lineRule="auto"/>
      </w:pPr>
      <w:r>
        <w:rPr>
          <w:rFonts w:ascii="Calibri" w:hAnsi="Calibri" w:eastAsia="Calibri"/>
          <w:b w:val="0"/>
          <w:caps w:val="0"/>
          <w:color w:val="1F1F1F"/>
          <w:sz w:val="22"/>
        </w:rPr>
        <w:t>Excellence: work meets stated success criteria. Completion without quality is not success.</w:t>
      </w:r>
    </w:p>
    <w:p>
      <w:pPr>
        <w:pStyle w:val="ListBullet"/>
        <w:spacing w:after="80" w:before="0" w:line="276" w:lineRule="auto"/>
      </w:pPr>
      <w:r>
        <w:rPr>
          <w:rFonts w:ascii="Calibri" w:hAnsi="Calibri" w:eastAsia="Calibri"/>
          <w:b w:val="0"/>
          <w:caps w:val="0"/>
          <w:color w:val="1F1F1F"/>
          <w:sz w:val="22"/>
        </w:rPr>
        <w:t>Ownership: outcomes, communication, and accurate reporting — not only effort.</w:t>
      </w:r>
    </w:p>
    <w:p>
      <w:pPr>
        <w:pStyle w:val="ListBullet"/>
        <w:spacing w:after="80" w:before="0" w:line="276" w:lineRule="auto"/>
      </w:pPr>
      <w:r>
        <w:rPr>
          <w:rFonts w:ascii="Calibri" w:hAnsi="Calibri" w:eastAsia="Calibri"/>
          <w:b w:val="0"/>
          <w:caps w:val="0"/>
          <w:color w:val="1F1F1F"/>
          <w:sz w:val="22"/>
        </w:rPr>
        <w:t>Professionalism: clear, respectful, and specific. Avoid hype AfriVate cannot stand behind.</w:t>
      </w:r>
    </w:p>
    <w:p>
      <w:pPr>
        <w:spacing w:after="160" w:before="0" w:line="276" w:lineRule="auto"/>
      </w:pPr>
      <w:r>
        <w:rPr>
          <w:rFonts w:ascii="Calibri" w:hAnsi="Calibri" w:eastAsia="Calibri"/>
          <w:b w:val="0"/>
          <w:caps w:val="0"/>
          <w:color w:val="1F1F1F"/>
          <w:sz w:val="22"/>
        </w:rPr>
        <w:t>Visual identity is purple-led (#8d4087), clean, and modern. Content should feel African, ambitious, and useful.</w:t>
      </w:r>
    </w:p>
    <w:p>
      <w:pPr>
        <w:spacing w:before="280" w:after="120"/>
        <w:pBdr>
          <w:bottom w:val="single" w:sz="6" w:space="4" w:color="EBDCEB"/>
        </w:pBdr>
      </w:pPr>
      <w:r>
        <w:rPr>
          <w:rFonts w:ascii="Calibri" w:hAnsi="Calibri" w:eastAsia="Calibri"/>
          <w:b/>
          <w:caps/>
          <w:color w:val="8D4087"/>
          <w:sz w:val="22"/>
        </w:rPr>
        <w:t>2. What we are evaluating</w:t>
      </w:r>
    </w:p>
    <w:tbl>
      <w:tblPr>
        <w:tblW w:type="auto" w:w="0"/>
        <w:tblLook w:firstColumn="1" w:firstRow="1" w:lastColumn="0" w:lastRow="0" w:noHBand="0" w:noVBand="1" w:val="04A0"/>
      </w:tblPr>
      <w:tblGrid>
        <w:gridCol w:w="5100"/>
        <w:gridCol w:w="5100"/>
      </w:tblGrid>
      <w:tr>
        <w:tc>
          <w:tcPr>
            <w:tcW w:type="dxa" w:w="5100"/>
            <w:shd w:fill="F8F3F8" w:val="clear"/>
          </w:tcPr>
          <w:p>
            <w:r>
              <w:rPr>
                <w:rFonts w:ascii="Calibri" w:hAnsi="Calibri" w:eastAsia="Calibri"/>
                <w:b/>
                <w:caps/>
                <w:color w:val="8D4087"/>
                <w:sz w:val="18"/>
              </w:rPr>
              <w:t>Criterion</w:t>
            </w:r>
          </w:p>
        </w:tc>
        <w:tc>
          <w:tcPr>
            <w:tcW w:type="dxa" w:w="5100"/>
            <w:shd w:fill="F8F3F8" w:val="clear"/>
          </w:tcPr>
          <w:p>
            <w:r>
              <w:rPr>
                <w:rFonts w:ascii="Calibri" w:hAnsi="Calibri" w:eastAsia="Calibri"/>
                <w:b/>
                <w:caps/>
                <w:color w:val="8D4087"/>
                <w:sz w:val="18"/>
              </w:rPr>
              <w:t>Weight</w:t>
            </w:r>
          </w:p>
        </w:tc>
      </w:tr>
      <w:tr>
        <w:tc>
          <w:tcPr>
            <w:tcW w:type="dxa" w:w="5100"/>
          </w:tcPr>
          <w:p>
            <w:r>
              <w:rPr>
                <w:rFonts w:ascii="Calibri" w:hAnsi="Calibri" w:eastAsia="Calibri"/>
                <w:b w:val="0"/>
                <w:caps w:val="0"/>
                <w:color w:val="1F1F1F"/>
                <w:sz w:val="20"/>
              </w:rPr>
              <w:t>Content strategy</w:t>
            </w:r>
          </w:p>
        </w:tc>
        <w:tc>
          <w:tcPr>
            <w:tcW w:type="dxa" w:w="5100"/>
          </w:tcPr>
          <w:p>
            <w:r>
              <w:rPr>
                <w:rFonts w:ascii="Calibri" w:hAnsi="Calibri" w:eastAsia="Calibri"/>
                <w:b w:val="0"/>
                <w:caps w:val="0"/>
                <w:color w:val="1F1F1F"/>
                <w:sz w:val="20"/>
              </w:rPr>
              <w:t>20%</w:t>
            </w:r>
          </w:p>
        </w:tc>
      </w:tr>
      <w:tr>
        <w:tc>
          <w:tcPr>
            <w:tcW w:type="dxa" w:w="5100"/>
          </w:tcPr>
          <w:p>
            <w:r>
              <w:rPr>
                <w:rFonts w:ascii="Calibri" w:hAnsi="Calibri" w:eastAsia="Calibri"/>
                <w:b w:val="0"/>
                <w:caps w:val="0"/>
                <w:color w:val="1F1F1F"/>
                <w:sz w:val="20"/>
              </w:rPr>
              <w:t>Creativity and originality</w:t>
            </w:r>
          </w:p>
        </w:tc>
        <w:tc>
          <w:tcPr>
            <w:tcW w:type="dxa" w:w="5100"/>
          </w:tcPr>
          <w:p>
            <w:r>
              <w:rPr>
                <w:rFonts w:ascii="Calibri" w:hAnsi="Calibri" w:eastAsia="Calibri"/>
                <w:b w:val="0"/>
                <w:caps w:val="0"/>
                <w:color w:val="1F1F1F"/>
                <w:sz w:val="20"/>
              </w:rPr>
              <w:t>15%</w:t>
            </w:r>
          </w:p>
        </w:tc>
      </w:tr>
      <w:tr>
        <w:tc>
          <w:tcPr>
            <w:tcW w:type="dxa" w:w="5100"/>
          </w:tcPr>
          <w:p>
            <w:r>
              <w:rPr>
                <w:rFonts w:ascii="Calibri" w:hAnsi="Calibri" w:eastAsia="Calibri"/>
                <w:b w:val="0"/>
                <w:caps w:val="0"/>
                <w:color w:val="1F1F1F"/>
                <w:sz w:val="20"/>
              </w:rPr>
              <w:t>Content execution</w:t>
            </w:r>
          </w:p>
        </w:tc>
        <w:tc>
          <w:tcPr>
            <w:tcW w:type="dxa" w:w="5100"/>
          </w:tcPr>
          <w:p>
            <w:r>
              <w:rPr>
                <w:rFonts w:ascii="Calibri" w:hAnsi="Calibri" w:eastAsia="Calibri"/>
                <w:b w:val="0"/>
                <w:caps w:val="0"/>
                <w:color w:val="1F1F1F"/>
                <w:sz w:val="20"/>
              </w:rPr>
              <w:t>20%</w:t>
            </w:r>
          </w:p>
        </w:tc>
      </w:tr>
      <w:tr>
        <w:tc>
          <w:tcPr>
            <w:tcW w:type="dxa" w:w="5100"/>
          </w:tcPr>
          <w:p>
            <w:r>
              <w:rPr>
                <w:rFonts w:ascii="Calibri" w:hAnsi="Calibri" w:eastAsia="Calibri"/>
                <w:b w:val="0"/>
                <w:caps w:val="0"/>
                <w:color w:val="1F1F1F"/>
                <w:sz w:val="20"/>
              </w:rPr>
              <w:t>Copywriting and communication</w:t>
            </w:r>
          </w:p>
        </w:tc>
        <w:tc>
          <w:tcPr>
            <w:tcW w:type="dxa" w:w="5100"/>
          </w:tcPr>
          <w:p>
            <w:r>
              <w:rPr>
                <w:rFonts w:ascii="Calibri" w:hAnsi="Calibri" w:eastAsia="Calibri"/>
                <w:b w:val="0"/>
                <w:caps w:val="0"/>
                <w:color w:val="1F1F1F"/>
                <w:sz w:val="20"/>
              </w:rPr>
              <w:t>15%</w:t>
            </w:r>
          </w:p>
        </w:tc>
      </w:tr>
      <w:tr>
        <w:tc>
          <w:tcPr>
            <w:tcW w:type="dxa" w:w="5100"/>
          </w:tcPr>
          <w:p>
            <w:r>
              <w:rPr>
                <w:rFonts w:ascii="Calibri" w:hAnsi="Calibri" w:eastAsia="Calibri"/>
                <w:b w:val="0"/>
                <w:caps w:val="0"/>
                <w:color w:val="1F1F1F"/>
                <w:sz w:val="20"/>
              </w:rPr>
              <w:t>Analytics and decision-making</w:t>
            </w:r>
          </w:p>
        </w:tc>
        <w:tc>
          <w:tcPr>
            <w:tcW w:type="dxa" w:w="5100"/>
          </w:tcPr>
          <w:p>
            <w:r>
              <w:rPr>
                <w:rFonts w:ascii="Calibri" w:hAnsi="Calibri" w:eastAsia="Calibri"/>
                <w:b w:val="0"/>
                <w:caps w:val="0"/>
                <w:color w:val="1F1F1F"/>
                <w:sz w:val="20"/>
              </w:rPr>
              <w:t>15%</w:t>
            </w:r>
          </w:p>
        </w:tc>
      </w:tr>
      <w:tr>
        <w:tc>
          <w:tcPr>
            <w:tcW w:type="dxa" w:w="5100"/>
          </w:tcPr>
          <w:p>
            <w:r>
              <w:rPr>
                <w:rFonts w:ascii="Calibri" w:hAnsi="Calibri" w:eastAsia="Calibri"/>
                <w:b w:val="0"/>
                <w:caps w:val="0"/>
                <w:color w:val="1F1F1F"/>
                <w:sz w:val="20"/>
              </w:rPr>
              <w:t>Community-building thinking</w:t>
            </w:r>
          </w:p>
        </w:tc>
        <w:tc>
          <w:tcPr>
            <w:tcW w:type="dxa" w:w="5100"/>
          </w:tcPr>
          <w:p>
            <w:r>
              <w:rPr>
                <w:rFonts w:ascii="Calibri" w:hAnsi="Calibri" w:eastAsia="Calibri"/>
                <w:b w:val="0"/>
                <w:caps w:val="0"/>
                <w:color w:val="1F1F1F"/>
                <w:sz w:val="20"/>
              </w:rPr>
              <w:t>10%</w:t>
            </w:r>
          </w:p>
        </w:tc>
      </w:tr>
      <w:tr>
        <w:tc>
          <w:tcPr>
            <w:tcW w:type="dxa" w:w="5100"/>
          </w:tcPr>
          <w:p>
            <w:r>
              <w:rPr>
                <w:rFonts w:ascii="Calibri" w:hAnsi="Calibri" w:eastAsia="Calibri"/>
                <w:b w:val="0"/>
                <w:caps w:val="0"/>
                <w:color w:val="1F1F1F"/>
                <w:sz w:val="20"/>
              </w:rPr>
              <w:t>Attention to detail</w:t>
            </w:r>
          </w:p>
        </w:tc>
        <w:tc>
          <w:tcPr>
            <w:tcW w:type="dxa" w:w="5100"/>
          </w:tcPr>
          <w:p>
            <w:r>
              <w:rPr>
                <w:rFonts w:ascii="Calibri" w:hAnsi="Calibri" w:eastAsia="Calibri"/>
                <w:b w:val="0"/>
                <w:caps w:val="0"/>
                <w:color w:val="1F1F1F"/>
                <w:sz w:val="20"/>
              </w:rPr>
              <w:t>5%</w:t>
            </w:r>
          </w:p>
        </w:tc>
      </w:tr>
    </w:tbl>
    <w:p>
      <w:pPr>
        <w:spacing w:before="280" w:after="120"/>
        <w:pBdr>
          <w:bottom w:val="single" w:sz="6" w:space="4" w:color="EBDCEB"/>
        </w:pBdr>
      </w:pPr>
      <w:r>
        <w:rPr>
          <w:rFonts w:ascii="Calibri" w:hAnsi="Calibri" w:eastAsia="Calibri"/>
          <w:b/>
          <w:caps/>
          <w:color w:val="8D4087"/>
          <w:sz w:val="22"/>
        </w:rPr>
        <w:t>3. Part 1 — Social media strategy</w:t>
      </w:r>
    </w:p>
    <w:p>
      <w:pPr>
        <w:spacing w:after="160" w:before="0" w:line="276" w:lineRule="auto"/>
      </w:pPr>
      <w:r>
        <w:rPr>
          <w:rFonts w:ascii="Calibri" w:hAnsi="Calibri" w:eastAsia="Calibri"/>
          <w:b w:val="0"/>
          <w:caps w:val="0"/>
          <w:color w:val="1F1F1F"/>
          <w:sz w:val="22"/>
        </w:rPr>
        <w:t>Develop a short social media strategy for AfriVate that includes:</w:t>
      </w:r>
    </w:p>
    <w:p>
      <w:pPr>
        <w:pStyle w:val="ListBullet"/>
        <w:spacing w:after="80" w:before="0" w:line="276" w:lineRule="auto"/>
      </w:pPr>
      <w:r>
        <w:rPr>
          <w:rFonts w:ascii="Calibri" w:hAnsi="Calibri" w:eastAsia="Calibri"/>
          <w:b w:val="0"/>
          <w:caps w:val="0"/>
          <w:color w:val="1F1F1F"/>
          <w:sz w:val="22"/>
        </w:rPr>
        <w:t>3–4 content pillars</w:t>
      </w:r>
    </w:p>
    <w:p>
      <w:pPr>
        <w:pStyle w:val="ListBullet"/>
        <w:spacing w:after="80" w:before="0" w:line="276" w:lineRule="auto"/>
      </w:pPr>
      <w:r>
        <w:rPr>
          <w:rFonts w:ascii="Calibri" w:hAnsi="Calibri" w:eastAsia="Calibri"/>
          <w:b w:val="0"/>
          <w:caps w:val="0"/>
          <w:color w:val="1F1F1F"/>
          <w:sz w:val="22"/>
        </w:rPr>
        <w:t>Target audience for each pillar (or overall)</w:t>
      </w:r>
    </w:p>
    <w:p>
      <w:pPr>
        <w:pStyle w:val="ListBullet"/>
        <w:spacing w:after="80" w:before="0" w:line="276" w:lineRule="auto"/>
      </w:pPr>
      <w:r>
        <w:rPr>
          <w:rFonts w:ascii="Calibri" w:hAnsi="Calibri" w:eastAsia="Calibri"/>
          <w:b w:val="0"/>
          <w:caps w:val="0"/>
          <w:color w:val="1F1F1F"/>
          <w:sz w:val="22"/>
        </w:rPr>
        <w:t>Purpose of each pillar</w:t>
      </w:r>
    </w:p>
    <w:p>
      <w:pPr>
        <w:pStyle w:val="ListBullet"/>
        <w:spacing w:after="80" w:before="0" w:line="276" w:lineRule="auto"/>
      </w:pPr>
      <w:r>
        <w:rPr>
          <w:rFonts w:ascii="Calibri" w:hAnsi="Calibri" w:eastAsia="Calibri"/>
          <w:b w:val="0"/>
          <w:caps w:val="0"/>
          <w:color w:val="1F1F1F"/>
          <w:sz w:val="22"/>
        </w:rPr>
        <w:t>Recommended platforms and why they fit</w:t>
      </w:r>
    </w:p>
    <w:p>
      <w:pPr>
        <w:pStyle w:val="ListBullet"/>
        <w:spacing w:after="80" w:before="0" w:line="276" w:lineRule="auto"/>
      </w:pPr>
      <w:r>
        <w:rPr>
          <w:rFonts w:ascii="Calibri" w:hAnsi="Calibri" w:eastAsia="Calibri"/>
          <w:b w:val="0"/>
          <w:caps w:val="0"/>
          <w:color w:val="1F1F1F"/>
          <w:sz w:val="22"/>
        </w:rPr>
        <w:t>What AfriVate should be known for online</w:t>
      </w:r>
    </w:p>
    <w:p>
      <w:pPr>
        <w:spacing w:before="280" w:after="120"/>
        <w:pBdr>
          <w:bottom w:val="single" w:sz="6" w:space="4" w:color="EBDCEB"/>
        </w:pBdr>
      </w:pPr>
      <w:r>
        <w:rPr>
          <w:rFonts w:ascii="Calibri" w:hAnsi="Calibri" w:eastAsia="Calibri"/>
          <w:b/>
          <w:caps/>
          <w:color w:val="8D4087"/>
          <w:sz w:val="22"/>
        </w:rPr>
        <w:t>4. Part 2 — 4-day content calendar</w:t>
      </w:r>
    </w:p>
    <w:p>
      <w:pPr>
        <w:spacing w:after="160" w:before="0" w:line="276" w:lineRule="auto"/>
      </w:pPr>
      <w:r>
        <w:rPr>
          <w:rFonts w:ascii="Calibri" w:hAnsi="Calibri" w:eastAsia="Calibri"/>
          <w:b w:val="0"/>
          <w:caps w:val="0"/>
          <w:color w:val="1F1F1F"/>
          <w:sz w:val="22"/>
        </w:rPr>
        <w:t>Build a 4-day content calendar. Official work days are Monday to Thursday; say which calendar you chose. For each day include: date, platform, format, topic, hook, caption/concept, objective, and CTA. A table is preferred.</w:t>
      </w:r>
    </w:p>
    <w:p>
      <w:pPr>
        <w:spacing w:before="280" w:after="120"/>
        <w:pBdr>
          <w:bottom w:val="single" w:sz="6" w:space="4" w:color="EBDCEB"/>
        </w:pBdr>
      </w:pPr>
      <w:r>
        <w:rPr>
          <w:rFonts w:ascii="Calibri" w:hAnsi="Calibri" w:eastAsia="Calibri"/>
          <w:b/>
          <w:caps/>
          <w:color w:val="8D4087"/>
          <w:sz w:val="22"/>
        </w:rPr>
        <w:t>5. Part 3 — Create actual content</w:t>
      </w:r>
    </w:p>
    <w:p>
      <w:pPr>
        <w:spacing w:after="160" w:before="0" w:line="276" w:lineRule="auto"/>
      </w:pPr>
      <w:r>
        <w:rPr>
          <w:rFonts w:ascii="Calibri" w:hAnsi="Calibri" w:eastAsia="Calibri"/>
          <w:b w:val="0"/>
          <w:caps w:val="0"/>
          <w:color w:val="1F1F1F"/>
          <w:sz w:val="22"/>
        </w:rPr>
        <w:t>We evaluate concept and thinking, not design polish. Wireframes or sketches are acceptable.</w:t>
      </w:r>
    </w:p>
    <w:p>
      <w:pPr>
        <w:spacing w:after="160" w:before="0" w:line="276" w:lineRule="auto"/>
      </w:pPr>
      <w:r>
        <w:rPr>
          <w:rFonts w:ascii="Calibri" w:hAnsi="Calibri" w:eastAsia="Calibri"/>
          <w:b/>
          <w:caps w:val="0"/>
          <w:color w:val="1F1F1F"/>
          <w:sz w:val="22"/>
        </w:rPr>
        <w:t>5.1 Instagram / LinkedIn carousel — Topic: “5 Ways Technology Can Improve Everyday Life in Africa”. Include slides plus caption.</w:t>
      </w:r>
    </w:p>
    <w:p>
      <w:pPr>
        <w:spacing w:after="160" w:before="0" w:line="276" w:lineRule="auto"/>
      </w:pPr>
      <w:r>
        <w:rPr>
          <w:rFonts w:ascii="Calibri" w:hAnsi="Calibri" w:eastAsia="Calibri"/>
          <w:b/>
          <w:caps w:val="0"/>
          <w:color w:val="1F1F1F"/>
          <w:sz w:val="22"/>
        </w:rPr>
        <w:t>5.2 Short-form video concept — 30–60 second Reel / TikTok / Short explaining AfriVate or a core value. Submit a script and shot list, or a finished video.</w:t>
      </w:r>
    </w:p>
    <w:p>
      <w:pPr>
        <w:spacing w:before="280" w:after="120"/>
        <w:pBdr>
          <w:bottom w:val="single" w:sz="6" w:space="4" w:color="EBDCEB"/>
        </w:pBdr>
      </w:pPr>
      <w:r>
        <w:rPr>
          <w:rFonts w:ascii="Calibri" w:hAnsi="Calibri" w:eastAsia="Calibri"/>
          <w:b/>
          <w:caps/>
          <w:color w:val="8D4087"/>
          <w:sz w:val="22"/>
        </w:rPr>
        <w:t>6. Part 4 — Copywriting</w:t>
      </w:r>
    </w:p>
    <w:p>
      <w:pPr>
        <w:spacing w:after="160" w:before="0" w:line="276" w:lineRule="auto"/>
      </w:pPr>
      <w:r>
        <w:rPr>
          <w:rFonts w:ascii="Calibri" w:hAnsi="Calibri" w:eastAsia="Calibri"/>
          <w:b w:val="0"/>
          <w:caps w:val="0"/>
          <w:color w:val="1F1F1F"/>
          <w:sz w:val="22"/>
        </w:rPr>
        <w:t>Sample announcement: “AfriVate is opening a new Pathfinder intake — volunteering, internship, mentorship, and remote-work opportunities with Enablers building tech solutions to everyday problems across Africa.”</w:t>
      </w:r>
    </w:p>
    <w:p>
      <w:pPr>
        <w:spacing w:after="160" w:before="0" w:line="276" w:lineRule="auto"/>
      </w:pPr>
      <w:r>
        <w:rPr>
          <w:rFonts w:ascii="Calibri" w:hAnsi="Calibri" w:eastAsia="Calibri"/>
          <w:b w:val="0"/>
          <w:caps w:val="0"/>
          <w:color w:val="1F1F1F"/>
          <w:sz w:val="22"/>
        </w:rPr>
        <w:t>Write a LinkedIn caption, an Instagram caption, and a strong CTA.</w:t>
      </w:r>
    </w:p>
    <w:p>
      <w:pPr>
        <w:spacing w:before="280" w:after="120"/>
        <w:pBdr>
          <w:bottom w:val="single" w:sz="6" w:space="4" w:color="EBDCEB"/>
        </w:pBdr>
      </w:pPr>
      <w:r>
        <w:rPr>
          <w:rFonts w:ascii="Calibri" w:hAnsi="Calibri" w:eastAsia="Calibri"/>
          <w:b/>
          <w:caps/>
          <w:color w:val="8D4087"/>
          <w:sz w:val="22"/>
        </w:rPr>
        <w:t>7. Part 5 — Analytics and decision-making</w:t>
      </w:r>
    </w:p>
    <w:tbl>
      <w:tblPr>
        <w:tblW w:type="auto" w:w="0"/>
        <w:tblLook w:firstColumn="1" w:firstRow="1" w:lastColumn="0" w:lastRow="0" w:noHBand="0" w:noVBand="1" w:val="04A0"/>
      </w:tblPr>
      <w:tblGrid>
        <w:gridCol w:w="2040"/>
        <w:gridCol w:w="2040"/>
        <w:gridCol w:w="2040"/>
        <w:gridCol w:w="2040"/>
        <w:gridCol w:w="2040"/>
      </w:tblGrid>
      <w:tr>
        <w:tc>
          <w:tcPr>
            <w:tcW w:type="dxa" w:w="2040"/>
            <w:shd w:fill="F8F3F8" w:val="clear"/>
          </w:tcPr>
          <w:p>
            <w:r>
              <w:rPr>
                <w:rFonts w:ascii="Calibri" w:hAnsi="Calibri" w:eastAsia="Calibri"/>
                <w:b/>
                <w:caps/>
                <w:color w:val="8D4087"/>
                <w:sz w:val="18"/>
              </w:rPr>
              <w:t>Content</w:t>
            </w:r>
          </w:p>
        </w:tc>
        <w:tc>
          <w:tcPr>
            <w:tcW w:type="dxa" w:w="2040"/>
            <w:shd w:fill="F8F3F8" w:val="clear"/>
          </w:tcPr>
          <w:p>
            <w:r>
              <w:rPr>
                <w:rFonts w:ascii="Calibri" w:hAnsi="Calibri" w:eastAsia="Calibri"/>
                <w:b/>
                <w:caps/>
                <w:color w:val="8D4087"/>
                <w:sz w:val="18"/>
              </w:rPr>
              <w:t>Reach</w:t>
            </w:r>
          </w:p>
        </w:tc>
        <w:tc>
          <w:tcPr>
            <w:tcW w:type="dxa" w:w="2040"/>
            <w:shd w:fill="F8F3F8" w:val="clear"/>
          </w:tcPr>
          <w:p>
            <w:r>
              <w:rPr>
                <w:rFonts w:ascii="Calibri" w:hAnsi="Calibri" w:eastAsia="Calibri"/>
                <w:b/>
                <w:caps/>
                <w:color w:val="8D4087"/>
                <w:sz w:val="18"/>
              </w:rPr>
              <w:t>Engagement</w:t>
            </w:r>
          </w:p>
        </w:tc>
        <w:tc>
          <w:tcPr>
            <w:tcW w:type="dxa" w:w="2040"/>
            <w:shd w:fill="F8F3F8" w:val="clear"/>
          </w:tcPr>
          <w:p>
            <w:r>
              <w:rPr>
                <w:rFonts w:ascii="Calibri" w:hAnsi="Calibri" w:eastAsia="Calibri"/>
                <w:b/>
                <w:caps/>
                <w:color w:val="8D4087"/>
                <w:sz w:val="18"/>
              </w:rPr>
              <w:t>Shares</w:t>
            </w:r>
          </w:p>
        </w:tc>
        <w:tc>
          <w:tcPr>
            <w:tcW w:type="dxa" w:w="2040"/>
            <w:shd w:fill="F8F3F8" w:val="clear"/>
          </w:tcPr>
          <w:p>
            <w:r>
              <w:rPr>
                <w:rFonts w:ascii="Calibri" w:hAnsi="Calibri" w:eastAsia="Calibri"/>
                <w:b/>
                <w:caps/>
                <w:color w:val="8D4087"/>
                <w:sz w:val="18"/>
              </w:rPr>
              <w:t>Saves</w:t>
            </w:r>
          </w:p>
        </w:tc>
      </w:tr>
      <w:tr>
        <w:tc>
          <w:tcPr>
            <w:tcW w:type="dxa" w:w="2040"/>
          </w:tcPr>
          <w:p>
            <w:r>
              <w:rPr>
                <w:rFonts w:ascii="Calibri" w:hAnsi="Calibri" w:eastAsia="Calibri"/>
                <w:b w:val="0"/>
                <w:caps w:val="0"/>
                <w:color w:val="1F1F1F"/>
                <w:sz w:val="20"/>
              </w:rPr>
              <w:t>Founder video</w:t>
            </w:r>
          </w:p>
        </w:tc>
        <w:tc>
          <w:tcPr>
            <w:tcW w:type="dxa" w:w="2040"/>
          </w:tcPr>
          <w:p>
            <w:r>
              <w:rPr>
                <w:rFonts w:ascii="Calibri" w:hAnsi="Calibri" w:eastAsia="Calibri"/>
                <w:b w:val="0"/>
                <w:caps w:val="0"/>
                <w:color w:val="1F1F1F"/>
                <w:sz w:val="20"/>
              </w:rPr>
              <w:t>4,800</w:t>
            </w:r>
          </w:p>
        </w:tc>
        <w:tc>
          <w:tcPr>
            <w:tcW w:type="dxa" w:w="2040"/>
          </w:tcPr>
          <w:p>
            <w:r>
              <w:rPr>
                <w:rFonts w:ascii="Calibri" w:hAnsi="Calibri" w:eastAsia="Calibri"/>
                <w:b w:val="0"/>
                <w:caps w:val="0"/>
                <w:color w:val="1F1F1F"/>
                <w:sz w:val="20"/>
              </w:rPr>
              <w:t>420</w:t>
            </w:r>
          </w:p>
        </w:tc>
        <w:tc>
          <w:tcPr>
            <w:tcW w:type="dxa" w:w="2040"/>
          </w:tcPr>
          <w:p>
            <w:r>
              <w:rPr>
                <w:rFonts w:ascii="Calibri" w:hAnsi="Calibri" w:eastAsia="Calibri"/>
                <w:b w:val="0"/>
                <w:caps w:val="0"/>
                <w:color w:val="1F1F1F"/>
                <w:sz w:val="20"/>
              </w:rPr>
              <w:t>86</w:t>
            </w:r>
          </w:p>
        </w:tc>
        <w:tc>
          <w:tcPr>
            <w:tcW w:type="dxa" w:w="2040"/>
          </w:tcPr>
          <w:p>
            <w:r>
              <w:rPr>
                <w:rFonts w:ascii="Calibri" w:hAnsi="Calibri" w:eastAsia="Calibri"/>
                <w:b w:val="0"/>
                <w:caps w:val="0"/>
                <w:color w:val="1F1F1F"/>
                <w:sz w:val="20"/>
              </w:rPr>
              <w:t>51</w:t>
            </w:r>
          </w:p>
        </w:tc>
      </w:tr>
      <w:tr>
        <w:tc>
          <w:tcPr>
            <w:tcW w:type="dxa" w:w="2040"/>
          </w:tcPr>
          <w:p>
            <w:r>
              <w:rPr>
                <w:rFonts w:ascii="Calibri" w:hAnsi="Calibri" w:eastAsia="Calibri"/>
                <w:b w:val="0"/>
                <w:caps w:val="0"/>
                <w:color w:val="1F1F1F"/>
                <w:sz w:val="20"/>
              </w:rPr>
              <w:t>Educational carousel</w:t>
            </w:r>
          </w:p>
        </w:tc>
        <w:tc>
          <w:tcPr>
            <w:tcW w:type="dxa" w:w="2040"/>
          </w:tcPr>
          <w:p>
            <w:r>
              <w:rPr>
                <w:rFonts w:ascii="Calibri" w:hAnsi="Calibri" w:eastAsia="Calibri"/>
                <w:b w:val="0"/>
                <w:caps w:val="0"/>
                <w:color w:val="1F1F1F"/>
                <w:sz w:val="20"/>
              </w:rPr>
              <w:t>7,200</w:t>
            </w:r>
          </w:p>
        </w:tc>
        <w:tc>
          <w:tcPr>
            <w:tcW w:type="dxa" w:w="2040"/>
          </w:tcPr>
          <w:p>
            <w:r>
              <w:rPr>
                <w:rFonts w:ascii="Calibri" w:hAnsi="Calibri" w:eastAsia="Calibri"/>
                <w:b w:val="0"/>
                <w:caps w:val="0"/>
                <w:color w:val="1F1F1F"/>
                <w:sz w:val="20"/>
              </w:rPr>
              <w:t>690</w:t>
            </w:r>
          </w:p>
        </w:tc>
        <w:tc>
          <w:tcPr>
            <w:tcW w:type="dxa" w:w="2040"/>
          </w:tcPr>
          <w:p>
            <w:r>
              <w:rPr>
                <w:rFonts w:ascii="Calibri" w:hAnsi="Calibri" w:eastAsia="Calibri"/>
                <w:b w:val="0"/>
                <w:caps w:val="0"/>
                <w:color w:val="1F1F1F"/>
                <w:sz w:val="20"/>
              </w:rPr>
              <w:t>142</w:t>
            </w:r>
          </w:p>
        </w:tc>
        <w:tc>
          <w:tcPr>
            <w:tcW w:type="dxa" w:w="2040"/>
          </w:tcPr>
          <w:p>
            <w:r>
              <w:rPr>
                <w:rFonts w:ascii="Calibri" w:hAnsi="Calibri" w:eastAsia="Calibri"/>
                <w:b w:val="0"/>
                <w:caps w:val="0"/>
                <w:color w:val="1F1F1F"/>
                <w:sz w:val="20"/>
              </w:rPr>
              <w:t>183</w:t>
            </w:r>
          </w:p>
        </w:tc>
      </w:tr>
      <w:tr>
        <w:tc>
          <w:tcPr>
            <w:tcW w:type="dxa" w:w="2040"/>
          </w:tcPr>
          <w:p>
            <w:r>
              <w:rPr>
                <w:rFonts w:ascii="Calibri" w:hAnsi="Calibri" w:eastAsia="Calibri"/>
                <w:b w:val="0"/>
                <w:caps w:val="0"/>
                <w:color w:val="1F1F1F"/>
                <w:sz w:val="20"/>
              </w:rPr>
              <w:t>Company announcement</w:t>
            </w:r>
          </w:p>
        </w:tc>
        <w:tc>
          <w:tcPr>
            <w:tcW w:type="dxa" w:w="2040"/>
          </w:tcPr>
          <w:p>
            <w:r>
              <w:rPr>
                <w:rFonts w:ascii="Calibri" w:hAnsi="Calibri" w:eastAsia="Calibri"/>
                <w:b w:val="0"/>
                <w:caps w:val="0"/>
                <w:color w:val="1F1F1F"/>
                <w:sz w:val="20"/>
              </w:rPr>
              <w:t>3,100</w:t>
            </w:r>
          </w:p>
        </w:tc>
        <w:tc>
          <w:tcPr>
            <w:tcW w:type="dxa" w:w="2040"/>
          </w:tcPr>
          <w:p>
            <w:r>
              <w:rPr>
                <w:rFonts w:ascii="Calibri" w:hAnsi="Calibri" w:eastAsia="Calibri"/>
                <w:b w:val="0"/>
                <w:caps w:val="0"/>
                <w:color w:val="1F1F1F"/>
                <w:sz w:val="20"/>
              </w:rPr>
              <w:t>180</w:t>
            </w:r>
          </w:p>
        </w:tc>
        <w:tc>
          <w:tcPr>
            <w:tcW w:type="dxa" w:w="2040"/>
          </w:tcPr>
          <w:p>
            <w:r>
              <w:rPr>
                <w:rFonts w:ascii="Calibri" w:hAnsi="Calibri" w:eastAsia="Calibri"/>
                <w:b w:val="0"/>
                <w:caps w:val="0"/>
                <w:color w:val="1F1F1F"/>
                <w:sz w:val="20"/>
              </w:rPr>
              <w:t>21</w:t>
            </w:r>
          </w:p>
        </w:tc>
        <w:tc>
          <w:tcPr>
            <w:tcW w:type="dxa" w:w="2040"/>
          </w:tcPr>
          <w:p>
            <w:r>
              <w:rPr>
                <w:rFonts w:ascii="Calibri" w:hAnsi="Calibri" w:eastAsia="Calibri"/>
                <w:b w:val="0"/>
                <w:caps w:val="0"/>
                <w:color w:val="1F1F1F"/>
                <w:sz w:val="20"/>
              </w:rPr>
              <w:t>12</w:t>
            </w:r>
          </w:p>
        </w:tc>
      </w:tr>
      <w:tr>
        <w:tc>
          <w:tcPr>
            <w:tcW w:type="dxa" w:w="2040"/>
          </w:tcPr>
          <w:p>
            <w:r>
              <w:rPr>
                <w:rFonts w:ascii="Calibri" w:hAnsi="Calibri" w:eastAsia="Calibri"/>
                <w:b w:val="0"/>
                <w:caps w:val="0"/>
                <w:color w:val="1F1F1F"/>
                <w:sz w:val="20"/>
              </w:rPr>
              <w:t>Team / people post</w:t>
            </w:r>
          </w:p>
        </w:tc>
        <w:tc>
          <w:tcPr>
            <w:tcW w:type="dxa" w:w="2040"/>
          </w:tcPr>
          <w:p>
            <w:r>
              <w:rPr>
                <w:rFonts w:ascii="Calibri" w:hAnsi="Calibri" w:eastAsia="Calibri"/>
                <w:b w:val="0"/>
                <w:caps w:val="0"/>
                <w:color w:val="1F1F1F"/>
                <w:sz w:val="20"/>
              </w:rPr>
              <w:t>5,600</w:t>
            </w:r>
          </w:p>
        </w:tc>
        <w:tc>
          <w:tcPr>
            <w:tcW w:type="dxa" w:w="2040"/>
          </w:tcPr>
          <w:p>
            <w:r>
              <w:rPr>
                <w:rFonts w:ascii="Calibri" w:hAnsi="Calibri" w:eastAsia="Calibri"/>
                <w:b w:val="0"/>
                <w:caps w:val="0"/>
                <w:color w:val="1F1F1F"/>
                <w:sz w:val="20"/>
              </w:rPr>
              <w:t>510</w:t>
            </w:r>
          </w:p>
        </w:tc>
        <w:tc>
          <w:tcPr>
            <w:tcW w:type="dxa" w:w="2040"/>
          </w:tcPr>
          <w:p>
            <w:r>
              <w:rPr>
                <w:rFonts w:ascii="Calibri" w:hAnsi="Calibri" w:eastAsia="Calibri"/>
                <w:b w:val="0"/>
                <w:caps w:val="0"/>
                <w:color w:val="1F1F1F"/>
                <w:sz w:val="20"/>
              </w:rPr>
              <w:t>97</w:t>
            </w:r>
          </w:p>
        </w:tc>
        <w:tc>
          <w:tcPr>
            <w:tcW w:type="dxa" w:w="2040"/>
          </w:tcPr>
          <w:p>
            <w:r>
              <w:rPr>
                <w:rFonts w:ascii="Calibri" w:hAnsi="Calibri" w:eastAsia="Calibri"/>
                <w:b w:val="0"/>
                <w:caps w:val="0"/>
                <w:color w:val="1F1F1F"/>
                <w:sz w:val="20"/>
              </w:rPr>
              <w:t>74</w:t>
            </w:r>
          </w:p>
        </w:tc>
      </w:tr>
    </w:tbl>
    <w:p>
      <w:pPr>
        <w:spacing w:after="160" w:before="160" w:line="276" w:lineRule="auto"/>
      </w:pPr>
      <w:r>
        <w:rPr>
          <w:rFonts w:ascii="Calibri" w:hAnsi="Calibri" w:eastAsia="Calibri"/>
          <w:b w:val="0"/>
          <w:caps w:val="0"/>
          <w:color w:val="1F1F1F"/>
          <w:sz w:val="22"/>
        </w:rPr>
        <w:t>Which content would you produce more of, and why? Which would you change or discontinue? What do the numbers suggest about the audience? What would you test over the next 30 days?</w:t>
      </w:r>
    </w:p>
    <w:p>
      <w:pPr>
        <w:spacing w:before="280" w:after="120"/>
        <w:pBdr>
          <w:bottom w:val="single" w:sz="6" w:space="4" w:color="EBDCEB"/>
        </w:pBdr>
      </w:pPr>
      <w:r>
        <w:rPr>
          <w:rFonts w:ascii="Calibri" w:hAnsi="Calibri" w:eastAsia="Calibri"/>
          <w:b/>
          <w:caps/>
          <w:color w:val="8D4087"/>
          <w:sz w:val="22"/>
        </w:rPr>
        <w:t>8. Part 6 — Community building</w:t>
      </w:r>
    </w:p>
    <w:p>
      <w:pPr>
        <w:spacing w:after="160" w:before="0" w:line="276" w:lineRule="auto"/>
      </w:pPr>
      <w:r>
        <w:rPr>
          <w:rFonts w:ascii="Calibri" w:hAnsi="Calibri" w:eastAsia="Calibri"/>
          <w:b w:val="0"/>
          <w:caps w:val="0"/>
          <w:color w:val="1F1F1F"/>
          <w:sz w:val="22"/>
        </w:rPr>
        <w:t>Propose three practical ways you would grow and engage a community of young Africans interested in technology, innovation, digital careers, and African solutions over the next 30 days.</w:t>
      </w:r>
    </w:p>
    <w:p>
      <w:pPr>
        <w:spacing w:before="280" w:after="120"/>
        <w:pBdr>
          <w:bottom w:val="single" w:sz="6" w:space="4" w:color="EBDCEB"/>
        </w:pBdr>
      </w:pPr>
      <w:r>
        <w:rPr>
          <w:rFonts w:ascii="Calibri" w:hAnsi="Calibri" w:eastAsia="Calibri"/>
          <w:b/>
          <w:caps/>
          <w:color w:val="8D4087"/>
          <w:sz w:val="22"/>
        </w:rPr>
        <w:t>9. Submission</w:t>
      </w:r>
    </w:p>
    <w:p>
      <w:pPr>
        <w:pStyle w:val="ListBullet"/>
        <w:spacing w:after="80" w:before="0" w:line="276" w:lineRule="auto"/>
      </w:pPr>
      <w:r>
        <w:rPr>
          <w:rFonts w:ascii="Calibri" w:hAnsi="Calibri" w:eastAsia="Calibri"/>
          <w:b w:val="0"/>
          <w:caps w:val="0"/>
          <w:color w:val="1F1F1F"/>
          <w:sz w:val="22"/>
        </w:rPr>
        <w:t>Combine Parts 1, 2, 4, 5, and 6 into one PDF or Word document, labelled by section.</w:t>
      </w:r>
    </w:p>
    <w:p>
      <w:pPr>
        <w:pStyle w:val="ListBullet"/>
        <w:spacing w:after="80" w:before="0" w:line="276" w:lineRule="auto"/>
      </w:pPr>
      <w:r>
        <w:rPr>
          <w:rFonts w:ascii="Calibri" w:hAnsi="Calibri" w:eastAsia="Calibri"/>
          <w:b w:val="0"/>
          <w:caps w:val="0"/>
          <w:color w:val="1F1F1F"/>
          <w:sz w:val="22"/>
        </w:rPr>
        <w:t>Part 3 can sit in the same document or as separate files.</w:t>
      </w:r>
    </w:p>
    <w:p>
      <w:pPr>
        <w:pStyle w:val="ListBullet"/>
        <w:spacing w:after="80" w:before="0" w:line="276" w:lineRule="auto"/>
      </w:pPr>
      <w:r>
        <w:rPr>
          <w:rFonts w:ascii="Calibri" w:hAnsi="Calibri" w:eastAsia="Calibri"/>
          <w:b w:val="0"/>
          <w:caps w:val="0"/>
          <w:color w:val="1F1F1F"/>
          <w:sz w:val="22"/>
        </w:rPr>
        <w:t>Name files clearly, for example Ada_Okeke_AfriVate_SMM_Exercise.pdf.</w:t>
      </w:r>
    </w:p>
    <w:p>
      <w:pPr>
        <w:pStyle w:val="ListBullet"/>
        <w:spacing w:after="80" w:before="0" w:line="276" w:lineRule="auto"/>
      </w:pPr>
      <w:r>
        <w:rPr>
          <w:rFonts w:ascii="Calibri" w:hAnsi="Calibri" w:eastAsia="Calibri"/>
          <w:b w:val="0"/>
          <w:caps w:val="0"/>
          <w:color w:val="1F1F1F"/>
          <w:sz w:val="22"/>
        </w:rPr>
        <w:t>Submit within 24 hours to afrivatehr@gmail.com with subject SMM TAKE-HOME — [YOUR FULL NAME].</w:t>
      </w:r>
    </w:p>
    <w:p>
      <w:pPr>
        <w:spacing w:after="160" w:before="0" w:line="276" w:lineRule="auto"/>
      </w:pPr>
      <w:r>
        <w:rPr>
          <w:rFonts w:ascii="Calibri" w:hAnsi="Calibri" w:eastAsia="Calibri"/>
          <w:b w:val="0"/>
          <w:caps w:val="0"/>
          <w:color w:val="1F1F1F"/>
          <w:sz w:val="22"/>
        </w:rPr>
        <w:t>If you have questions, email afrivatehr@gmail.com — we would rather you ask than guess. We’re excited to see how you think. Good luck.</w:t>
      </w:r>
    </w:p>
    <w:p>
      <w:pPr>
        <w:spacing w:after="160" w:before="320" w:line="276" w:lineRule="auto"/>
      </w:pPr>
      <w:r>
        <w:rPr>
          <w:rFonts w:ascii="Calibri" w:hAnsi="Calibri" w:eastAsia="Calibri"/>
          <w:b w:val="0"/>
          <w:caps w:val="0"/>
          <w:color w:val="5F5F5F"/>
          <w:sz w:val="18"/>
        </w:rPr>
        <w:t>Document Code AFRI-SMM-EX-01 · Hiring exercise (not a policy) · Owner: People &amp; Culture / Brand &amp; Communications</w:t>
      </w:r>
    </w:p>
    <w:sectPr w:rsidR="00FC693F" w:rsidRPr="0006063C" w:rsidSect="00034616">
      <w:footerReference w:type="default" r:id="rId9"/>
      <w:pgSz w:w="12240" w:h="15840"/>
      <w:pgMar w:top="907"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Calibri"/>
        <w:b w:val="0"/>
        <w:caps w:val="0"/>
        <w:color w:val="5F5F5F"/>
        <w:sz w:val="16"/>
      </w:rPr>
      <w:t>hr@afrivate.org  ·  AFRI-SMM-EX-01          AfriVate Technologies Ltd  ·  RC: 9210092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