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73C22">
      <w:pPr>
        <w:keepNext w:val="0"/>
        <w:keepLines w:val="0"/>
        <w:widowControl/>
        <w:suppressLineNumbers w:val="0"/>
        <w:rPr>
          <w:rStyle w:val="9"/>
          <w:rFonts w:hint="default"/>
          <w:sz w:val="32"/>
          <w:szCs w:val="32"/>
          <w:lang w:val="en-IN"/>
        </w:rPr>
      </w:pPr>
      <w:r>
        <w:rPr>
          <w:rStyle w:val="9"/>
          <w:sz w:val="32"/>
          <w:szCs w:val="32"/>
        </w:rPr>
        <w:t xml:space="preserve"> </w:t>
      </w:r>
      <w:r>
        <w:rPr>
          <w:rStyle w:val="9"/>
          <w:rFonts w:hint="default"/>
          <w:sz w:val="32"/>
          <w:szCs w:val="32"/>
          <w:lang w:val="en-IN"/>
        </w:rPr>
        <w:t>Building Spendwise: A Comprehensive Technology Stack</w:t>
      </w:r>
    </w:p>
    <w:p w14:paraId="0318A754">
      <w:pPr>
        <w:keepNext w:val="0"/>
        <w:keepLines w:val="0"/>
        <w:widowControl/>
        <w:suppressLineNumbers w:val="0"/>
        <w:rPr>
          <w:rStyle w:val="9"/>
          <w:rFonts w:hint="default"/>
          <w:sz w:val="32"/>
          <w:szCs w:val="32"/>
          <w:lang w:val="en-IN"/>
        </w:rPr>
      </w:pPr>
    </w:p>
    <w:p w14:paraId="18F2F267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SpendWise Technology Stack</w:t>
      </w:r>
    </w:p>
    <w:p w14:paraId="17A9F46B">
      <w:pPr>
        <w:pStyle w:val="3"/>
        <w:keepNext w:val="0"/>
        <w:keepLines w:val="0"/>
        <w:widowControl/>
        <w:suppressLineNumbers w:val="0"/>
      </w:pPr>
      <w:r>
        <w:t>Project Design Phase – II</w:t>
      </w:r>
    </w:p>
    <w:p w14:paraId="1C9342E1">
      <w:pPr>
        <w:pStyle w:val="4"/>
        <w:keepNext w:val="0"/>
        <w:keepLines w:val="0"/>
        <w:widowControl/>
        <w:suppressLineNumbers w:val="0"/>
      </w:pPr>
      <w:r>
        <w:t>Technology Stack (Architecture &amp; Tools)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4635"/>
      </w:tblGrid>
      <w:tr w14:paraId="57606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B8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B37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097D4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4E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36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6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March 2026</w:t>
            </w:r>
          </w:p>
        </w:tc>
      </w:tr>
      <w:tr w14:paraId="75B4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337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FF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69a817b77e5a5c52a8001325</w:t>
            </w:r>
            <w:bookmarkStart w:id="0" w:name="_GoBack"/>
            <w:bookmarkEnd w:id="0"/>
          </w:p>
        </w:tc>
      </w:tr>
      <w:tr w14:paraId="3BBA1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40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F4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SpendWise – Simple CRUD &amp; JWT Backend</w:t>
            </w:r>
          </w:p>
        </w:tc>
      </w:tr>
      <w:tr w14:paraId="6EBAC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50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D1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Marks</w:t>
            </w:r>
          </w:p>
        </w:tc>
      </w:tr>
    </w:tbl>
    <w:p w14:paraId="4447390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F3235">
      <w:pPr>
        <w:pStyle w:val="2"/>
        <w:keepNext w:val="0"/>
        <w:keepLines w:val="0"/>
        <w:widowControl/>
        <w:suppressLineNumbers w:val="0"/>
      </w:pPr>
      <w:r>
        <w:t>Technical Architecture</w:t>
      </w:r>
    </w:p>
    <w:p w14:paraId="04763C31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SpendWise application</w:t>
      </w:r>
      <w:r>
        <w:t xml:space="preserve"> follows a </w:t>
      </w:r>
      <w:r>
        <w:rPr>
          <w:rStyle w:val="9"/>
        </w:rPr>
        <w:t>three-tier architecture</w:t>
      </w:r>
      <w:r>
        <w:t xml:space="preserve"> designed to ensure scalability, security, and maintainability. The backend system exposes </w:t>
      </w:r>
      <w:r>
        <w:rPr>
          <w:rStyle w:val="9"/>
        </w:rPr>
        <w:t>RESTful APIs</w:t>
      </w:r>
      <w:r>
        <w:t xml:space="preserve"> that allow users to perform authentication and manage their expense records securely.</w:t>
      </w:r>
    </w:p>
    <w:p w14:paraId="63F6473C">
      <w:pPr>
        <w:pStyle w:val="8"/>
        <w:keepNext w:val="0"/>
        <w:keepLines w:val="0"/>
        <w:widowControl/>
        <w:suppressLineNumbers w:val="0"/>
      </w:pPr>
      <w:r>
        <w:t>The architecture separates the system into the following layers:</w:t>
      </w:r>
    </w:p>
    <w:p w14:paraId="4641408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Presentation Layer</w:t>
      </w:r>
      <w:r>
        <w:t xml:space="preserve"> – Interface used for API interaction and testing.</w:t>
      </w:r>
    </w:p>
    <w:p w14:paraId="1CECA65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Application Layer</w:t>
      </w:r>
      <w:r>
        <w:t xml:space="preserve"> – Handles business logic, authentication, and request processing.</w:t>
      </w:r>
    </w:p>
    <w:p w14:paraId="683F783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Data Layer</w:t>
      </w:r>
      <w:r>
        <w:t xml:space="preserve"> – Stores and manages user and expense data in the database.</w:t>
      </w:r>
    </w:p>
    <w:p w14:paraId="4DC5DD58">
      <w:pPr>
        <w:pStyle w:val="8"/>
        <w:keepNext w:val="0"/>
        <w:keepLines w:val="0"/>
        <w:widowControl/>
        <w:suppressLineNumbers w:val="0"/>
      </w:pPr>
      <w:r>
        <w:t xml:space="preserve">This layered architecture ensures better </w:t>
      </w:r>
      <w:r>
        <w:rPr>
          <w:rStyle w:val="9"/>
        </w:rPr>
        <w:t>code organization, security, and future scalability</w:t>
      </w:r>
      <w:r>
        <w:t>.</w:t>
      </w:r>
    </w:p>
    <w:p w14:paraId="7FC21FC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D9F56">
      <w:pPr>
        <w:pStyle w:val="2"/>
        <w:keepNext w:val="0"/>
        <w:keepLines w:val="0"/>
        <w:widowControl/>
        <w:suppressLineNumbers w:val="0"/>
      </w:pPr>
      <w:r>
        <w:t>Table 1: Components and Technologies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841"/>
        <w:gridCol w:w="3586"/>
        <w:gridCol w:w="2410"/>
      </w:tblGrid>
      <w:tr w14:paraId="4249D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E52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C76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CC7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082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1AC05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39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21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C6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Interface used for testing APIs or optional frontend interaction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75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Postman, Thunder Client, (Optional) React</w:t>
            </w:r>
          </w:p>
        </w:tc>
      </w:tr>
      <w:tr w14:paraId="07FF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B8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B0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1B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authentication, expense management, and business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F6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Node.js, Express.js</w:t>
            </w:r>
          </w:p>
        </w:tc>
      </w:tr>
      <w:tr w14:paraId="3B95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DD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32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54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user information and expense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DD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MongoDB, Mongoose</w:t>
            </w:r>
          </w:p>
        </w:tc>
      </w:tr>
      <w:tr w14:paraId="1ECFB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44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64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0B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Secures APIs using token-based authentication and password hashing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B7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(JSON Web Token), bcrypt</w:t>
            </w:r>
          </w:p>
        </w:tc>
      </w:tr>
      <w:tr w14:paraId="1B373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3EE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7E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12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environment variables and database configuration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E7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dotenv, Node.js</w:t>
            </w:r>
          </w:p>
        </w:tc>
      </w:tr>
      <w:tr w14:paraId="282CC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4B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CC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D6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REST APIs for registration, login, and expense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5E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Express.js, REST APIs</w:t>
            </w:r>
          </w:p>
        </w:tc>
      </w:tr>
    </w:tbl>
    <w:p w14:paraId="41942C9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6A57E">
      <w:pPr>
        <w:pStyle w:val="2"/>
        <w:keepNext w:val="0"/>
        <w:keepLines w:val="0"/>
        <w:widowControl/>
        <w:suppressLineNumbers w:val="0"/>
      </w:pPr>
      <w:r>
        <w:t>Table 2: Application Characteristics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087"/>
        <w:gridCol w:w="3758"/>
        <w:gridCol w:w="1992"/>
      </w:tblGrid>
      <w:tr w14:paraId="223F5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D4B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3E6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Characteristic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30D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37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17E16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6F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0C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Frameworks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1B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widely adopted open-source backend frameworks and libraries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A5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Node.js, Express.js, Mongoose</w:t>
            </w:r>
          </w:p>
        </w:tc>
      </w:tr>
      <w:tr w14:paraId="2E61D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85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B0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75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Protects API routes using token-based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22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JWT, bcrypt</w:t>
            </w:r>
          </w:p>
        </w:tc>
      </w:tr>
      <w:tr w14:paraId="77833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08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9E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C3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Connects the backend to a NoSQL database for storing user and expense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3B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</w:tr>
      <w:tr w14:paraId="0F00C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48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BD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RESTful Architecture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59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Implements REST principles using standard HTTP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CF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HTTP, Express.js</w:t>
            </w:r>
          </w:p>
        </w:tc>
      </w:tr>
      <w:tr w14:paraId="20525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44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C7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 Project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FE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organized folder structure separating controllers, models, routes, and middleware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CF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 Architecture</w:t>
            </w:r>
          </w:p>
        </w:tc>
      </w:tr>
      <w:tr w14:paraId="02701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C6C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72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 Configuration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8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configuration and sensitive data outside the source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A7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dotenv (.env file)</w:t>
            </w:r>
          </w:p>
        </w:tc>
      </w:tr>
    </w:tbl>
    <w:p w14:paraId="2486851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37797">
      <w:pPr>
        <w:pStyle w:val="2"/>
        <w:keepNext w:val="0"/>
        <w:keepLines w:val="0"/>
        <w:widowControl/>
        <w:suppressLineNumbers w:val="0"/>
      </w:pPr>
      <w:r>
        <w:t>Architecture Overview</w:t>
      </w:r>
    </w:p>
    <w:p w14:paraId="12B7C2A7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SpendWise backend architecture</w:t>
      </w:r>
      <w:r>
        <w:t xml:space="preserve"> is designed to ensure security, maintainability, and efficient data management. The following architectural decisions were implemented:</w:t>
      </w:r>
    </w:p>
    <w:p w14:paraId="12113D6E">
      <w:pPr>
        <w:pStyle w:val="4"/>
        <w:keepNext w:val="0"/>
        <w:keepLines w:val="0"/>
        <w:widowControl/>
        <w:suppressLineNumbers w:val="0"/>
      </w:pPr>
      <w:r>
        <w:t>Stateless Authentication</w:t>
      </w:r>
    </w:p>
    <w:p w14:paraId="4E9665BE">
      <w:pPr>
        <w:pStyle w:val="8"/>
        <w:keepNext w:val="0"/>
        <w:keepLines w:val="0"/>
        <w:widowControl/>
        <w:suppressLineNumbers w:val="0"/>
      </w:pPr>
      <w:r>
        <w:t>JWT-based authentication is used to maintain secure and scalable user sessions without storing session data on the server.</w:t>
      </w:r>
    </w:p>
    <w:p w14:paraId="3C52EF3F">
      <w:pPr>
        <w:pStyle w:val="4"/>
        <w:keepNext w:val="0"/>
        <w:keepLines w:val="0"/>
        <w:widowControl/>
        <w:suppressLineNumbers w:val="0"/>
      </w:pPr>
      <w:r>
        <w:t>NoSQL Database</w:t>
      </w:r>
    </w:p>
    <w:p w14:paraId="16626D47">
      <w:pPr>
        <w:pStyle w:val="8"/>
        <w:keepNext w:val="0"/>
        <w:keepLines w:val="0"/>
        <w:widowControl/>
        <w:suppressLineNumbers w:val="0"/>
      </w:pPr>
      <w:r>
        <w:t>MongoDB provides a flexible schema structure suitable for storing expense records and user information.</w:t>
      </w:r>
    </w:p>
    <w:p w14:paraId="667FB76E">
      <w:pPr>
        <w:pStyle w:val="4"/>
        <w:keepNext w:val="0"/>
        <w:keepLines w:val="0"/>
        <w:widowControl/>
        <w:suppressLineNumbers w:val="0"/>
      </w:pPr>
      <w:r>
        <w:t>Modular Backend Design</w:t>
      </w:r>
    </w:p>
    <w:p w14:paraId="27473CD9">
      <w:pPr>
        <w:pStyle w:val="8"/>
        <w:keepNext w:val="0"/>
        <w:keepLines w:val="0"/>
        <w:widowControl/>
        <w:suppressLineNumbers w:val="0"/>
      </w:pPr>
      <w:r>
        <w:t>The application follows a modular folder structure that separates controllers, routes, models, and middleware, improving code readability and maintainability.</w:t>
      </w:r>
    </w:p>
    <w:p w14:paraId="660E6A7A">
      <w:pPr>
        <w:pStyle w:val="4"/>
        <w:keepNext w:val="0"/>
        <w:keepLines w:val="0"/>
        <w:widowControl/>
        <w:suppressLineNumbers w:val="0"/>
      </w:pPr>
      <w:r>
        <w:t>Secure Configuration Management</w:t>
      </w:r>
    </w:p>
    <w:p w14:paraId="796964A6">
      <w:pPr>
        <w:pStyle w:val="8"/>
        <w:keepNext w:val="0"/>
        <w:keepLines w:val="0"/>
        <w:widowControl/>
        <w:suppressLineNumbers w:val="0"/>
      </w:pPr>
      <w:r>
        <w:t xml:space="preserve">Sensitive configuration details such as database connection strings and secret keys are stored in environment variables using </w:t>
      </w:r>
      <w:r>
        <w:rPr>
          <w:rStyle w:val="7"/>
        </w:rPr>
        <w:t>.env</w:t>
      </w:r>
      <w:r>
        <w:t xml:space="preserve"> files.</w:t>
      </w:r>
    </w:p>
    <w:p w14:paraId="6BE30442">
      <w:pPr>
        <w:pStyle w:val="4"/>
        <w:keepNext w:val="0"/>
        <w:keepLines w:val="0"/>
        <w:widowControl/>
        <w:suppressLineNumbers w:val="0"/>
      </w:pPr>
      <w:r>
        <w:t>RESTful API Design</w:t>
      </w:r>
    </w:p>
    <w:p w14:paraId="7EDB878F">
      <w:pPr>
        <w:pStyle w:val="8"/>
        <w:keepNext w:val="0"/>
        <w:keepLines w:val="0"/>
        <w:widowControl/>
        <w:suppressLineNumbers w:val="0"/>
      </w:pPr>
      <w:r>
        <w:t xml:space="preserve">The backend exposes RESTful endpoints that follow standard HTTP methods such as </w:t>
      </w:r>
      <w:r>
        <w:rPr>
          <w:rStyle w:val="9"/>
        </w:rPr>
        <w:t>GET, POST, PUT, and DELETE</w:t>
      </w:r>
      <w:r>
        <w:t xml:space="preserve"> for consistent client–server communication.</w:t>
      </w:r>
    </w:p>
    <w:p w14:paraId="10DA0FF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9D0AE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7A9F4C19">
      <w:pPr>
        <w:pStyle w:val="8"/>
        <w:keepNext w:val="0"/>
        <w:keepLines w:val="0"/>
        <w:widowControl/>
        <w:suppressLineNumbers w:val="0"/>
      </w:pPr>
      <w:r>
        <w:t xml:space="preserve">The selected technology stack provides a </w:t>
      </w:r>
      <w:r>
        <w:rPr>
          <w:rStyle w:val="9"/>
        </w:rPr>
        <w:t>reliable and scalable backend foundation</w:t>
      </w:r>
      <w:r>
        <w:t xml:space="preserve"> for the SpendWise application. By combining </w:t>
      </w:r>
      <w:r>
        <w:rPr>
          <w:rStyle w:val="9"/>
        </w:rPr>
        <w:t>Node.js, Express.js, MongoDB, JWT authentication, and modular architecture</w:t>
      </w:r>
      <w:r>
        <w:t>, the system ensures secure user authentication and efficient management of expense records while remaining flexible for future feature enhancements.</w:t>
      </w:r>
    </w:p>
    <w:p w14:paraId="46CB9B1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76157"/>
    <w:rsid w:val="38CC37CE"/>
    <w:rsid w:val="3B17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2026-03-07T04:26:00Z</dcterms:created>
  <dc:creator>acer</dc:creator>
  <cp:lastModifiedBy>acer</cp:lastModifiedBy>
  <dcterms:modified xsi:type="dcterms:W3CDTF">2026-03-07T05:44:08Z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4E3E909AA09B4334A64FC524915D142D_13</vt:lpwstr>
  </property>
</Properties>
</file>