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tyles+xml" PartName="/word/styles.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Website Edits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typo on the spelling of </w:t>
      </w:r>
      <w:r w:rsidDel="00000000" w:rsidR="00000000" w:rsidRPr="00000000">
        <w:rPr>
          <w:rFonts w:ascii="Times New Roman" w:cs="Times New Roman" w:eastAsia="Times New Roman" w:hAnsi="Times New Roman"/>
          <w:b w:val="1"/>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 on the home screen.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About Us:</w:t>
      </w:r>
    </w:p>
    <w:p w:rsidR="00000000" w:rsidDel="00000000" w:rsidP="00000000" w:rsidRDefault="00000000" w:rsidRPr="00000000" w14:paraId="00000006">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Amini Centre for Policy Research is an independent think tank. It is registered as a non-profit organisation limited by guarantee under the Patents and Companies Registration Agency of Zambia. We undertake research in International Relations, Development, Elections and the work of the Zambian parliament. Through our research, we provide to the public as well as government with policy analysis and recommendations.</w:t>
      </w:r>
    </w:p>
    <w:p w:rsidR="00000000" w:rsidDel="00000000" w:rsidP="00000000" w:rsidRDefault="00000000" w:rsidRPr="00000000" w14:paraId="00000007">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Vision:</w:t>
      </w:r>
    </w:p>
    <w:p w:rsidR="00000000" w:rsidDel="00000000" w:rsidP="00000000" w:rsidRDefault="00000000" w:rsidRPr="00000000" w14:paraId="00000008">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0000"/>
          <w:sz w:val="24"/>
          <w:szCs w:val="24"/>
          <w:rtl w:val="0"/>
        </w:rPr>
        <w:t xml:space="preserve">“To be the focal point of youth-led research and policy analysis in Africa.”</w:t>
      </w:r>
      <w:r w:rsidDel="00000000" w:rsidR="00000000" w:rsidRPr="00000000">
        <w:rPr>
          <w:rtl w:val="0"/>
        </w:rPr>
      </w:r>
    </w:p>
    <w:p w:rsidR="00000000" w:rsidDel="00000000" w:rsidP="00000000" w:rsidRDefault="00000000" w:rsidRPr="00000000" w14:paraId="00000009">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*Delete the Motto*</w:t>
      </w:r>
    </w:p>
    <w:p w:rsidR="00000000" w:rsidDel="00000000" w:rsidP="00000000" w:rsidRDefault="00000000" w:rsidRPr="00000000" w14:paraId="0000000A">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-Values are fine! -</w:t>
      </w:r>
    </w:p>
    <w:p w:rsidR="00000000" w:rsidDel="00000000" w:rsidP="00000000" w:rsidRDefault="00000000" w:rsidRPr="00000000" w14:paraId="0000000B">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International Relations is fine. </w:t>
      </w:r>
    </w:p>
    <w:p w:rsidR="00000000" w:rsidDel="00000000" w:rsidP="00000000" w:rsidRDefault="00000000" w:rsidRPr="00000000" w14:paraId="0000000C">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D">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E">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F">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1">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2">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3">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Development </w:t>
      </w:r>
    </w:p>
    <w:p w:rsidR="00000000" w:rsidDel="00000000" w:rsidP="00000000" w:rsidRDefault="00000000" w:rsidRPr="00000000" w14:paraId="00000014">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We contribute ideas through research and confront challenges, develop solutions that will create change in Zambia. We believe issues pertaining to human rights, climate change, education, health, technology</w:t>
      </w:r>
      <w:r w:rsidDel="00000000" w:rsidR="00000000" w:rsidRPr="00000000">
        <w:rPr>
          <w:rFonts w:ascii="Times New Roman" w:cs="Times New Roman" w:eastAsia="Times New Roman" w:hAnsi="Times New Roman"/>
          <w:color w:val="00b0f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law and agriculture champion development in a country. We study and interpret the policy in Zambia under these focus areas, and work in tandem with NGOs, government organisations, ministries, parastatals and institutions to research on development-related policy in line with the United Nations Sustainable Development Goals.</w:t>
      </w:r>
      <w:r w:rsidDel="00000000" w:rsidR="00000000" w:rsidRPr="00000000">
        <w:rPr>
          <w:rtl w:val="0"/>
        </w:rPr>
      </w:r>
    </w:p>
    <w:p w:rsidR="00000000" w:rsidDel="00000000" w:rsidP="00000000" w:rsidRDefault="00000000" w:rsidRPr="00000000" w14:paraId="00000015">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6">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Electoral Analysis</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provide data-driven electoral analysis of candidates, voting patterns, constituents, voter partners, party manifestos and election results. One of the challenges faced by growing democracies in the world is the miscommunication between political partners and the votes. Our goal is to be the bridge between these two stakeholders by providing quality research and information, educating voters on the importance of casting their ballot and holding elected officials accountable to their campaign promises.  </w:t>
      </w:r>
    </w:p>
    <w:p w:rsidR="00000000" w:rsidDel="00000000" w:rsidP="00000000" w:rsidRDefault="00000000" w:rsidRPr="00000000" w14:paraId="00000018">
      <w:pPr>
        <w:shd w:fill="ffffff" w:val="clear"/>
        <w:spacing w:line="48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Legislative Research </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support the functions of the legislature by making their work accessible and transparent through public engagement. We monitor their work by reviewing and analysing budgets, bills, allocation and spending of the constituency development fund and debates during the parliament. We also provide independent research support to councillors and members of parliament pertaining to policy and debates.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and Programs by ACPR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Conversation</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platform for the public to discuss and debate pertinent political, economic and social issues affecting policy in Zambia and Africa. We invite a panel of experts on the topic being discussed to provide quality analysis.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Lusaka Indaba</w:t>
      </w:r>
    </w:p>
    <w:p w:rsidR="00000000" w:rsidDel="00000000" w:rsidP="00000000" w:rsidRDefault="00000000" w:rsidRPr="00000000" w14:paraId="00000029">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foreign policy and research symposium. We invite policymakers, government officials, researchers, entrepreneurs from Africa and across the </w:t>
      </w:r>
      <w:r w:rsidDel="00000000" w:rsidR="00000000" w:rsidRPr="00000000">
        <w:rPr>
          <w:rFonts w:ascii="Times New Roman" w:cs="Times New Roman" w:eastAsia="Times New Roman" w:hAnsi="Times New Roman"/>
          <w:sz w:val="24"/>
          <w:szCs w:val="24"/>
          <w:highlight w:val="white"/>
          <w:rtl w:val="0"/>
        </w:rPr>
        <w:t xml:space="preserve">road </w:t>
      </w:r>
      <w:r w:rsidDel="00000000" w:rsidR="00000000" w:rsidRPr="00000000">
        <w:rPr>
          <w:rFonts w:ascii="Times New Roman" w:cs="Times New Roman" w:eastAsia="Times New Roman" w:hAnsi="Times New Roman"/>
          <w:color w:val="222222"/>
          <w:sz w:val="24"/>
          <w:szCs w:val="24"/>
          <w:highlight w:val="white"/>
          <w:rtl w:val="0"/>
        </w:rPr>
        <w:t xml:space="preserve">convene, debate and discuss ideas, ideate new solutions that will drive regional policy framework.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Policy Expert</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competition for undergraduate students. Participants work in teams of three to write a policy brief that proposes a solution to a real-world problem. The winning team wins a cash prize and a three-month internship at ACPR.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 Weekly Monitor</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curate a weekly publication of the news that made headlines in Africa and tries to give an unbiased and independent analysis. We often add satire and humour to the weekly monitor. A new issue is published every Friday.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Believe Conference</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 capacity-building educational seminar for High School Students and School leavers. We invite young people from across Africa who have excelled in their respective professions to speak at the conference. The </w:t>
      </w:r>
      <w:r w:rsidDel="00000000" w:rsidR="00000000" w:rsidRPr="00000000">
        <w:rPr>
          <w:rFonts w:ascii="Times New Roman" w:cs="Times New Roman" w:eastAsia="Times New Roman" w:hAnsi="Times New Roman"/>
          <w:i w:val="1"/>
          <w:color w:val="222222"/>
          <w:sz w:val="24"/>
          <w:szCs w:val="24"/>
          <w:highlight w:val="white"/>
          <w:rtl w:val="0"/>
        </w:rPr>
        <w:t xml:space="preserve">IBC</w:t>
      </w:r>
      <w:r w:rsidDel="00000000" w:rsidR="00000000" w:rsidRPr="00000000">
        <w:rPr>
          <w:rFonts w:ascii="Times New Roman" w:cs="Times New Roman" w:eastAsia="Times New Roman" w:hAnsi="Times New Roman"/>
          <w:color w:val="222222"/>
          <w:sz w:val="24"/>
          <w:szCs w:val="24"/>
          <w:highlight w:val="white"/>
          <w:rtl w:val="0"/>
        </w:rPr>
        <w:t xml:space="preserve"> is an annual event held in the second week of December.</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Parliament at a Glance</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up to date with all the debates that happened in parliament by reading </w:t>
      </w:r>
      <w:r w:rsidDel="00000000" w:rsidR="00000000" w:rsidRPr="00000000">
        <w:rPr>
          <w:rFonts w:ascii="Times New Roman" w:cs="Times New Roman" w:eastAsia="Times New Roman" w:hAnsi="Times New Roman"/>
          <w:i w:val="1"/>
          <w:sz w:val="24"/>
          <w:szCs w:val="24"/>
          <w:rtl w:val="0"/>
        </w:rPr>
        <w:t xml:space="preserve">Parliament at a Glance </w:t>
      </w:r>
      <w:r w:rsidDel="00000000" w:rsidR="00000000" w:rsidRPr="00000000">
        <w:rPr>
          <w:rFonts w:ascii="Times New Roman" w:cs="Times New Roman" w:eastAsia="Times New Roman" w:hAnsi="Times New Roman"/>
          <w:sz w:val="24"/>
          <w:szCs w:val="24"/>
          <w:rtl w:val="0"/>
        </w:rPr>
        <w:t xml:space="preserve">every Saturday. The members of parliament have the mandate to build our society through the debates that lead to laws that govern us. We help you know what is going on.</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Lusaka Literature Festival</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event for book lovers, authors and publishers. We meet in the capital city of Zambia, Lusaka with all stakeholders in the discipline of literature from Africa and across the world. This event aims at upholding the written words and celebrating it.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Amini Policy Boot Camp</w:t>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3-day policy boot camp for high school students and school leavers. The participants learn the basics of policy analysis, making decisions using data and research methodologies. We teach them how to maintain excellence while having fun.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Amini Annual Fundraising Dinner</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annual dinner is an opportunity for donors and staff of ACPR to meet and re-ignite the objectives of the organisation. We raise money to support our corporate social responsibility initiatives and the day to day functions of our think tank.</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work is made possible through</w:t>
      </w:r>
      <w:r w:rsidDel="00000000" w:rsidR="00000000" w:rsidRPr="00000000">
        <w:rPr>
          <w:rFonts w:ascii="Times New Roman" w:cs="Times New Roman" w:eastAsia="Times New Roman" w:hAnsi="Times New Roman"/>
          <w:b w:val="1"/>
          <w:i w:val="1"/>
          <w:sz w:val="24"/>
          <w:szCs w:val="24"/>
          <w:rtl w:val="0"/>
        </w:rPr>
        <w:t xml:space="preserve"> grants</w:t>
      </w:r>
      <w:r w:rsidDel="00000000" w:rsidR="00000000" w:rsidRPr="00000000">
        <w:rPr>
          <w:rFonts w:ascii="Times New Roman" w:cs="Times New Roman" w:eastAsia="Times New Roman" w:hAnsi="Times New Roman"/>
          <w:sz w:val="24"/>
          <w:szCs w:val="24"/>
          <w:rtl w:val="0"/>
        </w:rPr>
        <w:t xml:space="preserve"> from</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international and local organisations, governments and private foundations. We also undertake independent research and consultancy for various stakeholders. Furthermore, we organize various public engagement events to raise capital. We welcome support from individuals and organisations that wish to work in tandem with our vision. Please contact the Executive Director (</w:t>
      </w:r>
      <w:hyperlink r:id="rId6">
        <w:r w:rsidDel="00000000" w:rsidR="00000000" w:rsidRPr="00000000">
          <w:rPr>
            <w:rFonts w:ascii="Times New Roman" w:cs="Times New Roman" w:eastAsia="Times New Roman" w:hAnsi="Times New Roman"/>
            <w:color w:val="0563c1"/>
            <w:sz w:val="24"/>
            <w:szCs w:val="24"/>
            <w:u w:val="single"/>
            <w:rtl w:val="0"/>
          </w:rPr>
          <w:t xml:space="preserve">dabwitsozphiri@aminicpr.org</w:t>
        </w:r>
      </w:hyperlink>
      <w:r w:rsidDel="00000000" w:rsidR="00000000" w:rsidRPr="00000000">
        <w:rPr>
          <w:rFonts w:ascii="Times New Roman" w:cs="Times New Roman" w:eastAsia="Times New Roman" w:hAnsi="Times New Roman"/>
          <w:sz w:val="24"/>
          <w:szCs w:val="24"/>
          <w:rtl w:val="0"/>
        </w:rPr>
        <w:t xml:space="preserve">) for prospective partnerships and grants.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Advisory Board:</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Hatimbula Bruce - Chairperson</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Bureau Babu</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Luyando Katema</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Mcpherlain Chisenga</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Team</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Director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Dabwitso Zumani Phiri</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Finance and Administration Director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Chanda Katema</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Programs and Operations Director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and Media Director</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Director</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 Relations</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Legislative Research</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Electoral Analysis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Assistant (s)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m-5886183284160719456gmail-msocommentreference" w:customStyle="1">
    <w:name w:val="m_-5886183284160719456gmail-msocommentreference"/>
    <w:basedOn w:val="DefaultParagraphFont"/>
    <w:rsid w:val="00545FC6"/>
  </w:style>
  <w:style w:type="paragraph" w:styleId="ListParagraph">
    <w:name w:val="List Paragraph"/>
    <w:basedOn w:val="Normal"/>
    <w:uiPriority w:val="34"/>
    <w:qFormat w:val="1"/>
    <w:rsid w:val="007A2673"/>
    <w:pPr>
      <w:ind w:left="720"/>
      <w:contextualSpacing w:val="1"/>
    </w:pPr>
  </w:style>
  <w:style w:type="character" w:styleId="Hyperlink">
    <w:name w:val="Hyperlink"/>
    <w:basedOn w:val="DefaultParagraphFont"/>
    <w:uiPriority w:val="99"/>
    <w:unhideWhenUsed w:val="1"/>
    <w:rsid w:val="0027415B"/>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hyperlink" Target="mailto:dabwitsozphiri@aminicpr.org"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2019-08-17T09:00:00Z</dcterms:created>
  <dc:creator>Cheswayo Kabaye</dc:creator>
</cp:coreProperties>
</file>