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8E130DE" wp14:paraId="1244299E" wp14:textId="0EFDA29D">
      <w:pPr>
        <w:pStyle w:val="Heading2"/>
        <w:spacing w:before="299" w:beforeAutospacing="off" w:after="299" w:afterAutospacing="off"/>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pPr>
      <w:r w:rsidRPr="48E130DE" w:rsidR="5C1395D6">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SQL</w:t>
      </w:r>
    </w:p>
    <w:p xmlns:wp14="http://schemas.microsoft.com/office/word/2010/wordml" w:rsidP="48E130DE" wp14:paraId="3C7B3457" wp14:textId="65837E33">
      <w:pPr>
        <w:pStyle w:val="Normal"/>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Aftabur Rahman (Aftab)</w:t>
      </w:r>
    </w:p>
    <w:p xmlns:wp14="http://schemas.microsoft.com/office/word/2010/wordml" w:rsidP="48E130DE" wp14:paraId="6579653E" wp14:textId="3D34D3BE">
      <w:pPr>
        <w:pStyle w:val="Normal"/>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CSD310-308A</w:t>
      </w:r>
    </w:p>
    <w:p xmlns:wp14="http://schemas.microsoft.com/office/word/2010/wordml" w:rsidP="48E130DE" wp14:paraId="16D66632" wp14:textId="2504C2BD">
      <w:pPr>
        <w:pStyle w:val="Normal"/>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Module 5.1 Discussion Board</w:t>
      </w:r>
    </w:p>
    <w:p xmlns:wp14="http://schemas.microsoft.com/office/word/2010/wordml" w:rsidP="48E130DE" wp14:paraId="7F7E4B11" wp14:textId="34EF1635">
      <w:pPr>
        <w:pStyle w:val="Normal"/>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11/13/2025</w:t>
      </w:r>
    </w:p>
    <w:p xmlns:wp14="http://schemas.microsoft.com/office/word/2010/wordml" w:rsidP="48E130DE" wp14:paraId="0C401E1F" wp14:textId="66D83C8F">
      <w:pPr>
        <w:pStyle w:val="Heading2"/>
        <w:spacing w:before="299" w:beforeAutospacing="off" w:after="299" w:afterAutospacing="off"/>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pPr>
      <w:r w:rsidRPr="48E130DE" w:rsidR="5C1395D6">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 xml:space="preserve">User Accounts with Hostname "%" </w:t>
      </w:r>
    </w:p>
    <w:p xmlns:wp14="http://schemas.microsoft.com/office/word/2010/wordml" w:rsidP="48E130DE" wp14:paraId="314DF358" wp14:textId="50E2B4C6">
      <w:p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The presence of user accounts in the </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mysql.user</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table with the </w:t>
      </w:r>
      <w:r w:rsidRPr="48E130DE" w:rsidR="5C1395D6">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hostname listed as "%"</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means that those specific users are </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permitted</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to connect to the MySQL server from </w:t>
      </w:r>
      <w:r w:rsidRPr="48E130DE" w:rsidR="5C1395D6">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any host</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on the network, regardless of the connecting machine's IP address or domain name.</w:t>
      </w:r>
    </w:p>
    <w:p xmlns:wp14="http://schemas.microsoft.com/office/word/2010/wordml" w:rsidP="48E130DE" wp14:paraId="1286CB9B" wp14:textId="727B2197">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pPr>
      <w:r w:rsidRPr="48E130DE" w:rsidR="5C1395D6">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What Does "%" Mean?</w:t>
      </w:r>
    </w:p>
    <w:p xmlns:wp14="http://schemas.microsoft.com/office/word/2010/wordml" w:rsidP="48E130DE" wp14:paraId="3EBA53BD" wp14:textId="57420A51">
      <w:p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In MySQL user management, the hostname field acts as a security filter. The percent sign (</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is a </w:t>
      </w:r>
      <w:r w:rsidRPr="48E130DE" w:rsidR="5C1395D6">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wildcard character</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that matches zero or more characters. Therefore, </w:t>
      </w:r>
      <w:bookmarkStart w:name="_Int_K73u2CsC" w:id="1092460082"/>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a hostname</w:t>
      </w:r>
      <w:bookmarkEnd w:id="1092460082"/>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of </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user@'%'</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is interpreted as "This user is valid when connecting from any machine."</w:t>
      </w:r>
    </w:p>
    <w:p xmlns:wp14="http://schemas.microsoft.com/office/word/2010/wordml" w:rsidP="48E130DE" wp14:paraId="4BD925D9" wp14:textId="2809EAE8">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pPr>
      <w:r w:rsidRPr="48E130DE" w:rsidR="5C1395D6">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 xml:space="preserve">Security Concerns </w:t>
      </w:r>
    </w:p>
    <w:p xmlns:wp14="http://schemas.microsoft.com/office/word/2010/wordml" w:rsidP="48E130DE" wp14:paraId="7B10CF5C" wp14:textId="0D976ACC">
      <w:p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While useful for applications running in flexible environments (like cloud services or load-balanced clusters), a user with the hostname wildcard creates significant security concerns:</w:t>
      </w:r>
    </w:p>
    <w:p xmlns:wp14="http://schemas.microsoft.com/office/word/2010/wordml" w:rsidP="48E130DE" wp14:paraId="75F7BBB3" wp14:textId="1B8B7F8B">
      <w:pPr>
        <w:pStyle w:val="ListParagraph"/>
        <w:numPr>
          <w:ilvl w:val="0"/>
          <w:numId w:val="1"/>
        </w:num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5C1395D6">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Increased Attack Surface:</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It dramatically increases the server's attack surface. If a user account's credentials are leaked, an attacker can exploit them from </w:t>
      </w:r>
      <w:r w:rsidRPr="48E130DE" w:rsidR="5C1395D6">
        <w:rPr>
          <w:rFonts w:ascii="Aptos" w:hAnsi="Aptos" w:eastAsia="Aptos" w:cs="Aptos" w:asciiTheme="minorAscii" w:hAnsiTheme="minorAscii" w:eastAsiaTheme="minorAscii" w:cstheme="minorAscii"/>
          <w:i w:val="1"/>
          <w:iCs w:val="1"/>
          <w:noProof w:val="0"/>
          <w:color w:val="0D0D0D" w:themeColor="text1" w:themeTint="F2" w:themeShade="FF"/>
          <w:sz w:val="24"/>
          <w:szCs w:val="24"/>
          <w:lang w:val="en-US"/>
        </w:rPr>
        <w:t>anywhere</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on the internet (if the </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firewall</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permits</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it), rather than being limited to a specific, trusted application server.</w:t>
      </w:r>
    </w:p>
    <w:p xmlns:wp14="http://schemas.microsoft.com/office/word/2010/wordml" w:rsidP="48E130DE" wp14:paraId="6A78B4CF" wp14:textId="0A0B6C58">
      <w:pPr>
        <w:pStyle w:val="ListParagraph"/>
        <w:numPr>
          <w:ilvl w:val="0"/>
          <w:numId w:val="1"/>
        </w:num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5C1395D6">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No Geographical Restriction:</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It defeats </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attempts</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to restrict access based on network location. Standard practice is to limit privileged users (like </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root</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or an admin account) to connect only from </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localhost</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or a specific VPN/admin IP range. Using </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bypasses this control.</w:t>
      </w:r>
    </w:p>
    <w:p xmlns:wp14="http://schemas.microsoft.com/office/word/2010/wordml" w:rsidP="48E130DE" wp14:paraId="51776750" wp14:textId="01C99407">
      <w:pPr>
        <w:pStyle w:val="ListParagraph"/>
        <w:numPr>
          <w:ilvl w:val="0"/>
          <w:numId w:val="1"/>
        </w:num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5C1395D6">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Ambiguity with Local Accounts:</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If an account exists for a user </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user_dev@'localhost</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w:t>
      </w:r>
      <w:bookmarkStart w:name="_Int_nQ9KfvZB" w:id="1636932015"/>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and also</w:t>
      </w:r>
      <w:bookmarkEnd w:id="1636932015"/>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user_dev</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 the server's connection priority rules can lead to unexpected permissions being granted if the wrong account is matched.</w:t>
      </w:r>
    </w:p>
    <w:p xmlns:wp14="http://schemas.microsoft.com/office/word/2010/wordml" w:rsidP="48E130DE" wp14:paraId="2182627D" wp14:textId="70E8C495">
      <w:p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5C1395D6">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Best Practice:</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The </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wildcard should be used sparingly and, if possible, replaced with a more restrictive range (e.g., </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192.168.1.%</w:t>
      </w:r>
      <w:r w:rsidRPr="48E130DE" w:rsidR="5C1395D6">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for an internal subnet) or a specific host name whenever possible.</w:t>
      </w:r>
    </w:p>
    <w:p xmlns:wp14="http://schemas.microsoft.com/office/word/2010/wordml" w:rsidP="48E130DE" wp14:paraId="1262A517" wp14:textId="468BF348">
      <w:pPr>
        <w:rPr>
          <w:rFonts w:ascii="Aptos" w:hAnsi="Aptos" w:eastAsia="Aptos" w:cs="Aptos" w:asciiTheme="minorAscii" w:hAnsiTheme="minorAscii" w:eastAsiaTheme="minorAscii" w:cstheme="minorAscii"/>
          <w:color w:val="0D0D0D" w:themeColor="text1" w:themeTint="F2" w:themeShade="FF"/>
          <w:sz w:val="24"/>
          <w:szCs w:val="24"/>
        </w:rPr>
      </w:pPr>
    </w:p>
    <w:p xmlns:wp14="http://schemas.microsoft.com/office/word/2010/wordml" w:rsidP="48E130DE" wp14:paraId="67A7068C" wp14:textId="0A45B64D">
      <w:pPr>
        <w:spacing w:before="240" w:beforeAutospacing="off" w:after="240" w:afterAutospacing="off"/>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I will respond to the topic: </w:t>
      </w: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Would you create a user with a blank password? Why or why not?</w:t>
      </w:r>
    </w:p>
    <w:p xmlns:wp14="http://schemas.microsoft.com/office/word/2010/wordml" w:rsidP="48E130DE" wp14:paraId="31C438FF" wp14:textId="74D3AF9E">
      <w:pPr>
        <w:rPr>
          <w:rFonts w:ascii="Aptos" w:hAnsi="Aptos" w:eastAsia="Aptos" w:cs="Aptos" w:asciiTheme="minorAscii" w:hAnsiTheme="minorAscii" w:eastAsiaTheme="minorAscii" w:cstheme="minorAscii"/>
          <w:color w:val="0D0D0D" w:themeColor="text1" w:themeTint="F2" w:themeShade="FF"/>
          <w:sz w:val="24"/>
          <w:szCs w:val="24"/>
        </w:rPr>
      </w:pPr>
    </w:p>
    <w:p xmlns:wp14="http://schemas.microsoft.com/office/word/2010/wordml" w:rsidP="48E130DE" wp14:paraId="528BCCD9" wp14:textId="16672CD0">
      <w:pPr>
        <w:pStyle w:val="Heading2"/>
        <w:spacing w:before="299" w:beforeAutospacing="off" w:after="299" w:afterAutospacing="off"/>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Would You Create a User with a Blank Password?</w:t>
      </w:r>
    </w:p>
    <w:p xmlns:wp14="http://schemas.microsoft.com/office/word/2010/wordml" w:rsidP="48E130DE" wp14:paraId="2AA31FAB" wp14:textId="7EEF5786">
      <w:p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No, you should </w:t>
      </w: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never</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create a user account with a blank (empty) password in a production database environment. This is a fundamental security risk that severely compromises the integrity of the entire system.</w:t>
      </w:r>
    </w:p>
    <w:p xmlns:wp14="http://schemas.microsoft.com/office/word/2010/wordml" w:rsidP="48E130DE" wp14:paraId="3315D29C" wp14:textId="0B7DE330">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 xml:space="preserve">Why Not? </w:t>
      </w:r>
    </w:p>
    <w:p xmlns:wp14="http://schemas.microsoft.com/office/word/2010/wordml" w:rsidP="48E130DE" wp14:paraId="211A6D6C" wp14:textId="7782C1BD">
      <w:p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Creating a user with a blank password </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essentially eliminates</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all security barriers, making the database vulnerable to trivial attacks and unauthorized access.</w:t>
      </w:r>
    </w:p>
    <w:p xmlns:wp14="http://schemas.microsoft.com/office/word/2010/wordml" w:rsidP="48E130DE" wp14:paraId="1DD9DA38" wp14:textId="785EDD95">
      <w:pPr>
        <w:pStyle w:val="ListParagraph"/>
        <w:numPr>
          <w:ilvl w:val="0"/>
          <w:numId w:val="2"/>
        </w:num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Unauthorized Access:</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Any person or automated bot that can connect to the MySQL server's port (usually 3306) and knows the username can log in instantly without needing to crack or guess a password. This allows both internal and external attackers to easily view, steal, or corrupt data.</w:t>
      </w:r>
    </w:p>
    <w:p xmlns:wp14="http://schemas.microsoft.com/office/word/2010/wordml" w:rsidP="48E130DE" wp14:paraId="6E69FC08" wp14:textId="3B18D737">
      <w:pPr>
        <w:pStyle w:val="ListParagraph"/>
        <w:numPr>
          <w:ilvl w:val="0"/>
          <w:numId w:val="2"/>
        </w:num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Compliance Violation:</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Using blank passwords violates </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nearly every</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established security best practice and regulatory requirement (e.g., GDPR, HIPAA, or basic corporate security policies). It would be an immediate finding in any security audit.</w:t>
      </w:r>
    </w:p>
    <w:p xmlns:wp14="http://schemas.microsoft.com/office/word/2010/wordml" w:rsidP="48E130DE" wp14:paraId="77E575E5" wp14:textId="508B52F7">
      <w:pPr>
        <w:pStyle w:val="ListParagraph"/>
        <w:numPr>
          <w:ilvl w:val="0"/>
          <w:numId w:val="2"/>
        </w:num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Trivial Brute-Force:</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While a blank password is often thought to only affect simple attacks, it is the first thing malicious actors or penetration testing tools try. They often rely on finding misconfigured servers with default or blank credentials.</w:t>
      </w:r>
    </w:p>
    <w:p xmlns:wp14="http://schemas.microsoft.com/office/word/2010/wordml" w:rsidP="48E130DE" wp14:paraId="5C432755" wp14:textId="3E808BE6">
      <w:pPr>
        <w:pStyle w:val="ListParagraph"/>
        <w:numPr>
          <w:ilvl w:val="0"/>
          <w:numId w:val="2"/>
        </w:num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Ambiguity in Auditing:</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If a breach occurs through a blank-password account, it becomes </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nearly impossible</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to trace the origin or </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identify</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the specific individual responsible, complicating forensic analysis.</w:t>
      </w:r>
    </w:p>
    <w:p xmlns:wp14="http://schemas.microsoft.com/office/word/2010/wordml" w:rsidP="48E130DE" wp14:paraId="521E399A" wp14:textId="5A137D5B">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Exception (and Mitigation)</w:t>
      </w:r>
    </w:p>
    <w:p xmlns:wp14="http://schemas.microsoft.com/office/word/2010/wordml" w:rsidP="48E130DE" wp14:paraId="129D8B24" wp14:textId="06B64023">
      <w:p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The only time a blank or default password might be used is temporarily during </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initial</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w:t>
      </w: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local development or testing</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on a secure, non-networked machine where the data is not sensitive. Even in these cases, the user should be </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deleted</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or assigned a complex password before the application is deployed.</w:t>
      </w:r>
    </w:p>
    <w:p xmlns:wp14="http://schemas.microsoft.com/office/word/2010/wordml" w:rsidP="48E130DE" wp14:paraId="545538BC" wp14:textId="289ED38A">
      <w:p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If a connection absolutely must be non-interactive (e.g., an internal service account), the password should still be complex and stored securely in an external </w:t>
      </w: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vault or secret manager</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not left blank.</w:t>
      </w:r>
    </w:p>
    <w:p xmlns:wp14="http://schemas.microsoft.com/office/word/2010/wordml" w:rsidP="48E130DE" wp14:paraId="54F47CAD" wp14:textId="7BC767C5">
      <w:pPr>
        <w:pStyle w:val="Heading2"/>
        <w:spacing w:before="299" w:beforeAutospacing="off" w:after="299" w:afterAutospacing="off"/>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 xml:space="preserve">Granting and Immediately Revoking Permissions </w:t>
      </w:r>
    </w:p>
    <w:p xmlns:wp14="http://schemas.microsoft.com/office/word/2010/wordml" w:rsidP="48E130DE" wp14:paraId="3CCD55AC" wp14:textId="71DFC3A9">
      <w:p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The primary reason for granting permissions to a database user and then </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immediately</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revoking those permissions would be to </w:t>
      </w: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 xml:space="preserve">test or </w:t>
      </w: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demonstrate</w:t>
      </w: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 xml:space="preserve"> security controls and auditing capabilities</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without permanently altering a user's privileges.</w:t>
      </w:r>
    </w:p>
    <w:p xmlns:wp14="http://schemas.microsoft.com/office/word/2010/wordml" w:rsidP="48E130DE" wp14:paraId="285E7BCB" wp14:textId="75FA2E5C">
      <w:p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While this action seems counterintuitive, it is typically done for the following specific purposes:</w:t>
      </w:r>
    </w:p>
    <w:p xmlns:wp14="http://schemas.microsoft.com/office/word/2010/wordml" w:rsidP="48E130DE" wp14:paraId="512E21CA" wp14:textId="03D35144">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 xml:space="preserve">1. Auditing and Logging Testing </w:t>
      </w:r>
    </w:p>
    <w:p xmlns:wp14="http://schemas.microsoft.com/office/word/2010/wordml" w:rsidP="48E130DE" wp14:paraId="37BB7FCD" wp14:textId="6C3BD9DB">
      <w:p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Most database systems, including MySQL, </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maintain</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detailed security logs (audit logs) that record every instance of a </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GRANT</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and a </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REVOKE</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command.</w:t>
      </w:r>
    </w:p>
    <w:p xmlns:wp14="http://schemas.microsoft.com/office/word/2010/wordml" w:rsidP="48E130DE" wp14:paraId="5097CFF2" wp14:textId="1268DC67">
      <w:pPr>
        <w:pStyle w:val="ListParagraph"/>
        <w:numPr>
          <w:ilvl w:val="0"/>
          <w:numId w:val="3"/>
        </w:num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Purpose:</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A Database Administrator (DBA) or Security Auditor might execute this sequence to:</w:t>
      </w:r>
    </w:p>
    <w:p xmlns:wp14="http://schemas.microsoft.com/office/word/2010/wordml" w:rsidP="48E130DE" wp14:paraId="37FE56B7" wp14:textId="3606A536">
      <w:pPr>
        <w:pStyle w:val="ListParagraph"/>
        <w:numPr>
          <w:ilvl w:val="1"/>
          <w:numId w:val="3"/>
        </w:num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Verify</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that the </w:t>
      </w:r>
      <w:bookmarkStart w:name="_Int_7O51Zd8k" w:id="138061170"/>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database's</w:t>
      </w:r>
      <w:bookmarkEnd w:id="138061170"/>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audit system is correctly logging the security events.</w:t>
      </w:r>
    </w:p>
    <w:p xmlns:wp14="http://schemas.microsoft.com/office/word/2010/wordml" w:rsidP="48E130DE" wp14:paraId="39AA648B" wp14:textId="263DC366">
      <w:pPr>
        <w:pStyle w:val="ListParagraph"/>
        <w:numPr>
          <w:ilvl w:val="1"/>
          <w:numId w:val="3"/>
        </w:num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Test</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how the organization's monitoring tools detect and </w:t>
      </w:r>
      <w:bookmarkStart w:name="_Int_5806VNCL" w:id="1586761345"/>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alert on</w:t>
      </w:r>
      <w:bookmarkEnd w:id="1586761345"/>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privilege changes. If the tools </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don't</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w:t>
      </w:r>
      <w:bookmarkStart w:name="_Int_nrr8Hp7G" w:id="968584347"/>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alert on</w:t>
      </w:r>
      <w:bookmarkEnd w:id="968584347"/>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the </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GRANT</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command, they might miss a real security incident.</w:t>
      </w:r>
    </w:p>
    <w:p xmlns:wp14="http://schemas.microsoft.com/office/word/2010/wordml" w:rsidP="48E130DE" wp14:paraId="3FF00008" wp14:textId="429AEBBD">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 xml:space="preserve">2. </w:t>
      </w: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Demonstrating</w:t>
      </w: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 xml:space="preserve"> Least Privilege Principle </w:t>
      </w:r>
    </w:p>
    <w:p xmlns:wp14="http://schemas.microsoft.com/office/word/2010/wordml" w:rsidP="48E130DE" wp14:paraId="5501B380" wp14:textId="4A567E2D">
      <w:p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In a training or documentation scenario, a DBA may use this sequence to highlight the importance of the </w:t>
      </w: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Principle of Least Privilege</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w:t>
      </w:r>
    </w:p>
    <w:p xmlns:wp14="http://schemas.microsoft.com/office/word/2010/wordml" w:rsidP="48E130DE" wp14:paraId="39B627B7" wp14:textId="02760648">
      <w:pPr>
        <w:pStyle w:val="ListParagraph"/>
        <w:numPr>
          <w:ilvl w:val="0"/>
          <w:numId w:val="4"/>
        </w:num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Purpose:</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The demonstration shows that even if an unauthorized privilege (like </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DROP TABLE</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is briefly granted, it is </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immediately</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taken away, illustrating that the system is reactive and that the default state is secure. This is often used to show a security feature called </w:t>
      </w: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"session auditing"</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—proving that even short-lived security actions are captured.</w:t>
      </w:r>
    </w:p>
    <w:p xmlns:wp14="http://schemas.microsoft.com/office/word/2010/wordml" w:rsidP="48E130DE" wp14:paraId="05DF05DF" wp14:textId="4E214036">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3. Accidental or Temporary Grants (Corrective Action)</w:t>
      </w:r>
    </w:p>
    <w:p xmlns:wp14="http://schemas.microsoft.com/office/word/2010/wordml" w:rsidP="48E130DE" wp14:paraId="130FB036" wp14:textId="28EB4F64">
      <w:p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In a real-world environment, a </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GRANT</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followed </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immediately</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by a </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REVOKE</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is most often a </w:t>
      </w: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corrective action</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after an administrative mistake.</w:t>
      </w:r>
    </w:p>
    <w:p xmlns:wp14="http://schemas.microsoft.com/office/word/2010/wordml" w:rsidP="48E130DE" wp14:paraId="5299B30B" wp14:textId="032BEA07">
      <w:pPr>
        <w:pStyle w:val="ListParagraph"/>
        <w:numPr>
          <w:ilvl w:val="0"/>
          <w:numId w:val="5"/>
        </w:num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Purpose:</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If a DBA accidentally grants a sensitive privilege (e.g., granting </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DELETE</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permission on a production table to a junior analyst), they must </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immediately</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REVOKE</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that permission to mitigate the security risk. The sequential actions appear in the log as a mistake and a rapid correction.</w:t>
      </w:r>
    </w:p>
    <w:p xmlns:wp14="http://schemas.microsoft.com/office/word/2010/wordml" w:rsidP="48E130DE" wp14:paraId="2D53EAAB" wp14:textId="431A0371">
      <w:p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In all these cases, the action serves to test or correct the </w:t>
      </w: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security framework</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rather than being a deliberate design choice for user access.</w:t>
      </w:r>
    </w:p>
    <w:p xmlns:wp14="http://schemas.microsoft.com/office/word/2010/wordml" w:rsidP="48E130DE" wp14:paraId="01BF8C5A" wp14:textId="589BAA4E">
      <w:pPr>
        <w:pStyle w:val="Heading2"/>
        <w:spacing w:before="299" w:beforeAutospacing="off" w:after="299" w:afterAutospacing="off"/>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 xml:space="preserve">Monitoring Frequency for Users and Permissions </w:t>
      </w:r>
    </w:p>
    <w:p xmlns:wp14="http://schemas.microsoft.com/office/word/2010/wordml" w:rsidP="48E130DE" wp14:paraId="64DAE4CC" wp14:textId="39ACF3E7">
      <w:p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Users and their permissions should be </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monitored</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w:t>
      </w: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continuously, with periodic formal reviews</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to </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maintain</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security, ensure compliance, and enforce the </w:t>
      </w: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Principle of Least Privilege (</w:t>
      </w: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PoLP</w:t>
      </w: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w:t>
      </w:r>
    </w:p>
    <w:p xmlns:wp14="http://schemas.microsoft.com/office/word/2010/wordml" w:rsidP="48E130DE" wp14:paraId="0CFF5C73" wp14:textId="10BA854C">
      <w:pPr>
        <w:rPr>
          <w:rFonts w:ascii="Aptos" w:hAnsi="Aptos" w:eastAsia="Aptos" w:cs="Aptos" w:asciiTheme="minorAscii" w:hAnsiTheme="minorAscii" w:eastAsiaTheme="minorAscii" w:cstheme="minorAscii"/>
          <w:color w:val="0D0D0D" w:themeColor="text1" w:themeTint="F2" w:themeShade="FF"/>
          <w:sz w:val="24"/>
          <w:szCs w:val="24"/>
        </w:rPr>
      </w:pPr>
    </w:p>
    <w:p xmlns:wp14="http://schemas.microsoft.com/office/word/2010/wordml" w:rsidP="48E130DE" wp14:paraId="670A8FEA" wp14:textId="2B988E13">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Continuous Monitoring (Real-Time)</w:t>
      </w:r>
    </w:p>
    <w:p xmlns:wp14="http://schemas.microsoft.com/office/word/2010/wordml" w:rsidP="48E130DE" wp14:paraId="0C8AFF33" wp14:textId="0A4FD045">
      <w:p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Continuous, real-time monitoring should be implemented for all </w:t>
      </w: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security-critical events</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w:t>
      </w:r>
    </w:p>
    <w:p xmlns:wp14="http://schemas.microsoft.com/office/word/2010/wordml" w:rsidP="48E130DE" wp14:paraId="085FD3F1" wp14:textId="6752F4B9">
      <w:pPr>
        <w:pStyle w:val="ListParagraph"/>
        <w:numPr>
          <w:ilvl w:val="0"/>
          <w:numId w:val="6"/>
        </w:num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Why:</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This addresses immediate threats and administrative errors.</w:t>
      </w:r>
    </w:p>
    <w:p xmlns:wp14="http://schemas.microsoft.com/office/word/2010/wordml" w:rsidP="48E130DE" wp14:paraId="533ECA67" wp14:textId="25F1F6B9">
      <w:pPr>
        <w:pStyle w:val="ListParagraph"/>
        <w:numPr>
          <w:ilvl w:val="0"/>
          <w:numId w:val="6"/>
        </w:numPr>
        <w:spacing w:before="240" w:beforeAutospacing="off" w:after="240" w:afterAutospacing="off"/>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Examples of Events to Monitor:</w:t>
      </w:r>
    </w:p>
    <w:p xmlns:wp14="http://schemas.microsoft.com/office/word/2010/wordml" w:rsidP="48E130DE" wp14:paraId="43B8D93F" wp14:textId="157FF3FB">
      <w:pPr>
        <w:pStyle w:val="ListParagraph"/>
        <w:numPr>
          <w:ilvl w:val="1"/>
          <w:numId w:val="6"/>
        </w:num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Any execution of </w:t>
      </w: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DCL commands</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GRANT</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REVOKE</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A sudden grant of </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DROP TABLE</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permissions to a standard user, for instance, should trigger an immediate high-priority alert.</w:t>
      </w:r>
    </w:p>
    <w:p xmlns:wp14="http://schemas.microsoft.com/office/word/2010/wordml" w:rsidP="48E130DE" wp14:paraId="02E86A47" wp14:textId="1D930205">
      <w:pPr>
        <w:pStyle w:val="ListParagraph"/>
        <w:numPr>
          <w:ilvl w:val="1"/>
          <w:numId w:val="6"/>
        </w:num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Any </w:t>
      </w: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login failures</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indicates</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brute-force attempts).</w:t>
      </w:r>
    </w:p>
    <w:p xmlns:wp14="http://schemas.microsoft.com/office/word/2010/wordml" w:rsidP="48E130DE" wp14:paraId="6F412F52" wp14:textId="764C019C">
      <w:pPr>
        <w:pStyle w:val="ListParagraph"/>
        <w:numPr>
          <w:ilvl w:val="1"/>
          <w:numId w:val="6"/>
        </w:num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Any login by a highly privileged user (like </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root</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or </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admin</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or a user with the hostname wildcard (</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w:t>
      </w:r>
    </w:p>
    <w:p xmlns:wp14="http://schemas.microsoft.com/office/word/2010/wordml" w:rsidP="48E130DE" wp14:paraId="5A0377ED" wp14:textId="6BC6D2E0">
      <w:pPr>
        <w:pStyle w:val="ListParagraph"/>
        <w:numPr>
          <w:ilvl w:val="1"/>
          <w:numId w:val="6"/>
        </w:num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Any attempt to access </w:t>
      </w: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highly sensitive</w:t>
      </w: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 xml:space="preserve"> tables</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(e.g., employee salaries, patient records) outside of normal application usage.</w:t>
      </w:r>
    </w:p>
    <w:p xmlns:wp14="http://schemas.microsoft.com/office/word/2010/wordml" w:rsidP="48E130DE" wp14:paraId="566C9D5C" wp14:textId="68AE4CAA">
      <w:pPr>
        <w:rPr>
          <w:rFonts w:ascii="Aptos" w:hAnsi="Aptos" w:eastAsia="Aptos" w:cs="Aptos" w:asciiTheme="minorAscii" w:hAnsiTheme="minorAscii" w:eastAsiaTheme="minorAscii" w:cstheme="minorAscii"/>
          <w:color w:val="0D0D0D" w:themeColor="text1" w:themeTint="F2" w:themeShade="FF"/>
          <w:sz w:val="24"/>
          <w:szCs w:val="24"/>
        </w:rPr>
      </w:pPr>
    </w:p>
    <w:p xmlns:wp14="http://schemas.microsoft.com/office/word/2010/wordml" w:rsidP="48E130DE" wp14:paraId="65CE3B15" wp14:textId="2A18F92F">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Periodic Formal Review (Scheduled)</w:t>
      </w:r>
    </w:p>
    <w:p xmlns:wp14="http://schemas.microsoft.com/office/word/2010/wordml" w:rsidP="48E130DE" wp14:paraId="0D75934E" wp14:textId="35978BD4">
      <w:p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Formal audits of all user accounts and their associated permissions should be conducted on a scheduled basis, typically </w:t>
      </w: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quarterly (every three months)</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but adjusted based on organizational needs and regulatory requirements.</w:t>
      </w:r>
    </w:p>
    <w:p xmlns:wp14="http://schemas.microsoft.com/office/word/2010/wordml" w:rsidP="48E130DE" wp14:paraId="708FB72E" wp14:textId="02DC2ADD">
      <w:pPr>
        <w:pStyle w:val="ListParagraph"/>
        <w:numPr>
          <w:ilvl w:val="0"/>
          <w:numId w:val="7"/>
        </w:num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Why:</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This ensures that permissions </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don't</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accumulate over time—a phenomenon known as </w:t>
      </w: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privilege creep</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Privilege creep happens when an employee moves between departments or takes on new projects, receiving new permissions but </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retaining</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old, unnecessary ones.</w:t>
      </w:r>
    </w:p>
    <w:p xmlns:wp14="http://schemas.microsoft.com/office/word/2010/wordml" w:rsidP="48E130DE" wp14:paraId="0766B24F" wp14:textId="52B73D58">
      <w:pPr>
        <w:pStyle w:val="ListParagraph"/>
        <w:numPr>
          <w:ilvl w:val="0"/>
          <w:numId w:val="7"/>
        </w:num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Audit Goal (Least Privilege):</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The primary goal of the formal review is to verify that every user still adheres to the </w:t>
      </w: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Principle of Least Privilege (</w:t>
      </w: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PoLP</w:t>
      </w: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w:t>
      </w:r>
      <w:bookmarkStart w:name="_Int_htOi66If" w:id="2089128287"/>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users</w:t>
      </w:r>
      <w:bookmarkEnd w:id="2089128287"/>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should only have the minimum permissions necessary to perform their current job duties. Unused accounts should be disabled or </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deleted</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w:t>
      </w:r>
    </w:p>
    <w:p xmlns:wp14="http://schemas.microsoft.com/office/word/2010/wordml" w:rsidP="48E130DE" wp14:paraId="09F4A347" wp14:textId="63C92B71">
      <w:pPr>
        <w:rPr>
          <w:rFonts w:ascii="Aptos" w:hAnsi="Aptos" w:eastAsia="Aptos" w:cs="Aptos" w:asciiTheme="minorAscii" w:hAnsiTheme="minorAscii" w:eastAsiaTheme="minorAscii" w:cstheme="minorAscii"/>
          <w:color w:val="0D0D0D" w:themeColor="text1" w:themeTint="F2" w:themeShade="FF"/>
          <w:sz w:val="24"/>
          <w:szCs w:val="24"/>
        </w:rPr>
      </w:pPr>
    </w:p>
    <w:p xmlns:wp14="http://schemas.microsoft.com/office/word/2010/wordml" w:rsidP="48E130DE" wp14:paraId="5C9CD840" wp14:textId="5D6BEAAF">
      <w:pPr>
        <w:pStyle w:val="Heading3"/>
        <w:spacing w:before="281" w:beforeAutospacing="off" w:after="281" w:afterAutospacing="off"/>
        <w:jc w:val="center"/>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b w:val="1"/>
          <w:bCs w:val="1"/>
          <w:noProof w:val="0"/>
          <w:color w:val="0D0D0D" w:themeColor="text1" w:themeTint="F2" w:themeShade="FF"/>
          <w:sz w:val="24"/>
          <w:szCs w:val="24"/>
          <w:lang w:val="en-US"/>
        </w:rPr>
        <w:t>References</w:t>
      </w:r>
    </w:p>
    <w:p xmlns:wp14="http://schemas.microsoft.com/office/word/2010/wordml" w:rsidP="48E130DE" wp14:paraId="49D62AB9" wp14:textId="5C21188E">
      <w:pPr>
        <w:spacing w:before="240" w:beforeAutospacing="off" w:after="240" w:afterAutospacing="off"/>
        <w:rPr>
          <w:rFonts w:ascii="Aptos" w:hAnsi="Aptos" w:eastAsia="Aptos" w:cs="Aptos" w:asciiTheme="minorAscii" w:hAnsiTheme="minorAscii" w:eastAsiaTheme="minorAscii" w:cstheme="minorAscii"/>
          <w:noProof w:val="0"/>
          <w:color w:val="0D0D0D" w:themeColor="text1" w:themeTint="F2" w:themeShade="FF"/>
          <w:sz w:val="24"/>
          <w:szCs w:val="24"/>
          <w:lang w:val="en-US"/>
        </w:rPr>
      </w:pP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Coronel, C., Morris, S., &amp; Rob, P. (2020). </w:t>
      </w:r>
      <w:r w:rsidRPr="48E130DE" w:rsidR="6FD5EBE8">
        <w:rPr>
          <w:rFonts w:ascii="Aptos" w:hAnsi="Aptos" w:eastAsia="Aptos" w:cs="Aptos" w:asciiTheme="minorAscii" w:hAnsiTheme="minorAscii" w:eastAsiaTheme="minorAscii" w:cstheme="minorAscii"/>
          <w:i w:val="1"/>
          <w:iCs w:val="1"/>
          <w:noProof w:val="0"/>
          <w:color w:val="0D0D0D" w:themeColor="text1" w:themeTint="F2" w:themeShade="FF"/>
          <w:sz w:val="24"/>
          <w:szCs w:val="24"/>
          <w:lang w:val="en-US"/>
        </w:rPr>
        <w:t>Database systems: Design, implementation, and management</w:t>
      </w:r>
      <w:r w:rsidRPr="48E130DE" w:rsidR="6FD5EBE8">
        <w:rPr>
          <w:rFonts w:ascii="Aptos" w:hAnsi="Aptos" w:eastAsia="Aptos" w:cs="Aptos" w:asciiTheme="minorAscii" w:hAnsiTheme="minorAscii" w:eastAsiaTheme="minorAscii" w:cstheme="minorAscii"/>
          <w:noProof w:val="0"/>
          <w:color w:val="0D0D0D" w:themeColor="text1" w:themeTint="F2" w:themeShade="FF"/>
          <w:sz w:val="24"/>
          <w:szCs w:val="24"/>
          <w:lang w:val="en-US"/>
        </w:rPr>
        <w:t xml:space="preserve"> (14th ed.). Cengage Learning.</w:t>
      </w:r>
    </w:p>
    <w:p xmlns:wp14="http://schemas.microsoft.com/office/word/2010/wordml" w:rsidP="48E130DE" wp14:paraId="2C078E63" wp14:textId="57967448">
      <w:pPr>
        <w:rPr>
          <w:rFonts w:ascii="Aptos" w:hAnsi="Aptos" w:eastAsia="Aptos" w:cs="Aptos" w:asciiTheme="minorAscii" w:hAnsiTheme="minorAscii" w:eastAsiaTheme="minorAscii" w:cstheme="minorAscii"/>
          <w:color w:val="0D0D0D" w:themeColor="text1" w:themeTint="F2" w:themeShade="FF"/>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xTYKJeR3hO9yHW" int2:id="JP4bir2m">
      <int2:state int2:type="spell" int2:value="Rejected"/>
    </int2:textHash>
    <int2:textHash int2:hashCode="zgvoAisOUL7B70" int2:id="JlzLy7yu">
      <int2:state int2:type="spell" int2:value="Rejected"/>
    </int2:textHash>
    <int2:textHash int2:hashCode="1svJ4LbWvWGRcP" int2:id="MiZih6w6">
      <int2:state int2:type="spell" int2:value="Rejected"/>
    </int2:textHash>
    <int2:textHash int2:hashCode="k8pG3rzyvT2h+I" int2:id="ao2Vb82t">
      <int2:state int2:type="spell" int2:value="Rejected"/>
    </int2:textHash>
    <int2:bookmark int2:bookmarkName="_Int_htOi66If" int2:invalidationBookmarkName="" int2:hashCode="W33NFKT6os3VTP" int2:id="GS4nDXRp">
      <int2:state int2:type="gram" int2:value="Rejected"/>
    </int2:bookmark>
    <int2:bookmark int2:bookmarkName="_Int_nrr8Hp7G" int2:invalidationBookmarkName="" int2:hashCode="b8k5WmtDngInxg" int2:id="baSkpSCN">
      <int2:state int2:type="gram" int2:value="Rejected"/>
    </int2:bookmark>
    <int2:bookmark int2:bookmarkName="_Int_5806VNCL" int2:invalidationBookmarkName="" int2:hashCode="b8k5WmtDngInxg" int2:id="pphTaLiv">
      <int2:state int2:type="gram" int2:value="Rejected"/>
    </int2:bookmark>
    <int2:bookmark int2:bookmarkName="_Int_7O51Zd8k" int2:invalidationBookmarkName="" int2:hashCode="EGgIYvcTirgDeK" int2:id="5ybRaX56">
      <int2:state int2:type="gram" int2:value="Rejected"/>
    </int2:bookmark>
    <int2:bookmark int2:bookmarkName="_Int_nQ9KfvZB" int2:invalidationBookmarkName="" int2:hashCode="oDKeFME1Nby2NZ" int2:id="jLAhO2lM">
      <int2:state int2:type="style" int2:value="Rejected"/>
    </int2:bookmark>
    <int2:bookmark int2:bookmarkName="_Int_K73u2CsC" int2:invalidationBookmarkName="" int2:hashCode="q6lK5X94hCkLjK" int2:id="jhovcyIU">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7">
    <w:nsid w:val="5d120c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c7a21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e0f83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859cd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f0879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08994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c7a55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001DA7"/>
    <w:rsid w:val="059F99F2"/>
    <w:rsid w:val="08860DA6"/>
    <w:rsid w:val="0C3738AB"/>
    <w:rsid w:val="255C1273"/>
    <w:rsid w:val="2DA390EA"/>
    <w:rsid w:val="48E130DE"/>
    <w:rsid w:val="5A001DA7"/>
    <w:rsid w:val="5C1395D6"/>
    <w:rsid w:val="63C38D99"/>
    <w:rsid w:val="6BC3DCE2"/>
    <w:rsid w:val="6FD5EBE8"/>
    <w:rsid w:val="7BDA4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D7060"/>
  <w15:chartTrackingRefBased/>
  <w15:docId w15:val="{8725EFB1-0975-451B-BF7B-74565288AC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48E130D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c79c55a955f84122" /><Relationship Type="http://schemas.openxmlformats.org/officeDocument/2006/relationships/numbering" Target="numbering.xml" Id="Rf7a7d38dd865421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2025-11-13T23:33:33.4564580Z</dcterms:created>
  <dcterms:modified xsi:type="dcterms:W3CDTF">2025-11-13T23:40:54.1325907Z</dcterms:modified>
  <dc:creator>AFTABUR RAHMAN</dc:creator>
  <lastModifiedBy>AFTABUR RAHMAN</lastModifiedBy>
</coreProperties>
</file>