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6C2FD4" wp14:paraId="0EC0F31B" wp14:textId="497EDE78">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r w:rsidRPr="776C2FD4" w:rsidR="7908A27C">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t>The Dangers of Change Approval Processes</w:t>
      </w:r>
    </w:p>
    <w:p xmlns:wp14="http://schemas.microsoft.com/office/word/2010/wordml" w:rsidP="776C2FD4" wp14:paraId="499A3FE1" wp14:textId="35871EF7">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r w:rsidRPr="776C2FD4" w:rsidR="7908A27C">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t>Aftabur Rahman (Aftab)</w:t>
      </w:r>
    </w:p>
    <w:p xmlns:wp14="http://schemas.microsoft.com/office/word/2010/wordml" w:rsidP="776C2FD4" wp14:paraId="004D38A9" wp14:textId="3A147672">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r w:rsidRPr="776C2FD4" w:rsidR="7908A27C">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t>CSD 380-308A</w:t>
      </w:r>
    </w:p>
    <w:p xmlns:wp14="http://schemas.microsoft.com/office/word/2010/wordml" w:rsidP="776C2FD4" wp14:paraId="69E6B27F" wp14:textId="1C204DA5">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r w:rsidRPr="776C2FD4" w:rsidR="7908A27C">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t>Module 7.3 Assignment</w:t>
      </w:r>
    </w:p>
    <w:p xmlns:wp14="http://schemas.microsoft.com/office/word/2010/wordml" w:rsidP="776C2FD4" wp14:paraId="52D8C673" wp14:textId="1829369A">
      <w:pPr>
        <w:pStyle w:val="Normal"/>
        <w:jc w:val="center"/>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r w:rsidRPr="776C2FD4" w:rsidR="7908A27C">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t>07/06/2026</w:t>
      </w:r>
    </w:p>
    <w:p xmlns:wp14="http://schemas.microsoft.com/office/word/2010/wordml" w:rsidP="776C2FD4" wp14:paraId="24BE20FC" wp14:textId="2C8CF875">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25958948" wp14:textId="133D9215">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276AB583" wp14:textId="47FCB4FA">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4046E97A" wp14:textId="02614C81">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73546259" wp14:textId="0BE033A3">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2FA2F05E" wp14:textId="326C9F5C">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21D823D9" wp14:textId="7D9FCC6F">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6D1C9500" wp14:textId="61A6E06E">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14CF006F" wp14:textId="53DAE454">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5E4C56F2" wp14:textId="3B8B12FA">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6BF3AC6A" wp14:textId="63D813C0">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7919A936" wp14:textId="24C57821">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09EE21E8" wp14:textId="355CB399">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08711BD9" wp14:textId="52BA2BEF">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5CC66060" wp14:textId="3F0ED43B">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2CE6BB3A" wp14:textId="16AE03D3">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3EF97304" wp14:textId="02CED8A2">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78693147" wp14:textId="142BCA48">
      <w:pPr>
        <w:pStyle w:val="Normal"/>
        <w:rPr>
          <w:rFonts w:ascii="Aptos" w:hAnsi="Aptos" w:eastAsia="Aptos" w:cs="Aptos" w:asciiTheme="minorAscii" w:hAnsiTheme="minorAscii" w:eastAsiaTheme="minorAscii" w:cstheme="minorAscii"/>
          <w:b w:val="1"/>
          <w:bCs w:val="1"/>
          <w:i w:val="0"/>
          <w:iCs w:val="0"/>
          <w:caps w:val="0"/>
          <w:smallCaps w:val="0"/>
          <w:noProof w:val="0"/>
          <w:color w:val="262626" w:themeColor="text1" w:themeTint="D9" w:themeShade="FF"/>
          <w:sz w:val="24"/>
          <w:szCs w:val="24"/>
          <w:lang w:val="en-US"/>
        </w:rPr>
      </w:pPr>
    </w:p>
    <w:p xmlns:wp14="http://schemas.microsoft.com/office/word/2010/wordml" w:rsidP="776C2FD4" wp14:paraId="17F4D934" wp14:textId="19892268">
      <w:pPr>
        <w:pStyle w:val="Heading1"/>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The Dangers of Bureaucratic Change Approval Processes in Modern Software Delivery</w:t>
      </w:r>
    </w:p>
    <w:p xmlns:wp14="http://schemas.microsoft.com/office/word/2010/wordml" w:rsidP="776C2FD4" wp14:paraId="4EB9DCD6" wp14:textId="2C6C6161">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Abstract</w:t>
      </w:r>
    </w:p>
    <w:p xmlns:wp14="http://schemas.microsoft.com/office/word/2010/wordml" w:rsidP="776C2FD4" wp14:paraId="6AB0E6CA" wp14:textId="341CC3BB">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Traditional Change Advisory Boards (CABs) and multi-tiered change approval processes were originally designed to mitigate operational risk and prevent production outages. However, in modern, fast-paced software environments, these bureaucratic gates often achieve the exact opposite of their intended purpose. This paper explores the hidden dangers of centralized change approval structures, analyzing how they increase deployment risk, lower engineering velocity, and inadvertently diminish software reliability. By shifting from centralized gatekeeping to decentralized automated verification, organizations can achieve both higher stability and accelerated delivery speeds.</w:t>
      </w:r>
    </w:p>
    <w:p xmlns:wp14="http://schemas.microsoft.com/office/word/2010/wordml" w:rsidP="776C2FD4" wp14:paraId="73281D7E" wp14:textId="1E36163D">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1. The Paradox of Centralized Control</w:t>
      </w:r>
    </w:p>
    <w:p xmlns:wp14="http://schemas.microsoft.com/office/word/2010/wordml" w:rsidP="776C2FD4" wp14:paraId="4E56CAB1" wp14:textId="77247A72">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For decades, IT organizations relied on a centralized Change Advisory Board (CAB) to review, inspect, and sign off on software modifications before they reached production. The underlying assumption was that independent, external oversight would catch flawed logic or architectural oversights that the original development team missed.</w:t>
      </w:r>
    </w:p>
    <w:p xmlns:wp14="http://schemas.microsoft.com/office/word/2010/wordml" w:rsidP="776C2FD4" wp14:paraId="5A6F4A3F" wp14:textId="14556590">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In practice, this creates a dangerous paradox. Because CAB members are inherently removed from the day-to-day context of the codebase, they lack the granular technical understanding required to accurately judge the risk of complex code modifications. Consequently, these reviews degenerate into bureaucratic "checkbox exercises." Instead of evaluating actual code quality, centralized boards evaluate adherence to documentation templates, creating a false sense of security while failing to stop actual defects from entering production systems.</w:t>
      </w:r>
    </w:p>
    <w:p xmlns:wp14="http://schemas.microsoft.com/office/word/2010/wordml" w:rsidP="776C2FD4" wp14:paraId="48B1BD03" wp14:textId="22F31990">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2. The Danger of Batch Size Inflation</w:t>
      </w:r>
    </w:p>
    <w:p xmlns:wp14="http://schemas.microsoft.com/office/word/2010/wordml" w:rsidP="776C2FD4" wp14:paraId="6B5FEEC3" wp14:textId="166DCE19">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Perhaps the most damaging operational byproduct of a lengthy, manual change approval process is </w:t>
      </w:r>
      <w:r w:rsidRPr="776C2FD4" w:rsidR="7908A27C">
        <w:rPr>
          <w:rFonts w:ascii="Aptos" w:hAnsi="Aptos" w:eastAsia="Aptos" w:cs="Aptos" w:asciiTheme="minorAscii" w:hAnsiTheme="minorAscii" w:eastAsiaTheme="minorAscii" w:cstheme="minorAscii"/>
          <w:b w:val="1"/>
          <w:bCs w:val="1"/>
          <w:noProof w:val="0"/>
          <w:sz w:val="24"/>
          <w:szCs w:val="24"/>
          <w:lang w:val="en-US"/>
        </w:rPr>
        <w:t>batch size inflation</w:t>
      </w:r>
      <w:r w:rsidRPr="776C2FD4" w:rsidR="7908A27C">
        <w:rPr>
          <w:rFonts w:ascii="Aptos" w:hAnsi="Aptos" w:eastAsia="Aptos" w:cs="Aptos" w:asciiTheme="minorAscii" w:hAnsiTheme="minorAscii" w:eastAsiaTheme="minorAscii" w:cstheme="minorAscii"/>
          <w:noProof w:val="0"/>
          <w:sz w:val="24"/>
          <w:szCs w:val="24"/>
          <w:lang w:val="en-US"/>
        </w:rPr>
        <w:t>.</w:t>
      </w:r>
    </w:p>
    <w:p xmlns:wp14="http://schemas.microsoft.com/office/word/2010/wordml" w:rsidP="776C2FD4" wp14:paraId="03EF054E" wp14:textId="4041E384">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When developers are forced to navigate a complex, time-consuming approval pipeline that only meets once a week or once a month, they adapt by delaying deployments. Instead of deploying small, isolated features as soon as they are completed, teams hold onto code changes, bundling dozens of disparate modifications into a single, massive release package to minimize the number of times they must face the approval board.</w:t>
      </w:r>
    </w:p>
    <w:p xmlns:wp14="http://schemas.microsoft.com/office/word/2010/wordml" w:rsidP="776C2FD4" wp14:paraId="2BC808DC" wp14:textId="49953B1A">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This inflation of deployment batch size drastically multiplies operational risk across several vectors:</w:t>
      </w:r>
    </w:p>
    <w:p xmlns:wp14="http://schemas.microsoft.com/office/word/2010/wordml" w:rsidP="776C2FD4" wp14:paraId="2864DDF7" wp14:textId="7B4C0150">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b w:val="1"/>
          <w:bCs w:val="1"/>
          <w:noProof w:val="0"/>
          <w:sz w:val="24"/>
          <w:szCs w:val="24"/>
          <w:lang w:val="en-US"/>
        </w:rPr>
        <w:t>Complex Failure Domains:</w:t>
      </w:r>
      <w:r w:rsidRPr="776C2FD4" w:rsidR="7908A27C">
        <w:rPr>
          <w:rFonts w:ascii="Aptos" w:hAnsi="Aptos" w:eastAsia="Aptos" w:cs="Aptos" w:asciiTheme="minorAscii" w:hAnsiTheme="minorAscii" w:eastAsiaTheme="minorAscii" w:cstheme="minorAscii"/>
          <w:noProof w:val="0"/>
          <w:sz w:val="24"/>
          <w:szCs w:val="24"/>
          <w:lang w:val="en-US"/>
        </w:rPr>
        <w:t xml:space="preserve"> When a massive batch containing hundreds of changes crashes production, identifying the exact line of code or configuration mismatch responsible for the outage becomes an analytical nightmare.</w:t>
      </w:r>
    </w:p>
    <w:p xmlns:wp14="http://schemas.microsoft.com/office/word/2010/wordml" w:rsidP="776C2FD4" wp14:paraId="102CE6DF" wp14:textId="56A352CE">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b w:val="1"/>
          <w:bCs w:val="1"/>
          <w:noProof w:val="0"/>
          <w:sz w:val="24"/>
          <w:szCs w:val="24"/>
          <w:lang w:val="en-US"/>
        </w:rPr>
        <w:t>Extended Mean Time to Repair (MTTR):</w:t>
      </w:r>
      <w:r w:rsidRPr="776C2FD4" w:rsidR="7908A27C">
        <w:rPr>
          <w:rFonts w:ascii="Aptos" w:hAnsi="Aptos" w:eastAsia="Aptos" w:cs="Aptos" w:asciiTheme="minorAscii" w:hAnsiTheme="minorAscii" w:eastAsiaTheme="minorAscii" w:cstheme="minorAscii"/>
          <w:noProof w:val="0"/>
          <w:sz w:val="24"/>
          <w:szCs w:val="24"/>
          <w:lang w:val="en-US"/>
        </w:rPr>
        <w:t xml:space="preserve"> Because troubleshooting a bloated release is highly complex, system downtime is significantly extended, severely hurting customer satisfaction and operational SLAs.</w:t>
      </w:r>
    </w:p>
    <w:p xmlns:wp14="http://schemas.microsoft.com/office/word/2010/wordml" w:rsidP="776C2FD4" wp14:paraId="0F9B44B4" wp14:textId="2AF1AB46">
      <w:pPr>
        <w:pStyle w:val="ListParagraph"/>
        <w:numPr>
          <w:ilvl w:val="0"/>
          <w:numId w:val="1"/>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b w:val="1"/>
          <w:bCs w:val="1"/>
          <w:noProof w:val="0"/>
          <w:sz w:val="24"/>
          <w:szCs w:val="24"/>
          <w:lang w:val="en-US"/>
        </w:rPr>
        <w:t>High Merge Friction:</w:t>
      </w:r>
      <w:r w:rsidRPr="776C2FD4" w:rsidR="7908A27C">
        <w:rPr>
          <w:rFonts w:ascii="Aptos" w:hAnsi="Aptos" w:eastAsia="Aptos" w:cs="Aptos" w:asciiTheme="minorAscii" w:hAnsiTheme="minorAscii" w:eastAsiaTheme="minorAscii" w:cstheme="minorAscii"/>
          <w:noProof w:val="0"/>
          <w:sz w:val="24"/>
          <w:szCs w:val="24"/>
          <w:lang w:val="en-US"/>
        </w:rPr>
        <w:t xml:space="preserve"> Holding onto code in long-lived branches while waiting for approval leads to severe code drift and grueling merge conflicts across engineering teams.</w:t>
      </w:r>
    </w:p>
    <w:p xmlns:wp14="http://schemas.microsoft.com/office/word/2010/wordml" w:rsidP="776C2FD4" wp14:paraId="2668F2D0" wp14:textId="189D264E">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3. Diminished Psychological Safety and Accountability</w:t>
      </w:r>
    </w:p>
    <w:p xmlns:wp14="http://schemas.microsoft.com/office/word/2010/wordml" w:rsidP="776C2FD4" wp14:paraId="34D6AA0E" wp14:textId="266EED98">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When an organization strips deployment authority away from the engineers who wrote the software and hands it over to an external committee, it inadvertently destroys developer accountability.</w:t>
      </w:r>
    </w:p>
    <w:p xmlns:wp14="http://schemas.microsoft.com/office/word/2010/wordml" w:rsidP="776C2FD4" wp14:paraId="688AEC54" wp14:textId="6CF5BB91">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If a deployment fails under a centralized model, the development team can psychologically shift blame to the approval board that signed off on the release. Conversely, the approval board blames the developers for providing incomplete information. This adversarial dynamic erodes </w:t>
      </w:r>
      <w:r w:rsidRPr="776C2FD4" w:rsidR="7908A27C">
        <w:rPr>
          <w:rFonts w:ascii="Aptos" w:hAnsi="Aptos" w:eastAsia="Aptos" w:cs="Aptos" w:asciiTheme="minorAscii" w:hAnsiTheme="minorAscii" w:eastAsiaTheme="minorAscii" w:cstheme="minorAscii"/>
          <w:b w:val="1"/>
          <w:bCs w:val="1"/>
          <w:noProof w:val="0"/>
          <w:sz w:val="24"/>
          <w:szCs w:val="24"/>
          <w:lang w:val="en-US"/>
        </w:rPr>
        <w:t>psychological safety</w:t>
      </w:r>
      <w:r w:rsidRPr="776C2FD4" w:rsidR="7908A27C">
        <w:rPr>
          <w:rFonts w:ascii="Aptos" w:hAnsi="Aptos" w:eastAsia="Aptos" w:cs="Aptos" w:asciiTheme="minorAscii" w:hAnsiTheme="minorAscii" w:eastAsiaTheme="minorAscii" w:cstheme="minorAscii"/>
          <w:noProof w:val="0"/>
          <w:sz w:val="24"/>
          <w:szCs w:val="24"/>
          <w:lang w:val="en-US"/>
        </w:rPr>
        <w:t>—a foundational cornerstone of high-performing DevOps cultures.</w:t>
      </w:r>
    </w:p>
    <w:p xmlns:wp14="http://schemas.microsoft.com/office/word/2010/wordml" w:rsidP="776C2FD4" wp14:paraId="08E80F35" wp14:textId="6347C614">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Furthermore, delaying production deployment weeks after the code was actually written detaches the engineer from their original mental model. When a bug eventually surfaces in production, the developer experiences a "context-switching penalty," as they must re-learn code they completed weeks prior, slowing down remediation efforts.</w:t>
      </w:r>
    </w:p>
    <w:p xmlns:wp14="http://schemas.microsoft.com/office/word/2010/wordml" w:rsidP="776C2FD4" wp14:paraId="7505B19A" wp14:textId="4AA6A350">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4. Transitioning to Low-Risk, Decentralized Governance</w:t>
      </w:r>
    </w:p>
    <w:p xmlns:wp14="http://schemas.microsoft.com/office/word/2010/wordml" w:rsidP="776C2FD4" wp14:paraId="09CD5CCE" wp14:textId="3DB2DCDB">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High-performing software organizations mitigate these structural dangers by replacing manual approval boards with continuous, automated governance models. Rather than relying on human inspection, risk is managed through architectural and pipeline design:</w:t>
      </w:r>
    </w:p>
    <w:p xmlns:wp14="http://schemas.microsoft.com/office/word/2010/wordml" w:rsidP="776C2FD4" wp14:paraId="52446B9A" wp14:textId="5B933DB0">
      <w:pPr>
        <w:pStyle w:val="Heading3"/>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A. Automated Quality Gates</w:t>
      </w:r>
    </w:p>
    <w:p xmlns:wp14="http://schemas.microsoft.com/office/word/2010/wordml" w:rsidP="776C2FD4" wp14:paraId="7793DB72" wp14:textId="052E7072">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Organizations leverage Continuous Integration (CI) pipelines to enforce quality controls automatically. Every code commit triggers automated linting, unit testing, static application security testing (SAST), and integration testing. Code cannot advance toward production unless it successfully passes these deterministic, automated checkpoints.</w:t>
      </w:r>
    </w:p>
    <w:p xmlns:wp14="http://schemas.microsoft.com/office/word/2010/wordml" w:rsidP="776C2FD4" wp14:paraId="65ACD03E" wp14:textId="629C2A8B">
      <w:pPr>
        <w:pStyle w:val="Heading3"/>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B. Peer Reviews and Pair Programming</w:t>
      </w:r>
    </w:p>
    <w:p xmlns:wp14="http://schemas.microsoft.com/office/word/2010/wordml" w:rsidP="776C2FD4" wp14:paraId="2BF8E611" wp14:textId="0A8C47E5">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Instead of utilizing an external board, risk mitigation is integrated directly into the team’s daily workflow. Peer code reviews via asynchronous Pull Requests (PRs) or synchronous pair programming ensure that at least two engineers review changes. Because these peers possess direct context of the application, their reviews are significantly more effective at catching logic flaws than an external board.</w:t>
      </w:r>
    </w:p>
    <w:p xmlns:wp14="http://schemas.microsoft.com/office/word/2010/wordml" w:rsidP="776C2FD4" wp14:paraId="7897AAE8" wp14:textId="6B48B10A">
      <w:pPr>
        <w:pStyle w:val="Heading3"/>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C. Decoupling Deployments from Releases</w:t>
      </w:r>
    </w:p>
    <w:p xmlns:wp14="http://schemas.microsoft.com/office/word/2010/wordml" w:rsidP="776C2FD4" wp14:paraId="1FF7E3B1" wp14:textId="509B8607">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By using architectural patterns such as </w:t>
      </w:r>
      <w:r w:rsidRPr="776C2FD4" w:rsidR="7908A27C">
        <w:rPr>
          <w:rFonts w:ascii="Aptos" w:hAnsi="Aptos" w:eastAsia="Aptos" w:cs="Aptos" w:asciiTheme="minorAscii" w:hAnsiTheme="minorAscii" w:eastAsiaTheme="minorAscii" w:cstheme="minorAscii"/>
          <w:b w:val="1"/>
          <w:bCs w:val="1"/>
          <w:noProof w:val="0"/>
          <w:sz w:val="24"/>
          <w:szCs w:val="24"/>
          <w:lang w:val="en-US"/>
        </w:rPr>
        <w:t>feature flags</w:t>
      </w:r>
      <w:r w:rsidRPr="776C2FD4" w:rsidR="7908A27C">
        <w:rPr>
          <w:rFonts w:ascii="Aptos" w:hAnsi="Aptos" w:eastAsia="Aptos" w:cs="Aptos" w:asciiTheme="minorAscii" w:hAnsiTheme="minorAscii" w:eastAsiaTheme="minorAscii" w:cstheme="minorAscii"/>
          <w:noProof w:val="0"/>
          <w:sz w:val="24"/>
          <w:szCs w:val="24"/>
          <w:lang w:val="en-US"/>
        </w:rPr>
        <w:t xml:space="preserve"> and </w:t>
      </w:r>
      <w:r w:rsidRPr="776C2FD4" w:rsidR="7908A27C">
        <w:rPr>
          <w:rFonts w:ascii="Aptos" w:hAnsi="Aptos" w:eastAsia="Aptos" w:cs="Aptos" w:asciiTheme="minorAscii" w:hAnsiTheme="minorAscii" w:eastAsiaTheme="minorAscii" w:cstheme="minorAscii"/>
          <w:b w:val="1"/>
          <w:bCs w:val="1"/>
          <w:noProof w:val="0"/>
          <w:sz w:val="24"/>
          <w:szCs w:val="24"/>
          <w:lang w:val="en-US"/>
        </w:rPr>
        <w:t>canary deployments</w:t>
      </w:r>
      <w:r w:rsidRPr="776C2FD4" w:rsidR="7908A27C">
        <w:rPr>
          <w:rFonts w:ascii="Aptos" w:hAnsi="Aptos" w:eastAsia="Aptos" w:cs="Aptos" w:asciiTheme="minorAscii" w:hAnsiTheme="minorAscii" w:eastAsiaTheme="minorAscii" w:cstheme="minorAscii"/>
          <w:noProof w:val="0"/>
          <w:sz w:val="24"/>
          <w:szCs w:val="24"/>
          <w:lang w:val="en-US"/>
        </w:rPr>
        <w:t>, organizations can safely deploy code to production servers while hiding the functionality from end users. This completely removes the risk of a deployment, as any unforeseen runtime errors can be instantly mitigated by flipping a toggle switch rather than executing an emergency rollback.</w:t>
      </w:r>
    </w:p>
    <w:p xmlns:wp14="http://schemas.microsoft.com/office/word/2010/wordml" w:rsidP="776C2FD4" wp14:paraId="504D1C1E" wp14:textId="1A249FEC">
      <w:pPr>
        <w:pStyle w:val="Heading2"/>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5. Conclusion</w:t>
      </w:r>
    </w:p>
    <w:p xmlns:wp14="http://schemas.microsoft.com/office/word/2010/wordml" w:rsidP="776C2FD4" wp14:paraId="1E10C3AE" wp14:textId="5CA6B438">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While manual change approval processes were built with the good intention of safeguarding production systems, their real-world application introduces systemic bottlenecks, bloats deployment batch sizes, and increases operational risk. To build stable, resilient, and agile systems, modern technology organizations must dismantle bureaucratic gatekeeping and replace it with automated pipelines, peer-level accountability, and decentralized continuous delivery.</w:t>
      </w:r>
    </w:p>
    <w:p xmlns:wp14="http://schemas.microsoft.com/office/word/2010/wordml" w:rsidP="776C2FD4" wp14:paraId="21B6C6F5" wp14:textId="1BF710B7">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243F2C30" wp14:textId="0F327B04">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26B36121" wp14:textId="494AB262">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274CC438" wp14:textId="2A936E07">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78A14A7F" wp14:textId="0ECEC694">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102E3752" wp14:textId="03AE7DD3">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4363F417" wp14:textId="64550A9D">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459FC7D9" wp14:textId="459F4376">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01AF04A9" wp14:textId="2BC4FD24">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1DD77490" wp14:textId="26531B87">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2013E9CE" wp14:textId="055C0FAA">
      <w:pPr>
        <w:rPr>
          <w:rFonts w:ascii="Aptos" w:hAnsi="Aptos" w:eastAsia="Aptos" w:cs="Aptos" w:asciiTheme="minorAscii" w:hAnsiTheme="minorAscii" w:eastAsiaTheme="minorAscii" w:cstheme="minorAscii"/>
          <w:noProof w:val="0"/>
          <w:sz w:val="24"/>
          <w:szCs w:val="24"/>
          <w:lang w:val="en-US"/>
        </w:rPr>
      </w:pPr>
    </w:p>
    <w:p xmlns:wp14="http://schemas.microsoft.com/office/word/2010/wordml" w:rsidP="776C2FD4" wp14:paraId="03741F36" wp14:textId="23542E03">
      <w:pPr>
        <w:pStyle w:val="Heading2"/>
        <w:jc w:val="cente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References</w:t>
      </w:r>
    </w:p>
    <w:p xmlns:wp14="http://schemas.microsoft.com/office/word/2010/wordml" w:rsidP="776C2FD4" wp14:paraId="7BCD3410" wp14:textId="41FDA584">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Forsgren, N., Humble, J., &amp; Kim, G. (2018). </w:t>
      </w:r>
      <w:r w:rsidRPr="776C2FD4" w:rsidR="7908A27C">
        <w:rPr>
          <w:rFonts w:ascii="Aptos" w:hAnsi="Aptos" w:eastAsia="Aptos" w:cs="Aptos" w:asciiTheme="minorAscii" w:hAnsiTheme="minorAscii" w:eastAsiaTheme="minorAscii" w:cstheme="minorAscii"/>
          <w:i w:val="1"/>
          <w:iCs w:val="1"/>
          <w:noProof w:val="0"/>
          <w:sz w:val="24"/>
          <w:szCs w:val="24"/>
          <w:lang w:val="en-US"/>
        </w:rPr>
        <w:t>Accelerate: The science of lean software and devops: Building and scaling high performing technology organizations</w:t>
      </w:r>
      <w:r w:rsidRPr="776C2FD4" w:rsidR="7908A27C">
        <w:rPr>
          <w:rFonts w:ascii="Aptos" w:hAnsi="Aptos" w:eastAsia="Aptos" w:cs="Aptos" w:asciiTheme="minorAscii" w:hAnsiTheme="minorAscii" w:eastAsiaTheme="minorAscii" w:cstheme="minorAscii"/>
          <w:noProof w:val="0"/>
          <w:sz w:val="24"/>
          <w:szCs w:val="24"/>
          <w:lang w:val="en-US"/>
        </w:rPr>
        <w:t>. IT Revolution Press.</w:t>
      </w:r>
    </w:p>
    <w:p xmlns:wp14="http://schemas.microsoft.com/office/word/2010/wordml" w:rsidP="776C2FD4" wp14:paraId="465CA8A4" wp14:textId="35C91B8C">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Humble, J., Kim, G., Debois, P., Willis, J., &amp; Forsgren, N. (2021). </w:t>
      </w:r>
      <w:r w:rsidRPr="776C2FD4" w:rsidR="7908A27C">
        <w:rPr>
          <w:rFonts w:ascii="Aptos" w:hAnsi="Aptos" w:eastAsia="Aptos" w:cs="Aptos" w:asciiTheme="minorAscii" w:hAnsiTheme="minorAscii" w:eastAsiaTheme="minorAscii" w:cstheme="minorAscii"/>
          <w:i w:val="1"/>
          <w:iCs w:val="1"/>
          <w:noProof w:val="0"/>
          <w:sz w:val="24"/>
          <w:szCs w:val="24"/>
          <w:lang w:val="en-US"/>
        </w:rPr>
        <w:t>The DevOps handbook: How to create world-class agility, reliability, and security in technology organizations</w:t>
      </w:r>
      <w:r w:rsidRPr="776C2FD4" w:rsidR="7908A27C">
        <w:rPr>
          <w:rFonts w:ascii="Aptos" w:hAnsi="Aptos" w:eastAsia="Aptos" w:cs="Aptos" w:asciiTheme="minorAscii" w:hAnsiTheme="minorAscii" w:eastAsiaTheme="minorAscii" w:cstheme="minorAscii"/>
          <w:noProof w:val="0"/>
          <w:sz w:val="24"/>
          <w:szCs w:val="24"/>
          <w:lang w:val="en-US"/>
        </w:rPr>
        <w:t xml:space="preserve"> (2nd ed.). IT Revolution Press.</w:t>
      </w:r>
    </w:p>
    <w:p xmlns:wp14="http://schemas.microsoft.com/office/word/2010/wordml" w:rsidP="776C2FD4" wp14:paraId="2E235296" wp14:textId="783F4159">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Kersten, M. (2018). </w:t>
      </w:r>
      <w:r w:rsidRPr="776C2FD4" w:rsidR="7908A27C">
        <w:rPr>
          <w:rFonts w:ascii="Aptos" w:hAnsi="Aptos" w:eastAsia="Aptos" w:cs="Aptos" w:asciiTheme="minorAscii" w:hAnsiTheme="minorAscii" w:eastAsiaTheme="minorAscii" w:cstheme="minorAscii"/>
          <w:i w:val="1"/>
          <w:iCs w:val="1"/>
          <w:noProof w:val="0"/>
          <w:sz w:val="24"/>
          <w:szCs w:val="24"/>
          <w:lang w:val="en-US"/>
        </w:rPr>
        <w:t>Project to product: How to survive and thrive in the age of digital disruption with the flow framework</w:t>
      </w:r>
      <w:r w:rsidRPr="776C2FD4" w:rsidR="7908A27C">
        <w:rPr>
          <w:rFonts w:ascii="Aptos" w:hAnsi="Aptos" w:eastAsia="Aptos" w:cs="Aptos" w:asciiTheme="minorAscii" w:hAnsiTheme="minorAscii" w:eastAsiaTheme="minorAscii" w:cstheme="minorAscii"/>
          <w:noProof w:val="0"/>
          <w:sz w:val="24"/>
          <w:szCs w:val="24"/>
          <w:lang w:val="en-US"/>
        </w:rPr>
        <w:t>. IT Revolution Press.</w:t>
      </w:r>
    </w:p>
    <w:p xmlns:wp14="http://schemas.microsoft.com/office/word/2010/wordml" w:rsidP="776C2FD4" wp14:paraId="608DC621" wp14:textId="45A4E81F">
      <w:pPr>
        <w:rPr>
          <w:rFonts w:ascii="Aptos" w:hAnsi="Aptos" w:eastAsia="Aptos" w:cs="Aptos" w:asciiTheme="minorAscii" w:hAnsiTheme="minorAscii" w:eastAsiaTheme="minorAscii" w:cstheme="minorAscii"/>
          <w:noProof w:val="0"/>
          <w:sz w:val="24"/>
          <w:szCs w:val="24"/>
          <w:lang w:val="en-US"/>
        </w:rPr>
      </w:pPr>
      <w:r w:rsidRPr="776C2FD4" w:rsidR="7908A27C">
        <w:rPr>
          <w:rFonts w:ascii="Aptos" w:hAnsi="Aptos" w:eastAsia="Aptos" w:cs="Aptos" w:asciiTheme="minorAscii" w:hAnsiTheme="minorAscii" w:eastAsiaTheme="minorAscii" w:cstheme="minorAscii"/>
          <w:noProof w:val="0"/>
          <w:sz w:val="24"/>
          <w:szCs w:val="24"/>
          <w:lang w:val="en-US"/>
        </w:rPr>
        <w:t xml:space="preserve">Kim, G. (2019). </w:t>
      </w:r>
      <w:r w:rsidRPr="776C2FD4" w:rsidR="7908A27C">
        <w:rPr>
          <w:rFonts w:ascii="Aptos" w:hAnsi="Aptos" w:eastAsia="Aptos" w:cs="Aptos" w:asciiTheme="minorAscii" w:hAnsiTheme="minorAscii" w:eastAsiaTheme="minorAscii" w:cstheme="minorAscii"/>
          <w:i w:val="1"/>
          <w:iCs w:val="1"/>
          <w:noProof w:val="0"/>
          <w:sz w:val="24"/>
          <w:szCs w:val="24"/>
          <w:lang w:val="en-US"/>
        </w:rPr>
        <w:t>The unicorn project: A novel about developers, digital disruption, and thriving in the age of data</w:t>
      </w:r>
      <w:r w:rsidRPr="776C2FD4" w:rsidR="7908A27C">
        <w:rPr>
          <w:rFonts w:ascii="Aptos" w:hAnsi="Aptos" w:eastAsia="Aptos" w:cs="Aptos" w:asciiTheme="minorAscii" w:hAnsiTheme="minorAscii" w:eastAsiaTheme="minorAscii" w:cstheme="minorAscii"/>
          <w:noProof w:val="0"/>
          <w:sz w:val="24"/>
          <w:szCs w:val="24"/>
          <w:lang w:val="en-US"/>
        </w:rPr>
        <w:t>. IT Revolution Press.</w:t>
      </w:r>
    </w:p>
    <w:p xmlns:wp14="http://schemas.microsoft.com/office/word/2010/wordml" w:rsidP="776C2FD4" wp14:paraId="2C078E63" wp14:textId="50E36A18">
      <w:pPr>
        <w:rPr>
          <w:rFonts w:ascii="Aptos" w:hAnsi="Aptos" w:eastAsia="Aptos" w:cs="Aptos"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df2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306218"/>
    <w:rsid w:val="00B83403"/>
    <w:rsid w:val="016BAC68"/>
    <w:rsid w:val="29EF4CB3"/>
    <w:rsid w:val="36F83AD8"/>
    <w:rsid w:val="3A8FDFED"/>
    <w:rsid w:val="51306218"/>
    <w:rsid w:val="776C2FD4"/>
    <w:rsid w:val="7908A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756E"/>
  <w15:chartTrackingRefBased/>
  <w15:docId w15:val="{2D604BC3-A4DF-46D9-A133-9F8AC768AF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76C2FD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76C2FD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76C2FD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76C2FD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b71f3b1b2d43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2026-07-07T03:17:38.7704786Z</dcterms:created>
  <dcterms:modified xsi:type="dcterms:W3CDTF">2026-07-07T03:21:17.3327633Z</dcterms:modified>
  <dc:creator>AFTABUR RAHMAN</dc:creator>
  <lastModifiedBy>AFTABUR RAHMAN</lastModifiedBy>
</coreProperties>
</file>