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更新：2026-10-03T02:08:15+08:00。本册按实际实验整理，原始运行记录单独保存。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次触发预期错误或预算限制。最终文件、逐次返回与隔离设置都保留了证据；这轮探针请求不是模型 Agent 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领域混合模型使用512条公开轨迹和512条Pi参考轨迹训练，更新472步，最低冻结dev loss为0.189352；固定100条公开dev通过64/100。Pi Agent迁移另用隔离任务集评估。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这批过程展开为4,436个当前回复单元，169,321个监督token。实际返回、模板和遮罩都已核验，最长1,547token，没有截断；领域微调与模型迁移成绩另行评估。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r>
        <w:t>Pi Agent dev接线运行R21和R23分别在2/16、1/16处因 Windows 路径映射错误中止，均不计模型成绩。R24在不请求模型的本机烟测中，以Pi生成的</w:t>
      </w:r>
      <w:r>
        <w:rPr>
          <w:rFonts w:ascii="Consolas" w:hAnsi="Consolas"/>
          <w:sz w:val="20"/>
        </w:rPr>
        <w:t>F:/workspace/...</w:t>
      </w:r>
      <w:r>
        <w:t>规范化路径完成隔离write/read往返。R25记录了16/16条、观察通过0/16；其中8条超时任务在判分前沙箱已被清理，整轮不作可比模型成绩，冻结分母仍为16。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</w:pPr>
      <w:r>
        <w:t>领域混合微调与迁移评测</w:t>
      </w:r>
    </w:p>
    <w:p>
      <w:pPr>
        <w:pStyle w:val="Heading3"/>
      </w:pPr>
      <w:r>
        <w:t>训练样本如何组成？</w:t>
      </w:r>
    </w:p>
    <w:p>
      <w:r>
        <w:t>训练集由512条公开工具轨迹和512条Pi规则参考轨迹组成。公开样本按来源与调用类别分层抽取；Pi样本从16个训练模板族各取32条。样本清单在查看模型成绩前冻结，固定100条公开dev继续用于loss选择和工具决策评测。</w:t>
      </w:r>
    </w:p>
    <w:p>
      <w:r>
        <w:t>冻结记录确认了512条公开轨迹、512条Pi轨迹，Pi覆盖16个训练模板族；训练条数按独立轨迹计算。Pi dev和test采用单独模板族，本轮训练不会读取test。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轨迹数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97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multi_turn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parallel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single_call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config_change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failure_recovery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function_fix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invalid_path_recovery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missing_information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multi_file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no_tool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minillm_pi_rules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read_locate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64</w:t>
            </w:r>
          </w:p>
        </w:tc>
      </w:tr>
    </w:tbl>
    <w:p>
      <w:r>
        <w:t>Pi每类都是64条：该类两个独立训练模板族各抽32条；公开部分按原1k样本的来源和类别占比分层。</w:t>
      </w:r>
    </w:p>
    <w:p>
      <w:pPr>
        <w:pStyle w:val="Heading3"/>
      </w:pPr>
      <w:r>
        <w:t>训练进展与验证曲线</w:t>
      </w:r>
    </w:p>
    <w:p>
      <w:r>
        <w:t>训练已结束：共更新472步，最低冻结dev loss为0.189352。这项loss用于挑选checkpoint，不等同于Agent任务成功率。</w:t>
      </w:r>
    </w:p>
    <w:p>
      <w:r>
        <w:t>首次冻结检查因来源文件哈希配置不匹配而停止；核对本机文件后修正配置，再按相同抽样规则完成冻结。错误发生在训练集写入前，失败记录保留。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training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E14领域混合训练的真实train/dev loss曲线。</w:t>
      </w:r>
    </w:p>
    <w:p>
      <w:pPr>
        <w:pStyle w:val="Heading3"/>
      </w:pPr>
      <w:r>
        <w:t>固定公开集和 Pi 任务的实际成绩</w:t>
      </w:r>
    </w:p>
    <w:p>
      <w:r>
        <w:t>固定公开dev通过64/100条；逐轮结果保留了100条完整分母。</w:t>
      </w:r>
    </w:p>
    <w:p>
      <w:r>
        <w:t>Pi dev接入排错（E14-R21）：已运行2/16个任务后中止。会话工作目录与容器路径映射不一致，工具拒绝访问工作区外路径；本轮不计为模型成绩，冻结分母仍为16。</w:t>
      </w:r>
    </w:p>
    <w:p>
      <w:r>
        <w:t>Pi dev接入排错（E14-R23）：已运行1/16个任务后中止。Pi 将相对路径规范化为</w:t>
      </w:r>
      <w:r>
        <w:rPr>
          <w:rFonts w:ascii="Consolas" w:hAnsi="Consolas"/>
          <w:sz w:val="20"/>
        </w:rPr>
        <w:t>F:/workspace/README.md</w:t>
      </w:r>
      <w:r>
        <w:t>，wrapper未映射该Windows容器根，读取失败后重复请求并耗尽工具预算；本轮不计为模型成绩，冻结分母仍为16。</w:t>
      </w:r>
    </w:p>
    <w:p>
      <w:r>
        <w:t>Pi dev记录0/16个观察通过；8/16条超时任务在判分前沙箱已被清理，整轮不作为可比模型成绩，原定分母仍为16。</w:t>
      </w:r>
    </w:p>
    <w:p>
      <w:r>
        <w:t>原始调用记录还显示模型反复读取</w:t>
      </w:r>
      <w:r>
        <w:rPr>
          <w:rFonts w:ascii="Consolas" w:hAnsi="Consolas"/>
          <w:sz w:val="20"/>
        </w:rPr>
        <w:t>F:/workspace/README.md</w:t>
      </w:r>
      <w:r>
        <w:t>并耗尽12次工具预算；0/16是本轮原始观测值，不作为有效迁移成绩。</w:t>
      </w:r>
    </w:p>
    <w:p>
      <w:r>
        <w:t>公开dev的轨迹通过数、Pi任务完成数和token loss回答的是不同问题，不能互相替代。规则参考本身不是Agent成绩；具体错误要回到工具调用、返回和最终文件状态判断。</w:t>
      </w:r>
    </w:p>
    <w:p>
      <w:pPr>
        <w:pStyle w:val="Heading3"/>
      </w:pPr>
      <w:r>
        <w:t>Pi Agent 运行记录</w:t>
      </w:r>
    </w:p>
    <w:p>
      <w:r>
        <w:t>- E14-R21：接线无效，中止于2/16；不作为模型成绩。记录：</w:t>
      </w:r>
      <w:r>
        <w:rPr>
          <w:rFonts w:ascii="Consolas" w:hAnsi="Consolas"/>
          <w:sz w:val="20"/>
        </w:rPr>
        <w:t>experiments/E14/runs/E14-R21.json</w:t>
      </w:r>
      <w:r>
        <w:t>。</w:t>
      </w:r>
    </w:p>
    <w:p>
      <w:r>
        <w:t>- E14-R23：接线无效，中止于1/16；不作为模型成绩。记录：</w:t>
      </w:r>
      <w:r>
        <w:rPr>
          <w:rFonts w:ascii="Consolas" w:hAnsi="Consolas"/>
          <w:sz w:val="20"/>
        </w:rPr>
        <w:t>experiments/E14/runs/E14-R23.json</w:t>
      </w:r>
      <w:r>
        <w:t>。</w:t>
      </w:r>
    </w:p>
    <w:p>
      <w:r>
        <w:t>- E14-R25：dev观察通过0/16；8条超时任务判分时容器已被清理，整轮不作为可比模型成绩；记录：</w:t>
      </w:r>
      <w:r>
        <w:rPr>
          <w:rFonts w:ascii="Consolas" w:hAnsi="Consolas"/>
          <w:sz w:val="20"/>
        </w:rPr>
        <w:t>experiments/E14/runs/E14-R25.json</w:t>
      </w:r>
      <w:r>
        <w:t>。</w:t>
      </w:r>
    </w:p>
    <w:p>
      <w:r>
        <w:t>Pi 路径映射核验（E14-R24）：Pi 会话和 SessionManager 均使用</w:t>
      </w:r>
      <w:r>
        <w:rPr>
          <w:rFonts w:ascii="Consolas" w:hAnsi="Consolas"/>
          <w:sz w:val="20"/>
        </w:rPr>
        <w:t>/workspace</w:t>
      </w:r>
      <w:r>
        <w:t>；工具返回的</w:t>
      </w:r>
      <w:r>
        <w:rPr>
          <w:rFonts w:ascii="Consolas" w:hAnsi="Consolas"/>
          <w:sz w:val="20"/>
        </w:rPr>
        <w:t>F:/workspace/pi-path-smoke.txt</w:t>
      </w:r>
      <w:r>
        <w:t>经隔离write/read往返通过，任务容器已移除。未启动模型服务或生成，不属于Agent成绩。记录：</w:t>
      </w:r>
      <w:r>
        <w:rPr>
          <w:rFonts w:ascii="Consolas" w:hAnsi="Consolas"/>
          <w:sz w:val="20"/>
        </w:rPr>
        <w:t>experiments/E14/runs/E14-R24.json</w:t>
      </w:r>
      <w:r>
        <w:t>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dev无效接线记录（不计模型成绩）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experiments/E14/runs/E14-R21.json；experiments/E14/runs/E14-R23.json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Agent dev计时竞态运行（不计模型成绩）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experiments/E14/runs/E14-R25.json；scripts/pi_agent_eval.mjs；scripts/pi_sandbox.mjs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领域混合来源哈希失败与修正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experiments/E14/runs/E14-R17.json；configs/domain-mix.json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512+512冻结清单与数据构建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scripts/domain_mix.py；configs/domain-mix-frozen.json；experiments/E14/runs/E14-R18.json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领域微调及固定公开dev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configs/sft-domain.json；configs/offline-eval-domain.json；configs/scale-domain.json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第二次接线失败运行（不计模型成绩）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experiments/E14/runs/E14-R23.json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会话路径映射烟测（不含模型推理）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Windows规范化路径烟测（不含模型推理）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scripts/pi_path_smoke.mjs；experiments/E14/runs/E14-R24.json</w:t>
            </w:r>
          </w:p>
        </w:tc>
      </w:tr>
    </w:tbl>
    <w:p>
      <w:r>
        <w:t>完整工具返回、文件状态与容器记录保存在本地运行档案，公开结果给出来源哈希。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