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更新：2026-10-01T09:02:28+08:00。本册按实际实验整理，原始运行记录单独保存。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r>
        <w:br w:type="page"/>
      </w:r>
    </w:p>
    <w:p>
      <w:pPr>
        <w:pStyle w:val="Heading1"/>
      </w:pPr>
      <w:r>
        <w:t>E09：从 1k 到 10k，模型学到的是格式还是任务？</w:t>
      </w:r>
    </w:p>
    <w:p>
      <w:r>
        <w:t>正式微调还没有完成规模比较，暂时不能判断增加数据是否有用。当前先训练 1k，再以相同主要配置完成 5k 和 10k；dev loss 与工具生成结果分别保留。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0.15433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2,900 个回复单元，共 126,688 个监督 token；最长 1945 token。全部单元已检查官方渲染、非思考前缀和监督位置，没有截断调用。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E09-1：E09-R05，训练 200 个点、完整 dev 3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1"/>
      </w:pPr>
      <w:r>
        <w:t>从提示词基线走向正式微调</w:t>
      </w:r>
    </w:p>
    <w:p>
      <w:r>
        <w:t>原模型的完整 dev 比较已经结束：零样本通过 268/500 条轨迹，加入三条训练示例后通过 355/500。少样本提示提高了调用轮表现，也带来了更多本该询问或不调用时的误调用。后续比较使用这一固定提示，同时单独观察调用和不调用两类错误。</w:t>
      </w:r>
    </w:p>
    <w:p>
      <w:r>
        <w:t>正式微调正在按 1k、5k、10k 推进。当前已解决 TRL 重复准备导致 LoRA 冻结的问题，并记录了显存压力下的停止与重新运行。规模效果、最优配置及 test 成绩要等实际训练和生成评测完成后再下结论。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