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更新：2026-10-02T19:11:55+08:00。本册按实际实验整理，原始运行记录单独保存。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这一步解决的是工具能否真实执行。模型能不能选对工具、传对参数、根据错误继续修正，还没有验证。E09—E12 的训练与对照已经完成。接下来要把已微调的本地模型接入 Pi，检查流式调用、调用 id、返回对应关系和任务终止，再按冻结的任务集合保存真实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