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更新：2026-10-02T09:55:57+08:00。本册按实际实验整理，原始运行记录单独保存。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10,000 条训练轨迹的最佳 dev 结果为 411/500，较固定示例基线多 56 条。三个 10k seed 落在 409—411/500；不调用轮为 334—338/360，低于 5k 的 342/360。规模与 seed 队列已完成，但这些仍是同一份 dev 上的成绩，不能替代独立 test。loss 和工具决策分开看，不能把更容易生成调用当成任务成功率提升。</w:t>
      </w:r>
    </w:p>
    <w:p>
      <w:r>
        <w:t>LoRA 重复准备和验证阶段的显存缓存问题已经找到处理办法，失败条件与经过保留在正文。下一步转向相同数据、rank、训练步数和提示条件下的 BF16 LoRA/QLoRA 对照，再开展 rank、学习率与数据质量实验；最终配置仍不能由 test 选择。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411/500，比原模型加固定示例多 56 条。1k、5k、10k 和三个 10k seed 的队列已经跑完；三个 10k seed 分别通过 409、410、411 条，差距很小，但这仍是同一份 dev 上的结果。另一个值得留意的地方是，不调用轮没有随数据量一直变好：5k 是 342/360，三个 10k seed 落在 334—338/360。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0.09625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E09-1：E09-R15，逐步训练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E09-R15 通过 411/500；调用轮为 494/568，不调用轮为 334/360。是否比原模型好，要在相同条件下逐项比较。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411/500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334/360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E09-R15 通过 411/500，与原模型相差 +56 条，即 +11.2 个百分点。调用轮相差 +38 条，不调用轮相差 +35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是模型自行补出的。两个例子都来自本轮实际回复。回看 5k 与三个 10k seed，整条轨迹通过数从 406/500 变化到 409—411/500，但不调用轮在 10k 时没有超过 5k。模型少猜参数的情况确实出现过，过度调用也没有消失；数据质量和学习率的影响还要分别对照，评分规则没有因这个例子而改变。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各轮输入使用标注历史，还没有执行模型自己的连续 Agent 对话。后来完成的三个 10k seed 在整条轨迹上是 409—411/500，但不调用轮只有 334—338/360，和 5k 的 342/360 相比没有继续上升；Agent 连续执行效果留给 Pi 阶段验证。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