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更新：2026-10-01T21:57:38+08:00。本册按实际实验整理，原始运行记录单独保存。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最近这轮用了 10,000 条训练轨迹，完整 dev 通过 409/500；调用轮为 490/568，不调用轮为 335/360。loss 与实际工具决策分开看，不能把更容易生成调用当成任务成功率提升。</w:t>
      </w:r>
    </w:p>
    <w:p>
      <w:r>
        <w:t>训练已解决 LoRA 重复准备和缓存压力问题，失败条件与处理过程保留在正文。规模与 seed 比较仍按既定队列推进；尚未完成的对照和最终 test 保持未完成，不提前选择最终配置。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409/500；原模型加固定示例为 355/500。调用轮相差 +34 条，不调用轮相差 +36 条。先把这两类决策分开，才看得清模型具体改变了什么；其余规模和 seed 仍需继续比较。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Windows 重启中断；待从 checkpoint-400 恢复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3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E09-1：E09-R13，训练 489 个点、完整 dev 5 个点；保留原始波动。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E09-R11 通过 409/500；调用轮为 490/568，不调用轮为 335/360。是否比原模型好，要在相同条件下逐项比较。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E09-R11 通过 409/500，与原模型相差 +54 条，即 +10.8 个百分点。调用轮相差 +34 条，不调用轮相差 +36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是模型自行补出的。两个例子都来自本轮实际回复。接下来继续原定 5k、10k 比较，观察这种多调用、少询问的倾向是否改变；数据质量和学习率的对照再单独排查，当前不为了让成绩变好而改评分。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这里各轮输入使用标注历史，尚未执行模型自己的连续Agent对话；接着完成原定10k和三个训练seed，再看收益是否稳定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experiments/E09/notes.md；.local/runs/E09-R13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