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更新：2026-10-02T23:44:00+08:00。本册按实际实验整理，原始运行记录单独保存。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最近完成的 E09 规模组 E09-R16 使用 10,000 条训练轨迹，完整 dev 通过 411/500；调用轮为 494/568，不调用轮为 334/360。loss 与实际工具决策分开看，不能把更容易生成调用当成任务成功率提升。</w:t>
      </w:r>
    </w:p>
    <w:p>
      <w:r>
        <w:t>10k 三个 seed（17、42、2026）分别通过 409、410、411/500；不调用轮落在 334—338/360。三轮在同一份 dev 上完成，不能当作独立测试集成绩。</w:t>
      </w:r>
    </w:p>
    <w:p>
      <w:r>
        <w:t>1k 学习率对照使用相同训练轨迹、rank 16、seed 17 和固定 100 条 dev：1e-4 组通过 68/100，5e-5 组通过 63/100；调用轮为 86/112 与 84/112，不调用轮为 59/72 与 56/72。5e-5 组有 1 条截断，仍保留在分母中。该单 seed 对照只说明本轮结果。</w:t>
      </w:r>
    </w:p>
    <w:p>
      <w:r>
        <w:t>数据质量对照在固定 100 条 dev 上，基础组通过 68/100，额外筛选组通过 78/100。两组各用 1k、rank 16、学习率 1e-4、seed 17，但筛选组替换了部分样本且只有一个 seed；这是本次数据组的差异，不能归因于筛选规则本身。</w:t>
      </w:r>
    </w:p>
    <w:p>
      <w:r>
        <w:t>精度对照沿用同一生成后端和完整 dev：NF4 训练组通过 406/500，BF16 训练组通过 403/500；调用轮分别为 482/568 与 468/568，不调用轮为 342/360 与 349/360。三条轨迹的差异说明这批结果接近，不能据此单独断言精度优劣。</w:t>
      </w:r>
    </w:p>
    <w:p>
      <w:r>
        <w:t>训练中遇到的 LoRA 重复准备和显存缓存问题，连同处理过程与失败条件都保留在正文。各组效果按自己的冻结数据与验证条件比较；最终配置只由 dev 选择，test 留作独立检查。</w:t>
      </w:r>
    </w:p>
    <w:p>
      <w:r>
        <w:t>rank 对照使用同一份 5k 数据，学习率对照另在同一份 1k 数据上固定 rank 16。两组各自使用相同的验证清单和保存规则，分开比较；配置选择只使用 dev。</w:t>
      </w:r>
    </w:p>
    <w:p>
      <w:r>
        <w:t>数据质量准备保留 5k 筛选池与阅读抽查，训练比较使用来源和类别匹配的两份 1k 数据。规则的误删和漏检、筛选成本、监督量与模型表现分别记录，效果不能由“通过筛选”直接推出。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411/500；原模型加固定示例为 355/500。调用轮相差 +38 条，不调用轮相差 +35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9698 / 17048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8725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73.19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0.10641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1813 点，完整 dev 20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403/500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468/568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这次把 rank 从 8 增到 16，没有提高整条轨迹的通过数：两组都通过 406/500。可训练参数翻倍，模型的具体错误却有变化。这个结果说明，增加适配器容量未必就能把工具任务做好；不能只凭 loss 或参数量判断效果。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的实际可训练参数统计一致。E11-R01 接入训练后，rank 8 实际为 8,716,288 个参数，也与计算相符。rank 32 这里只列形状计算，尚无训练成绩。在 alpha 固定为 32 时，alpha/r 也随 rank 改变，所以比较的是整套 rank 设置，不能把变化全部归因于参数量。</w:t>
      </w:r>
    </w:p>
    <w:p>
      <w:pPr>
        <w:pStyle w:val="Heading2"/>
      </w:pPr>
      <w:r>
        <w:t>怎么安排，才能看出是哪一个变量起作用？</w:t>
      </w:r>
    </w:p>
    <w:p>
      <w:r>
        <w:t>rank 对照把学习率固定为 1e-4，比较 rank 8 和 16。两组使用同一份 5,000 条轨迹、14,502 个当前回复单元和 638,598 个监督 token，seed 17，一个 epoch、1,813 次更新；长度、模板、监督遮罩和缓存策略一致。rank 16 复用 E09 的同条件训练与全部 500 条 dev 工具结果。</w:t>
      </w:r>
    </w:p>
    <w:p>
      <w:r>
        <w:t>学习率实验另用同一份 1,000 条训练轨迹，固定 rank 16，比较 1e-4 和 5e-5。两组都重新训练，使用同一份预先冻结的 100 条 dev，初始、每 200 步及末步计算 token 加权 loss，按最低 loss 选 checkpoint。随后在这 100 条轨迹上生成工具决策；通过数相同就选较低学习率。这里比较学习率，不把它和 5k rank 实验拼成同一组提升。最终 test 不参与选择。</w:t>
      </w:r>
    </w:p>
    <w:p>
      <w:pPr>
        <w:pStyle w:val="Heading2"/>
      </w:pPr>
      <w:r>
        <w:t>第一次启动为什么停了？</w:t>
      </w:r>
    </w:p>
    <w:p>
      <w:r>
        <w:t xml:space="preserve">第一次启动队列时使用了系统默认 Python，训练子进程在导入 </w:t>
      </w:r>
      <w:r>
        <w:rPr>
          <w:rFonts w:ascii="Consolas" w:hAnsi="Consolas"/>
          <w:sz w:val="20"/>
        </w:rPr>
        <w:t>datasets</w:t>
      </w:r>
      <w:r>
        <w:t xml:space="preserve"> 时以 </w:t>
      </w:r>
      <w:r>
        <w:rPr>
          <w:rFonts w:ascii="Consolas" w:hAnsi="Consolas"/>
          <w:sz w:val="20"/>
        </w:rPr>
        <w:t>ModuleNotFoundError</w:t>
      </w:r>
      <w:r>
        <w:t xml:space="preserve"> 退出，退出码为 1。错误发生在训练初始化阶段，没有创建训练状态、加载模型或占用 GPU。随后改用项目锁定的训练环境启动 E11-R01；这次失败属于解释器入口问题，不是 rank 条件跑坏了。</w:t>
      </w:r>
    </w:p>
    <w:p>
      <w:pPr>
        <w:pStyle w:val="Heading2"/>
      </w:pPr>
      <w:r>
        <w:t>目前哪些条件已经实际运行？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更新次数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参考；训练与工具评测完成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训练与工具评测完成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1-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E11：E11-R01 的真实训练与 500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3-lo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E11：E11-R03 的真实训练与 100 条 dev loss，未平滑。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R05-lo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E11：E11-R05 的真实训练与 100 条 dev loss，未平滑。</w:t>
      </w:r>
    </w:p>
    <w:p>
      <w:pPr>
        <w:pStyle w:val="Heading2"/>
      </w:pPr>
      <w:r>
        <w:t>工具表现怎样？</w:t>
      </w:r>
    </w:p>
    <w:p>
      <w:r>
        <w:t>表中分母来自各自冻结清单。5k rank 实验使用完整 500 条 dev；1k 学习率实验使用固定抽样的 100 条，四类任务都保留，其中并行调用保留原 dev 的全部 10 条。两套分数分开解释，抽样结果只说明这些任务上的表现。各条件沿用固定提示、贪心解码和同一 NF4 推理后端。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  <w:tblHeader/>
        </w:trPr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训练轨迹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学习率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整条轨迹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不调用轮</w:t>
            </w:r>
          </w:p>
        </w:tc>
        <w:tc>
          <w:tcPr>
            <w:tcW w:type="dxa" w:w="1205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477/568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346/360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E11-R03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0.0001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68/100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86/112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59/72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205"/>
          </w:tcPr>
          <w:p>
            <w:pPr>
              <w:spacing w:after="40" w:line="240" w:lineRule="auto"/>
            </w:pPr>
            <w:r>
              <w:t>E11-R05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1,000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5e-05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63/100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84/112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56/72</w:t>
            </w:r>
          </w:p>
        </w:tc>
        <w:tc>
          <w:tcPr>
            <w:tcW w:type="dxa" w:w="1205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学习率比较只看这份固定的 100 条 dev：1e-4 通过 68 条，5e-5 通过 63 条，前者多 5 条。调用轮分别通过 86/112 和 84/112，不调用轮为 59/72 和 56/72；最低 token 加权 dev loss 分别为 0.1764 和 0.1888。按预先定下的整条轨迹通过数，当前应选 1e-4。这个差距来自同一冻结子集上的单 seed 对照，不能外推为全量成绩或稳定的随机种子结论。</w:t>
      </w:r>
    </w:p>
    <w:p>
      <w:r>
        <w:t>rank 8 的调用轮通过 477/568，rank 16 为 482/568；不调用轮分别为 346/360 和 342/360。总通过数相同，不能理解成两个模型输出完全一样。当前结果来自 seed 17 的一次对照，尚不能推广成所有训练随机种子的结论。</w:t>
      </w:r>
    </w:p>
    <w:p>
      <w:r>
        <w:t>逐条配对后，两组共同通过 401 条，各有 5 条和 5 条是只有自己通过的任务。总体分数打平，并不意味着增加 rank 完全没有改变模型，只是这次变化没有增加通过的任务总数。</w:t>
      </w:r>
    </w:p>
    <w:p>
      <w:r>
        <w:t xml:space="preserve">一个具体错误出现在发票任务 </w:t>
      </w:r>
      <w:r>
        <w:rPr>
          <w:rFonts w:ascii="Consolas" w:hAnsi="Consolas"/>
          <w:sz w:val="20"/>
        </w:rPr>
        <w:t>glaive-19894</w:t>
      </w:r>
      <w:r>
        <w:t xml:space="preserve">。用户给出的客户、商品单价和数量都被 rank 8 正确写入调用，但它还在 arguments 中多写了 </w:t>
      </w:r>
      <w:r>
        <w:rPr>
          <w:rFonts w:ascii="Consolas" w:hAnsi="Consolas"/>
          <w:sz w:val="20"/>
        </w:rPr>
        <w:t>type</w:t>
      </w:r>
      <w:r>
        <w:t xml:space="preserve"> 字段。rank 16 的同一条回复没有这个字段，因而通过严格的参数匹配。下面摘出多写的参数，完整调用保留在逐条结果中。</w:t>
      </w:r>
    </w:p>
    <w:p>
      <w:pPr>
        <w:pStyle w:val="CodeBlock"/>
        <w:shd w:fill="F3F4F6"/>
      </w:pPr>
      <w:r>
        <w:t>{"type": "function"}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-tool-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E11：同一完整 dev 的四类任务通过率，柱上给出正确数与分母。两组均为训练 seed 17。</w:t>
      </w:r>
    </w:p>
    <w:p>
      <w:r>
        <w:t>四类题的通过数在两组中也完全相同：单次调用 205/257、多轮调用 113/147、不调用 86/86、并行调用 2/10。逐条配对仍能看到各自多出的 5 条表现落在不同任务上，只是没有改变本批数据的类别合计。并行类只有 10 条，比例对少数样本很敏感。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这组实验先把筛选规则说清楚，再看两组各 1,000 条训练数据在同一份 dev 上的表现。筛选前后各有 5,000 条独立轨迹，来源和四类任务数量配平；额外筛选保留原来的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1k 训练对照怎么做？</w:t>
      </w:r>
    </w:p>
    <w:p>
      <w:r>
        <w:t>训练对照各用 1,000 条独立轨迹。基础组沿用原 1k 样本，额外筛选组从已复查的 5k 数据池中抽取，逐个匹配“来源 × 类别”的数量；原 5k 筛选记录仍用于解释规则和抽查过程。两组固定 rank 16、学习率 1e-4、seed 17、一个 epoch，模板、精度与缓存策略相同。</w:t>
      </w:r>
    </w:p>
    <w:p>
      <w:r>
        <w:t>两组使用同一份预先冻结的 100 条 dev，四类任务都覆盖，包含原 dev 全部 10 条并行调用。初始、每 200 步和末步计算 token 加权 loss，选择最低 loss 的 checkpoint，再用同样的固定提示生成工具决策。基础组使用 E11 的同条件 1k 运行，不能拿验证方法不同的旧运行直接作参考。100 条成绩只代表这份固定样本，不当作完整 dev 的分数。</w:t>
      </w:r>
    </w:p>
    <w:p>
      <w:r>
        <w:t>E12-R03：训练完成，工具评测已记录，已更新 364 次。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R03-lo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E12：E12-R03 的真实训练与固定 dev loss，未平滑。</w:t>
      </w:r>
    </w:p>
    <w:p>
      <w:r>
        <w:t>E12-R04 固定 dev：整条轨迹 78/100，调用轮 88/112，不调用轮 68/72，截断 0。</w:t>
      </w:r>
    </w:p>
    <w:p>
      <w:pPr>
        <w:pStyle w:val="Heading2"/>
      </w:pPr>
      <w:r>
        <w:t>额外筛选后，固定 dev 上的表现怎样？</w:t>
      </w:r>
    </w:p>
    <w:p>
      <w:r>
        <w:t>基础组与额外筛选组都使用 rank 16、学习率 1e-4、seed 17 和一个 epoch；验证数据与提示哈希相同。基础组来自 E11，筛选组从匹配后的数据池抽取。固定 100 条 dev 上，整条轨迹通过数为 68/100 与 78/100，差值 +10 条。下面按任务类型拆开看：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evalu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E12-2：同一份固定 dev 上，两组的分类型轨迹通过率。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基础组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额外筛选组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30/40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33/40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16/30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21/30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20/20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20/20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2/10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4/10</w:t>
            </w:r>
          </w:p>
        </w:tc>
      </w:tr>
    </w:tbl>
    <w:p>
      <w:r>
        <w:t>调用轮分别通过 86/112 与 88/112；不调用轮分别通过 59/72 与 68/72。错误记录为 {"no_tool_call": 2} 与 {"no_tool_call": 1}，截断数为 0 与 0。</w:t>
      </w:r>
    </w:p>
    <w:p>
      <w:r>
        <w:t>表格里的“不调用”按整条任务轨迹计数；这里的“不调用轮”则是轨迹中的单次决策，统计口径和分母不同。</w:t>
      </w:r>
    </w:p>
    <w:p>
      <w:r>
        <w:t>在这 100 条固定样本上，额外筛选组多通过 10 条轨迹；不调用决策轮多通过 9 条，其余三类轨迹也有增加。这个结果值得继续看，但还不是筛选规则的因果证明：这里只有一个训练 seed，且筛选组替换了部分样本，规则变化与样本内容变化没有拆开。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启动环境排错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.local/archive/E11-launch-failure-2026-10-02.json；.local/logs/scale-5000-17-train-1790918774639450600.log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 8 当前运行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.local/runs/E11-R01/config.json；.local/runs/E11-R01/trainable-parameters.json；.local/runs/E11-R01/validation-progress.json；.local/logs/scale-5000-17-train-1790919168744708500.log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scripts/data_quality.py；configs/quality.json；configs/sft-quality-focused.json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E11 rank训练与评测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experiments/E11/runs/E11-R01.json；experiments/E11/runs/E11-R02.json；experiments/E11/rank-tool-comparison.csv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1k训练与固定评测清单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configs/sft-focused.json；configs/sft-lr-low.json；configs/learning-rate.json；configs/subsets-frozen.json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1k学习率对照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experiments/E11/runs/E11-R03.json；experiments/E11/runs/E11-R04.json；experiments/E11/runs/E11-R05.json；experiments/E11/runs/E11-R06.json；experiments/E11/E11-R05-metrics.csv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E12 质量筛选训练、评测与图表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03.json；experiments/E12/runs/E12-R04.json；experiments/E12/E12-R03-metrics.csv；experiments/E12/figures/E12-R03-loss.png；experiments/E12/figures/E12-R03-loss.source.json；experiments/E12/quality-evaluation.csv；experiments/E12/figures/quality-evaluation.png；experiments/E12/figures/quality-evaluation.source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E12 原始归档与清单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.local/archive/E12/E12-R03.zip；.local/archive/E12/E12-R03-manifest.json；.local/archive/E12/E12-R04.zip；.local/archive/E12/E12-R04-manifest.json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E14领域混合训练与固定公开dev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experiments/E14/runs/E14-R19.json；experiments/E14/runs/E14-R20.json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E14 E14-R21 Pi Agent逐任务结果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experiments/E14/runs/E14-R21.json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E14 R22 路径映射烟测（未运行模型）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scripts/pi_path_smoke.mjs；experiments/E14/runs/E14-R22.json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