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7552" w:rsidRPr="00A50805" w:rsidRDefault="00A50805">
      <w:pPr>
        <w:rPr>
          <w:rFonts w:ascii="Times New Roman" w:hAnsi="Times New Roman" w:cs="Times New Roman"/>
          <w:sz w:val="32"/>
          <w:szCs w:val="32"/>
          <w:lang w:val="en-US"/>
        </w:rPr>
      </w:pPr>
      <w:r w:rsidRPr="00A50805">
        <w:rPr>
          <w:rFonts w:ascii="Times New Roman" w:hAnsi="Times New Roman" w:cs="Times New Roman"/>
          <w:sz w:val="32"/>
          <w:szCs w:val="32"/>
          <w:lang w:val="en-US"/>
        </w:rPr>
        <w:t>Ethics</w:t>
      </w:r>
    </w:p>
    <w:p w:rsidR="00A50805" w:rsidRPr="00A50805" w:rsidRDefault="00A50805" w:rsidP="00A50805">
      <w:pPr>
        <w:spacing w:after="0" w:line="240" w:lineRule="auto"/>
        <w:outlineLvl w:val="0"/>
        <w:rPr>
          <w:rFonts w:ascii="Times New Roman" w:eastAsia="Times New Roman" w:hAnsi="Times New Roman" w:cs="Times New Roman"/>
          <w:color w:val="0D0D0D" w:themeColor="text1" w:themeTint="F2"/>
          <w:kern w:val="36"/>
          <w:sz w:val="24"/>
          <w:szCs w:val="24"/>
          <w:lang w:eastAsia="en-IN"/>
        </w:rPr>
      </w:pPr>
      <w:r w:rsidRPr="00A50805">
        <w:rPr>
          <w:rFonts w:ascii="Times New Roman" w:eastAsia="Times New Roman" w:hAnsi="Times New Roman" w:cs="Times New Roman"/>
          <w:color w:val="0D0D0D" w:themeColor="text1" w:themeTint="F2"/>
          <w:kern w:val="36"/>
          <w:sz w:val="24"/>
          <w:szCs w:val="24"/>
          <w:lang w:eastAsia="en-IN"/>
        </w:rPr>
        <w:t xml:space="preserve">Ethical behaviour is intrinsic to our business and has been a part of our inheritance since beginning, as visualized by our Founder, </w:t>
      </w:r>
      <w:proofErr w:type="spellStart"/>
      <w:r w:rsidRPr="00A50805">
        <w:rPr>
          <w:rFonts w:ascii="Times New Roman" w:eastAsia="Times New Roman" w:hAnsi="Times New Roman" w:cs="Times New Roman"/>
          <w:color w:val="0D0D0D" w:themeColor="text1" w:themeTint="F2"/>
          <w:kern w:val="36"/>
          <w:sz w:val="24"/>
          <w:szCs w:val="24"/>
          <w:lang w:eastAsia="en-IN"/>
        </w:rPr>
        <w:t>Jamsetji</w:t>
      </w:r>
      <w:proofErr w:type="spellEnd"/>
      <w:r w:rsidRPr="00A50805">
        <w:rPr>
          <w:rFonts w:ascii="Times New Roman" w:eastAsia="Times New Roman" w:hAnsi="Times New Roman" w:cs="Times New Roman"/>
          <w:color w:val="0D0D0D" w:themeColor="text1" w:themeTint="F2"/>
          <w:kern w:val="36"/>
          <w:sz w:val="24"/>
          <w:szCs w:val="24"/>
          <w:lang w:eastAsia="en-IN"/>
        </w:rPr>
        <w:t xml:space="preserve"> Tata. He believed that a business should operate in an exceedingly manner specified it respects the rights of all its stakeholders and creates overall price for society.</w:t>
      </w:r>
    </w:p>
    <w:p w:rsidR="00A50805" w:rsidRPr="00A50805" w:rsidRDefault="00A50805" w:rsidP="00A50805">
      <w:pPr>
        <w:spacing w:before="100" w:beforeAutospacing="1" w:after="100" w:afterAutospacing="1" w:line="240" w:lineRule="auto"/>
        <w:jc w:val="center"/>
        <w:rPr>
          <w:rFonts w:ascii="Times New Roman" w:eastAsia="Times New Roman" w:hAnsi="Times New Roman" w:cs="Times New Roman"/>
          <w:color w:val="0D0D0D" w:themeColor="text1" w:themeTint="F2"/>
          <w:sz w:val="24"/>
          <w:szCs w:val="24"/>
          <w:lang w:eastAsia="en-IN"/>
        </w:rPr>
      </w:pPr>
      <w:r w:rsidRPr="00A50805">
        <w:rPr>
          <w:rFonts w:ascii="Times New Roman" w:eastAsia="Times New Roman" w:hAnsi="Times New Roman" w:cs="Times New Roman"/>
          <w:color w:val="0D0D0D" w:themeColor="text1" w:themeTint="F2"/>
          <w:sz w:val="24"/>
          <w:szCs w:val="24"/>
          <w:lang w:eastAsia="en-IN"/>
        </w:rPr>
        <w:t>Each year, we tend to observe the month of Gregorian calendar month as ‘Ethics Month’ across the organisation to strengthen our moral culture. This year’s theme ‘Integrity Matters’ intends to any drive a way of private commitment, amongst all stakeholders, towards a stronger and moral tomorrow.</w:t>
      </w:r>
    </w:p>
    <w:p w:rsidR="00A50805" w:rsidRPr="00A50805" w:rsidRDefault="00A50805" w:rsidP="00A50805">
      <w:pPr>
        <w:spacing w:before="100" w:beforeAutospacing="1" w:after="100" w:afterAutospacing="1" w:line="240" w:lineRule="auto"/>
        <w:jc w:val="center"/>
        <w:outlineLvl w:val="1"/>
        <w:rPr>
          <w:rFonts w:ascii="Times New Roman" w:eastAsia="Times New Roman" w:hAnsi="Times New Roman" w:cs="Times New Roman"/>
          <w:color w:val="0D0D0D" w:themeColor="text1" w:themeTint="F2"/>
          <w:sz w:val="24"/>
          <w:szCs w:val="24"/>
          <w:lang w:eastAsia="en-IN"/>
        </w:rPr>
      </w:pPr>
      <w:r w:rsidRPr="00A50805">
        <w:rPr>
          <w:rFonts w:ascii="Times New Roman" w:eastAsia="Times New Roman" w:hAnsi="Times New Roman" w:cs="Times New Roman"/>
          <w:color w:val="0D0D0D" w:themeColor="text1" w:themeTint="F2"/>
          <w:sz w:val="24"/>
          <w:szCs w:val="24"/>
          <w:lang w:eastAsia="en-IN"/>
        </w:rPr>
        <w:t>The values and principles that have governed our business for a century are enshrined in the Tata Code of Conduct (</w:t>
      </w:r>
      <w:proofErr w:type="spellStart"/>
      <w:r w:rsidRPr="00A50805">
        <w:rPr>
          <w:rFonts w:ascii="Times New Roman" w:eastAsia="Times New Roman" w:hAnsi="Times New Roman" w:cs="Times New Roman"/>
          <w:color w:val="0D0D0D" w:themeColor="text1" w:themeTint="F2"/>
          <w:sz w:val="24"/>
          <w:szCs w:val="24"/>
          <w:lang w:eastAsia="en-IN"/>
        </w:rPr>
        <w:t>TCoC</w:t>
      </w:r>
      <w:proofErr w:type="spellEnd"/>
      <w:r w:rsidRPr="00A50805">
        <w:rPr>
          <w:rFonts w:ascii="Times New Roman" w:eastAsia="Times New Roman" w:hAnsi="Times New Roman" w:cs="Times New Roman"/>
          <w:color w:val="0D0D0D" w:themeColor="text1" w:themeTint="F2"/>
          <w:sz w:val="24"/>
          <w:szCs w:val="24"/>
          <w:lang w:eastAsia="en-IN"/>
        </w:rPr>
        <w:t>).</w:t>
      </w:r>
    </w:p>
    <w:p w:rsidR="00A50805" w:rsidRPr="00A50805" w:rsidRDefault="00A50805" w:rsidP="00A50805">
      <w:pPr>
        <w:spacing w:before="100" w:beforeAutospacing="1" w:after="100" w:afterAutospacing="1" w:line="240" w:lineRule="auto"/>
        <w:jc w:val="center"/>
        <w:outlineLvl w:val="1"/>
        <w:rPr>
          <w:rFonts w:ascii="Times New Roman" w:eastAsia="Times New Roman" w:hAnsi="Times New Roman" w:cs="Times New Roman"/>
          <w:color w:val="0D0D0D" w:themeColor="text1" w:themeTint="F2"/>
          <w:sz w:val="24"/>
          <w:szCs w:val="24"/>
          <w:lang w:eastAsia="en-IN"/>
        </w:rPr>
      </w:pPr>
    </w:p>
    <w:p w:rsidR="00A50805" w:rsidRPr="00A50805" w:rsidRDefault="00A50805" w:rsidP="00A50805">
      <w:pPr>
        <w:spacing w:before="100" w:beforeAutospacing="1" w:after="100" w:afterAutospacing="1" w:line="240" w:lineRule="auto"/>
        <w:outlineLvl w:val="1"/>
        <w:rPr>
          <w:rFonts w:ascii="Times New Roman" w:eastAsia="Times New Roman" w:hAnsi="Times New Roman" w:cs="Times New Roman"/>
          <w:color w:val="0D0D0D" w:themeColor="text1" w:themeTint="F2"/>
          <w:sz w:val="32"/>
          <w:szCs w:val="32"/>
          <w:lang w:eastAsia="en-IN"/>
        </w:rPr>
      </w:pPr>
      <w:r w:rsidRPr="00A50805">
        <w:rPr>
          <w:rFonts w:ascii="Times New Roman" w:eastAsia="Times New Roman" w:hAnsi="Times New Roman" w:cs="Times New Roman"/>
          <w:color w:val="0D0D0D" w:themeColor="text1" w:themeTint="F2"/>
          <w:sz w:val="32"/>
          <w:szCs w:val="32"/>
          <w:lang w:eastAsia="en-IN"/>
        </w:rPr>
        <w:t>Safety</w:t>
      </w:r>
    </w:p>
    <w:p w:rsidR="00A50805" w:rsidRPr="00A50805" w:rsidRDefault="00A50805" w:rsidP="00A50805">
      <w:pPr>
        <w:pStyle w:val="Heading1"/>
        <w:spacing w:before="0" w:beforeAutospacing="0" w:after="0" w:afterAutospacing="0"/>
        <w:jc w:val="center"/>
        <w:rPr>
          <w:b w:val="0"/>
          <w:bCs w:val="0"/>
          <w:color w:val="0D0D0D" w:themeColor="text1" w:themeTint="F2"/>
          <w:sz w:val="24"/>
          <w:szCs w:val="24"/>
        </w:rPr>
      </w:pPr>
      <w:r w:rsidRPr="00A50805">
        <w:rPr>
          <w:b w:val="0"/>
          <w:bCs w:val="0"/>
          <w:color w:val="0D0D0D" w:themeColor="text1" w:themeTint="F2"/>
          <w:sz w:val="24"/>
          <w:szCs w:val="24"/>
        </w:rPr>
        <w:t xml:space="preserve">The commitment to zero harm to the individuals we work with and society at large drives Tata Steel's safety and health responsibilities. We aim to attain this goal with the help of </w:t>
      </w:r>
      <w:proofErr w:type="gramStart"/>
      <w:r w:rsidRPr="00A50805">
        <w:rPr>
          <w:b w:val="0"/>
          <w:bCs w:val="0"/>
          <w:color w:val="0D0D0D" w:themeColor="text1" w:themeTint="F2"/>
          <w:sz w:val="24"/>
          <w:szCs w:val="24"/>
        </w:rPr>
        <w:t>a solid</w:t>
      </w:r>
      <w:proofErr w:type="gramEnd"/>
      <w:r w:rsidRPr="00A50805">
        <w:rPr>
          <w:b w:val="0"/>
          <w:bCs w:val="0"/>
          <w:color w:val="0D0D0D" w:themeColor="text1" w:themeTint="F2"/>
          <w:sz w:val="24"/>
          <w:szCs w:val="24"/>
        </w:rPr>
        <w:t xml:space="preserve"> management system architecture and a solid safety governance structure. Six long-term safety strategy priorities have been established at the deployment level. Improve competitiveness by developing (safety) leadership capability at all levels.</w:t>
      </w:r>
    </w:p>
    <w:p w:rsidR="00A50805" w:rsidRPr="00A50805" w:rsidRDefault="00A50805" w:rsidP="00A50805">
      <w:pPr>
        <w:pStyle w:val="NormalWeb"/>
        <w:jc w:val="center"/>
        <w:rPr>
          <w:color w:val="0D0D0D" w:themeColor="text1" w:themeTint="F2"/>
        </w:rPr>
      </w:pPr>
      <w:r w:rsidRPr="00A50805">
        <w:rPr>
          <w:color w:val="0D0D0D" w:themeColor="text1" w:themeTint="F2"/>
        </w:rPr>
        <w:t>The Board's Safety, Health, and Environment Committee (headed by an Independent Director) and the Apex Safety Council provide a strong governance structure (Chaired by the Chief Executive Officer and Managing Director). Their orders are passed down through sub-committees chaired by relevant Vice Presidents, who subsequently carry them out across the organisation in monthly reviews.</w:t>
      </w:r>
    </w:p>
    <w:p w:rsidR="00A50805" w:rsidRPr="00A50805" w:rsidRDefault="00A50805" w:rsidP="00A50805">
      <w:pPr>
        <w:pStyle w:val="NormalWeb"/>
        <w:jc w:val="center"/>
        <w:rPr>
          <w:color w:val="0D0D0D" w:themeColor="text1" w:themeTint="F2"/>
        </w:rPr>
      </w:pPr>
    </w:p>
    <w:p w:rsidR="00A50805" w:rsidRPr="00A50805" w:rsidRDefault="00A50805" w:rsidP="00A50805">
      <w:pPr>
        <w:pStyle w:val="NormalWeb"/>
        <w:rPr>
          <w:color w:val="0D0D0D" w:themeColor="text1" w:themeTint="F2"/>
          <w:sz w:val="32"/>
          <w:szCs w:val="32"/>
        </w:rPr>
      </w:pPr>
      <w:r w:rsidRPr="00A50805">
        <w:rPr>
          <w:color w:val="0D0D0D" w:themeColor="text1" w:themeTint="F2"/>
          <w:sz w:val="32"/>
          <w:szCs w:val="32"/>
        </w:rPr>
        <w:t>Community</w:t>
      </w:r>
    </w:p>
    <w:p w:rsidR="00A50805" w:rsidRPr="00A50805" w:rsidRDefault="00A50805" w:rsidP="00A50805">
      <w:pPr>
        <w:pStyle w:val="Heading1"/>
        <w:spacing w:before="0" w:beforeAutospacing="0" w:after="0" w:afterAutospacing="0"/>
        <w:jc w:val="center"/>
        <w:rPr>
          <w:b w:val="0"/>
          <w:bCs w:val="0"/>
          <w:color w:val="0D0D0D" w:themeColor="text1" w:themeTint="F2"/>
          <w:sz w:val="24"/>
          <w:szCs w:val="24"/>
        </w:rPr>
      </w:pPr>
      <w:r w:rsidRPr="00A50805">
        <w:rPr>
          <w:b w:val="0"/>
          <w:bCs w:val="0"/>
          <w:color w:val="0D0D0D" w:themeColor="text1" w:themeTint="F2"/>
          <w:sz w:val="24"/>
          <w:szCs w:val="24"/>
        </w:rPr>
        <w:t>To address the limitations of its mobile curative clinics, Tata Steel, in collaboration with Impact India Foundation and Indian Railways, hosted the Lifeline Express – the world's first hospital on rails, resulting in a permanent improvement in the quality of life for over 15,000 patients suffering from post-polio deformities, hearing disabilities, facial and eye disorders.</w:t>
      </w:r>
    </w:p>
    <w:p w:rsidR="00A50805" w:rsidRPr="00A50805" w:rsidRDefault="00A50805" w:rsidP="00A50805">
      <w:pPr>
        <w:pStyle w:val="NormalWeb"/>
        <w:jc w:val="center"/>
        <w:rPr>
          <w:color w:val="0D0D0D" w:themeColor="text1" w:themeTint="F2"/>
        </w:rPr>
      </w:pPr>
      <w:r w:rsidRPr="00A50805">
        <w:rPr>
          <w:color w:val="0D0D0D" w:themeColor="text1" w:themeTint="F2"/>
        </w:rPr>
        <w:t>The Outdoor Patients Department of the 740-bed Tata Main Community Initiatives Hospital (TMH) in Jamshedpur sees an average of 2300 patients each day. TMH is complemented by nine dispensaries that serve an average of 2800 people each day. A specialised cancer hospital, a blood bank, 14 specialty clinics, and two de-addiction centres are also supported and managed by the company.</w:t>
      </w:r>
    </w:p>
    <w:p w:rsidR="00A50805" w:rsidRPr="00A50805" w:rsidRDefault="00A50805" w:rsidP="00A50805">
      <w:pPr>
        <w:pStyle w:val="Heading2"/>
        <w:jc w:val="center"/>
        <w:rPr>
          <w:b w:val="0"/>
          <w:bCs w:val="0"/>
          <w:color w:val="0D0D0D" w:themeColor="text1" w:themeTint="F2"/>
          <w:sz w:val="24"/>
          <w:szCs w:val="24"/>
        </w:rPr>
      </w:pPr>
      <w:r w:rsidRPr="00A50805">
        <w:rPr>
          <w:b w:val="0"/>
          <w:bCs w:val="0"/>
          <w:color w:val="0D0D0D" w:themeColor="text1" w:themeTint="F2"/>
          <w:sz w:val="24"/>
          <w:szCs w:val="24"/>
        </w:rPr>
        <w:t>Rural Services, Tribal Services, and the Community Development and Social Welfare Department manage mobile health clinics to fulfil the needs of the greater community.</w:t>
      </w:r>
    </w:p>
    <w:p w:rsidR="00A50805" w:rsidRPr="00A50805" w:rsidRDefault="00A50805" w:rsidP="00A50805">
      <w:pPr>
        <w:pStyle w:val="NormalWeb"/>
        <w:rPr>
          <w:color w:val="0D0D0D" w:themeColor="text1" w:themeTint="F2"/>
        </w:rPr>
      </w:pPr>
    </w:p>
    <w:p w:rsidR="00A50805" w:rsidRPr="00A50805" w:rsidRDefault="00A50805" w:rsidP="00A50805">
      <w:pPr>
        <w:spacing w:before="100" w:beforeAutospacing="1" w:after="100" w:afterAutospacing="1" w:line="240" w:lineRule="auto"/>
        <w:outlineLvl w:val="1"/>
        <w:rPr>
          <w:rFonts w:ascii="Times New Roman" w:eastAsia="Times New Roman" w:hAnsi="Times New Roman" w:cs="Times New Roman"/>
          <w:color w:val="0D0D0D" w:themeColor="text1" w:themeTint="F2"/>
          <w:sz w:val="24"/>
          <w:szCs w:val="24"/>
          <w:lang w:eastAsia="en-IN"/>
        </w:rPr>
      </w:pPr>
    </w:p>
    <w:p w:rsidR="00A50805" w:rsidRPr="00A50805" w:rsidRDefault="00A50805" w:rsidP="00A50805">
      <w:pPr>
        <w:spacing w:before="100" w:beforeAutospacing="1" w:after="100" w:afterAutospacing="1" w:line="240" w:lineRule="auto"/>
        <w:jc w:val="center"/>
        <w:rPr>
          <w:rFonts w:ascii="Times New Roman" w:eastAsia="Times New Roman" w:hAnsi="Times New Roman" w:cs="Times New Roman"/>
          <w:color w:val="0D0D0D" w:themeColor="text1" w:themeTint="F2"/>
          <w:sz w:val="24"/>
          <w:szCs w:val="24"/>
          <w:lang w:eastAsia="en-IN"/>
        </w:rPr>
      </w:pPr>
      <w:r w:rsidRPr="00A50805">
        <w:rPr>
          <w:rFonts w:ascii="Times New Roman" w:eastAsia="Times New Roman" w:hAnsi="Times New Roman" w:cs="Times New Roman"/>
          <w:color w:val="0D0D0D" w:themeColor="text1" w:themeTint="F2"/>
          <w:sz w:val="24"/>
          <w:szCs w:val="24"/>
          <w:lang w:eastAsia="en-IN"/>
        </w:rPr>
        <w:t>We abide by the values to ensure a safe workplace and the happiness of employees.</w:t>
      </w:r>
    </w:p>
    <w:p w:rsidR="00A50805" w:rsidRPr="00A50805" w:rsidRDefault="00A50805" w:rsidP="00A50805">
      <w:pPr>
        <w:spacing w:before="100" w:beforeAutospacing="1" w:after="100" w:afterAutospacing="1" w:line="240" w:lineRule="auto"/>
        <w:rPr>
          <w:rFonts w:ascii="Times New Roman" w:eastAsia="Times New Roman" w:hAnsi="Times New Roman" w:cs="Times New Roman"/>
          <w:color w:val="0D0D0D" w:themeColor="text1" w:themeTint="F2"/>
          <w:sz w:val="32"/>
          <w:szCs w:val="32"/>
          <w:lang w:eastAsia="en-IN"/>
        </w:rPr>
      </w:pPr>
    </w:p>
    <w:p w:rsidR="00A50805" w:rsidRPr="00A50805" w:rsidRDefault="00A50805" w:rsidP="00A50805">
      <w:pPr>
        <w:spacing w:before="100" w:beforeAutospacing="1" w:after="100" w:afterAutospacing="1" w:line="240" w:lineRule="auto"/>
        <w:rPr>
          <w:rFonts w:ascii="Times New Roman" w:eastAsia="Times New Roman" w:hAnsi="Times New Roman" w:cs="Times New Roman"/>
          <w:color w:val="0D0D0D" w:themeColor="text1" w:themeTint="F2"/>
          <w:sz w:val="32"/>
          <w:szCs w:val="32"/>
          <w:lang w:eastAsia="en-IN"/>
        </w:rPr>
      </w:pPr>
      <w:r w:rsidRPr="00A50805">
        <w:rPr>
          <w:rFonts w:ascii="Times New Roman" w:eastAsia="Times New Roman" w:hAnsi="Times New Roman" w:cs="Times New Roman"/>
          <w:color w:val="0D0D0D" w:themeColor="text1" w:themeTint="F2"/>
          <w:sz w:val="32"/>
          <w:szCs w:val="32"/>
          <w:lang w:eastAsia="en-IN"/>
        </w:rPr>
        <w:t>Social Role</w:t>
      </w:r>
    </w:p>
    <w:p w:rsidR="00A50805" w:rsidRPr="00A50805" w:rsidRDefault="00A50805" w:rsidP="00A50805">
      <w:pPr>
        <w:pStyle w:val="Heading1"/>
        <w:spacing w:before="0" w:beforeAutospacing="0" w:after="0" w:afterAutospacing="0"/>
        <w:jc w:val="center"/>
        <w:rPr>
          <w:b w:val="0"/>
          <w:bCs w:val="0"/>
          <w:color w:val="0D0D0D" w:themeColor="text1" w:themeTint="F2"/>
          <w:sz w:val="24"/>
          <w:szCs w:val="24"/>
        </w:rPr>
      </w:pPr>
      <w:r w:rsidRPr="00A50805">
        <w:rPr>
          <w:b w:val="0"/>
          <w:bCs w:val="0"/>
          <w:color w:val="0D0D0D" w:themeColor="text1" w:themeTint="F2"/>
          <w:sz w:val="24"/>
          <w:szCs w:val="24"/>
        </w:rPr>
        <w:t>On Septembe</w:t>
      </w:r>
      <w:bookmarkStart w:id="0" w:name="_GoBack"/>
      <w:bookmarkEnd w:id="0"/>
      <w:r w:rsidRPr="00A50805">
        <w:rPr>
          <w:b w:val="0"/>
          <w:bCs w:val="0"/>
          <w:color w:val="0D0D0D" w:themeColor="text1" w:themeTint="F2"/>
          <w:sz w:val="24"/>
          <w:szCs w:val="24"/>
        </w:rPr>
        <w:t>r 17, 2014, the Board of Directors (Board) adopted the CSR Policy (Policy), which is published on the Company's website. The Tata Group's key programmes - Education, Health, Livelihood, Rural and Urban Infrastructure – are aligned with the Company's CSR. It also makes initiatives in sports, disaster assistance, the environment, and ethnicity, all with the goal of enhancing people's lives.</w:t>
      </w:r>
    </w:p>
    <w:p w:rsidR="00A50805" w:rsidRPr="00A50805" w:rsidRDefault="00A50805" w:rsidP="00A50805">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p>
    <w:p w:rsidR="00A50805" w:rsidRPr="00A50805" w:rsidRDefault="00A50805">
      <w:pPr>
        <w:rPr>
          <w:rFonts w:ascii="Times New Roman" w:hAnsi="Times New Roman" w:cs="Times New Roman"/>
          <w:color w:val="0D0D0D" w:themeColor="text1" w:themeTint="F2"/>
          <w:sz w:val="24"/>
          <w:szCs w:val="24"/>
          <w:lang w:val="en-US"/>
        </w:rPr>
      </w:pPr>
    </w:p>
    <w:sectPr w:rsidR="00A50805" w:rsidRPr="00A50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805"/>
    <w:rsid w:val="00147552"/>
    <w:rsid w:val="00A50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08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08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0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080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508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08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08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0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080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508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20971">
      <w:bodyDiv w:val="1"/>
      <w:marLeft w:val="0"/>
      <w:marRight w:val="0"/>
      <w:marTop w:val="0"/>
      <w:marBottom w:val="0"/>
      <w:divBdr>
        <w:top w:val="none" w:sz="0" w:space="0" w:color="auto"/>
        <w:left w:val="none" w:sz="0" w:space="0" w:color="auto"/>
        <w:bottom w:val="none" w:sz="0" w:space="0" w:color="auto"/>
        <w:right w:val="none" w:sz="0" w:space="0" w:color="auto"/>
      </w:divBdr>
    </w:div>
    <w:div w:id="296687489">
      <w:bodyDiv w:val="1"/>
      <w:marLeft w:val="0"/>
      <w:marRight w:val="0"/>
      <w:marTop w:val="0"/>
      <w:marBottom w:val="0"/>
      <w:divBdr>
        <w:top w:val="none" w:sz="0" w:space="0" w:color="auto"/>
        <w:left w:val="none" w:sz="0" w:space="0" w:color="auto"/>
        <w:bottom w:val="none" w:sz="0" w:space="0" w:color="auto"/>
        <w:right w:val="none" w:sz="0" w:space="0" w:color="auto"/>
      </w:divBdr>
    </w:div>
    <w:div w:id="1278298243">
      <w:bodyDiv w:val="1"/>
      <w:marLeft w:val="0"/>
      <w:marRight w:val="0"/>
      <w:marTop w:val="0"/>
      <w:marBottom w:val="0"/>
      <w:divBdr>
        <w:top w:val="none" w:sz="0" w:space="0" w:color="auto"/>
        <w:left w:val="none" w:sz="0" w:space="0" w:color="auto"/>
        <w:bottom w:val="none" w:sz="0" w:space="0" w:color="auto"/>
        <w:right w:val="none" w:sz="0" w:space="0" w:color="auto"/>
      </w:divBdr>
    </w:div>
    <w:div w:id="1554465147">
      <w:bodyDiv w:val="1"/>
      <w:marLeft w:val="0"/>
      <w:marRight w:val="0"/>
      <w:marTop w:val="0"/>
      <w:marBottom w:val="0"/>
      <w:divBdr>
        <w:top w:val="none" w:sz="0" w:space="0" w:color="auto"/>
        <w:left w:val="none" w:sz="0" w:space="0" w:color="auto"/>
        <w:bottom w:val="none" w:sz="0" w:space="0" w:color="auto"/>
        <w:right w:val="none" w:sz="0" w:space="0" w:color="auto"/>
      </w:divBdr>
    </w:div>
    <w:div w:id="182199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dc:creator>
  <cp:lastModifiedBy>Akshat</cp:lastModifiedBy>
  <cp:revision>1</cp:revision>
  <dcterms:created xsi:type="dcterms:W3CDTF">2021-09-10T17:40:00Z</dcterms:created>
  <dcterms:modified xsi:type="dcterms:W3CDTF">2021-09-10T17:45:00Z</dcterms:modified>
</cp:coreProperties>
</file>