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HOMEAI</w:t>
        <w:br/>
      </w:r>
      <w:r>
        <w:rPr>
          <w:i/>
          <w:color w:val="64748B"/>
          <w:sz w:val="28"/>
        </w:rPr>
        <w:t>Custom Software Engineering and Implementation Blueprint</w:t>
        <w:br/>
      </w:r>
    </w:p>
    <w:p>
      <w:pPr>
        <w:jc w:val="center"/>
      </w:pPr>
      <w:r>
        <w:t>Document Version: 1.0</w:t>
        <w:br/>
      </w:r>
      <w:r>
        <w:t>Estimated Budget: $19,570.00 USD</w:t>
        <w:br/>
      </w:r>
      <w:r>
        <w:t>Development Timeline: 2 Months 15 Days</w:t>
        <w:br/>
      </w:r>
      <w:r>
        <w:t>Proposal Type: MVP</w:t>
        <w:br/>
      </w:r>
    </w:p>
    <w:p/>
    <w:p>
      <w:pPr>
        <w:spacing w:before="360" w:after="120"/>
      </w:pPr>
      <w:r>
        <w:rPr>
          <w:b/>
          <w:color w:val="1E3A8A"/>
          <w:sz w:val="30"/>
        </w:rPr>
        <w:t>1. Executive Summary</w:t>
      </w:r>
    </w:p>
    <w:p>
      <w:r>
        <w:t>HomeAI addresses a material inefficiency in the residential interior design and real estate visualization lifecycle, where homeowners, interior designers, and property professionals often rely on disconnected mood boards, static renders, manual floor plan interpretation, and lengthy design iteration cycles. The proposed Minimum Viable Product (MVP) will establish a web-based experience that allows users to upload room photographs or floor plans, receive Artificial Intelligence (AI)-generated interior design recommendations, and explore the proposed designs through interactive three-dimensional visualization. This capability is required to reduce design ambiguity, accelerate stakeholder decision-making, and create a more engaging digital workflow for evaluating furniture layouts, color palettes, spatial arrangements, and interior concepts before physical execution.</w:t>
      </w:r>
    </w:p>
    <w:p>
      <w:r>
        <w:t>Artificial Intelligence (AI) will improve the design process by interpreting visual inputs, identifying spatial characteristics, generating style-aware recommendations, and supporting iterative design exploration. Computer Vision techniques and Generative AI capabilities will be used to assist with room understanding and concept generation, while three-dimensional rendering technologies will convert design outputs into an interactive visual experience. This combination enables HomeAI to move beyond static inspiration content and provide users with a guided, personalized, and visually immersive design journey that can support both consumer self-service and professional design collaboration.</w:t>
      </w:r>
    </w:p>
    <w:p>
      <w:r>
        <w:t>The expected business outcomes include faster interior design ideation, improved user engagement, reduced dependency on manual visualization work, and a differentiated digital product that can scale into subscription, professional design, or real estate enablement models. The MVP will be designed with scalability, maintainability, and security as foundational considerations, using modular application services, structured data storage, containerized deployment, authenticated access, and cloud-ready architecture. The implementation strategy follows modern software engineering practices, including iterative delivery, Application Programming Interface (API)-first integration, component-based frontend development, test-driven validation, and controlled deployment practices on Amazon Web Services (AWS).</w:t>
      </w:r>
    </w:p>
    <w:p>
      <w:pPr>
        <w:spacing w:before="360" w:after="120"/>
      </w:pPr>
      <w:r>
        <w:rPr>
          <w:b/>
          <w:color w:val="1E3A8A"/>
          <w:sz w:val="30"/>
        </w:rPr>
        <w:t>2. Proposed Solution &amp; Scope</w:t>
      </w:r>
    </w:p>
    <w:p>
      <w:pPr>
        <w:pStyle w:val="ListBullet"/>
      </w:pPr>
      <w:r>
        <w:t>Functional scope will include user onboarding, authenticated access, project creation, image or floor plan upload, Artificial Intelligence (AI)-assisted design generation, interactive three-dimensional room visualization, design customization, project saving, and administrative oversight for managing users, design requests, generated outputs, and platform activity.</w:t>
      </w:r>
    </w:p>
    <w:p>
      <w:pPr>
        <w:pStyle w:val="ListBullet"/>
      </w:pPr>
      <w:r>
        <w:t>The user workflow will begin with account access, followed by creating a home design project, uploading a room image or floor plan, selecting preferred style parameters, submitting the request for Artificial Intelligence processing, reviewing generated concepts, opening the interactive three-dimensional viewer, modifying design preferences, saving the selected output, and sharing or exporting the result where supported by the MVP scope.</w:t>
      </w:r>
    </w:p>
    <w:p>
      <w:pPr>
        <w:pStyle w:val="ListBullet"/>
      </w:pPr>
      <w:r>
        <w:t>The major application modules will include a Next.js and React web interface, a Three.js and WebGL-based three-dimensional viewer, a FastAPI backend service, Node.js-supported application services where required, PostgreSQL-based persistence, an Artificial Intelligence processing layer using Python and PyTorch, and an AWS-hosted deployment environment packaged through Docker.</w:t>
      </w:r>
    </w:p>
    <w:p>
      <w:pPr>
        <w:pStyle w:val="ListBullet"/>
      </w:pPr>
      <w:r>
        <w:t>Artificial Intelligence capabilities will focus on the MVP-level interpretation of uploaded room images or floor plans, generation of interior design suggestions, visual style recommendation, and support for transforming design concepts into assets or structured metadata that can be rendered in the web-based three-dimensional experience.</w:t>
      </w:r>
    </w:p>
    <w:p>
      <w:pPr>
        <w:pStyle w:val="ListBullet"/>
      </w:pPr>
      <w:r>
        <w:t>Authentication will provide controlled platform access for homeowners, designers, real estate users, and administrators, ensuring that project data, uploaded files, generated designs, and saved configurations are accessible only to authorized users according to their role and permissions.</w:t>
      </w:r>
    </w:p>
    <w:p>
      <w:pPr>
        <w:pStyle w:val="ListBullet"/>
      </w:pPr>
      <w:r>
        <w:t>Resource allocation will be organized around Artificial Intelligence engineering, full stack application development, three-dimensional visualization support, data science assistance, frontend implementation, and quality assurance validation, ensuring that the MVP can progress in parallel across model workflow, application architecture, user interface, and testing activities.</w:t>
      </w:r>
    </w:p>
    <w:p>
      <w:pPr>
        <w:pStyle w:val="ListBullet"/>
      </w:pPr>
      <w:r>
        <w:t>The design generation workflow will connect the frontend upload experience to backend validation, secure storage, Artificial Intelligence processing, structured result generation, database persistence, and three-dimensional rendering, allowing users to move from an uploaded input to an interactive design output through a traceable and repeatable process.</w:t>
      </w:r>
    </w:p>
    <w:p>
      <w:pPr>
        <w:pStyle w:val="ListBullet"/>
      </w:pPr>
      <w:r>
        <w:t>Reporting will include MVP-level administrative visibility into submitted projects, processing status, generated design records, failed requests, user activity, and quality assurance observations, enabling operational monitoring and early product performance assessment.</w:t>
      </w:r>
    </w:p>
    <w:p>
      <w:pPr>
        <w:pStyle w:val="ListBullet"/>
      </w:pPr>
      <w:r>
        <w:t>Administrative features will include user oversight, project review, design generation status tracking, content moderation support, and basic operational controls required to manage the platform during pilot usage and stakeholder evaluation.</w:t>
      </w:r>
    </w:p>
    <w:p>
      <w:pPr>
        <w:pStyle w:val="ListBullet"/>
      </w:pPr>
      <w:r>
        <w:t>Integration possibilities will be preserved through an Application Programming Interface-first backend design, enabling future connectivity with furniture catalogs, pricing systems, real estate platforms, customer relationship management tools, payment systems, notification providers, and advanced rendering or asset marketplaces.</w:t>
      </w:r>
    </w:p>
    <w:p>
      <w:pPr>
        <w:pStyle w:val="ListBullet"/>
      </w:pPr>
      <w:r>
        <w:t>Future scalability will be supported by modular service boundaries, cloud deployment on Amazon Web Services, containerization through Docker, PostgreSQL data modeling, reusable frontend components, and an Artificial Intelligence pipeline that can evolve from MVP-level generation to more advanced personalization, recommendation, and three-dimensional asset automation.</w:t>
      </w:r>
    </w:p>
    <w:p>
      <w:pPr>
        <w:spacing w:before="360" w:after="120"/>
      </w:pPr>
      <w:r>
        <w:rPr>
          <w:b/>
          <w:color w:val="1E3A8A"/>
          <w:sz w:val="30"/>
        </w:rPr>
        <w:t>3. Estimated Budget &amp; Cost Structure</w:t>
      </w:r>
    </w:p>
    <w:p>
      <w:r>
        <w:t>The total estimated cost for this custom software development solution is $19,570.00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 (FastAPI), Node.js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Next.js, React, Three.js, WebGL</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PyTorch, Generative AI, Computer Vision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AWS, PostgreSQL</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AWS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4956203"/>
            <wp:docPr id="1" name="Picture 1"/>
            <wp:cNvGraphicFramePr>
              <a:graphicFrameLocks noChangeAspect="1"/>
            </wp:cNvGraphicFramePr>
            <a:graphic>
              <a:graphicData uri="http://schemas.openxmlformats.org/drawingml/2006/picture">
                <pic:pic>
                  <pic:nvPicPr>
                    <pic:cNvPr id="0" name="temp_mermaid_e01f3e28120842dcb0922ace464fafbc.jpg"/>
                    <pic:cNvPicPr/>
                  </pic:nvPicPr>
                  <pic:blipFill>
                    <a:blip r:embed="rId9"/>
                    <a:stretch>
                      <a:fillRect/>
                    </a:stretch>
                  </pic:blipFill>
                  <pic:spPr>
                    <a:xfrm>
                      <a:off x="0" y="0"/>
                      <a:ext cx="5486400" cy="14956203"/>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2 Months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Product Definition, and Technical Architecture</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Confirmed Minimum Viable Product scope, user journeys, functional backlog, high-level solution architecture, data flow definition, Artificial Intelligence processing approach, three-dimensional visualization strategy, and delivery plan aligned to the approved budget and timeline.</w:t>
            </w:r>
          </w:p>
        </w:tc>
      </w:tr>
      <w:tr>
        <w:tc>
          <w:tcPr>
            <w:tcW w:type="dxa" w:w="3120"/>
            <w:tcMar>
              <w:top w:w="100" w:type="dxa"/>
              <w:bottom w:w="100" w:type="dxa"/>
              <w:left w:w="150" w:type="dxa"/>
              <w:right w:w="150" w:type="dxa"/>
            </w:tcMar>
          </w:tcPr>
          <w:p>
            <w:r>
              <w:t>User Experience Design and Application Foundation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Initial web application foundation using Next.js and React, authenticated user flow, project creation screens, upload interface, dashboard structure, reusable interface components, and baseline backend service structure using FastAPI and PostgreSQL.</w:t>
            </w:r>
          </w:p>
        </w:tc>
      </w:tr>
      <w:tr>
        <w:tc>
          <w:tcPr>
            <w:tcW w:type="dxa" w:w="3120"/>
            <w:tcMar>
              <w:top w:w="100" w:type="dxa"/>
              <w:bottom w:w="100" w:type="dxa"/>
              <w:left w:w="150" w:type="dxa"/>
              <w:right w:w="150" w:type="dxa"/>
            </w:tcMar>
          </w:tcPr>
          <w:p>
            <w:r>
              <w:t>Artificial Intelligence Pipeline and Image Processing Implementation</w:t>
            </w:r>
          </w:p>
        </w:tc>
        <w:tc>
          <w:tcPr>
            <w:tcW w:type="dxa" w:w="3120"/>
            <w:tcMar>
              <w:top w:w="100" w:type="dxa"/>
              <w:bottom w:w="100" w:type="dxa"/>
              <w:left w:w="150" w:type="dxa"/>
              <w:right w:w="150" w:type="dxa"/>
            </w:tcMar>
          </w:tcPr>
          <w:p>
            <w:r>
              <w:t>20 Days</w:t>
            </w:r>
          </w:p>
        </w:tc>
        <w:tc>
          <w:tcPr>
            <w:tcW w:type="dxa" w:w="3120"/>
            <w:tcMar>
              <w:top w:w="100" w:type="dxa"/>
              <w:bottom w:w="100" w:type="dxa"/>
              <w:left w:w="150" w:type="dxa"/>
              <w:right w:w="150" w:type="dxa"/>
            </w:tcMar>
          </w:tcPr>
          <w:p>
            <w:r>
              <w:t>Python and PyTorch-based Artificial Intelligence workflow for processing uploaded room images or floor plans, generating design suggestions, storing structured outputs, and integrating generated results with backend services for repeatable design request execution.</w:t>
            </w:r>
          </w:p>
        </w:tc>
      </w:tr>
      <w:tr>
        <w:tc>
          <w:tcPr>
            <w:tcW w:type="dxa" w:w="3120"/>
            <w:tcMar>
              <w:top w:w="100" w:type="dxa"/>
              <w:bottom w:w="100" w:type="dxa"/>
              <w:left w:w="150" w:type="dxa"/>
              <w:right w:w="150" w:type="dxa"/>
            </w:tcMar>
          </w:tcPr>
          <w:p>
            <w:r>
              <w:t>Three-Dimensional Visualization and Design Interaction</w:t>
            </w:r>
          </w:p>
        </w:tc>
        <w:tc>
          <w:tcPr>
            <w:tcW w:type="dxa" w:w="3120"/>
            <w:tcMar>
              <w:top w:w="100" w:type="dxa"/>
              <w:bottom w:w="100" w:type="dxa"/>
              <w:left w:w="150" w:type="dxa"/>
              <w:right w:w="150" w:type="dxa"/>
            </w:tcMar>
          </w:tcPr>
          <w:p>
            <w:r>
              <w:t>15 Days</w:t>
            </w:r>
          </w:p>
        </w:tc>
        <w:tc>
          <w:tcPr>
            <w:tcW w:type="dxa" w:w="3120"/>
            <w:tcMar>
              <w:top w:w="100" w:type="dxa"/>
              <w:bottom w:w="100" w:type="dxa"/>
              <w:left w:w="150" w:type="dxa"/>
              <w:right w:w="150" w:type="dxa"/>
            </w:tcMar>
          </w:tcPr>
          <w:p>
            <w:r>
              <w:t>Interactive three-dimensional viewer implemented with Three.js and WebGL, MVP-level scene rendering, design concept visualization, asset preparation support using Blender, and user interaction capabilities for reviewing generated interior concepts.</w:t>
            </w:r>
          </w:p>
        </w:tc>
      </w:tr>
      <w:tr>
        <w:tc>
          <w:tcPr>
            <w:tcW w:type="dxa" w:w="3120"/>
            <w:tcMar>
              <w:top w:w="100" w:type="dxa"/>
              <w:bottom w:w="100" w:type="dxa"/>
              <w:left w:w="150" w:type="dxa"/>
              <w:right w:w="150" w:type="dxa"/>
            </w:tcMar>
          </w:tcPr>
          <w:p>
            <w:r>
              <w:t>System Integration, Administration, and Quality Assurance</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Integrated end-to-end workflow from upload to generated three-dimensional output, administrative monitoring features, project status tracking, database validation, manual and user interface testing, defect remediation, and readiness for stakeholder review.</w:t>
            </w:r>
          </w:p>
        </w:tc>
      </w:tr>
      <w:tr>
        <w:tc>
          <w:tcPr>
            <w:tcW w:type="dxa" w:w="3120"/>
            <w:tcMar>
              <w:top w:w="100" w:type="dxa"/>
              <w:bottom w:w="100" w:type="dxa"/>
              <w:left w:w="150" w:type="dxa"/>
              <w:right w:w="150" w:type="dxa"/>
            </w:tcMar>
          </w:tcPr>
          <w:p>
            <w:r>
              <w:t>Deployment, Acceptance Support, and Handover</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Docker-based deployment package, Amazon Web Services deployment configuration, production-readiness checklist for the MVP environment, stakeholder acceptance support, knowledge transfer, and handover documentation for future enhancement planning.</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business stakeholders, product owners, and design reviewers for requirement clarification, sprint review participation, and acceptance feedback throughout the 2 Months 15 Days delivery window.</w:t>
      </w:r>
    </w:p>
    <w:p>
      <w:pPr>
        <w:pStyle w:val="ListBullet"/>
      </w:pPr>
      <w:r>
        <w:t>The client will confirm the target user roles, priority interior design styles, accepted image or floor plan formats, and any brand or user experience guidelines before detailed implementation begins.</w:t>
      </w:r>
    </w:p>
    <w:p>
      <w:pPr>
        <w:pStyle w:val="ListBullet"/>
      </w:pPr>
      <w:r>
        <w:t>The required Amazon Web Services account, access permissions, deployment approvals, domain configuration, and environment credentials will be made available by the client or jointly configured during the project initiation phase.</w:t>
      </w:r>
    </w:p>
    <w:p>
      <w:pPr>
        <w:pStyle w:val="ListBullet"/>
      </w:pPr>
      <w:r>
        <w:t>Third-party Application Programming Interfaces, commercial design datasets, licensed furniture catalogs, or proprietary asset libraries are not assumed to be included unless separately provided, licensed, and approved by the client.</w:t>
      </w:r>
    </w:p>
    <w:p>
      <w:pPr>
        <w:pStyle w:val="ListBullet"/>
      </w:pPr>
      <w:r>
        <w:t>The Artificial Intelligence models used for the MVP will focus on practical proof-of-value capabilities and may rely on available model patterns, controlled prompt workflows, and limited customization rather than full custom model training from a large proprietary dataset.</w:t>
      </w:r>
    </w:p>
    <w:p>
      <w:pPr>
        <w:pStyle w:val="ListBullet"/>
      </w:pPr>
      <w:r>
        <w:t>The testing environment will be available before integration testing begins and will include representative image uploads, sample floor plans, supported browsers, and devices required to validate the user experience and three-dimensional viewer behavior.</w:t>
      </w:r>
    </w:p>
    <w:p>
      <w:pPr>
        <w:pStyle w:val="ListBullet"/>
      </w:pPr>
      <w:r>
        <w:t>Security review, data handling approvals, and deployment acceptance processes will be completed within the agreed timeline, provided that client-side review cycles do not introduce extended governance delays.</w:t>
      </w:r>
    </w:p>
    <w:p>
      <w:pPr>
        <w:pStyle w:val="ListBullet"/>
      </w:pPr>
      <w:r>
        <w:t>The MVP will prioritize core visualization, design generation, and workflow validation capabilities, while advanced production features such as payment processing, enterprise analytics, extensive collaboration workflows, and large-scale asset marketplace integration will be considered future enhancements.</w:t>
      </w:r>
    </w:p>
    <w:p>
      <w:pPr>
        <w:pStyle w:val="ListBullet"/>
      </w:pPr>
      <w:r>
        <w:t>Uploaded media and generated design outputs will be treated as user project data, and retention, deletion, and privacy requirements will be confirmed by the client before final deployment.</w:t>
      </w:r>
    </w:p>
    <w:p>
      <w:pPr>
        <w:pStyle w:val="ListBullet"/>
      </w:pPr>
      <w:r>
        <w:t>Stakeholder acceptance will be based on the agreed MVP backlog, demonstration scenarios, and functional validation criteria rather than unrestricted feature expansion during the delivery period.</w:t>
      </w:r>
    </w:p>
    <w:p>
      <w:pPr>
        <w:spacing w:before="240" w:after="80"/>
      </w:pPr>
      <w:r>
        <w:rPr>
          <w:b/>
          <w:color w:val="1E3A8A"/>
          <w:sz w:val="24"/>
        </w:rPr>
        <w:t>Risks &amp; Mitigation</w:t>
      </w:r>
    </w:p>
    <w:p>
      <w:pPr>
        <w:pStyle w:val="ListBullet"/>
      </w:pPr>
      <w:r>
        <w:t>Risk: Artificial Intelligence-generated interior suggestions may not consistently meet user expectations for realism, style accuracy, or spatial feasibility during the MVP stage. Mitigation: Establish clear acceptance criteria, use representative sample inputs, implement guided style parameters, and perform iterative tuning of prompts, model workflow, and post-processing rules.</w:t>
      </w:r>
    </w:p>
    <w:p>
      <w:pPr>
        <w:pStyle w:val="ListBullet"/>
      </w:pPr>
      <w:r>
        <w:t>Risk: Uploaded room photographs or floor plans may vary significantly in quality, angle, lighting, scale, and completeness, which can reduce the reliability of Computer Vision interpretation. Mitigation: Introduce upload guidance, input validation, supported format rules, and fallback user controls that allow users to refine preferences when automated interpretation is limited.</w:t>
      </w:r>
    </w:p>
    <w:p>
      <w:pPr>
        <w:pStyle w:val="ListBullet"/>
      </w:pPr>
      <w:r>
        <w:t>Risk: Three-dimensional rendering performance may be affected by asset complexity, browser limitations, or device capability differences. Mitigation: Optimize assets using Blender-supported workflows, apply WebGL performance practices, limit MVP scene complexity, and validate the viewer across agreed browsers and representative devices.</w:t>
      </w:r>
    </w:p>
    <w:p>
      <w:pPr>
        <w:pStyle w:val="ListBullet"/>
      </w:pPr>
      <w:r>
        <w:t>Risk: Business requirements may expand beyond the approved Minimum Viable Product scope, particularly around collaboration, furniture catalogs, photorealistic rendering, or commercial workflows. Mitigation: Maintain a controlled backlog, conduct regular stakeholder reviews, document change requests, and assess additional scope against budget and timeline before approval.</w:t>
      </w:r>
    </w:p>
    <w:p>
      <w:pPr>
        <w:pStyle w:val="ListBullet"/>
      </w:pPr>
      <w:r>
        <w:t>Risk: Integration between Artificial Intelligence outputs and the interactive three-dimensional viewer may require additional normalization if generated concepts are not immediately render-ready. Mitigation: Define a structured intermediate design schema, implement backend transformation rules, and validate generated results before they are exposed in the user viewer.</w:t>
      </w:r>
    </w:p>
    <w:p>
      <w:pPr>
        <w:pStyle w:val="ListBullet"/>
      </w:pPr>
      <w:r>
        <w:t>Risk: Cloud deployment, access configuration, or security approvals may delay final environment readiness. Mitigation: Begin Amazon Web Services environment planning early, use Docker for repeatable deployment, document access requirements, and schedule deployment approval checkpoints before the final delivery phase.</w:t>
      </w:r>
    </w:p>
    <w:p>
      <w:pPr>
        <w:pStyle w:val="ListBullet"/>
      </w:pPr>
      <w:r>
        <w:t>Risk: Limited availability of stakeholders during design reviews and acceptance testing may delay decisions and defect prioritization. Mitigation: Agree on review calendars at project initiation, provide concise sprint demonstrations, and maintain decision logs to reduce dependency on ad hoc approvals.</w:t>
      </w:r>
    </w:p>
    <w:p>
      <w:pPr>
        <w:pStyle w:val="ListBullet"/>
      </w:pPr>
      <w:r>
        <w:t>Risk: Data privacy concerns may arise because users will upload images of private living spaces. Mitigation: Apply authenticated access, segregate user project data, confirm retention rules, restrict administrative access, and align storage practices with client-approved privacy and security expectations.</w:t>
      </w:r>
    </w:p>
    <w:p>
      <w:pPr>
        <w:pStyle w:val="ListBullet"/>
      </w:pPr>
      <w:r>
        <w:t>Risk: The selected resource pool includes varied specialization levels, which may create coordination dependencies between Artificial Intelligence, full stack development, and three-dimensional visualization activities. Mitigation: Assign clear workstream ownership, maintain technical architecture oversight, conduct integration checkpoints, and use shared documentation for interface contracts and delivery dependencies.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Nahid Sinha</w:t>
            </w:r>
          </w:p>
        </w:tc>
        <w:tc>
          <w:tcPr>
            <w:tcW w:type="dxa" w:w="3120"/>
            <w:tcMar>
              <w:top w:w="100" w:type="dxa"/>
              <w:bottom w:w="100" w:type="dxa"/>
              <w:left w:w="150" w:type="dxa"/>
              <w:right w:w="150" w:type="dxa"/>
            </w:tcMar>
          </w:tcPr>
          <w:p>
            <w:r>
              <w:t>Lead Artificial Intelligence Engineer</w:t>
            </w:r>
          </w:p>
        </w:tc>
        <w:tc>
          <w:tcPr>
            <w:tcW w:type="dxa" w:w="3120"/>
            <w:tcMar>
              <w:top w:w="100" w:type="dxa"/>
              <w:bottom w:w="100" w:type="dxa"/>
              <w:left w:w="150" w:type="dxa"/>
              <w:right w:w="150" w:type="dxa"/>
            </w:tcMar>
          </w:tcPr>
          <w:p>
            <w:r>
              <w:t>107 Hours</w:t>
            </w:r>
          </w:p>
        </w:tc>
      </w:tr>
      <w:tr>
        <w:tc>
          <w:tcPr>
            <w:tcW w:type="dxa" w:w="3120"/>
            <w:tcMar>
              <w:top w:w="100" w:type="dxa"/>
              <w:bottom w:w="100" w:type="dxa"/>
              <w:left w:w="150" w:type="dxa"/>
              <w:right w:w="150" w:type="dxa"/>
            </w:tcMar>
          </w:tcPr>
          <w:p>
            <w:r>
              <w:t>Avijit Chowdhury</w:t>
            </w:r>
          </w:p>
        </w:tc>
        <w:tc>
          <w:tcPr>
            <w:tcW w:type="dxa" w:w="3120"/>
            <w:tcMar>
              <w:top w:w="100" w:type="dxa"/>
              <w:bottom w:w="100" w:type="dxa"/>
              <w:left w:w="150" w:type="dxa"/>
              <w:right w:w="150" w:type="dxa"/>
            </w:tcMar>
          </w:tcPr>
          <w:p>
            <w:r>
              <w:t>Artificial Intelligence Model Engineer</w:t>
            </w:r>
          </w:p>
        </w:tc>
        <w:tc>
          <w:tcPr>
            <w:tcW w:type="dxa" w:w="3120"/>
            <w:tcMar>
              <w:top w:w="100" w:type="dxa"/>
              <w:bottom w:w="100" w:type="dxa"/>
              <w:left w:w="150" w:type="dxa"/>
              <w:right w:w="150" w:type="dxa"/>
            </w:tcMar>
          </w:tcPr>
          <w:p>
            <w:r>
              <w:t>321 Hours</w:t>
            </w:r>
          </w:p>
        </w:tc>
      </w:tr>
      <w:tr>
        <w:tc>
          <w:tcPr>
            <w:tcW w:type="dxa" w:w="3120"/>
            <w:tcMar>
              <w:top w:w="100" w:type="dxa"/>
              <w:bottom w:w="100" w:type="dxa"/>
              <w:left w:w="150" w:type="dxa"/>
              <w:right w:w="150" w:type="dxa"/>
            </w:tcMar>
          </w:tcPr>
          <w:p>
            <w:r>
              <w:t>Arijit Sarkar</w:t>
            </w:r>
          </w:p>
        </w:tc>
        <w:tc>
          <w:tcPr>
            <w:tcW w:type="dxa" w:w="3120"/>
            <w:tcMar>
              <w:top w:w="100" w:type="dxa"/>
              <w:bottom w:w="100" w:type="dxa"/>
              <w:left w:w="150" w:type="dxa"/>
              <w:right w:w="150" w:type="dxa"/>
            </w:tcMar>
          </w:tcPr>
          <w:p>
            <w:r>
              <w:t>Data Scientist and Computer Vision Support</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Afzal Iyer</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267 Hours</w:t>
            </w:r>
          </w:p>
        </w:tc>
      </w:tr>
      <w:tr>
        <w:tc>
          <w:tcPr>
            <w:tcW w:type="dxa" w:w="3120"/>
            <w:tcMar>
              <w:top w:w="100" w:type="dxa"/>
              <w:bottom w:w="100" w:type="dxa"/>
              <w:left w:w="150" w:type="dxa"/>
              <w:right w:w="150" w:type="dxa"/>
            </w:tcMar>
          </w:tcPr>
          <w:p>
            <w:r>
              <w:t>Serya Bose</w:t>
            </w:r>
          </w:p>
        </w:tc>
        <w:tc>
          <w:tcPr>
            <w:tcW w:type="dxa" w:w="3120"/>
            <w:tcMar>
              <w:top w:w="100" w:type="dxa"/>
              <w:bottom w:w="100" w:type="dxa"/>
              <w:left w:w="150" w:type="dxa"/>
              <w:right w:w="150" w:type="dxa"/>
            </w:tcMar>
          </w:tcPr>
          <w:p>
            <w:r>
              <w:t>Frontend Application Developer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Afzal Chowdhury</w:t>
            </w:r>
          </w:p>
        </w:tc>
        <w:tc>
          <w:tcPr>
            <w:tcW w:type="dxa" w:w="3120"/>
            <w:tcMar>
              <w:top w:w="100" w:type="dxa"/>
              <w:bottom w:w="100" w:type="dxa"/>
              <w:left w:w="150" w:type="dxa"/>
              <w:right w:w="150" w:type="dxa"/>
            </w:tcMar>
          </w:tcPr>
          <w:p>
            <w:r>
              <w:t>Frontend Styling and Interface Support Developer</w:t>
            </w:r>
          </w:p>
        </w:tc>
        <w:tc>
          <w:tcPr>
            <w:tcW w:type="dxa" w:w="3120"/>
            <w:tcMar>
              <w:top w:w="100" w:type="dxa"/>
              <w:bottom w:w="100" w:type="dxa"/>
              <w:left w:w="150" w:type="dxa"/>
              <w:right w:w="150" w:type="dxa"/>
            </w:tcMar>
          </w:tcPr>
          <w:p>
            <w:r>
              <w:t>214 Hours</w:t>
            </w:r>
          </w:p>
        </w:tc>
      </w:tr>
      <w:tr>
        <w:tc>
          <w:tcPr>
            <w:tcW w:type="dxa" w:w="3120"/>
            <w:tcMar>
              <w:top w:w="100" w:type="dxa"/>
              <w:bottom w:w="100" w:type="dxa"/>
              <w:left w:w="150" w:type="dxa"/>
              <w:right w:w="150" w:type="dxa"/>
            </w:tcMar>
          </w:tcPr>
          <w:p>
            <w:r>
              <w:t>Abhijit Bhowmick</w:t>
            </w:r>
          </w:p>
        </w:tc>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214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