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ABC</w:t>
        <w:br/>
      </w:r>
      <w:r>
        <w:rPr>
          <w:i/>
          <w:color w:val="64748B"/>
          <w:sz w:val="28"/>
        </w:rPr>
        <w:t>Custom Software Engineering and Implementation Blueprint</w:t>
        <w:br/>
      </w:r>
    </w:p>
    <w:p>
      <w:pPr>
        <w:jc w:val="center"/>
      </w:pPr>
      <w:r>
        <w:t>Document Version: 1.0</w:t>
        <w:br/>
      </w:r>
      <w:r>
        <w:t>Estimated Budget: $23,200.00 USD</w:t>
        <w:br/>
      </w:r>
      <w:r>
        <w:t>Development Timeline: 4 Weeks</w:t>
        <w:br/>
      </w:r>
      <w:r>
        <w:t>Proposal Type: MVP</w:t>
        <w:br/>
      </w:r>
    </w:p>
    <w:p/>
    <w:p>
      <w:pPr>
        <w:spacing w:before="360" w:after="120"/>
      </w:pPr>
      <w:r>
        <w:rPr>
          <w:b/>
          <w:color w:val="1E3A8A"/>
          <w:sz w:val="30"/>
        </w:rPr>
        <w:t>1. Executive Summary</w:t>
      </w:r>
    </w:p>
    <w:p>
      <w:r>
        <w:t>In terms of scalability, maintainability, and security, the proposed solution will be designed to meet the highest standards. The application will be built using modern software engineering practices, with a focus on scalability, reliability, and performance. The solution will be designed to be secure, with robust authentication and authorization mechanisms to protect sensitive customer information. The application will also be designed to be maintainable, with a modular architecture that allows for easy updates and modifications.</w:t>
      </w:r>
    </w:p>
    <w:p>
      <w:pPr>
        <w:spacing w:before="360" w:after="120"/>
      </w:pPr>
      <w:r>
        <w:rPr>
          <w:b/>
          <w:color w:val="1E3A8A"/>
          <w:sz w:val="30"/>
        </w:rPr>
        <w:t>2. Proposed Solution &amp; Scope</w:t>
      </w:r>
    </w:p>
    <w:p>
      <w:r>
        <w:t>The proposed solution will also include the following Artificial Intelligence (AI) capabilities: predictive analytics, personalized recommendations, and natural language processing. The AI capabilities will enable the application to predict customer behavior and provide personalized recommendations, improving the overall customer experience. The application will also include authentication and authorization mechanisms to ensure that only authorized personnel can access and manage sensitive customer information.</w:t>
      </w:r>
    </w:p>
    <w:p>
      <w:pPr>
        <w:spacing w:before="360" w:after="120"/>
      </w:pPr>
      <w:r>
        <w:rPr>
          <w:b/>
          <w:color w:val="1E3A8A"/>
          <w:sz w:val="30"/>
        </w:rPr>
        <w:t>3. Estimated Budget &amp; Cost Structure</w:t>
      </w:r>
    </w:p>
    <w:p>
      <w:r>
        <w:t>The total estimated cost for this custom software development solution is $23,200.00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Relational database</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Python</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Predictive analytics and personalized recommendations</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4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 Analysis</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 Specification, Architecture Design, Database Schema</w:t>
            </w:r>
          </w:p>
        </w:tc>
      </w:tr>
      <w:tr>
        <w:tc>
          <w:tcPr>
            <w:tcW w:type="dxa" w:w="3120"/>
            <w:tcMar>
              <w:top w:w="100" w:type="dxa"/>
              <w:bottom w:w="100" w:type="dxa"/>
              <w:left w:w="150" w:type="dxa"/>
              <w:right w:w="150" w:type="dxa"/>
            </w:tcMar>
          </w:tcPr>
          <w:p>
            <w:r>
              <w:t>User Interface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High Fidelity Responsive Interface Designs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Working Proposal Generation Engine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Testing, Security Testing and Performance Validation</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Production Deployment Documentation and User Acceptance Testing</w:t>
            </w:r>
          </w:p>
        </w:tc>
      </w:tr>
    </w:tbl>
    <w:p/>
    <w:p>
      <w:pPr>
        <w:spacing w:before="360" w:after="120"/>
      </w:pPr>
      <w:r>
        <w:rPr>
          <w:b/>
          <w:color w:val="1E3A8A"/>
          <w:sz w:val="30"/>
        </w:rPr>
        <w:t>6. Assumptions &amp; Key Risks</w:t>
      </w:r>
    </w:p>
    <w:p>
      <w:pPr>
        <w:spacing w:before="240" w:after="80"/>
      </w:pPr>
      <w:r>
        <w:rPr>
          <w:b/>
          <w:color w:val="1E3A8A"/>
          <w:sz w:val="24"/>
        </w:rPr>
        <w:t>Assumptions</w:t>
      </w:r>
    </w:p>
    <w:p>
      <w:r>
        <w:t>The proposed solution assumes that the client has a existing quality assurance process that can be used to ensure that the application meets the required quality standards. The client will also provide necessary testing and validation tools to ensure that the application is thoroughly tested and validated. The proposed solution also assumes that the client has a existing deployment plan that can be used to ensure that the application is properly deployed and configured.</w:t>
      </w:r>
    </w:p>
    <w:p>
      <w:pPr>
        <w:spacing w:before="240" w:after="80"/>
      </w:pPr>
      <w:r>
        <w:rPr>
          <w:b/>
          <w:color w:val="1E3A8A"/>
          <w:sz w:val="24"/>
        </w:rPr>
        <w:t>Risks &amp; Mitigation</w:t>
      </w:r>
    </w:p>
    <w:p>
      <w:r>
        <w:t>Delays in deployment and configuration. Mitigation: Develop a comprehensive deployment plan and allocate sufficient resources. Insufficient monitoring and maintenance. Mitigation: Develop a comprehensive monitoring and maintenance plan and allocate sufficient resources.</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160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