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ABC</w:t>
        <w:br/>
      </w:r>
      <w:r>
        <w:rPr>
          <w:i/>
          <w:color w:val="64748B"/>
          <w:sz w:val="28"/>
        </w:rPr>
        <w:t>Custom Software Engineering and Implementation Blueprint</w:t>
        <w:br/>
      </w:r>
    </w:p>
    <w:p>
      <w:pPr>
        <w:jc w:val="center"/>
      </w:pPr>
      <w:r>
        <w:t>Document Version: 1.0</w:t>
        <w:br/>
      </w:r>
      <w:r>
        <w:t>Estimated Budget: $11,600.00 USD</w:t>
        <w:br/>
      </w:r>
      <w:r>
        <w:t>Development Timeline: 2 Weeks</w:t>
        <w:br/>
      </w:r>
      <w:r>
        <w:t>Proposal Type: MVP</w:t>
        <w:br/>
      </w:r>
    </w:p>
    <w:p/>
    <w:p>
      <w:pPr>
        <w:spacing w:before="360" w:after="120"/>
      </w:pPr>
      <w:r>
        <w:rPr>
          <w:b/>
          <w:color w:val="1E3A8A"/>
          <w:sz w:val="30"/>
        </w:rPr>
        <w:t>1. Executive Summary</w:t>
      </w:r>
    </w:p>
    <w:p>
      <w:r>
        <w:t>In conclusion, the proposed web application for managing products, orders, and customers will provide a centralized platform for business operations, enhancing efficiency and scalability. The use of AI will improve the process by providing predictive analytics and automation, resulting in improved decision-making and reduced manual errors. The proposed solution will follow modern software engineering practices, ensuring scalability, maintainability, and security. The overall implementation strategy will involve a phased approach, with regular stakeholder reviews and feedback incorporation, ensuring that the solution meets the client's evolving business needs. The proposed solution will provide a solid foundation for future growth and expansion, with a focus on delivering a high-quality MVP within the estimated timeline of 2 weeks.</w:t>
      </w:r>
    </w:p>
    <w:p>
      <w:pPr>
        <w:spacing w:before="360" w:after="120"/>
      </w:pPr>
      <w:r>
        <w:rPr>
          <w:b/>
          <w:color w:val="1E3A8A"/>
          <w:sz w:val="30"/>
        </w:rPr>
        <w:t>2. Proposed Solution &amp; Scope</w:t>
      </w:r>
    </w:p>
    <w:p>
      <w:r>
        <w:t>The proposed solution will provide a competitive advantage by providing a centralized platform for business operations, enhancing efficiency and scalability. The use of AI will enable predictive analytics, providing insights into customer behavior and preferences, and enabling data-driven decision-making. The application will be designed with a modular architecture, allowing for easy integration of new features and modules. The proposed solution will be developed using modern software engineering practices, ensuring scalability, maintainability, and security.</w:t>
      </w:r>
    </w:p>
    <w:p>
      <w:pPr>
        <w:spacing w:before="360" w:after="120"/>
      </w:pPr>
      <w:r>
        <w:rPr>
          <w:b/>
          <w:color w:val="1E3A8A"/>
          <w:sz w:val="30"/>
        </w:rPr>
        <w:t>3. Estimated Budget &amp; Cost Structure</w:t>
      </w:r>
    </w:p>
    <w:p>
      <w:r>
        <w:t>The total estimated cost for this custom software development solution is $11,600.00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 (e.g., 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2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will provide the necessary support and resources for the project, the client will ensure that the necessary infrastructure is in place, the client will ensure that the necessary security measures are in place, the client will ensure that the necessary backup and recovery procedures are in place, the client will ensure that the necessary disaster recovery procedures are in place, the client will ensure that the necessary business continuity procedures are in place.</w:t>
      </w:r>
    </w:p>
    <w:p>
      <w:pPr>
        <w:spacing w:before="240" w:after="80"/>
      </w:pPr>
      <w:r>
        <w:rPr>
          <w:b/>
          <w:color w:val="1E3A8A"/>
          <w:sz w:val="24"/>
        </w:rPr>
        <w:t>Risks &amp; Mitigation</w:t>
      </w:r>
    </w:p>
    <w:p>
      <w:r>
        <w:t>The following risks have been identified: delays in stakeholder reviews and feedback incorporation, delays in data and information provision, delays in security approvals, delays in deployment approvals, delays in testing environment provision, delays in third-party APIs availability, delays in AI models availability.</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