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PRE-SALES AI PLATFORM</w:t>
        <w:br/>
      </w:r>
      <w:r>
        <w:rPr>
          <w:i/>
          <w:color w:val="64748B"/>
          <w:sz w:val="28"/>
        </w:rPr>
        <w:t>Custom Software Engineering and Implementation Blueprint</w:t>
        <w:br/>
      </w:r>
    </w:p>
    <w:p>
      <w:pPr>
        <w:jc w:val="center"/>
      </w:pPr>
      <w:r>
        <w:t>Document Version: 1.0</w:t>
        <w:br/>
      </w:r>
      <w:r>
        <w:t>Estimated Budget: $16,945.00 USD</w:t>
        <w:br/>
      </w:r>
      <w:r>
        <w:t>Development Timeline: 3 Months</w:t>
        <w:br/>
      </w:r>
      <w:r>
        <w:t>Proposal Type: FULL</w:t>
        <w:br/>
      </w:r>
    </w:p>
    <w:p/>
    <w:p>
      <w:pPr>
        <w:spacing w:before="360" w:after="120"/>
      </w:pPr>
      <w:r>
        <w:rPr>
          <w:b/>
          <w:color w:val="1E3A8A"/>
          <w:sz w:val="30"/>
        </w:rPr>
        <w:t>1. Executive Summary</w:t>
      </w:r>
    </w:p>
    <w:p>
      <w:r>
        <w:t>Technology service providers frequently experience delays and inconsistency during the pre-sales lifecycle because project requirements, budget estimates, timeline assumptions, technology recommendations, and resource planning are often handled through fragmented communication channels and manual spreadsheet-driven analysis. The Pre-Sales AI Platform addresses this business challenge by establishing a centralized, cloud-based operating model where clients can submit structured project requirements, internal teams can collaborate in real time, and decision makers can review Artificial Intelligence (AI)-assisted recommendations before formal proposal creation and approval.</w:t>
      </w:r>
    </w:p>
    <w:p>
      <w:r>
        <w:t>The proposed solution is required to reduce dependency on manual estimation, improve response quality, and accelerate proposal turnaround without compromising governance or commercial accuracy. By using the OpenAI Application Programming Interface (OpenAI API), the platform will analyze client inputs, interpret functional and technical needs, and generate initial recommendations for estimated budget, delivery timeline, technology stack, and resource allocation. These AI-generated outputs will be supported by configurable business rules, administrative review workflows, and role-based access controls so that the final proposal remains accountable, auditable, and aligned with organizational delivery standards.</w:t>
      </w:r>
    </w:p>
    <w:p>
      <w:r>
        <w:t>The expected business outcomes include faster pre-sales cycle times, improved consistency of proposal outputs, enhanced client engagement, better utilization visibility across available resources, and stronger collaboration among clients, employees, administrators, and super administrators. The platform will be designed with scalability, maintainability, and security as core principles, using React for a responsive user experience, FastAPI for modular backend services, PostgreSQL for structured business data, and controlled integration with AI services for intelligent recommendation generation.</w:t>
      </w:r>
    </w:p>
    <w:p>
      <w:r>
        <w:t>Implementation will follow modern software engineering practices, including iterative delivery, modular architecture, secure Application Programming Interface (API) design, automated and manual quality assurance, environment-based configuration, and deployment readiness validation. The overall implementation strategy is to deliver a full production-oriented platform across discovery, core platform development, AI recommendation enablement, collaboration workflows, testing, and deployment preparation within the planned three-month engagement.</w:t>
      </w:r>
    </w:p>
    <w:p>
      <w:pPr>
        <w:spacing w:before="360" w:after="120"/>
      </w:pPr>
      <w:r>
        <w:rPr>
          <w:b/>
          <w:color w:val="1E3A8A"/>
          <w:sz w:val="30"/>
        </w:rPr>
        <w:t>2. Proposed Solution &amp; Scope</w:t>
      </w:r>
    </w:p>
    <w:p>
      <w:pPr>
        <w:pStyle w:val="ListBullet"/>
      </w:pPr>
      <w:r>
        <w:t>Client requirement submission: The platform will allow clients to submit structured project information, including business objectives, functional needs, preferred technologies, budget constraints, and expected timelines, so that the pre-sales team receives consistent and analyzable input from the beginning of the engagement.</w:t>
      </w:r>
    </w:p>
    <w:p>
      <w:pPr>
        <w:pStyle w:val="ListBullet"/>
      </w:pPr>
      <w:r>
        <w:t>AI-assisted proposal intelligence: The system will use the OpenAI Application Programming Interface (OpenAI API) to analyze submitted requirements and generate recommended project budgets, delivery timelines, technology stacks, and resource allocation suggestions, with outputs designed for review rather than unmanaged automatic approval.</w:t>
      </w:r>
    </w:p>
    <w:p>
      <w:pPr>
        <w:pStyle w:val="ListBullet"/>
      </w:pPr>
      <w:r>
        <w:t>User workflow: A client will authenticate, submit project requirements, receive AI-assisted preliminary proposal insights, collaborate with employees through real-time chat, and review proposal updates, while employees and administrators refine estimates, validate resource allocations, manage proposal status, and prepare the final recommendation for decision-making.</w:t>
      </w:r>
    </w:p>
    <w:p>
      <w:pPr>
        <w:pStyle w:val="ListBullet"/>
      </w:pPr>
      <w:r>
        <w:t>Major modules: The solution will include a client portal, employee workspace, administrator dashboard, super administrator governance area, project requirement management module, AI recommendation engine, proposal management module, resource allocation view, real-time collaboration interface, and reporting dashboard.</w:t>
      </w:r>
    </w:p>
    <w:p>
      <w:pPr>
        <w:pStyle w:val="ListBullet"/>
      </w:pPr>
      <w:r>
        <w:t>Authentication and authorization: The platform will implement role-based access control for clients, employees, administrators, and super administrators so that each user group can access only the functions, data, and decisions appropriate to its responsibility within the pre-sales lifecycle.</w:t>
      </w:r>
    </w:p>
    <w:p>
      <w:pPr>
        <w:pStyle w:val="ListBullet"/>
      </w:pPr>
      <w:r>
        <w:t>Resource allocation: Available resource information will be used to support realistic allocation planning, including role mapping, skill alignment, estimated effort, and proposal-level resource visibility for internal teams before client-facing proposal finalization.</w:t>
      </w:r>
    </w:p>
    <w:p>
      <w:pPr>
        <w:pStyle w:val="ListBullet"/>
      </w:pPr>
      <w:r>
        <w:t>Proposal generation workflow: Submitted requirements will be processed by the backend service, stored in PostgreSQL, analyzed through the AI service, converted into structured proposal recommendations, reviewed by authorized employees or administrators, and then finalized for client discussion or approval.</w:t>
      </w:r>
    </w:p>
    <w:p>
      <w:pPr>
        <w:pStyle w:val="ListBullet"/>
      </w:pPr>
      <w:r>
        <w:t>Real-time collaboration: Clients, employees, administrators, and super administrators will be able to communicate through a real-time chat and collaboration workflow that supports faster clarification, requirement refinement, proposal discussion, and decision traceability.</w:t>
      </w:r>
    </w:p>
    <w:p>
      <w:pPr>
        <w:pStyle w:val="ListBullet"/>
      </w:pPr>
      <w:r>
        <w:t>Reporting and visibility: The platform will provide reporting views for proposal status, submitted requirements, AI-generated recommendations, resource allocation summaries, and administrative oversight so that leadership can monitor pre-sales activity and decision progress.</w:t>
      </w:r>
    </w:p>
    <w:p>
      <w:pPr>
        <w:pStyle w:val="ListBullet"/>
      </w:pPr>
      <w:r>
        <w:t>Administrative features: Administrators and super administrators will manage users, roles, proposal review status, access permissions, and governance activities, ensuring that AI-generated recommendations are controlled through appropriate business review and approval mechanisms.</w:t>
      </w:r>
    </w:p>
    <w:p>
      <w:pPr>
        <w:pStyle w:val="ListBullet"/>
      </w:pPr>
      <w:r>
        <w:t>Integration possibilities: The architecture will allow future integration with customer relationship management systems, enterprise resource planning systems, human resource management systems, notification services, document generation tools, and additional third-party APIs as the pre-sales process matures.</w:t>
      </w:r>
    </w:p>
    <w:p>
      <w:pPr>
        <w:pStyle w:val="ListBullet"/>
      </w:pPr>
      <w:r>
        <w:t>Future scalability: The platform will be designed as a modular application so that additional AI models, proposal templates, estimation rules, analytics dashboards, and enterprise integrations can be introduced without requiring a full platform redesign.</w:t>
      </w:r>
    </w:p>
    <w:p>
      <w:pPr>
        <w:spacing w:before="360" w:after="120"/>
      </w:pPr>
      <w:r>
        <w:rPr>
          <w:b/>
          <w:color w:val="1E3A8A"/>
          <w:sz w:val="30"/>
        </w:rPr>
        <w:t>3. Estimated Budget &amp; Cost Structure</w:t>
      </w:r>
    </w:p>
    <w:p>
      <w:r>
        <w:t>The total estimated cost for this custom software development solution is $16,945.00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OpenAI API</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OpenAI API</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Role-Based Access Control</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6734075"/>
            <wp:docPr id="1" name="Picture 1"/>
            <wp:cNvGraphicFramePr>
              <a:graphicFrameLocks noChangeAspect="1"/>
            </wp:cNvGraphicFramePr>
            <a:graphic>
              <a:graphicData uri="http://schemas.openxmlformats.org/drawingml/2006/picture">
                <pic:pic>
                  <pic:nvPicPr>
                    <pic:cNvPr id="0" name="temp_mermaid_050b249063c1453d83e5030f1a3b68b4.jpg"/>
                    <pic:cNvPicPr/>
                  </pic:nvPicPr>
                  <pic:blipFill>
                    <a:blip r:embed="rId9"/>
                    <a:stretch>
                      <a:fillRect/>
                    </a:stretch>
                  </pic:blipFill>
                  <pic:spPr>
                    <a:xfrm>
                      <a:off x="0" y="0"/>
                      <a:ext cx="5486400" cy="6734075"/>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3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Architecture, and Experience Foundation</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Validated functional scope, user role model, solution architecture, database design, React application foundation, FastAPI service structure, authentication approach, and initial user interface flows for client, employee, administrator, and super administrator journeys.</w:t>
            </w:r>
          </w:p>
        </w:tc>
      </w:tr>
      <w:tr>
        <w:tc>
          <w:tcPr>
            <w:tcW w:type="dxa" w:w="3120"/>
            <w:tcMar>
              <w:top w:w="100" w:type="dxa"/>
              <w:bottom w:w="100" w:type="dxa"/>
              <w:left w:w="150" w:type="dxa"/>
              <w:right w:w="150" w:type="dxa"/>
            </w:tcMar>
          </w:tcPr>
          <w:p>
            <w:r>
              <w:t>Phase 2: Core Platform Development and AI Recommendation Enablement</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Working client requirement submission workflow, proposal management module, PostgreSQL-backed project and user data model, OpenAI API integration for budget, timeline, technology stack, and resource recommendation generation, and internal review capabilities for employees and administrators.</w:t>
            </w:r>
          </w:p>
        </w:tc>
      </w:tr>
      <w:tr>
        <w:tc>
          <w:tcPr>
            <w:tcW w:type="dxa" w:w="3120"/>
            <w:tcMar>
              <w:top w:w="100" w:type="dxa"/>
              <w:bottom w:w="100" w:type="dxa"/>
              <w:left w:w="150" w:type="dxa"/>
              <w:right w:w="150" w:type="dxa"/>
            </w:tcMar>
          </w:tcPr>
          <w:p>
            <w:r>
              <w:t>Phase 3: Collaboration, Reporting, Testing, and Deployment Readiness</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Real-time collaboration workflow, administrative governance features, reporting dashboards, end-to-end quality assurance validation, regression testing, user acceptance testing support, production deployment preparation, and final knowledge transfer documentation.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who can validate pre-sales workflows, approval rules, proposal formats, and estimation criteria throughout the engagement.</w:t>
      </w:r>
    </w:p>
    <w:p>
      <w:pPr>
        <w:pStyle w:val="ListBullet"/>
      </w:pPr>
      <w:r>
        <w:t>The client will confirm the final user roles, permissions, and governance hierarchy for clients, employees, administrators, and super administrators before full development of role-based access control.</w:t>
      </w:r>
    </w:p>
    <w:p>
      <w:pPr>
        <w:pStyle w:val="ListBullet"/>
      </w:pPr>
      <w:r>
        <w:t>The client will provide representative historical proposal examples, estimation references, resource categories, and technology recommendation criteria to improve the relevance of AI-assisted outputs.</w:t>
      </w:r>
    </w:p>
    <w:p>
      <w:pPr>
        <w:pStyle w:val="ListBullet"/>
      </w:pPr>
      <w:r>
        <w:t>The OpenAI Application Programming Interface account, usage limits, billing model, and security approvals will be made available in time for integration and testing activities.</w:t>
      </w:r>
    </w:p>
    <w:p>
      <w:pPr>
        <w:pStyle w:val="ListBullet"/>
      </w:pPr>
      <w:r>
        <w:t>The testing environment will be available with sufficient data, user accounts, and access permissions to support functional testing, Application Programming Interface testing, regression testing, and user acceptance testing.</w:t>
      </w:r>
    </w:p>
    <w:p>
      <w:pPr>
        <w:pStyle w:val="ListBullet"/>
      </w:pPr>
      <w:r>
        <w:t>Third-party integrations beyond OpenAI API, PostgreSQL, React, and FastAPI are not included unless they are formally approved through scope control and implementation planning.</w:t>
      </w:r>
    </w:p>
    <w:p>
      <w:pPr>
        <w:pStyle w:val="ListBullet"/>
      </w:pPr>
      <w:r>
        <w:t>Infrastructure decisions for hosting, environment separation, monitoring, and deployment approval will be finalized jointly before production release readiness activities.</w:t>
      </w:r>
    </w:p>
    <w:p>
      <w:pPr>
        <w:pStyle w:val="ListBullet"/>
      </w:pPr>
      <w:r>
        <w:t>Security review, data handling expectations, and access approval requirements will be completed by the client within the project timeline to avoid delaying deployment preparation.</w:t>
      </w:r>
    </w:p>
    <w:p>
      <w:pPr>
        <w:pStyle w:val="ListBullet"/>
      </w:pPr>
      <w:r>
        <w:t>Client-side reviewers will provide consolidated feedback during sprint reviews so that design and functional changes can be assessed without disrupting the agreed three-month delivery plan.</w:t>
      </w:r>
    </w:p>
    <w:p>
      <w:pPr>
        <w:spacing w:before="240" w:after="80"/>
      </w:pPr>
      <w:r>
        <w:rPr>
          <w:b/>
          <w:color w:val="1E3A8A"/>
          <w:sz w:val="24"/>
        </w:rPr>
        <w:t>Risks &amp; Mitigation</w:t>
      </w:r>
    </w:p>
    <w:p>
      <w:pPr>
        <w:pStyle w:val="ListBullet"/>
      </w:pPr>
      <w:r>
        <w:t>Risk: AI-generated estimates may not fully reflect organization-specific pricing models, delivery assumptions, or resource constraints during early iterations. Mitigation: Combine OpenAI API outputs with configurable business rules, administrator review, and validation using representative historical proposal data.</w:t>
      </w:r>
    </w:p>
    <w:p>
      <w:pPr>
        <w:pStyle w:val="ListBullet"/>
      </w:pPr>
      <w:r>
        <w:t>Risk: Changes in business requirements during development may affect the planned timeline and delivery sequence. Mitigation: Use controlled backlog management, sprint-based reviews, and formal impact assessment for any change that affects cost, scope, or schedule.</w:t>
      </w:r>
    </w:p>
    <w:p>
      <w:pPr>
        <w:pStyle w:val="ListBullet"/>
      </w:pPr>
      <w:r>
        <w:t>Risk: Delayed stakeholder feedback may slow validation of user journeys, proposal fields, and administrative workflows. Mitigation: Establish a weekly review cadence, nominate decision owners, and maintain a shared issue and decision log.</w:t>
      </w:r>
    </w:p>
    <w:p>
      <w:pPr>
        <w:pStyle w:val="ListBullet"/>
      </w:pPr>
      <w:r>
        <w:t>Risk: Role-based access requirements may become more complex as additional internal teams are identified. Mitigation: Design the authorization model with configurable roles and permissions so that future access changes can be accommodated without major rework.</w:t>
      </w:r>
    </w:p>
    <w:p>
      <w:pPr>
        <w:pStyle w:val="ListBullet"/>
      </w:pPr>
      <w:r>
        <w:t>Risk: OpenAI API rate limits, availability, or cost controls may affect AI recommendation responsiveness. Mitigation: Implement request optimization, response handling, usage monitoring, retry management, and administrative controls for AI-assisted proposal generation.</w:t>
      </w:r>
    </w:p>
    <w:p>
      <w:pPr>
        <w:pStyle w:val="ListBullet"/>
      </w:pPr>
      <w:r>
        <w:t>Risk: Real-time collaboration requirements may require additional refinement if chat retention, notifications, or auditability expectations expand. Mitigation: Prioritize core collaboration workflows first and document advanced communication controls as future enhancements if they exceed the approved scope.</w:t>
      </w:r>
    </w:p>
    <w:p>
      <w:pPr>
        <w:pStyle w:val="ListBullet"/>
      </w:pPr>
      <w:r>
        <w:t>Risk: Data quality issues in submitted client requirements may lead to incomplete or inaccurate proposal recommendations. Mitigation: Apply structured input forms, validation rules, mandatory fields, clarification workflows, and administrator review before final proposal approval.</w:t>
      </w:r>
    </w:p>
    <w:p>
      <w:pPr>
        <w:pStyle w:val="ListBullet"/>
      </w:pPr>
      <w:r>
        <w:t>Risk: Deployment readiness may be delayed if hosting, security, or environment approvals are not completed on time. Mitigation: Confirm deployment responsibilities early, prepare environment requirements in advance, and conduct readiness reviews before the final project month.</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514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Nahid Sinha</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128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Sandipan Banerjee</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