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Angerona — System Architecture Flow</w:t>
      </w:r>
    </w:p>
    <w:p>
      <w:pPr>
        <w:spacing w:after="80"/>
      </w:pPr>
      <w:r>
        <w:rPr>
          <w:i/>
          <w:iCs/>
        </w:rPr>
        <w:t xml:space="preserve">End-to-end data flow through the suite. An interactive, pan/zoom, click-to-focus version of this diagram (with live metrics and red-on-error) ships as flow_canvas.html — serve it with serve-canvas.bat and open http://localhost:8009/flow_canvas.html while the app runs.</w:t>
      </w:r>
    </w:p>
    <w:p>
      <w:pPr>
        <w:pStyle w:val="Heading2"/>
      </w:pPr>
      <w:r>
        <w:t xml:space="preserve">Flow</w:t>
      </w:r>
    </w:p>
    <w:p>
      <w:pPr>
        <w:spacing w:after="80"/>
      </w:pPr>
      <w:r>
        <w:rPr>
          <w:b/>
          <w:bCs/>
        </w:rPr>
        <w:t xml:space="preserve">SENSORS  -&gt;  TELEMETRY BUS  -&gt;  DYNAMIC PATCH ENGINE  -&gt;  GPU OFFLOAD  -&gt;  AI GUARDRAIL  -&gt;  OLLAMA LLM  -&gt;  SELF-HARDENING CORE  -&gt;  (back to the bus)</w:t>
      </w:r>
    </w:p>
    <w:p>
      <w:pPr>
        <w:pStyle w:val="Heading2"/>
      </w:pPr>
      <w:r>
        <w:t xml:space="preserve">Nodes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60"/>
        <w:gridCol w:w="3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Live metrics tracked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Sensors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ETW, packet sniffer (NDR), FIM, Process Monitor — publish events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Events/sec, sensors up, state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Telemetry Bus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Thread-safe EventBus + SQLite flight recorder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Subscribers, modules running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Dynamic Patch Engine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hw_profile.py — VRAM tiering of model/batch/context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VRAM, tier, model, batch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GPU Offload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Batched entropy scoring; frees pools after use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 size, context, pool clear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Guardrail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ai_guardrail.py — LLM firewall in front of Ollama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events, port, redactions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 LLM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Local inference (loopback), reached only via the guardrail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Endpoint, model, egress=none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Self-Hardening Core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hardening + Judgment Gate + SOAR guard + UI watchdog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Threat level, self-heal modules, watchdog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Circular trust</w:t>
      </w:r>
    </w:p>
    <w:p>
      <w:pPr>
        <w:pStyle w:val="ListParagraph"/>
        <w:numPr>
          <w:ilvl w:val="0"/>
          <w:numId w:val="2"/>
        </w:numPr>
      </w:pPr>
      <w:r>
        <w:t xml:space="preserve">Hook APIs to blind sensors -&gt; caught by APID (API-patch detector).</w:t>
      </w:r>
    </w:p>
    <w:p>
      <w:pPr>
        <w:pStyle w:val="ListParagraph"/>
        <w:numPr>
          <w:ilvl w:val="0"/>
          <w:numId w:val="2"/>
        </w:numPr>
      </w:pPr>
      <w:r>
        <w:t xml:space="preserve">Drop telemetry without hooks -&gt; DRILL canary misses raise a blinding alert.</w:t>
      </w:r>
    </w:p>
    <w:p>
      <w:pPr>
        <w:pStyle w:val="ListParagraph"/>
        <w:numPr>
          <w:ilvl w:val="0"/>
          <w:numId w:val="2"/>
        </w:numPr>
      </w:pPr>
      <w:r>
        <w:t xml:space="preserve">Freeze the process to stop DRILL -&gt; FRZ out-of-process watchdog isolates the host.</w:t>
      </w:r>
    </w:p>
    <w:p>
      <w:pPr>
        <w:pStyle w:val="ListParagraph"/>
        <w:numPr>
          <w:ilvl w:val="0"/>
          <w:numId w:val="2"/>
        </w:numPr>
      </w:pPr>
      <w:r>
        <w:t xml:space="preserve">Tamper a staged fix on disk -&gt; the SHA-256 Judgment Gate blocks it.</w:t>
      </w:r>
    </w:p>
    <w:p>
      <w:pPr>
        <w:pStyle w:val="Heading2"/>
      </w:pPr>
      <w:r>
        <w:t xml:space="preserve">Decoupled Resilience Plane (v1.4.0)</w:t>
      </w:r>
    </w:p>
    <w:p>
      <w:r>
        <w:t xml:space="preserve">Resilience flow:  STANDALONE SENSORS  -&gt;  SHARED-MEMORY RING  -&gt;  CORE (drain + AI triage + SOAR)  ;  and  CORE  &lt;-&gt;  WATCHDOG  &lt;-&gt;  SCANNER  as mutual shared-memory heartbeats with automatic respawn.</w:t>
      </w:r>
    </w:p>
    <w:p>
      <w:pPr>
        <w:pStyle w:val="ListParagraph"/>
        <w:numPr>
          <w:ilvl w:val="0"/>
          <w:numId w:val="2"/>
        </w:numPr>
      </w:pPr>
      <w:r>
        <w:t xml:space="preserve">Three planes: a Telemetry Collection Plane (standalone sensor processes), the Control/Analytics Plane (the Python core, AI triage, SOAR and GUI), and an Attestation/Resilience Plane (the compiled hypervisor watchdog).</w:t>
      </w:r>
    </w:p>
    <w:p>
      <w:pPr>
        <w:pStyle w:val="ListParagraph"/>
        <w:numPr>
          <w:ilvl w:val="0"/>
          <w:numId w:val="2"/>
        </w:numPr>
      </w:pPr>
      <w:r>
        <w:t xml:space="preserve">Data plane (raw telemetry): standalone sensors write raw event frames into a shared-memory ring; the core drains it asynchronously and republishes onto the EventBus, so a telemetry storm never blocks the core or the UI. The scanner makes no security decisions — the core deciphers and acts.</w:t>
      </w:r>
    </w:p>
    <w:p>
      <w:pPr>
        <w:pStyle w:val="ListParagraph"/>
        <w:numPr>
          <w:ilvl w:val="0"/>
          <w:numId w:val="2"/>
        </w:numPr>
      </w:pPr>
      <w:r>
        <w:t xml:space="preserve">Mutual keep-alive: the core, scanner and watchdog each beat an AWDG shared-memory heartbeat and read their peers'; a survivor respawns any peer that dies, with an N-fail backoff into SAFE_MODE to prevent respawn thrash.</w:t>
      </w:r>
    </w:p>
    <w:p>
      <w:pPr>
        <w:pStyle w:val="ListParagraph"/>
        <w:numPr>
          <w:ilvl w:val="0"/>
          <w:numId w:val="2"/>
        </w:numPr>
      </w:pPr>
      <w:r>
        <w:t xml:space="preserve">Anti-suspension: if a process's PID is still alive but its heartbeat tick has frozen — a SIGSTOP or thread-blinding attempt — peers treat it as compromised and act. A plain 'is the PID alive?' check would miss this.</w:t>
      </w:r>
    </w:p>
    <w:p>
      <w:pPr>
        <w:pStyle w:val="ListParagraph"/>
        <w:numPr>
          <w:ilvl w:val="0"/>
          <w:numId w:val="2"/>
        </w:numPr>
      </w:pPr>
      <w:r>
        <w:t xml:space="preserve">Graceful stand-down: maintenance writes an HMAC-signed stand-down token (over the per-install bus key); every component honours it and stops respawning, so an update does not fight the self-healing loop.</w:t>
      </w:r>
    </w:p>
    <w:p>
      <w:pPr>
        <w:pStyle w:val="ListParagraph"/>
        <w:numPr>
          <w:ilvl w:val="0"/>
          <w:numId w:val="2"/>
        </w:numPr>
      </w:pPr>
      <w:r>
        <w:t xml:space="preserve">BlackBox integration: the core, scanner and watchdog asynchronously write status, thread-dump, tracemalloc and self-test-failure JSON that the read-only BlackBox surfaces without ever touching a live process.</w:t>
      </w:r>
    </w:p>
    <w:p>
      <w:pPr>
        <w:pStyle w:val="ListParagraph"/>
        <w:numPr>
          <w:ilvl w:val="0"/>
          <w:numId w:val="2"/>
        </w:numPr>
      </w:pPr>
      <w:r>
        <w:t xml:space="preserve">Suspend a component instead of killing it (SIGSTOP) -&gt; its heartbeat tick freezes while the PID lives -&gt; peers detect the frozen tick and respawn it.</w:t>
      </w:r>
    </w:p>
    <w:p>
      <w:pPr>
        <w:pStyle w:val="ListParagraph"/>
        <w:numPr>
          <w:ilvl w:val="0"/>
          <w:numId w:val="2"/>
        </w:numPr>
      </w:pPr>
      <w:r>
        <w:t xml:space="preserve">Kill the scanner or the core -&gt; the out-of-process Go hypervisor revives it; kill the hypervisor -&gt; the core's supervisor revives it. The processes do not share a tree, so a process-group kill cannot take them all down at once.</w:t>
      </w:r>
    </w:p>
    <w:p>
      <w:r>
        <w:br w:type="page"/>
      </w:r>
    </w:p>
    <w:p>
      <w:pPr>
        <w:keepNext/>
        <w:spacing w:before="200" w:after="80"/>
      </w:pPr>
      <w:r>
        <w:rPr>
          <w:b/>
          <w:sz w:val="32"/>
        </w:rPr>
        <w:t>v1.9.3 Cycle 3 Security, Reliability, and UX Update - 19 July 2026</w:t>
      </w:r>
    </w:p>
    <w:p>
      <w:pPr>
        <w:spacing w:after="160"/>
      </w:pPr>
      <w:r>
        <w:t>This appendix records the verified state of the three-part security, bug, performance, remediation, settings, voice, installer, and UI release sweep.</w:t>
      </w:r>
    </w:p>
    <w:p>
      <w:r>
        <w:t>Updated trusted startup flow</w:t>
      </w:r>
    </w:p>
    <w:p>
      <w:pPr>
        <w:keepNext/>
        <w:spacing w:before="140" w:after="80"/>
      </w:pPr>
      <w:r>
        <w:rPr>
          <w:b/>
          <w:sz w:val="26"/>
        </w:rPr>
        <w:t>Updated trusted startup flow</w:t>
      </w:r>
    </w:p>
    <w:p/>
    <w:p>
      <w:pPr>
        <w:spacing w:after="60"/>
      </w:pPr>
      <w:r>
        <w:t>Double-click launcher -&gt; UAC -&gt; canonical admin/SYSTEM trust root -&gt; pinned dependency/model preparation -&gt; elevated Angerona process -&gt; protected data root -&gt; module manager.</w:t>
      </w:r>
    </w:p>
    <w:p/>
    <w:p>
      <w:pPr>
        <w:spacing w:after="60"/>
      </w:pPr>
      <w:r>
        <w:t>Local event -&gt; bounded EventBus/cache -&gt; detector -&gt; exact artifact/process correlation -&gt; SOAR action -&gt; flight recorder -&gt; after-action report.</w:t>
      </w:r>
    </w:p>
    <w:p/>
    <w:p>
      <w:pPr>
        <w:spacing w:after="60"/>
      </w:pPr>
      <w:r>
        <w:t>Drill miss -&gt; VULNERABLE finding -&gt; reviewed candidate -&gt; fresh later drill -&gt; Purple Guard catch -&gt; correlated response -&gt; PATCHED evidence.</w:t>
      </w:r>
    </w:p>
    <w:p/>
    <w:p>
      <w:pPr>
        <w:spacing w:after="60"/>
      </w:pPr>
      <w:r>
        <w:t>ARIA microphone button -&gt; local device selection -&gt; offline Vosk speech-to-text -&gt; local assistant/Ollama -&gt; optional, separately consented sanitized cloud fallback.</w:t>
      </w:r>
    </w:p>
    <w:p>
      <w:r>
        <w:t>Performance boundaries</w:t>
      </w:r>
    </w:p>
    <w:p>
      <w:pPr>
        <w:keepNext/>
        <w:spacing w:before="140" w:after="80"/>
      </w:pPr>
      <w:r>
        <w:rPr>
          <w:b/>
          <w:sz w:val="26"/>
        </w:rPr>
        <w:t>Performance boundaries</w:t>
      </w:r>
    </w:p>
    <w:p/>
    <w:p>
      <w:pPr>
        <w:spacing w:after="60"/>
      </w:pPr>
      <w:r>
        <w:t>EventBus hot-path processing measured 4.04x faster; memory snapshot processing measured 60.97x faster; controlled shutdown measured 3.13x faster.</w:t>
      </w:r>
    </w:p>
    <w:p/>
    <w:p>
      <w:pPr>
        <w:spacing w:after="60"/>
      </w:pPr>
      <w:r>
        <w:t>ARIA posture sparkline reads improved from 393 ms to 83 ms (4.75x) and trend aggregation from 713 ms to 48 ms (14.92x). Under a forced SQLite writer lock the cached fallback returned in 0.031 ms.</w:t>
      </w:r>
    </w:p>
    <w:p/>
    <w:p>
      <w:pPr>
        <w:spacing w:after="60"/>
      </w:pPr>
      <w:r>
        <w:t>Dashboard reads are non-blocking, subscriptions are deduplicated, caches are bounded, and high-cost scanner wake-up work is paced by the adaptive/eco scheduling path.</w:t>
      </w:r>
    </w:p>
    <w:p/>
    <w:p>
      <w:pPr>
        <w:spacing w:after="60"/>
      </w:pPr>
      <w:r>
        <w:t>Vosk no longer performs a surprise model download during UI construction. The verified offline model is installed explicitly and is stored on the configured Angerona data drive.</w:t>
      </w:r>
    </w:p>
    <w:p>
      <w:r>
        <w:t>Trust and privacy boundaries</w:t>
      </w:r>
    </w:p>
    <w:p>
      <w:pPr>
        <w:keepNext/>
        <w:spacing w:before="140" w:after="80"/>
      </w:pPr>
      <w:r>
        <w:rPr>
          <w:b/>
          <w:sz w:val="26"/>
        </w:rPr>
        <w:t>Trust and privacy boundaries</w:t>
      </w:r>
    </w:p>
    <w:p/>
    <w:p>
      <w:pPr>
        <w:spacing w:after="60"/>
      </w:pPr>
      <w:r>
        <w:t>Credential persistence moved from plaintext project files to a Windows DPAPI-protected store. Clearing a credential now deletes both the protected value and its live environment value.</w:t>
      </w:r>
    </w:p>
    <w:p/>
    <w:p>
      <w:pPr>
        <w:spacing w:after="60"/>
      </w:pPr>
      <w:r>
        <w:t>The elevated install trust root is established before Python, pip, build scripts, or local executables run. Its canonical ACL permits only SYSTEM and Administrators, and a protected trust marker prevents a forged fast-path bypass.</w:t>
      </w:r>
    </w:p>
    <w:p/>
    <w:p>
      <w:pPr>
        <w:spacing w:after="60"/>
      </w:pPr>
      <w:r>
        <w:t>Packaged data directories are created atomically with an Administrators/SYSTEM-only Windows security descriptor; pre-created, reparse-point, or incorrectly owned roots are refused.</w:t>
      </w:r>
    </w:p>
    <w:p/>
    <w:p>
      <w:pPr>
        <w:spacing w:after="60"/>
      </w:pPr>
      <w:r>
        <w:t>The Remote Bridge now uses mutual HMAC proof and per-connection AES-256-GCM, bounded connections/frames, loopback defaults, retry-safe cursors, and sender/receiver privacy filtering.</w:t>
      </w:r>
    </w:p>
    <w:p/>
    <w:p>
      <w:pPr>
        <w:spacing w:after="60"/>
      </w:pPr>
      <w:r>
        <w:t>Teams now fails closed without an allowlist and authorizes immutable AAD object IDs only. Display names cannot impersonate an operator; service URLs, JWT claims, body size, timeouts, and concurrency are bounded.</w:t>
      </w:r>
    </w:p>
    <w:p/>
    <w:p>
      <w:pPr>
        <w:spacing w:after="60"/>
      </w:pPr>
      <w:r>
        <w:t>YARA scanning now uses in-process YARA-X with compiled rules, traversal and size budgets, symlink refusal, deduplication, and no current-directory executable lookup.</w:t>
      </w:r>
    </w:p>
    <w:p/>
    <w:p>
      <w:pPr>
        <w:spacing w:after="60"/>
      </w:pPr>
      <w:r>
        <w:t>SIEM egress defaults to certificate-verified TLS on port 6514. Plain TCP/UDP requires a separate explicit risk acknowledgement and common identifiers are redacted by default.</w:t>
      </w:r>
    </w:p>
    <w:p/>
    <w:p>
      <w:pPr>
        <w:spacing w:after="60"/>
      </w:pPr>
      <w:r>
        <w:t>Cloud fallback remains off by default and sends only a bounded, sanitized operator question/posture summary. Cloud CTI escalation now applies the same path, host, address, URL, and credential minimization.</w:t>
      </w:r>
    </w:p>
    <w:p/>
    <w:p>
      <w:pPr>
        <w:spacing w:after="60"/>
      </w:pPr>
      <w:r>
        <w:t>Incident-response bundles require explicit consent and exclude credentials, DPAPI blobs, raw identities, paths, addresses, command lines, databases, arbitrary files, and symlink targets.</w:t>
      </w:r>
    </w:p>
    <w:p>
      <w:r>
        <w:t>Verification evidence</w:t>
      </w:r>
    </w:p>
    <w:p>
      <w:pPr>
        <w:keepNext/>
        <w:spacing w:before="140" w:after="80"/>
      </w:pPr>
      <w:r>
        <w:rPr>
          <w:b/>
          <w:sz w:val="26"/>
        </w:rPr>
        <w:t>Verification evidence</w:t>
      </w:r>
    </w:p>
    <w:p/>
    <w:p>
      <w:pPr>
        <w:spacing w:after="60"/>
      </w:pPr>
      <w:r>
        <w:t>Full Python test gate: 57 passed, 1 platform-specific skip.</w:t>
      </w:r>
    </w:p>
    <w:p/>
    <w:p>
      <w:pPr>
        <w:spacing w:after="60"/>
      </w:pPr>
      <w:r>
        <w:t>Headless application and GUI harness: 26 passed, 0 failed.</w:t>
      </w:r>
    </w:p>
    <w:p/>
    <w:p>
      <w:pPr>
        <w:spacing w:after="60"/>
      </w:pPr>
      <w:r>
        <w:t>ARIA subsystem suite: 13 passed, 0 failed; dependency consistency check clean.</w:t>
      </w:r>
    </w:p>
    <w:p/>
    <w:p>
      <w:pPr>
        <w:spacing w:after="60"/>
      </w:pPr>
      <w:r>
        <w:t>Module discovery: 63 modules. Expected stopped, opt-in, and unavailable-local-model states remain explicitly reported rather than treated as product failures.</w:t>
      </w:r>
    </w:p>
    <w:p>
      <w:r>
        <w:br w:type="page"/>
      </w:r>
    </w:p>
    <w:p>
      <w:r>
        <w:rPr>
          <w:b/>
          <w:sz w:val="36"/>
        </w:rPr>
        <w:t>v1.9.3 Final Installer and Publication Gate</w:t>
      </w:r>
    </w:p>
    <w:p>
      <w:r>
        <w:t>? The recommended GitHub release is now a one-click protected install: it re-verifies both one-file executables, installs them under %ProgramFiles%\Angerona, creates the supported shortcut, and defaults mutable state to protected D:\AngeronaData on a fixed D: volume, with protected %ProgramData%\Angerona only when D: is unavailable. Legacy per-user C: spill is migrated collision-safely.</w:t>
      </w:r>
    </w:p>
    <w:p>
      <w:r>
        <w:t>• The Black Box is built first and its SHA-256 is embedded in Angerona.exe. Frozen launch requires the same protected root, non-writable ACLs, no reparse points, and an exact digest match. The verified offline speech model and ARIA documentation are bundled.</w:t>
      </w:r>
    </w:p>
    <w:p>
      <w:r>
        <w:t>• The full CPython 3.12 Windows release/tool dependency closure is pinned. Contributor source setup rejects an untrusted pre-existing virtual environment and only accepts Authenticode-valid official Python/Ollama executables. The public tree uses synthetic demo telemetry and contains no personal workstation identity or paths.</w:t>
      </w:r>
    </w:p>
    <w:p>
      <w:r>
        <w:t>• Verification: 63 modules discovered; 57 automated tests passed with one platform skip; product self-check 26/26; ARIA 13/13. Current files are privacy-clean, but Git history still requires an explicit owner-approved rewrite or clean-repository publication before going public. Builds remain unsigned until an Authenticode certificate is supplied.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Angerona System Flow  ·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B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e749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2026-07-03T00:46:01.248Z</dcterms:created>
  <dcterms:modified xsi:type="dcterms:W3CDTF">2026-07-03T00:46:01.248Z</dcterms:modified>
  <dc:description/>
  <cp:keywords>Angerona; defensive security; privacy</cp:keywords>
</cp:coreProperties>
</file>