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Angerona — Capabilities Bragsheet</w:t>
      </w:r>
    </w:p>
    <w:p>
      <w:pPr>
        <w:spacing w:after="80"/>
      </w:pPr>
      <w:r>
        <w:t>Local-first, AI-augmented Windows EDR/NDR/SOAR suite. Elevated user-mode telemetry, local Ollama triage, deterministic defensive drills, and bounded D-resident runtime data. Version 1.8.0.</w:t>
      </w:r>
    </w:p>
    <w:p>
      <w:pPr>
        <w:pStyle w:val="Heading2"/>
      </w:pPr>
      <w:r>
        <w:t>Headline capabilities (v1.8.0)</w:t>
      </w:r>
    </w:p>
    <w:p>
      <w:pPr>
        <w:pStyle w:val="ListParagraph"/>
        <w:numPr>
          <w:ilvl w:val="0"/>
          <w:numId w:val="2"/>
        </w:numPr>
      </w:pPr>
      <w:r>
        <w:t xml:space="preserve">Self-hardening: process-mitigation policies applied to Angerona's own process (ExtensionPointDisable, ImageLoad no-remote/no-low-IL, ASLR; ACG opt-in).</w:t>
      </w:r>
    </w:p>
    <w:p>
      <w:pPr>
        <w:pStyle w:val="ListParagraph"/>
        <w:numPr>
          <w:ilvl w:val="0"/>
          <w:numId w:val="2"/>
        </w:numPr>
      </w:pPr>
      <w:r>
        <w:t xml:space="preserve">Judgment Gate: staged remediation scripts are SHA-256-stamped and re-verified before execution; a tampered script is blocked (CRITICAL). Every AI remediation decision is logged for audit.</w:t>
      </w:r>
    </w:p>
    <w:p>
      <w:pPr>
        <w:pStyle w:val="ListParagraph"/>
        <w:numPr>
          <w:ilvl w:val="0"/>
          <w:numId w:val="2"/>
        </w:numPr>
      </w:pPr>
      <w:r>
        <w:t xml:space="preserve">Ring 1 Driver-Intel Shield: offline BYOVD vulnerable-driver blocklist; FIM watches System32\drivers and flags any .sys / known-bad write as CRITICAL.</w:t>
      </w:r>
    </w:p>
    <w:p>
      <w:pPr>
        <w:pStyle w:val="ListParagraph"/>
        <w:numPr>
          <w:ilvl w:val="0"/>
          <w:numId w:val="2"/>
        </w:numPr>
      </w:pPr>
      <w:r>
        <w:t xml:space="preserve">Anti-TOCTOU jitter (os.urandom) on the canary and heartbeat loops; Ollama keep_alive on the hot triage paths.</w:t>
      </w:r>
    </w:p>
    <w:p>
      <w:pPr>
        <w:pStyle w:val="ListParagraph"/>
        <w:numPr>
          <w:ilvl w:val="0"/>
          <w:numId w:val="2"/>
        </w:numPr>
      </w:pPr>
      <w:r>
        <w:t xml:space="preserve">AI firewall (interception proxy) in front of Ollama: prompt-injection heuristics, DoS/token limits, an immutable hardened system-prompt wrapper, PII/secret/path output redaction, JSON audit log.</w:t>
      </w:r>
    </w:p>
    <w:p>
      <w:pPr>
        <w:pStyle w:val="ListParagraph"/>
        <w:numPr>
          <w:ilvl w:val="0"/>
          <w:numId w:val="2"/>
        </w:numPr>
      </w:pPr>
      <w:r>
        <w:t xml:space="preserve">Dynamic hardware-patching layer: pynvml VRAM profiling picks a tiered model/batch/context config (6 GB card -&gt; gemma:2b, batch 4096, ctx 4096; scales to llama3:8b).</w:t>
      </w:r>
    </w:p>
    <w:p>
      <w:pPr>
        <w:pStyle w:val="ListParagraph"/>
        <w:numPr>
          <w:ilvl w:val="0"/>
          <w:numId w:val="2"/>
        </w:numPr>
      </w:pPr>
      <w:r>
        <w:t xml:space="preserve">Forensics UI: clickable dashboard cards, a PID blast-radius provenance tree, and a Shark-vs-Shield ring collision view.</w:t>
      </w:r>
    </w:p>
    <w:p>
      <w:pPr>
        <w:pStyle w:val="ListParagraph"/>
        <w:numPr>
          <w:ilvl w:val="0"/>
          <w:numId w:val="2"/>
        </w:numPr>
      </w:pPr>
      <w:r>
        <w:t xml:space="preserve">Unified Red Team Simulation: one button + config dialog (scenarios, difficulty, target, a persistent custom-technique library) driving benign, marker-only drills.</w:t>
      </w:r>
    </w:p>
    <w:p>
      <w:pPr>
        <w:pStyle w:val="ListParagraph"/>
        <w:numPr>
          <w:ilvl w:val="0"/>
          <w:numId w:val="2"/>
        </w:numPr>
      </w:pPr>
      <w:r>
        <w:t xml:space="preserve">Reliability: off-thread self-test with a fix-issues prompt and failure log; a UI watchdog that captures thread stacks on any stall; a two-pane Live Offense Monitor.</w:t>
      </w:r>
    </w:p>
    <w:p>
      <w:pPr>
        <w:pStyle w:val="Heading2"/>
      </w:pPr>
      <w:r>
        <w:t xml:space="preserve">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 w:val="1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firewall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engines/ai_guardrail.py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Injection scan, DoS cap, system-prompt wrap, PII/secret redaction, JSON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Hardware 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core/hw_profile.py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VRAM tiering -&gt; model/batch/context; CPU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Self-hardening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core/hardening.py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SetProcessMitigationPolicy on our own process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Judgment Gate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modules/posture_hardening.py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SHA-256 stamp + verify-before-execute; attempted-fixes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shield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modules/intel_sync.py + file_integrity.py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BYOVD blocklist + System32\drivers watch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 jitter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core/jitter.py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os.urandom jitter on fixed loops (anti-TOCTOU)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watchdog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core/uiwatchdog.py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Thread-stack dump to not_responding.log on GUI 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Forensics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gui/pages.py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Blast-radius tree + Shark-vs-Shield collision view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i/>
          <w:iCs/>
        </w:rPr>
        <w:t xml:space="preserve">Validation: every change above is exercised by a headless self-check (tools/selfcheck.py) that builds the whole app and every dialog and runs each module's self_test.</w:t>
      </w:r>
    </w:p>
    <w:p>
      <w:pPr>
        <w:pStyle w:val="Heading2"/>
      </w:pPr>
      <w:r>
        <w:t xml:space="preserve">New in v1.4.0 — real-time ETW, AI-defense, compliance &amp; a decoupled resilience plane</w:t>
      </w:r>
    </w:p>
    <w:p>
      <w:pPr>
        <w:pStyle w:val="ListParagraph"/>
        <w:numPr>
          <w:ilvl w:val="0"/>
          <w:numId w:val="2"/>
        </w:numPr>
      </w:pPr>
      <w:r>
        <w:t xml:space="preserve">Real-time ETW process sensor (ETWR): kernel-sourced process-creation via the Microsoft-Windows-Kernel-Process provider closes the multi-second polling blind spot; degrades safely to the Security-channel/psutil path when not elevated. Complements the existing ETWG listener.</w:t>
      </w:r>
    </w:p>
    <w:p>
      <w:pPr>
        <w:pStyle w:val="ListParagraph"/>
        <w:numPr>
          <w:ilvl w:val="0"/>
          <w:numId w:val="2"/>
        </w:numPr>
      </w:pPr>
      <w:r>
        <w:t xml:space="preserve">AI Model Integrity Guard (AMIG): SHA-256 attestation of local Ollama model weights against a trust-on-first-use baseline (plus a content-address self-check); a poisoned or tampered model is flagged CRITICAL before it is loaded.</w:t>
      </w:r>
    </w:p>
    <w:p>
      <w:pPr>
        <w:pStyle w:val="ListParagraph"/>
        <w:numPr>
          <w:ilvl w:val="0"/>
          <w:numId w:val="2"/>
        </w:numPr>
      </w:pPr>
      <w:r>
        <w:t xml:space="preserve">Compliance Mapper (CMAP): cross-references live MITRE ATT&amp;CK detections with NIST SP 800-53 controls and DoD STIG baselines and writes an auditable compliance posture artifact.</w:t>
      </w:r>
    </w:p>
    <w:p>
      <w:pPr>
        <w:pStyle w:val="ListParagraph"/>
        <w:numPr>
          <w:ilvl w:val="0"/>
          <w:numId w:val="2"/>
        </w:numPr>
      </w:pPr>
      <w:r>
        <w:t xml:space="preserve">SIEM Forwarder (SIEM): streams detections as ArcSight CEF over Syslog (UDP/TCP) into Splunk, Sentinel, QRadar or Elastic. Opt-in and idle until a destination is configured — it never blasts a default IP.</w:t>
      </w:r>
    </w:p>
    <w:p>
      <w:pPr>
        <w:pStyle w:val="ListParagraph"/>
        <w:numPr>
          <w:ilvl w:val="0"/>
          <w:numId w:val="2"/>
        </w:numPr>
      </w:pPr>
      <w:r>
        <w:t xml:space="preserve">Counter-Agentic Detection (CAGT): detects autonomous, LLM-driven malware by its inference-cadence rhythm (the ~1.5 to 4 second read-think-act pause) and discovery-to-action command chains, plus a watch on the local inference port. Detection-only; no offensive tooling.</w:t>
      </w:r>
    </w:p>
    <w:p>
      <w:pPr>
        <w:pStyle w:val="ListParagraph"/>
        <w:numPr>
          <w:ilvl w:val="0"/>
          <w:numId w:val="2"/>
        </w:numPr>
      </w:pPr>
      <w:r>
        <w:t xml:space="preserve">Threat-Intel Fusion (INTL Ring 2): an opt-in STIX/TAXII IOC cache gives the network and process sensors instant O(1) IP and hash reputation lookups; zero network egress unless a feed is configured.</w:t>
      </w:r>
    </w:p>
    <w:p>
      <w:pPr>
        <w:pStyle w:val="ListParagraph"/>
        <w:numPr>
          <w:ilvl w:val="0"/>
          <w:numId w:val="2"/>
        </w:numPr>
      </w:pPr>
      <w:r>
        <w:t xml:space="preserve">Storage Hygiene (SHYG): keeps logs and caches off the system drive — detects Angerona data spilled to C: while the data root is elsewhere and migrates it, with an operator-gated purge.</w:t>
      </w:r>
    </w:p>
    <w:p>
      <w:pPr>
        <w:pStyle w:val="ListParagraph"/>
        <w:numPr>
          <w:ilvl w:val="0"/>
          <w:numId w:val="2"/>
        </w:numPr>
      </w:pPr>
      <w:r>
        <w:t xml:space="preserve">Decoupled resilience ecosystem: the Telemetry Scanner and Watchdog run as standalone, low-footprint processes that mutually keep each other, the core and the BlackBox alive via a shared-memory heartbeat with anti-suspension (a frozen tick on a live process is treated as a SIGSTOP/blinding attack). Sensors stream raw telemetry to the core over a shared-memory ring; a signed maintenance token stands the whole ecosystem down cleanly. A compiled Go hypervisor revives both the core and the scanner.</w:t>
      </w:r>
    </w:p>
    <w:p>
      <w:pPr>
        <w:pStyle w:val="ListParagraph"/>
        <w:numPr>
          <w:ilvl w:val="0"/>
          <w:numId w:val="2"/>
        </w:numPr>
      </w:pPr>
      <w:r>
        <w:t xml:space="preserve">Advanced Management Console: a tabbed operator console for mobile-alert setup and testing, custom AI-provider keys and local-model updates, an Implement-Code sandbox tool, and live Watchdog and Telemetry hubs bound to the ecosystem's heartbeats and status diagnostics.</w:t>
      </w:r>
    </w:p>
    <w:p>
      <w:pPr>
        <w:pStyle w:val="ListParagraph"/>
        <w:numPr>
          <w:ilvl w:val="0"/>
          <w:numId w:val="2"/>
        </w:numPr>
      </w:pPr>
      <w:r>
        <w:t xml:space="preserve">One-click installer (Install-Angerona.bat): an idempotent bootstrapper that self-elevates, installs Python and dependencies, provisions Ollama and the local model, compiles the watchdog, and creates desktop shortcuts.</w:t>
      </w:r>
    </w:p>
    <w:p>
      <w:r>
        <w:br w:type="page"/>
      </w:r>
    </w:p>
    <w:p>
      <w:r>
        <w:t>ARIA (v1.8.0) — New Components</w:t>
      </w:r>
    </w:p>
    <w:p>
      <w:r>
        <w:t>A local, defensive-only JARVIS-style assistant layer. Twelve new components, each off by default, additive, and self-tested (python run_aria_selftests.py).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1"/>
        </w:trP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Location</w:t>
            </w:r>
          </w:p>
        </w:tc>
        <w:tc>
          <w:tcPr>
            <w:tcW w:type="dxa" w:w="3120"/>
          </w:tcPr>
          <w:p>
            <w:r>
              <w:t>Capability</w:t>
            </w:r>
          </w:p>
        </w:tc>
      </w:tr>
      <w:tr>
        <w:tc>
          <w:tcPr>
            <w:tcW w:type="dxa" w:w="3120"/>
          </w:tcPr>
          <w:p>
            <w:r>
              <w:t>ARIA Overdrive</w:t>
            </w:r>
          </w:p>
        </w:tc>
        <w:tc>
          <w:tcPr>
            <w:tcW w:type="dxa" w:w="3120"/>
          </w:tcPr>
          <w:p>
            <w:r>
              <w:t>core/perf_governor.py</w:t>
            </w:r>
          </w:p>
        </w:tc>
        <w:tc>
          <w:tcPr>
            <w:tcW w:type="dxa" w:w="3120"/>
          </w:tcPr>
          <w:p>
            <w:r>
              <w:t>Adaptive UI-path tuning (refresh/panel-cap/scan-cap/INFO-drop) by load band with hysteresis; threat-aware priority inversion sheds cosmetics first; read-only TuningProfile, opt-in; detection/correlation/response never throttled</w:t>
            </w:r>
          </w:p>
        </w:tc>
      </w:tr>
      <w:tr>
        <w:tc>
          <w:tcPr>
            <w:tcW w:type="dxa" w:w="3120"/>
          </w:tcPr>
          <w:p>
            <w:r>
              <w:t>ARIA Assistant</w:t>
            </w:r>
          </w:p>
        </w:tc>
        <w:tc>
          <w:tcPr>
            <w:tcW w:type="dxa" w:w="3120"/>
          </w:tcPr>
          <w:p>
            <w:r>
              <w:t>core/assistant.py</w:t>
            </w:r>
          </w:p>
        </w:tc>
        <w:tc>
          <w:tcPr>
            <w:tcW w:type="dxa" w:w="3120"/>
          </w:tcPr>
          <w:p>
            <w:r>
              <w:t>READ/WRITE registry with fail-closed disabled state; immutable confirmed actions; five-minute TTL; collision-safe full 128-bit single-use tokens; expiry pruning; defensive-only and off by default</w:t>
            </w:r>
          </w:p>
        </w:tc>
      </w:tr>
      <w:tr>
        <w:tc>
          <w:tcPr>
            <w:tcW w:type="dxa" w:w="3120"/>
          </w:tcPr>
          <w:p>
            <w:r>
              <w:t>Runbook RAG</w:t>
            </w:r>
          </w:p>
        </w:tc>
        <w:tc>
          <w:tcPr>
            <w:tcW w:type="dxa" w:w="3120"/>
          </w:tcPr>
          <w:p>
            <w:r>
              <w:t>core/runbook_rag.py</w:t>
            </w:r>
          </w:p>
        </w:tc>
        <w:tc>
          <w:tcPr>
            <w:tcW w:type="dxa" w:w="3120"/>
          </w:tcPr>
          <w:p>
            <w:r>
              <w:t>Pure-Python BM25 over your markdown playbooks; heading-scoped chunks; query/answer cite your own procedures; retrieval-only, no model or network</w:t>
            </w:r>
          </w:p>
        </w:tc>
      </w:tr>
      <w:tr>
        <w:tc>
          <w:tcPr>
            <w:tcW w:type="dxa" w:w="3120"/>
          </w:tcPr>
          <w:p>
            <w:r>
              <w:t>Posture History</w:t>
            </w:r>
          </w:p>
        </w:tc>
        <w:tc>
          <w:tcPr>
            <w:tcW w:type="dxa" w:w="3120"/>
          </w:tcPr>
          <w:p>
            <w:r>
              <w:t>core/posture_history.py</w:t>
            </w:r>
          </w:p>
        </w:tc>
        <w:tc>
          <w:tcPr>
            <w:tcW w:type="dxa" w:w="3120"/>
          </w:tcPr>
          <w:p>
            <w:r>
              <w:t>Append-only Angerona-Score trend (SQLite); series/trend/downsample/sparkline for the HUD chart; local DB only</w:t>
            </w:r>
          </w:p>
        </w:tc>
      </w:tr>
      <w:tr>
        <w:tc>
          <w:tcPr>
            <w:tcW w:type="dxa" w:w="3120"/>
          </w:tcPr>
          <w:p>
            <w:r>
              <w:t>ARIA Routines</w:t>
            </w:r>
          </w:p>
        </w:tc>
        <w:tc>
          <w:tcPr>
            <w:tcW w:type="dxa" w:w="3120"/>
          </w:tcPr>
          <w:p>
            <w:r>
              <w:t>core/aria_routines.py</w:t>
            </w:r>
          </w:p>
        </w:tc>
        <w:tc>
          <w:tcPr>
            <w:tcW w:type="dxa" w:w="3120"/>
          </w:tcPr>
          <w:p>
            <w:r>
              <w:t>Nightly briefing / weekly drill / daily coverage check; pure ctx-&gt;text with suggested crons; scheduling delegated; recommended actions stay gated</w:t>
            </w:r>
          </w:p>
        </w:tc>
      </w:tr>
      <w:tr>
        <w:tc>
          <w:tcPr>
            <w:tcW w:type="dxa" w:w="3120"/>
          </w:tcPr>
          <w:p>
            <w:r>
              <w:t>ARIA Dispatch</w:t>
            </w:r>
          </w:p>
        </w:tc>
        <w:tc>
          <w:tcPr>
            <w:tcW w:type="dxa" w:w="3120"/>
          </w:tcPr>
          <w:p>
            <w:r>
              <w:t>core/aria_dispatch.py</w:t>
            </w:r>
          </w:p>
        </w:tc>
        <w:tc>
          <w:tcPr>
            <w:tcW w:type="dxa" w:w="3120"/>
          </w:tcPr>
          <w:p>
            <w:r>
              <w:t>Exposes the 6-agent improvement loop + subagents as gated WRITE tools on the assistant; runs nothing itself (injected runner)</w:t>
            </w:r>
          </w:p>
        </w:tc>
      </w:tr>
      <w:tr>
        <w:tc>
          <w:tcPr>
            <w:tcW w:type="dxa" w:w="3120"/>
          </w:tcPr>
          <w:p>
            <w:r>
              <w:t>ARIA HUD</w:t>
            </w:r>
          </w:p>
        </w:tc>
        <w:tc>
          <w:tcPr>
            <w:tcW w:type="dxa" w:w="3120"/>
          </w:tcPr>
          <w:p>
            <w:r>
              <w:t>gui/aria_hud.py</w:t>
            </w:r>
          </w:p>
        </w:tc>
        <w:tc>
          <w:tcPr>
            <w:tcW w:type="dxa" w:w="3120"/>
          </w:tcPr>
          <w:p>
            <w:r>
              <w:t>Pulsing orb tied to the Angerona Score (colour + pulse by band), live status line, posture sparkline, assistant chat box; pure orb_state() core self-tested, Qt widget import-guarded</w:t>
            </w:r>
          </w:p>
        </w:tc>
      </w:tr>
      <w:tr>
        <w:tc>
          <w:tcPr>
            <w:tcW w:type="dxa" w:w="3120"/>
          </w:tcPr>
          <w:p>
            <w:r>
              <w:t>ARIA Voice</w:t>
            </w:r>
          </w:p>
        </w:tc>
        <w:tc>
          <w:tcPr>
            <w:tcW w:type="dxa" w:w="3120"/>
          </w:tcPr>
          <w:p>
            <w:r>
              <w:t>connectors/voice.py</w:t>
            </w:r>
          </w:p>
        </w:tc>
        <w:tc>
          <w:tcPr>
            <w:tcW w:type="dxa" w:w="3120"/>
          </w:tcPr>
          <w:p>
            <w:r>
              <w:t>Opt-in local TTS (pyttsx3/SAPI) + STT (vosk/whisper) + 'hey aria' wake word; degraded-safe; mic off by default; I/O only, commands go to the gated assistant</w:t>
            </w:r>
          </w:p>
        </w:tc>
      </w:tr>
      <w:tr>
        <w:tc>
          <w:tcPr>
            <w:tcW w:type="dxa" w:w="3120"/>
          </w:tcPr>
          <w:p>
            <w:r>
              <w:t>ARIA Auto-Brief</w:t>
            </w:r>
          </w:p>
        </w:tc>
        <w:tc>
          <w:tcPr>
            <w:tcW w:type="dxa" w:w="3120"/>
          </w:tcPr>
          <w:p>
            <w:r>
              <w:t>connectors/channel_push.py</w:t>
            </w:r>
          </w:p>
        </w:tc>
        <w:tc>
          <w:tcPr>
            <w:tcW w:type="dxa" w:w="3120"/>
          </w:tcPr>
          <w:p>
            <w:r>
              <w:t>Opt-in outbound push of briefings/criticals to Slack/Teams/ntfy/webhook; off by default, min-level filter, secret redaction; notifications only</w:t>
            </w:r>
          </w:p>
        </w:tc>
      </w:tr>
      <w:tr>
        <w:tc>
          <w:tcPr>
            <w:tcW w:type="dxa" w:w="3120"/>
          </w:tcPr>
          <w:p>
            <w:r>
              <w:t>ARIA Inbox Triage</w:t>
            </w:r>
          </w:p>
        </w:tc>
        <w:tc>
          <w:tcPr>
            <w:tcW w:type="dxa" w:w="3120"/>
          </w:tcPr>
          <w:p>
            <w:r>
              <w:t>connectors/inbox_triage.py</w:t>
            </w:r>
          </w:p>
        </w:tc>
        <w:tc>
          <w:tcPr>
            <w:tcW w:type="dxa" w:w="3120"/>
          </w:tcPr>
          <w:p>
            <w:r>
              <w:t>Local explainable phishing heuristics (SPF/DKIM/DMARC, Reply-To mismatch, lookalike domain, exe/macro attach, lure terms, link masking) -&gt; score/verdict/reasons; read-only IMAP opt-in</w:t>
            </w:r>
          </w:p>
        </w:tc>
      </w:tr>
      <w:tr>
        <w:tc>
          <w:tcPr>
            <w:tcW w:type="dxa" w:w="3120"/>
          </w:tcPr>
          <w:p>
            <w:r>
              <w:t>ARIA Research</w:t>
            </w:r>
          </w:p>
        </w:tc>
        <w:tc>
          <w:tcPr>
            <w:tcW w:type="dxa" w:w="3120"/>
          </w:tcPr>
          <w:p>
            <w:r>
              <w:t>connectors/research.py</w:t>
            </w:r>
          </w:p>
        </w:tc>
        <w:tc>
          <w:tcPr>
            <w:tcW w:type="dxa" w:w="3120"/>
          </w:tcPr>
          <w:p>
            <w:r>
              <w:t>Local-only indicator classification and vetted allow-listed source planning; the research READ performs no opener or fetch call</w:t>
            </w:r>
          </w:p>
        </w:tc>
      </w:tr>
      <w:tr>
        <w:tc>
          <w:tcPr>
            <w:tcW w:type="dxa" w:w="3120"/>
          </w:tcPr>
          <w:p>
            <w:r>
              <w:t>ARIA Research Bridge</w:t>
            </w:r>
          </w:p>
        </w:tc>
        <w:tc>
          <w:tcPr>
            <w:tcW w:type="dxa" w:w="3120"/>
          </w:tcPr>
          <w:p>
            <w:r>
              <w:t>connectors/research_fetchers.py</w:t>
            </w:r>
          </w:p>
        </w:tc>
        <w:tc>
          <w:tcPr>
            <w:tcW w:type="dxa" w:w="3120"/>
          </w:tcPr>
          <w:p>
            <w:r>
              <w:t>Browser opening is a separate confirmed WRITE/egress action and defaults off; optional headless fetcher is GET-only, allow-list restricted, and opt-in</w:t>
            </w:r>
          </w:p>
        </w:tc>
      </w:tr>
    </w:tbl>
    <w:p>
      <w:r>
        <w:br w:type="page"/>
      </w:r>
    </w:p>
    <w:p>
      <w:pPr>
        <w:pStyle w:val="Heading1"/>
      </w:pPr>
      <w:r>
        <w:t>v1.8.0 Proof Points — Three-Loop Convergence</w:t>
      </w:r>
    </w:p>
    <w:p>
      <w:pPr>
        <w:pStyle w:val="ListParagraph"/>
      </w:pPr>
      <w:r>
        <w:t>Exact-path trust for path-rich telemetry; deterministic run-scoped drill resolution; reliable Stop &amp; Clean; strict suite-owned shutdown; model-specific llama3 unload.</w:t>
      </w:r>
    </w:p>
    <w:p>
      <w:pPr>
        <w:pStyle w:val="ListParagraph"/>
      </w:pPr>
      <w:r>
        <w:t>D-only runtime/temp/report/scanner storage with severity-aware hard-bounded SQLite, capped WAL, bounded AAR history, and bounded watchdog evidence.</w:t>
      </w:r>
    </w:p>
    <w:p>
      <w:pPr>
        <w:pStyle w:val="ListParagraph"/>
      </w:pPr>
      <w:r>
        <w:t>Long-session fixes: 92.5% less unchanged SOAR queue parse time, 98.7% less retained expired ARIA-preview memory, and nonblocking GUI reads after a proven storage-lock stall.</w:t>
      </w:r>
    </w:p>
    <w:p>
      <w:pPr>
        <w:pStyle w:val="ListParagraph"/>
      </w:pPr>
      <w:r>
        <w:t>ARIA defensive gate: fail-closed disabled state, immutable confirmed actions, collision-safe 128-bit tokens, TTL pruning, and confirmed browser egress.</w:t>
      </w:r>
    </w:p>
    <w:p>
      <w:pPr>
        <w:pStyle w:val="ListParagraph"/>
      </w:pPr>
      <w:r>
        <w:t>Response Safety Kernel: implemented as a digest-only shadow experiment with zero production authority or host-action consumer.</w:t>
      </w:r>
    </w:p>
    <w:p>
      <w:pPr>
        <w:pStyle w:val="ListParagraph"/>
      </w:pPr>
      <w:r>
        <w:t>Release proof: 205/205 compile, 62/62 imports, 61 modules discovered, 24/24 focused, 12/12 ARIA/research, 26/26 self-check, 47 module pass / 15 expected skips / 0 genuine failures.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Angerona Capabilities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3D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e7490"/>
      <w:sz w:val="25"/>
      <w:szCs w:val="25"/>
    </w:rPr>
  </w:style>
  <w:style w:type="paragraph" w:customStyle="1" w:styleId="Heading1">
    <w:name w:val="heading 1"/>
    <w:pPr>
      <w:spacing w:before="320" w:after="160"/>
    </w:pPr>
    <w:rPr>
      <w:rFonts w:ascii="Calibri" w:hAnsi="Calibri"/>
      <w:b/>
      <w:color w:val="2E74B5"/>
      <w:sz w:val="32"/>
    </w:rPr>
  </w:style>
  <w:style w:type="paragraph" w:customStyle="1" w:styleId="Heading2">
    <w:name w:val="heading 2"/>
    <w:pPr>
      <w:spacing w:before="240" w:after="120"/>
    </w:pPr>
    <w:rPr>
      <w:rFonts w:ascii="Calibri" w:hAnsi="Calibri"/>
      <w:b/>
      <w:color w:val="2E74B5"/>
      <w:sz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2026-07-03T00:46:01.234Z</dcterms:created>
  <dcterms:modified xsi:type="dcterms:W3CDTF">2026-07-03T00:46:01.235Z</dcterms:modified>
  <dc:title>Angerona Capabilities Bragsheet v1.8.0</dc:title>
  <dc:subject>Current concise capability and verification highlights</dc:subject>
  <dc:description>Current v1.8.0 documentation; older versioned snapshots preserved.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