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center"/>
      </w:pPr>
      <w:r>
        <w:drawing>
          <wp:inline xmlns:a="http://schemas.openxmlformats.org/drawingml/2006/main" xmlns:pic="http://schemas.openxmlformats.org/drawingml/2006/picture">
            <wp:extent cx="960120" cy="960120"/>
            <wp:docPr id="1" name="Picture 1" descr="Angerona shield logo"/>
            <wp:cNvGraphicFramePr>
              <a:graphicFrameLocks noChangeAspect="1"/>
            </wp:cNvGraphicFramePr>
            <a:graphic>
              <a:graphicData uri="http://schemas.openxmlformats.org/drawingml/2006/picture">
                <pic:pic>
                  <pic:nvPicPr>
                    <pic:cNvPr id="0" name="angerona_icon_256.png"/>
                    <pic:cNvPicPr/>
                  </pic:nvPicPr>
                  <pic:blipFill>
                    <a:blip r:embed="rId11"/>
                    <a:stretch>
                      <a:fillRect/>
                    </a:stretch>
                  </pic:blipFill>
                  <pic:spPr>
                    <a:xfrm>
                      <a:off x="0" y="0"/>
                      <a:ext cx="960120" cy="960120"/>
                    </a:xfrm>
                    <a:prstGeom prst="rect"/>
                  </pic:spPr>
                </pic:pic>
              </a:graphicData>
            </a:graphic>
          </wp:inline>
        </w:drawing>
      </w:r>
    </w:p>
    <w:p>
      <w:pPr>
        <w:spacing w:after="240"/>
        <w:jc w:val="center"/>
      </w:pPr>
      <w:r>
        <w:rPr>
          <w:rFonts w:ascii="Calibri" w:hAnsi="Calibri"/>
          <w:b/>
          <w:color w:val="1F9CFF"/>
          <w:sz w:val="20"/>
        </w:rPr>
        <w:t>DEFENSIVE SECURITY REFERENCE</w:t>
      </w:r>
    </w:p>
    <w:p>
      <w:pPr>
        <w:spacing w:after="200"/>
        <w:jc w:val="center"/>
      </w:pPr>
      <w:r>
        <w:rPr>
          <w:rFonts w:ascii="Calibri" w:hAnsi="Calibri"/>
          <w:b/>
          <w:color w:val="0B1726"/>
          <w:sz w:val="62"/>
        </w:rPr>
        <w:t>ANGERONA</w:t>
      </w:r>
    </w:p>
    <w:p>
      <w:pPr>
        <w:spacing w:after="560"/>
        <w:jc w:val="center"/>
      </w:pPr>
      <w:r>
        <w:rPr>
          <w:rFonts w:ascii="Calibri" w:hAnsi="Calibri"/>
          <w:b w:val="0"/>
          <w:color w:val="164E75"/>
          <w:sz w:val="36"/>
        </w:rPr>
        <w:t>Consolidated Master Manual</w:t>
      </w:r>
    </w:p>
    <w:p>
      <w:pPr>
        <w:spacing w:after="1000"/>
        <w:jc w:val="center"/>
      </w:pPr>
      <w:r>
        <w:rPr>
          <w:rFonts w:ascii="Calibri" w:hAnsi="Calibri"/>
          <w:i/>
          <w:color w:val="64748B"/>
          <w:sz w:val="21"/>
        </w:rPr>
        <w:t>Cycle 6 current-development edition  |  29 July 2026</w:t>
      </w:r>
    </w:p>
    <w:p>
      <w:pPr>
        <w:pStyle w:val="ManualCallout"/>
        <w:shd w:fill="EAFBF2"/>
        <w:pBdr>
          <w:top w:val="single" w:sz="5" w:space="6" w:color="CBD5E1"/>
          <w:left w:val="single" w:sz="5" w:space="6" w:color="CBD5E1"/>
          <w:bottom w:val="single" w:sz="5" w:space="6" w:color="CBD5E1"/>
          <w:right w:val="single" w:sz="5" w:space="6" w:color="CBD5E1"/>
        </w:pBdr>
      </w:pPr>
      <w:r>
        <w:rPr>
          <w:rFonts w:ascii="Calibri" w:hAnsi="Calibri"/>
          <w:b/>
          <w:color w:val="164E75"/>
          <w:sz w:val="21"/>
        </w:rPr>
        <w:t xml:space="preserve">Safety boundary: </w:t>
      </w:r>
      <w:r>
        <w:rPr>
          <w:rFonts w:ascii="Calibri" w:hAnsi="Calibri"/>
          <w:color w:val="0B1726"/>
          <w:sz w:val="21"/>
        </w:rPr>
        <w:t>Angerona is a defensive, local-first security suite. Its red-team simulations use benign reversible markers; they do not deploy real exploits, credential theft, persistence, ransomware, or destructive payloads.</w:t>
      </w:r>
    </w:p>
    <w:p>
      <w:pPr>
        <w:spacing w:before="440"/>
        <w:jc w:val="center"/>
      </w:pPr>
      <w:r>
        <w:rPr>
          <w:rFonts w:ascii="Calibri" w:hAnsi="Calibri"/>
          <w:i/>
          <w:color w:val="64748B"/>
          <w:sz w:val="19"/>
        </w:rPr>
        <w:t>This manual consolidates the former Bragsheet, Capability Document, Master Manual, System Flow, Security Assessment, and Vulnerability Remediation documents. The source files remain preserved as historical evidence.</w:t>
      </w:r>
    </w:p>
    <w:p>
      <w:r>
        <w:br w:type="page"/>
      </w:r>
    </w:p>
    <w:p>
      <w:pPr>
        <w:pStyle w:val="Heading1"/>
        <w:keepNext/>
        <w:keepLines/>
      </w:pPr>
      <w:r>
        <w:t>Contents</w:t>
      </w:r>
    </w:p>
    <w:p>
      <w:pPr>
        <w:pStyle w:val="ListBullet"/>
      </w:pPr>
      <w:r>
        <w:rPr>
          <w:rFonts w:ascii="Calibri" w:hAnsi="Calibri"/>
          <w:color w:val="0B1726"/>
          <w:sz w:val="22"/>
        </w:rPr>
        <w:t>1. Current-State Guide</w:t>
      </w:r>
    </w:p>
    <w:p>
      <w:pPr>
        <w:pStyle w:val="ListBullet"/>
      </w:pPr>
      <w:r>
        <w:rPr>
          <w:rFonts w:ascii="Calibri" w:hAnsi="Calibri"/>
          <w:color w:val="0B1726"/>
          <w:sz w:val="22"/>
        </w:rPr>
        <w:t>2. Executive Capability Summary</w:t>
      </w:r>
    </w:p>
    <w:p>
      <w:pPr>
        <w:pStyle w:val="ListBullet"/>
      </w:pPr>
      <w:r>
        <w:rPr>
          <w:rFonts w:ascii="Calibri" w:hAnsi="Calibri"/>
          <w:color w:val="0B1726"/>
          <w:sz w:val="22"/>
        </w:rPr>
        <w:t>3. Core Operator Manual</w:t>
      </w:r>
    </w:p>
    <w:p>
      <w:pPr>
        <w:pStyle w:val="ListBullet"/>
      </w:pPr>
      <w:r>
        <w:rPr>
          <w:rFonts w:ascii="Calibri" w:hAnsi="Calibri"/>
          <w:color w:val="0B1726"/>
          <w:sz w:val="22"/>
        </w:rPr>
        <w:t>4. Detailed Capability Catalog</w:t>
      </w:r>
    </w:p>
    <w:p>
      <w:pPr>
        <w:pStyle w:val="ListBullet"/>
      </w:pPr>
      <w:r>
        <w:rPr>
          <w:rFonts w:ascii="Calibri" w:hAnsi="Calibri"/>
          <w:color w:val="0B1726"/>
          <w:sz w:val="22"/>
        </w:rPr>
        <w:t>5. System Architecture and Data Flow</w:t>
      </w:r>
    </w:p>
    <w:p>
      <w:pPr>
        <w:pStyle w:val="ListBullet"/>
      </w:pPr>
      <w:r>
        <w:rPr>
          <w:rFonts w:ascii="Calibri" w:hAnsi="Calibri"/>
          <w:color w:val="0B1726"/>
          <w:sz w:val="22"/>
        </w:rPr>
        <w:t>6. Security Assessment</w:t>
      </w:r>
    </w:p>
    <w:p>
      <w:pPr>
        <w:pStyle w:val="ListBullet"/>
      </w:pPr>
      <w:r>
        <w:rPr>
          <w:rFonts w:ascii="Calibri" w:hAnsi="Calibri"/>
          <w:color w:val="0B1726"/>
          <w:sz w:val="22"/>
        </w:rPr>
        <w:t>7. Vulnerability and Remediation Record</w:t>
      </w:r>
    </w:p>
    <w:p>
      <w:pPr>
        <w:pStyle w:val="ListBullet"/>
      </w:pPr>
      <w:r>
        <w:rPr>
          <w:rFonts w:ascii="Calibri" w:hAnsi="Calibri"/>
          <w:color w:val="0B1726"/>
          <w:sz w:val="22"/>
        </w:rPr>
        <w:t>8. Enterprise Upgrade Direction</w:t>
      </w:r>
    </w:p>
    <w:p>
      <w:pPr>
        <w:pStyle w:val="ListBullet"/>
      </w:pPr>
      <w:r>
        <w:t>9. Cycle 5 Integrated Upgrade</w:t>
      </w:r>
    </w:p>
    <w:p>
      <w:pPr>
        <w:pStyle w:val="ListBullet"/>
      </w:pPr>
      <w:r>
        <w:t>10. macOS Observe Architecture Foundation</w:t>
      </w:r>
    </w:p>
    <w:p>
      <w:pPr>
        <w:pStyle w:val="ListBullet"/>
      </w:pPr>
      <w:r>
        <w:t>11. Cycle 6 Enterprise Hardening Sweep</w:t>
      </w:r>
    </w:p>
    <w:p>
      <w:pPr>
        <w:pStyle w:val="ListBullet"/>
      </w:pPr>
      <w:r>
        <w:rPr>
          <w:rFonts w:ascii="Calibri" w:hAnsi="Calibri"/>
          <w:color w:val="0B1726"/>
          <w:sz w:val="22"/>
        </w:rPr>
        <w:t>Appendix A. Consolidation Sources</w:t>
      </w:r>
    </w:p>
    <w:p>
      <w:pPr>
        <w:pStyle w:val="ListBullet"/>
      </w:pPr>
      <w:r>
        <w:rPr>
          <w:rFonts w:ascii="Calibri" w:hAnsi="Calibri"/>
          <w:color w:val="0B1726"/>
          <w:sz w:val="22"/>
        </w:rPr>
        <w:t>Appendix B. Authoritative Engineering References</w:t>
      </w:r>
    </w:p>
    <w:p>
      <w:pPr>
        <w:pStyle w:val="ManualNote"/>
        <w:shd w:fill="FFF8E8"/>
        <w:pBdr>
          <w:top w:val="single" w:sz="5" w:space="6" w:color="CBD5E1"/>
          <w:left w:val="single" w:sz="5" w:space="6" w:color="CBD5E1"/>
          <w:bottom w:val="single" w:sz="5" w:space="6" w:color="CBD5E1"/>
          <w:right w:val="single" w:sz="5" w:space="6" w:color="CBD5E1"/>
        </w:pBdr>
      </w:pPr>
      <w:r>
        <w:rPr>
          <w:rFonts w:ascii="Calibri" w:hAnsi="Calibri"/>
          <w:b/>
          <w:color w:val="164E75"/>
          <w:sz w:val="21"/>
        </w:rPr>
        <w:t xml:space="preserve">Reading note: </w:t>
      </w:r>
      <w:r>
        <w:rPr>
          <w:rFonts w:ascii="Calibri" w:hAnsi="Calibri"/>
          <w:color w:val="0B1726"/>
          <w:sz w:val="21"/>
        </w:rPr>
        <w:t>Historical release notes and assessment findings retain their original dates and evidence counts. The Current-State Guide and latest repository tests take precedence over stale historical instructions.</w:t>
      </w:r>
    </w:p>
    <w:p>
      <w:r>
        <w:br w:type="page"/>
      </w:r>
    </w:p>
    <w:p>
      <w:pPr>
        <w:pStyle w:val="Heading1"/>
        <w:keepNext/>
        <w:keepLines/>
      </w:pPr>
      <w:r>
        <w:t>1. Current-State Guide</w:t>
      </w:r>
    </w:p>
    <w:p>
      <w:pPr>
        <w:keepNext/>
      </w:pPr>
      <w:r>
        <w:t>Angerona remains strongest as a Windows Protect, single-host defensive suite with modular sensors and response, local ARIA assistance, non-destructive validation drills, signed proof artifacts, and independent resilience helpers. The shared core now also supports a source-available macOS Observe preview and an explicit Linux headless sensor path. macOS native enforcement and centralized enterprise fleet management are not yet shipped.</w:t>
      </w:r>
    </w:p>
    <w:p>
      <w:pPr>
        <w:pStyle w:val="Heading2"/>
        <w:keepNext/>
        <w:keepLines/>
      </w:pPr>
      <w:r>
        <w:t>Canonical current corrections</w:t>
      </w:r>
    </w:p>
    <w:p>
      <w:pPr>
        <w:pStyle w:val="ListBullet"/>
      </w:pPr>
      <w:r>
        <w:t>Credentials use the current-user DPAPI-protected store on Windows and the current user's Keychain on macOS. Unsupported platforms fail closed. Legacy plaintext .env import requires an explicit migration action and a verified protected write.</w:t>
      </w:r>
    </w:p>
    <w:p>
      <w:pPr>
        <w:pStyle w:val="ListBullet"/>
      </w:pPr>
      <w:r>
        <w:t>Runtime data resolves through the canonical configured data root; the project must not silently spill scanner, drill, report, or database data to C:.</w:t>
      </w:r>
    </w:p>
    <w:p>
      <w:pPr>
        <w:pStyle w:val="ListBullet"/>
      </w:pPr>
      <w:r>
        <w:t>External Python capabilities require a detached manifest, exact source digest, declared permissions/privacy budget, trusted Ed25519 publisher, and signature, except explicit hash-pinned development mode.</w:t>
      </w:r>
    </w:p>
    <w:p>
      <w:pPr>
        <w:pStyle w:val="ListBullet"/>
      </w:pPr>
      <w:r>
        <w:t>Remediation closure requires deterministic action evidence and postcondition proof. Local AI may explain or recommend; it is not an execution authority.</w:t>
      </w:r>
    </w:p>
    <w:p>
      <w:pPr>
        <w:pStyle w:val="ListBullet"/>
      </w:pPr>
      <w:r>
        <w:t>Release checksums, SBOMs, and provenance improve traceability but do not replace publisher authentication. Authenticode/MSIX signing remains open.</w:t>
      </w:r>
    </w:p>
    <w:p>
      <w:pPr>
        <w:pStyle w:val="ListBullet"/>
      </w:pPr>
      <w:r>
        <w:t>Fleet enrollment, organization RBAC/audit, centrally signed policy, cross-endpoint search/storage, HA, and case management remain future work.</w:t>
      </w:r>
    </w:p>
    <w:p>
      <w:pPr>
        <w:pStyle w:val="ListBullet"/>
      </w:pPr>
      <w:r>
        <w:t>The production Windows edition is the Protect release. The macOS edition is an Observe developer preview; the Linux edition is an explicit headless sensor path.</w:t>
      </w:r>
    </w:p>
    <w:p>
      <w:pPr>
        <w:pStyle w:val="ListBullet"/>
      </w:pPr>
      <w:r>
        <w:t>Every module declares supported platforms and a capability mode. Unavailable sensors never start and cannot inflate protection posture.</w:t>
      </w:r>
    </w:p>
    <w:p>
      <w:pPr>
        <w:pStyle w:val="ListBullet"/>
      </w:pPr>
      <w:r>
        <w:t>Platform collectors normalize bounded process, file, network, authentication, system, and security observations before EventBus publication.</w:t>
      </w:r>
    </w:p>
    <w:p>
      <w:pPr>
        <w:pStyle w:val="Heading2"/>
        <w:keepNext/>
        <w:keepLines/>
      </w:pPr>
      <w:r>
        <w:t>Dashboard and operator experience</w:t>
      </w:r>
    </w:p>
    <w:p>
      <w:pPr>
        <w:pStyle w:val="ListBullet"/>
      </w:pPr>
      <w:r>
        <w:t>Every top-row action now has a distinct Qt-rendered vector icon, avoiding platform-dependent emoji rendering.</w:t>
      </w:r>
    </w:p>
    <w:p>
      <w:pPr>
        <w:pStyle w:val="ListBullet"/>
      </w:pPr>
      <w:r>
        <w:t>Hovering or keyboard-focusing a top-row action presents its name and plain-language definition, with accessible name/description metadata.</w:t>
      </w:r>
    </w:p>
    <w:p>
      <w:pPr>
        <w:pStyle w:val="ListBullet"/>
      </w:pPr>
      <w:r>
        <w:t>Window-opening controls use a 360 ms vertical-line-to-real-window reveal and ignore duplicate clicks during the transition. Windows/app reduced-motion settings disable it.</w:t>
      </w:r>
    </w:p>
    <w:p>
      <w:pPr>
        <w:pStyle w:val="ListBullet"/>
      </w:pPr>
      <w:r>
        <w:t>The System Pulse card beside ARIA shows CPU, RAM, available memory, Wi-Fi signal, and aggregate receive/send throughput.</w:t>
      </w:r>
    </w:p>
    <w:p>
      <w:pPr>
        <w:pStyle w:val="ListBullet"/>
      </w:pPr>
      <w:r>
        <w:t>System Pulse sampling runs in a single-flight background worker; slower Windows/Wi-Fi queries do not run on the Qt UI thread.</w:t>
      </w:r>
    </w:p>
    <w:p>
      <w:pPr>
        <w:pStyle w:val="ListBullet"/>
      </w:pPr>
      <w:r>
        <w:t>Eco Mode continues to pause heavy background scanners and wakes them one at a time, waiting for first-cycle boundaries to avoid a resource stampede.</w:t>
      </w:r>
    </w:p>
    <w:p>
      <w:pPr>
        <w:pStyle w:val="ListBullet"/>
      </w:pPr>
      <w:r>
        <w:t>The Modules Running, Alerts, Critical, and Threat Level cards; Modules, Live Alerts, SOAR Queue, ARIA, Console, System Pulse; module-history alerts; and both bottom status rows now open live detail views.</w:t>
      </w:r>
    </w:p>
    <w:p>
      <w:pPr>
        <w:pStyle w:val="ListBullet"/>
      </w:pPr>
      <w:r>
        <w:t>The accent line expands into the real destination window, where a bounded scanning header continues the motion. Reduced-motion settings remain authoritative; Self-Test and Eco remain immediate actions.</w:t>
      </w:r>
    </w:p>
    <w:p>
      <w:pPr>
        <w:pStyle w:val="ListBullet"/>
      </w:pPr>
      <w:r>
        <w:t>Expanded views reuse existing bounded dashboard snapshots. They do not start additional host scans or response actions.</w:t>
      </w:r>
    </w:p>
    <w:p>
      <w:pPr>
        <w:pStyle w:val="Heading2"/>
        <w:keepNext/>
        <w:keepLines/>
      </w:pPr>
      <w:r>
        <w:t>Current documentation model</w:t>
      </w:r>
    </w:p>
    <w:p>
      <w:pPr>
        <w:pStyle w:val="ManualCallout"/>
        <w:shd w:fill="E8F4FF"/>
        <w:pBdr>
          <w:top w:val="single" w:sz="5" w:space="6" w:color="CBD5E1"/>
          <w:left w:val="single" w:sz="5" w:space="6" w:color="CBD5E1"/>
          <w:bottom w:val="single" w:sz="5" w:space="6" w:color="CBD5E1"/>
          <w:right w:val="single" w:sz="5" w:space="6" w:color="CBD5E1"/>
        </w:pBdr>
      </w:pPr>
      <w:r>
        <w:rPr>
          <w:rFonts w:ascii="Calibri" w:hAnsi="Calibri"/>
          <w:b/>
          <w:color w:val="164E75"/>
          <w:sz w:val="21"/>
        </w:rPr>
        <w:t xml:space="preserve">Canonical references: </w:t>
      </w:r>
      <w:r>
        <w:rPr>
          <w:rFonts w:ascii="Calibri" w:hAnsi="Calibri"/>
          <w:color w:val="0B1726"/>
          <w:sz w:val="21"/>
        </w:rPr>
        <w:t>Use this Master Manual for human-facing architecture, operations, capabilities, security history, and roadmap context. Use llms.txt for the dense AI/tooling contract. Use ENTERPRISE_UPGRADE_TODO.txt as the actionable engineering backlog with stable task IDs and release gates.</w:t>
      </w:r>
    </w:p>
    <w:p>
      <w:r>
        <w:br w:type="page"/>
      </w:r>
    </w:p>
    <w:p>
      <w:pPr>
        <w:pStyle w:val="Heading1"/>
        <w:keepNext/>
        <w:keepLines/>
      </w:pPr>
      <w:r>
        <w:t>2. Executive Capability Summary</w:t>
      </w:r>
    </w:p>
    <w:p>
      <w:pPr>
        <w:spacing w:after="200"/>
      </w:pPr>
      <w:r>
        <w:rPr>
          <w:rFonts w:ascii="Calibri" w:hAnsi="Calibri"/>
          <w:i/>
          <w:color w:val="64748B"/>
          <w:sz w:val="19"/>
        </w:rPr>
        <w:t>Consolidated from Angerona_Capabilities_Bragsheet_v1.9.4.docx. Concise capability and release proof summary.</w:t>
      </w:r>
    </w:p>
    <w:p>
      <w:r>
        <w:rPr>
          <w:rFonts w:ascii="Calibri" w:hAnsi="Calibri"/>
          <w:color w:val="0B1726"/>
          <w:sz w:val="22"/>
        </w:rPr>
        <w:t>Local-first, AI-augmented Windows EDR/NDR/SOAR suite. Elevated user-mode telemetry, local Ollama triage, deterministic defensive drills, and bounded D-resident runtime data. Version 1.9.4.</w:t>
      </w:r>
    </w:p>
    <w:p>
      <w:pPr>
        <w:pStyle w:val="Heading2"/>
        <w:keepNext/>
        <w:keepLines/>
      </w:pPr>
      <w:r>
        <w:t>Headline capabilities (v1.9.4)</w:t>
      </w:r>
    </w:p>
    <w:p>
      <w:r>
        <w:rPr>
          <w:rFonts w:ascii="Calibri" w:hAnsi="Calibri"/>
          <w:color w:val="0B1726"/>
          <w:sz w:val="22"/>
        </w:rPr>
        <w:t>Self-hardening: process-mitigation policies applied to Angerona's own process (ExtensionPointDisable, ImageLoad no-remote/no-low-IL, ASLR; ACG opt-in).</w:t>
      </w:r>
    </w:p>
    <w:p>
      <w:r>
        <w:rPr>
          <w:rFonts w:ascii="Calibri" w:hAnsi="Calibri"/>
          <w:color w:val="0B1726"/>
          <w:sz w:val="22"/>
        </w:rPr>
        <w:t>Judgment Gate: staged remediation scripts are SHA-256-stamped and re-verified before execution; a tampered script is blocked (CRITICAL). Every AI remediation decision is logged for audit.</w:t>
      </w:r>
    </w:p>
    <w:p>
      <w:r>
        <w:rPr>
          <w:rFonts w:ascii="Calibri" w:hAnsi="Calibri"/>
          <w:color w:val="0B1726"/>
          <w:sz w:val="22"/>
        </w:rPr>
        <w:t>Ring 1 Driver-Intel Shield: offline BYOVD vulnerable-driver blocklist; FIM watches System32\drivers and flags any .sys / known-bad write as CRITICAL.</w:t>
      </w:r>
    </w:p>
    <w:p>
      <w:r>
        <w:rPr>
          <w:rFonts w:ascii="Calibri" w:hAnsi="Calibri"/>
          <w:color w:val="0B1726"/>
          <w:sz w:val="22"/>
        </w:rPr>
        <w:t>Anti-TOCTOU jitter (os.urandom) on the canary and heartbeat loops; Ollama keep_alive on the hot triage paths.</w:t>
      </w:r>
    </w:p>
    <w:p>
      <w:r>
        <w:rPr>
          <w:rFonts w:ascii="Calibri" w:hAnsi="Calibri"/>
          <w:color w:val="0B1726"/>
          <w:sz w:val="22"/>
        </w:rPr>
        <w:t>AI firewall (interception proxy) in front of Ollama: prompt-injection heuristics, DoS/token limits, an immutable hardened system-prompt wrapper, PII/secret/path output redaction, JSON audit log.</w:t>
      </w:r>
    </w:p>
    <w:p>
      <w:r>
        <w:rPr>
          <w:rFonts w:ascii="Calibri" w:hAnsi="Calibri"/>
          <w:color w:val="0B1726"/>
          <w:sz w:val="22"/>
        </w:rPr>
        <w:t>Dynamic hardware-patching layer: pynvml VRAM profiling picks a tiered model/batch/context config (6 GB card -&gt; gemma:2b, batch 4096, ctx 4096; scales to llama3:8b).</w:t>
      </w:r>
    </w:p>
    <w:p>
      <w:r>
        <w:rPr>
          <w:rFonts w:ascii="Calibri" w:hAnsi="Calibri"/>
          <w:color w:val="0B1726"/>
          <w:sz w:val="22"/>
        </w:rPr>
        <w:t>Forensics UI: clickable dashboard cards, a PID blast-radius provenance tree, and a Shark-vs-Shield ring collision view.</w:t>
      </w:r>
    </w:p>
    <w:p>
      <w:r>
        <w:rPr>
          <w:rFonts w:ascii="Calibri" w:hAnsi="Calibri"/>
          <w:color w:val="0B1726"/>
          <w:sz w:val="22"/>
        </w:rPr>
        <w:t>Unified Red Team Simulation: one button + config dialog (scenarios, difficulty, target, a persistent custom-technique library) driving benign, marker-only drills.</w:t>
      </w:r>
    </w:p>
    <w:p>
      <w:r>
        <w:rPr>
          <w:rFonts w:ascii="Calibri" w:hAnsi="Calibri"/>
          <w:color w:val="0B1726"/>
          <w:sz w:val="22"/>
        </w:rPr>
        <w:t>Reliability: off-thread self-test with a fix-issues prompt and failure log; a UI watchdog that captures thread stacks on any stall; a two-pane Live Offense Monitor.</w:t>
      </w:r>
    </w:p>
    <w:p>
      <w:pPr>
        <w:pStyle w:val="Heading3"/>
        <w:keepNext/>
        <w:keepLines/>
      </w:pPr>
      <w:r>
        <w:t>Key components</w:t>
      </w:r>
    </w:p>
    <w:tbl>
      <w:tblPr>
        <w:tblStyle w:val="TableGrid"/>
        <w:tblW w:type="dxa" w:w="9360"/>
        <w:jc w:val="left"/>
        <w:tblLayout w:type="fixed"/>
        <w:tblLook w:firstColumn="1" w:firstRow="1" w:lastColumn="0" w:lastRow="0" w:noHBand="0" w:noVBand="1" w:val="04A0"/>
        <w:tblInd w:w="120" w:type="dxa"/>
      </w:tblPr>
      <w:tblGrid>
        <w:gridCol w:w="1904"/>
        <w:gridCol w:w="2863"/>
        <w:gridCol w:w="4593"/>
      </w:tblGrid>
      <w:tr>
        <w:trPr>
          <w:cantSplit/>
          <w:tblHeader w:val="true"/>
        </w:trPr>
        <w:tc>
          <w:tcPr>
            <w:tcW w:type="dxa" w:w="1904"/>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Capability</w:t>
            </w:r>
          </w:p>
        </w:tc>
        <w:tc>
          <w:tcPr>
            <w:tcW w:type="dxa" w:w="286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File</w:t>
            </w:r>
          </w:p>
        </w:tc>
        <w:tc>
          <w:tcPr>
            <w:tcW w:type="dxa" w:w="459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What it does</w:t>
            </w:r>
          </w:p>
        </w:tc>
      </w:tr>
      <w:tr>
        <w:trPr>
          <w:cantSplit/>
        </w:trPr>
        <w:tc>
          <w:tcPr>
            <w:tcW w:type="dxa" w:w="19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firewall</w:t>
            </w:r>
          </w:p>
        </w:tc>
        <w:tc>
          <w:tcPr>
            <w:tcW w:type="dxa" w:w="28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engines/ai_guardrail.py</w:t>
            </w:r>
          </w:p>
        </w:tc>
        <w:tc>
          <w:tcPr>
            <w:tcW w:type="dxa" w:w="45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Injection scan, DoS cap, system-prompt wrap, PII/secret redaction, JSON audit</w:t>
            </w:r>
          </w:p>
        </w:tc>
      </w:tr>
      <w:tr>
        <w:trPr>
          <w:cantSplit/>
        </w:trPr>
        <w:tc>
          <w:tcPr>
            <w:tcW w:type="dxa" w:w="19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Hardware patch</w:t>
            </w:r>
          </w:p>
        </w:tc>
        <w:tc>
          <w:tcPr>
            <w:tcW w:type="dxa" w:w="28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core/hw_profile.py</w:t>
            </w:r>
          </w:p>
        </w:tc>
        <w:tc>
          <w:tcPr>
            <w:tcW w:type="dxa" w:w="459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VRAM tiering -&gt; model/batch/context; CPU fallback</w:t>
            </w:r>
          </w:p>
        </w:tc>
      </w:tr>
      <w:tr>
        <w:trPr>
          <w:cantSplit/>
        </w:trPr>
        <w:tc>
          <w:tcPr>
            <w:tcW w:type="dxa" w:w="19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Self-hardening</w:t>
            </w:r>
          </w:p>
        </w:tc>
        <w:tc>
          <w:tcPr>
            <w:tcW w:type="dxa" w:w="28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core/hardening.py</w:t>
            </w:r>
          </w:p>
        </w:tc>
        <w:tc>
          <w:tcPr>
            <w:tcW w:type="dxa" w:w="45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SetProcessMitigationPolicy on our own process</w:t>
            </w:r>
          </w:p>
        </w:tc>
      </w:tr>
      <w:tr>
        <w:trPr>
          <w:cantSplit/>
        </w:trPr>
        <w:tc>
          <w:tcPr>
            <w:tcW w:type="dxa" w:w="19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Judgment Gate</w:t>
            </w:r>
          </w:p>
        </w:tc>
        <w:tc>
          <w:tcPr>
            <w:tcW w:type="dxa" w:w="28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modules/posture_hardening.py</w:t>
            </w:r>
          </w:p>
        </w:tc>
        <w:tc>
          <w:tcPr>
            <w:tcW w:type="dxa" w:w="459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SHA-256 stamp + verify-before-execute; attempted-fixes log</w:t>
            </w:r>
          </w:p>
        </w:tc>
      </w:tr>
      <w:tr>
        <w:trPr>
          <w:cantSplit/>
        </w:trPr>
        <w:tc>
          <w:tcPr>
            <w:tcW w:type="dxa" w:w="19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Driver shield</w:t>
            </w:r>
          </w:p>
        </w:tc>
        <w:tc>
          <w:tcPr>
            <w:tcW w:type="dxa" w:w="28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modules/intel_sync.py + file_integrity.py</w:t>
            </w:r>
          </w:p>
        </w:tc>
        <w:tc>
          <w:tcPr>
            <w:tcW w:type="dxa" w:w="45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BYOVD blocklist + System32\drivers watch</w:t>
            </w:r>
          </w:p>
        </w:tc>
      </w:tr>
      <w:tr>
        <w:trPr>
          <w:cantSplit/>
        </w:trPr>
        <w:tc>
          <w:tcPr>
            <w:tcW w:type="dxa" w:w="19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Timing jitter</w:t>
            </w:r>
          </w:p>
        </w:tc>
        <w:tc>
          <w:tcPr>
            <w:tcW w:type="dxa" w:w="28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core/jitter.py</w:t>
            </w:r>
          </w:p>
        </w:tc>
        <w:tc>
          <w:tcPr>
            <w:tcW w:type="dxa" w:w="459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os.urandom jitter on fixed loops (anti-TOCTOU)</w:t>
            </w:r>
          </w:p>
        </w:tc>
      </w:tr>
      <w:tr>
        <w:trPr>
          <w:cantSplit/>
        </w:trPr>
        <w:tc>
          <w:tcPr>
            <w:tcW w:type="dxa" w:w="19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UI watchdog</w:t>
            </w:r>
          </w:p>
        </w:tc>
        <w:tc>
          <w:tcPr>
            <w:tcW w:type="dxa" w:w="28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core/uiwatchdog.py</w:t>
            </w:r>
          </w:p>
        </w:tc>
        <w:tc>
          <w:tcPr>
            <w:tcW w:type="dxa" w:w="45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Thread-stack dump to not_responding.log on GUI stall</w:t>
            </w:r>
          </w:p>
        </w:tc>
      </w:tr>
      <w:tr>
        <w:trPr>
          <w:cantSplit/>
        </w:trPr>
        <w:tc>
          <w:tcPr>
            <w:tcW w:type="dxa" w:w="19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Forensics UI</w:t>
            </w:r>
          </w:p>
        </w:tc>
        <w:tc>
          <w:tcPr>
            <w:tcW w:type="dxa" w:w="28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gui/pages.py</w:t>
            </w:r>
          </w:p>
        </w:tc>
        <w:tc>
          <w:tcPr>
            <w:tcW w:type="dxa" w:w="459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Blast-radius tree + Shark-vs-Shield collision view</w:t>
            </w:r>
          </w:p>
        </w:tc>
      </w:tr>
    </w:tbl>
    <w:p>
      <w:pPr>
        <w:spacing w:after="40"/>
      </w:pPr>
    </w:p>
    <w:p>
      <w:r>
        <w:rPr>
          <w:rFonts w:ascii="Calibri" w:hAnsi="Calibri"/>
          <w:i/>
          <w:color w:val="0B1726"/>
          <w:sz w:val="22"/>
        </w:rPr>
        <w:t>Validation: every change above is exercised by a headless self-check (tools/selfcheck.py) that builds the whole app and every dialog and runs each module's self_test.</w:t>
      </w:r>
    </w:p>
    <w:p>
      <w:pPr>
        <w:pStyle w:val="Heading3"/>
        <w:keepNext/>
        <w:keepLines/>
      </w:pPr>
      <w:r>
        <w:t>New in v1.4.0 — real-time ETW, AI-defense, compliance &amp; a decoupled resilience plane</w:t>
      </w:r>
    </w:p>
    <w:p>
      <w:r>
        <w:rPr>
          <w:rFonts w:ascii="Calibri" w:hAnsi="Calibri"/>
          <w:color w:val="0B1726"/>
          <w:sz w:val="22"/>
        </w:rPr>
        <w:t>Real-time ETW process sensor (ETWR): kernel-sourced process-creation via the Microsoft-Windows-Kernel-Process provider closes the multi-second polling blind spot; degrades safely to the Security-channel/psutil path when not elevated. Complements the existing ETWG listener.</w:t>
      </w:r>
    </w:p>
    <w:p>
      <w:r>
        <w:rPr>
          <w:rFonts w:ascii="Calibri" w:hAnsi="Calibri"/>
          <w:color w:val="0B1726"/>
          <w:sz w:val="22"/>
        </w:rPr>
        <w:t>AI Model Integrity Guard (AMIG): SHA-256 attestation of local Ollama model weights against a trust-on-first-use baseline (plus a content-address self-check); a poisoned or tampered model is flagged CRITICAL before it is loaded.</w:t>
      </w:r>
    </w:p>
    <w:p>
      <w:r>
        <w:rPr>
          <w:rFonts w:ascii="Calibri" w:hAnsi="Calibri"/>
          <w:color w:val="0B1726"/>
          <w:sz w:val="22"/>
        </w:rPr>
        <w:t>Compliance Mapper (CMAP): cross-references live MITRE ATT&amp;CK detections with NIST SP 800-53 controls and DoD STIG baselines and writes an auditable compliance posture artifact.</w:t>
      </w:r>
    </w:p>
    <w:p>
      <w:r>
        <w:rPr>
          <w:rFonts w:ascii="Calibri" w:hAnsi="Calibri"/>
          <w:color w:val="0B1726"/>
          <w:sz w:val="22"/>
        </w:rPr>
        <w:t>SIEM Forwarder (SIEM): streams detections as ArcSight CEF over Syslog (UDP/TCP) into Splunk, Sentinel, QRadar or Elastic. Opt-in and idle until a destination is configured — it never blasts a default IP.</w:t>
      </w:r>
    </w:p>
    <w:p>
      <w:r>
        <w:rPr>
          <w:rFonts w:ascii="Calibri" w:hAnsi="Calibri"/>
          <w:color w:val="0B1726"/>
          <w:sz w:val="22"/>
        </w:rPr>
        <w:t>Counter-Agentic Detection (CAGT): detects autonomous, LLM-driven malware by its inference-cadence rhythm (the ~1.5 to 4 second read-think-act pause) and discovery-to-action command chains, plus a watch on the local inference port. Detection-only; no offensive tooling.</w:t>
      </w:r>
    </w:p>
    <w:p>
      <w:r>
        <w:rPr>
          <w:rFonts w:ascii="Calibri" w:hAnsi="Calibri"/>
          <w:color w:val="0B1726"/>
          <w:sz w:val="22"/>
        </w:rPr>
        <w:t>Threat-Intel Fusion (INTL Ring 2): an opt-in STIX/TAXII IOC cache gives the network and process sensors instant O(1) IP and hash reputation lookups; zero network egress unless a feed is configured.</w:t>
      </w:r>
    </w:p>
    <w:p>
      <w:r>
        <w:rPr>
          <w:rFonts w:ascii="Calibri" w:hAnsi="Calibri"/>
          <w:color w:val="0B1726"/>
          <w:sz w:val="22"/>
        </w:rPr>
        <w:t>Storage Hygiene (SHYG): keeps logs and caches off the system drive — detects Angerona data spilled to C: while the data root is elsewhere and migrates it, with an operator-gated purge.</w:t>
      </w:r>
    </w:p>
    <w:p>
      <w:r>
        <w:rPr>
          <w:rFonts w:ascii="Calibri" w:hAnsi="Calibri"/>
          <w:color w:val="0B1726"/>
          <w:sz w:val="22"/>
        </w:rPr>
        <w:t>Decoupled resilience ecosystem: the Telemetry Scanner and Watchdog run as standalone, low-footprint processes that mutually keep each other, the core and the BlackBox alive via a shared-memory heartbeat with anti-suspension (a frozen tick on a live process is treated as a SIGSTOP/blinding attack). Sensors stream raw telemetry to the core over a shared-memory ring; a signed maintenance token stands the whole ecosystem down cleanly. A compiled Go hypervisor revives both the core and the scanner.</w:t>
      </w:r>
    </w:p>
    <w:p>
      <w:r>
        <w:rPr>
          <w:rFonts w:ascii="Calibri" w:hAnsi="Calibri"/>
          <w:color w:val="0B1726"/>
          <w:sz w:val="22"/>
        </w:rPr>
        <w:t>Advanced Management Console: a tabbed operator console for mobile-alert setup and testing, custom AI-provider keys and local-model updates, an Implement-Code sandbox tool, and live Watchdog and Telemetry hubs bound to the ecosystem's heartbeats and status diagnostics.</w:t>
      </w:r>
    </w:p>
    <w:p>
      <w:r>
        <w:rPr>
          <w:rFonts w:ascii="Calibri" w:hAnsi="Calibri"/>
          <w:color w:val="0B1726"/>
          <w:sz w:val="22"/>
        </w:rPr>
        <w:t>One-click installer (Install-Angerona.bat): an idempotent bootstrapper that self-elevates, installs Python and dependencies, provisions Ollama and the local model, compiles the watchdog, and creates desktop shortcuts.</w:t>
      </w:r>
    </w:p>
    <w:p>
      <w:r>
        <w:rPr>
          <w:rFonts w:ascii="Calibri" w:hAnsi="Calibri"/>
          <w:color w:val="0B1726"/>
          <w:sz w:val="22"/>
        </w:rPr>
        <w:t>ARIA (v1.8.0) — New Components</w:t>
      </w:r>
    </w:p>
    <w:p>
      <w:r>
        <w:rPr>
          <w:rFonts w:ascii="Calibri" w:hAnsi="Calibri"/>
          <w:color w:val="0B1726"/>
          <w:sz w:val="22"/>
        </w:rPr>
        <w:t>A local, defensive-only JARVIS-style assistant layer. Twelve new components, each off by default, additive, and self-tested (python run_aria_selftests.py).</w:t>
      </w:r>
    </w:p>
    <w:tbl>
      <w:tblPr>
        <w:tblStyle w:val="TableGrid"/>
        <w:tblW w:type="dxa" w:w="9360"/>
        <w:jc w:val="left"/>
        <w:tblLayout w:type="fixed"/>
        <w:tblLook w:firstColumn="1" w:firstRow="1" w:lastColumn="0" w:lastRow="0" w:noHBand="0" w:noVBand="1" w:val="04A0"/>
        <w:tblInd w:w="120" w:type="dxa"/>
      </w:tblPr>
      <w:tblGrid>
        <w:gridCol w:w="1948"/>
        <w:gridCol w:w="2363"/>
        <w:gridCol w:w="5049"/>
      </w:tblGrid>
      <w:tr>
        <w:trPr>
          <w:cantSplit/>
          <w:tblHeader w:val="true"/>
        </w:trPr>
        <w:tc>
          <w:tcPr>
            <w:tcW w:type="dxa" w:w="194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236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Location</w:t>
            </w:r>
          </w:p>
        </w:tc>
        <w:tc>
          <w:tcPr>
            <w:tcW w:type="dxa" w:w="504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Capability</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Overdrive</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core/perf_governor.py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Adaptive UI-path tuning (refresh/panel-cap/scan-cap/INFO-drop) by load band with hysteresis; threat-aware priority inversion sheds cosmetics first; read-only TuningProfile, opt-in; detection/correlation/response never throttled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Assistant</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core/assistant.py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READ/WRITE registry with fail-closed disabled state; immutable confirmed actions; five-minute TTL; collision-safe full 128-bit single-use tokens; expiry pruning; defensive-only and off by default</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Runbook RAG</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core/runbook_rag.py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Pure-Python BM25 over your markdown playbooks; heading-scoped chunks; query/answer cite your own procedures; retrieval-only, no model or network</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Posture History</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core/posture_history.py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Append-only Angerona-Score trend (SQLite); series/trend/downsample/sparkline for the HUD chart; local DB only</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Routines</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core/aria_routines.py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Nightly briefing / weekly drill / daily coverage check; pure ctx-&gt;text with suggested crons; scheduling delegated; recommended actions stay gated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Dispatch</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core/aria_dispatch.py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Exposes the 6-agent improvement loop + subagents as gated WRITE tools on the assistant; runs nothing itself (injected runner)</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HUD</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gui/aria_hud.py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Pulsing orb tied to the Angerona Score (colour + pulse by band), live status line, posture sparkline, assistant chat box; pure orb_state() core self-tested, Qt widget import-guarded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Voice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connectors/voice.py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Opt-in local TTS (pyttsx3/SAPI) + STT (vosk/whisper) + 'hey aria' wake word; degraded-safe; mic off by default; I/O only, commands go to the gated assistant</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Auto-Brief</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connectors/channel_push.py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Opt-in outbound push of briefings/criticals to Slack/Teams/ntfy/webhook; off by default, min-level filter, secret redaction; notifications only</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Inbox Triage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connectors/inbox_triage.py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Local explainable phishing heuristics (SPF/DKIM/DMARC, Reply-To mismatch, lookalike domain, exe/macro attach, lure terms, link masking) -&gt; score/verdict/reasons; read-only IMAP opt-in</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Research</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connectors/research.py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Local-only indicator classification and vetted allow-listed source planning; the research READ performs no opener or fetch call</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Research Bridge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connectors/research_fetchers.py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Browser opening is a separate confirmed WRITE/egress action and defaults off; optional headless fetcher is GET-only, allow-list restricted, and opt-in</w:t>
            </w:r>
          </w:p>
        </w:tc>
      </w:tr>
    </w:tbl>
    <w:p>
      <w:pPr>
        <w:spacing w:after="40"/>
      </w:pPr>
    </w:p>
    <w:p>
      <w:pPr>
        <w:pStyle w:val="Heading2"/>
        <w:keepNext/>
        <w:keepLines/>
      </w:pPr>
      <w:r>
        <w:t>v1.8.0 Proof Points — Three-Loop Convergence</w:t>
      </w:r>
    </w:p>
    <w:p>
      <w:r>
        <w:rPr>
          <w:rFonts w:ascii="Calibri" w:hAnsi="Calibri"/>
          <w:color w:val="0B1726"/>
          <w:sz w:val="22"/>
        </w:rPr>
        <w:t>Exact-path trust for path-rich telemetry; deterministic run-scoped drill resolution; reliable Stop &amp; Clean; strict suite-owned shutdown; model-specific llama3 unload.</w:t>
      </w:r>
    </w:p>
    <w:p>
      <w:r>
        <w:rPr>
          <w:rFonts w:ascii="Calibri" w:hAnsi="Calibri"/>
          <w:color w:val="0B1726"/>
          <w:sz w:val="22"/>
        </w:rPr>
        <w:t>D-only runtime/temp/report/scanner storage with severity-aware hard-bounded SQLite, capped WAL, bounded AAR history, and bounded watchdog evidence.</w:t>
      </w:r>
    </w:p>
    <w:p>
      <w:r>
        <w:rPr>
          <w:rFonts w:ascii="Calibri" w:hAnsi="Calibri"/>
          <w:color w:val="0B1726"/>
          <w:sz w:val="22"/>
        </w:rPr>
        <w:t>Long-session fixes: 92.5% less unchanged SOAR queue parse time, 98.7% less retained expired ARIA-preview memory, and nonblocking GUI reads after a proven storage-lock stall.</w:t>
      </w:r>
    </w:p>
    <w:p>
      <w:r>
        <w:rPr>
          <w:rFonts w:ascii="Calibri" w:hAnsi="Calibri"/>
          <w:color w:val="0B1726"/>
          <w:sz w:val="22"/>
        </w:rPr>
        <w:t>ARIA defensive gate: fail-closed disabled state, immutable confirmed actions, collision-safe 128-bit tokens, TTL pruning, and confirmed browser egress.</w:t>
      </w:r>
    </w:p>
    <w:p>
      <w:r>
        <w:rPr>
          <w:rFonts w:ascii="Calibri" w:hAnsi="Calibri"/>
          <w:color w:val="0B1726"/>
          <w:sz w:val="22"/>
        </w:rPr>
        <w:t>Response Safety Kernel: implemented as a digest-only shadow experiment with zero production authority or host-action consumer.</w:t>
      </w:r>
    </w:p>
    <w:p>
      <w:r>
        <w:rPr>
          <w:rFonts w:ascii="Calibri" w:hAnsi="Calibri"/>
          <w:color w:val="0B1726"/>
          <w:sz w:val="22"/>
        </w:rPr>
        <w:t>Release proof: 205/205 compile, 62/62 imports, 61 modules discovered, 24/24 focused, 12/12 ARIA/research, 26/26 self-check, 47 module pass / 15 expected skips / 0 genuine failures.</w:t>
      </w:r>
    </w:p>
    <w:p>
      <w:pPr>
        <w:pStyle w:val="Heading3"/>
        <w:keepNext/>
        <w:keepLines/>
      </w:pPr>
      <w:r>
        <w:t>v1.9.3 Cycle 3 Public-Release Update</w:t>
      </w:r>
    </w:p>
    <w:p>
      <w:r>
        <w:rPr>
          <w:rFonts w:ascii="Calibri" w:hAnsi="Calibri"/>
          <w:color w:val="0B1726"/>
          <w:sz w:val="22"/>
        </w:rPr>
        <w:t>Validated 2026-07-19 through three focused rounds covering security and privacy, correctness and remediation, and sustained performance/UI behavior.</w:t>
      </w:r>
    </w:p>
    <w:p>
      <w:r>
        <w:rPr>
          <w:rFonts w:ascii="Calibri" w:hAnsi="Calibri"/>
          <w:color w:val="0B1726"/>
          <w:sz w:val="22"/>
        </w:rPr>
        <w:t>• Purple Guard only marks a drill technique remediated after a fresh, later, different-run detector catch; AARs separate detection coverage from response coverage.</w:t>
      </w:r>
    </w:p>
    <w:p>
      <w:r>
        <w:rPr>
          <w:rFonts w:ascii="Calibri" w:hAnsi="Calibri"/>
          <w:color w:val="0B1726"/>
          <w:sz w:val="22"/>
        </w:rPr>
        <w:t>• Settings now expose trusted-process learning and direct push-to-talk conversational controls, including verified offline speech-model installation.</w:t>
      </w:r>
    </w:p>
    <w:p>
      <w:r>
        <w:rPr>
          <w:rFonts w:ascii="Calibri" w:hAnsi="Calibri"/>
          <w:color w:val="0B1726"/>
          <w:sz w:val="22"/>
        </w:rPr>
        <w:t>• The one-click Windows path enforces Python 3.10+, wheel-only dependencies, complete package installation, protected runtime storage, and a frozen-release completeness gate.</w:t>
      </w:r>
    </w:p>
    <w:p>
      <w:r>
        <w:rPr>
          <w:rFonts w:ascii="Calibri" w:hAnsi="Calibri"/>
          <w:color w:val="0B1726"/>
          <w:sz w:val="22"/>
        </w:rPr>
        <w:t>Verification baseline: 57 automated tests passed with one platform-specific skip; the product self-check completed 26/26 gates and ARIA completed 13/13 checks.</w:t>
      </w:r>
    </w:p>
    <w:p>
      <w:pPr>
        <w:pStyle w:val="Heading3"/>
        <w:keepNext/>
        <w:keepLines/>
      </w:pPr>
      <w:r>
        <w:t>v1.9.3 Final Installer and Publication Gate</w:t>
      </w:r>
    </w:p>
    <w:p>
      <w:r>
        <w:rPr>
          <w:rFonts w:ascii="Calibri" w:hAnsi="Calibri"/>
          <w:color w:val="0B1726"/>
          <w:sz w:val="22"/>
        </w:rPr>
        <w:t>• The recommended GitHub release is now a one-click protected install: it re-verifies both one-file executables, installs them under %ProgramFiles%\Angerona, creates the supported shortcut, and defaults mutable state to protected D:\AngeronaData on a fixed D: volume, with protected %ProgramData%\Angerona only when D: is unavailable. Legacy per-user C: spill is migrated collision-safely.</w:t>
      </w:r>
    </w:p>
    <w:p>
      <w:r>
        <w:rPr>
          <w:rFonts w:ascii="Calibri" w:hAnsi="Calibri"/>
          <w:color w:val="0B1726"/>
          <w:sz w:val="22"/>
        </w:rPr>
        <w:t>• The Black Box is built first and its SHA-256 is embedded in Angerona.exe. Frozen launch requires the same protected root, non-writable ACLs, no reparse points, and an exact digest match. The verified offline speech model and ARIA documentation are bundled.</w:t>
      </w:r>
    </w:p>
    <w:p>
      <w:r>
        <w:rPr>
          <w:rFonts w:ascii="Calibri" w:hAnsi="Calibri"/>
          <w:color w:val="0B1726"/>
          <w:sz w:val="22"/>
        </w:rPr>
        <w:t>• The full CPython 3.12 Windows release/tool dependency closure is pinned. Contributor source setup rejects an untrusted pre-existing virtual environment and only accepts Authenticode-valid official Python/Ollama executables. The public tree uses synthetic demo telemetry and contains no personal workstation identity or paths.</w:t>
      </w:r>
    </w:p>
    <w:p>
      <w:r>
        <w:rPr>
          <w:rFonts w:ascii="Calibri" w:hAnsi="Calibri"/>
          <w:color w:val="0B1726"/>
          <w:sz w:val="22"/>
        </w:rPr>
        <w:t>• Verification: 63 modules discovered; 57 automated tests passed with one platform skip; product self-check 26/26; ARIA 13/13. Current files are privacy-clean, but Git history still requires an explicit owner-approved rewrite or clean-repository publication before going public. Builds remain unsigned until an Authenticode certificate is supplied.</w:t>
      </w:r>
    </w:p>
    <w:p>
      <w:pPr>
        <w:pStyle w:val="Heading2"/>
        <w:keepNext/>
        <w:keepLines/>
      </w:pPr>
      <w:r>
        <w:t>v1.9.4 Proof Points — Cycle 4</w:t>
      </w:r>
    </w:p>
    <w:p>
      <w:r>
        <w:rPr>
          <w:rFonts w:ascii="Calibri" w:hAnsi="Calibri"/>
          <w:color w:val="0B1726"/>
          <w:sz w:val="22"/>
        </w:rPr>
        <w:t>Concrete engineering results from the latest three-loop hardening pass.</w:t>
      </w:r>
    </w:p>
    <w:p>
      <w:r>
        <w:rPr>
          <w:rFonts w:ascii="Calibri" w:hAnsi="Calibri"/>
          <w:color w:val="0B1726"/>
          <w:sz w:val="22"/>
        </w:rPr>
        <w:t>63 auto-discovered defensive modules with a native PySide6 dashboard, EDR/NDR/SOAR workflows, ATT&amp;CK coverage, forensics, and local AI.</w:t>
      </w:r>
    </w:p>
    <w:p>
      <w:r>
        <w:rPr>
          <w:rFonts w:ascii="Calibri" w:hAnsi="Calibri"/>
          <w:color w:val="0B1726"/>
          <w:sz w:val="22"/>
        </w:rPr>
        <w:t>Authenticated, proof-carrying purple remediation: a later drill must prove the candidate; same-run, unsigned, tampered, or unverifiable reports cannot self-certify.</w:t>
      </w:r>
    </w:p>
    <w:p>
      <w:r>
        <w:rPr>
          <w:rFonts w:ascii="Calibri" w:hAnsi="Calibri"/>
          <w:color w:val="0B1726"/>
          <w:sz w:val="22"/>
        </w:rPr>
        <w:t>Privacy-sanitized cloud alert analysis is a distinct opt-in; local analysis is the default and raw alert evidence is never the fallback payload.</w:t>
      </w:r>
    </w:p>
    <w:p>
      <w:r>
        <w:rPr>
          <w:rFonts w:ascii="Calibri" w:hAnsi="Calibri"/>
          <w:color w:val="0B1726"/>
          <w:sz w:val="22"/>
        </w:rPr>
        <w:t>UI freeze reduction: network/PTR enumeration moved off Qt, hidden Black Box chart repaint eliminated, database reads made immediate-only, and hot histories made O(1).</w:t>
      </w:r>
    </w:p>
    <w:p>
      <w:r>
        <w:rPr>
          <w:rFonts w:ascii="Calibri" w:hAnsi="Calibri"/>
          <w:color w:val="0B1726"/>
          <w:sz w:val="22"/>
        </w:rPr>
        <w:t>Restart reliability: join-aware module generations retire helper threads/sockets before replacement, while the watchdog can safely restart an adopted Core from its own window.</w:t>
      </w:r>
    </w:p>
    <w:p>
      <w:r>
        <w:rPr>
          <w:rFonts w:ascii="Calibri" w:hAnsi="Calibri"/>
          <w:color w:val="0B1726"/>
          <w:sz w:val="22"/>
        </w:rPr>
        <w:t>Measured wins: 14.17× ATT&amp;CK retention, 3.90× compliance retention, 816× unchanged HEAL polling, and 19% less status-report work.</w:t>
      </w:r>
    </w:p>
    <w:p>
      <w:r>
        <w:rPr>
          <w:rFonts w:ascii="Calibri" w:hAnsi="Calibri"/>
          <w:color w:val="0B1726"/>
          <w:sz w:val="22"/>
        </w:rPr>
        <w:t>Safer automated response: default CRITICAL floor plus a narrow temporary drill scope that excludes unrelated user files and processes.</w:t>
      </w:r>
    </w:p>
    <w:p>
      <w:r>
        <w:rPr>
          <w:rFonts w:ascii="Calibri" w:hAnsi="Calibri"/>
          <w:color w:val="0B1726"/>
          <w:sz w:val="22"/>
        </w:rPr>
        <w:t>One-click source setup and packaged-release paths keep mutable data on D:, install dependencies, verify release artifacts, and provide visible launcher diagnostics.</w:t>
      </w:r>
    </w:p>
    <w:p>
      <w:pPr>
        <w:pStyle w:val="Heading3"/>
        <w:keepNext/>
        <w:keepLines/>
      </w:pPr>
      <w:r>
        <w:t>Release gate</w:t>
      </w:r>
    </w:p>
    <w:p>
      <w:r>
        <w:rPr>
          <w:rFonts w:ascii="Calibri" w:hAnsi="Calibri"/>
          <w:color w:val="0B1726"/>
          <w:sz w:val="22"/>
        </w:rPr>
        <w:t>Repository pytest: 116 passed, 1 skipped. Headless self-check: 26/26 PASS. ARIA self-tests: 13/13 PASS. Cycle 4 focused regression gate: 49/49 PASS. Python compile and diff checks: PASS. Auto-discovery remains 63 modules.</w:t>
      </w:r>
    </w:p>
    <w:p>
      <w:pPr>
        <w:spacing w:before="160"/>
      </w:pPr>
      <w:r>
        <w:rPr>
          <w:rFonts w:ascii="Calibri" w:hAnsi="Calibri"/>
          <w:i/>
          <w:color w:val="64748B"/>
          <w:sz w:val="17"/>
        </w:rPr>
        <w:t>Consolidation record: 56 paragraph blocks and 2 tables retained; 0 exact repeated paragraph blocks were omitted.</w:t>
      </w:r>
    </w:p>
    <w:p>
      <w:r>
        <w:br w:type="page"/>
      </w:r>
    </w:p>
    <w:p>
      <w:pPr>
        <w:pStyle w:val="Heading1"/>
        <w:keepNext/>
        <w:keepLines/>
      </w:pPr>
      <w:r>
        <w:t>3. Core Operator Manual</w:t>
      </w:r>
    </w:p>
    <w:p>
      <w:pPr>
        <w:spacing w:after="200"/>
      </w:pPr>
      <w:r>
        <w:rPr>
          <w:rFonts w:ascii="Calibri" w:hAnsi="Calibri"/>
          <w:i/>
          <w:color w:val="64748B"/>
          <w:sz w:val="19"/>
        </w:rPr>
        <w:t>Consolidated from Angerona_Master_Manual_v1.9.4.docx. Installation, operation, security model, resilience, data, and history.</w:t>
      </w:r>
    </w:p>
    <w:p>
      <w:r>
        <w:rPr>
          <w:rFonts w:ascii="Calibri" w:hAnsi="Calibri"/>
          <w:b/>
          <w:color w:val="0B1726"/>
          <w:sz w:val="22"/>
        </w:rPr>
        <w:t>Angerona Master Manual</w:t>
      </w:r>
    </w:p>
    <w:p>
      <w:r>
        <w:rPr>
          <w:rFonts w:ascii="Calibri" w:hAnsi="Calibri"/>
          <w:color w:val="0B1726"/>
          <w:sz w:val="22"/>
        </w:rPr>
        <w:t>Local-first Windows EDR/NDR/SOAR suite — PySide6 desktop app, local Ollama AI triage, opt-in cloud fallback</w:t>
      </w:r>
    </w:p>
    <w:p>
      <w:pPr>
        <w:pStyle w:val="Heading2"/>
        <w:keepNext/>
        <w:keepLines/>
      </w:pPr>
      <w:r>
        <w:t>1. Overview</w:t>
      </w:r>
    </w:p>
    <w:p>
      <w:r>
        <w:rPr>
          <w:rFonts w:ascii="Calibri" w:hAnsi="Calibri"/>
          <w:b w:val="0"/>
          <w:i w:val="0"/>
          <w:color w:val="0B1726"/>
          <w:sz w:val="22"/>
        </w:rPr>
        <w:t>Angerona is a modular, local-first endpoint security suite for Windows with a native PySide6 desktop GUI. It runs elevated in user mode and pulls kernel-sourced telemetry through Windows' supported APIs (ETW / WMI / AMSI / WFP) rather than a mandatory custom kernel driver, so it is powerful and safe to install. AI triage runs locally via Ollama (llama3); cloud escalation is opt-in and only fires on threshold breach. An autonomous red-team subsystem ("Shark Attack") drills the stack end-to-end.</w:t>
      </w:r>
    </w:p>
    <w:p>
      <w:r>
        <w:rPr>
          <w:rFonts w:ascii="Calibri" w:hAnsi="Calibri"/>
          <w:b w:val="0"/>
          <w:i w:val="0"/>
          <w:color w:val="0B1726"/>
          <w:sz w:val="22"/>
        </w:rPr>
        <w:t>This manual is the single current reference for architecture, the full module catalogue, operations, and the security model. It supersedes any manual reference embedded in older docx exports; the living, line-level source of truth remains AngeronaSuite/llms.txt (machine-context for tooling) and ANGERONA_CAPABILITIES.md (the maintained capability list this manual is generated from).</w:t>
      </w:r>
    </w:p>
    <w:p>
      <w:r>
        <w:rPr>
          <w:rFonts w:ascii="Calibri" w:hAnsi="Calibri"/>
          <w:b w:val="0"/>
          <w:i w:val="0"/>
          <w:color w:val="0B1726"/>
          <w:sz w:val="22"/>
        </w:rPr>
        <w:t>IMPORTANT — there are two programs in this repository. Angerona (this manual) is the PySide6 GUI at AngeronaSuite/src/angerona/, launched via start-angerona.bat → pythonw -m angerona. A separate, older Rich-terminal prototype lives at the &lt;workspace-root&gt; repository root (agent.py / ui.py) — it is not covered here and should not be confused with the current app.</w:t>
      </w:r>
    </w:p>
    <w:p>
      <w:pPr>
        <w:pStyle w:val="Heading3"/>
        <w:keepNext/>
        <w:keepLines/>
      </w:pPr>
      <w:r>
        <w:t>2. Installation &amp; Launch</w:t>
      </w:r>
    </w:p>
    <w:tbl>
      <w:tblPr>
        <w:tblStyle w:val="TableGrid"/>
        <w:tblW w:type="dxa" w:w="9360"/>
        <w:jc w:val="left"/>
        <w:tblLayout w:type="fixed"/>
        <w:tblLook w:firstColumn="1" w:firstRow="1" w:lastColumn="0" w:lastRow="0" w:noHBand="0" w:noVBand="1" w:val="04A0"/>
        <w:tblInd w:w="120" w:type="dxa"/>
      </w:tblPr>
      <w:tblGrid>
        <w:gridCol w:w="3378"/>
        <w:gridCol w:w="5982"/>
      </w:tblGrid>
      <w:tr>
        <w:trPr>
          <w:cantSplit/>
          <w:tblHeader w:val="true"/>
        </w:trPr>
        <w:tc>
          <w:tcPr>
            <w:tcW w:type="dxa" w:w="337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Action</w:t>
            </w:r>
          </w:p>
        </w:tc>
        <w:tc>
          <w:tcPr>
            <w:tcW w:type="dxa" w:w="5982"/>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Command</w:t>
            </w:r>
          </w:p>
        </w:tc>
      </w:tr>
      <w:tr>
        <w:trPr>
          <w:cantSplit/>
        </w:trPr>
        <w:tc>
          <w:tcPr>
            <w:tcW w:type="dxa" w:w="33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Install (editable, with Windows extras)</w:t>
            </w:r>
          </w:p>
        </w:tc>
        <w:tc>
          <w:tcPr>
            <w:tcW w:type="dxa" w:w="59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pip install -e .[windows]</w:t>
            </w:r>
          </w:p>
        </w:tc>
      </w:tr>
      <w:tr>
        <w:trPr>
          <w:cantSplit/>
        </w:trPr>
        <w:tc>
          <w:tcPr>
            <w:tcW w:type="dxa" w:w="33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Launch (normal)</w:t>
            </w:r>
          </w:p>
        </w:tc>
        <w:tc>
          <w:tcPr>
            <w:tcW w:type="dxa" w:w="59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start-angerona.bat → pythonw -m angerona</w:t>
            </w:r>
          </w:p>
        </w:tc>
      </w:tr>
      <w:tr>
        <w:trPr>
          <w:cantSplit/>
        </w:trPr>
        <w:tc>
          <w:tcPr>
            <w:tcW w:type="dxa" w:w="33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Launch (visible console)</w:t>
            </w:r>
          </w:p>
        </w:tc>
        <w:tc>
          <w:tcPr>
            <w:tcW w:type="dxa" w:w="59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start-angerona.bat --show</w:t>
            </w:r>
          </w:p>
        </w:tc>
      </w:tr>
      <w:tr>
        <w:trPr>
          <w:cantSplit/>
        </w:trPr>
        <w:tc>
          <w:tcPr>
            <w:tcW w:type="dxa" w:w="33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Entry point</w:t>
            </w:r>
          </w:p>
        </w:tc>
        <w:tc>
          <w:tcPr>
            <w:tcW w:type="dxa" w:w="59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python -m angerona → app.py:AngeronaApp</w:t>
            </w:r>
          </w:p>
        </w:tc>
      </w:tr>
      <w:tr>
        <w:trPr>
          <w:cantSplit/>
        </w:trPr>
        <w:tc>
          <w:tcPr>
            <w:tcW w:type="dxa" w:w="33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Stop (clean)</w:t>
            </w:r>
          </w:p>
        </w:tc>
        <w:tc>
          <w:tcPr>
            <w:tcW w:type="dxa" w:w="59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STOP button in-app (_full_shutdown), or close-to-tray then STOP</w:t>
            </w:r>
          </w:p>
        </w:tc>
      </w:tr>
      <w:tr>
        <w:trPr>
          <w:cantSplit/>
        </w:trPr>
        <w:tc>
          <w:tcPr>
            <w:tcW w:type="dxa" w:w="33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Stop (hard kill / stuck instances)</w:t>
            </w:r>
          </w:p>
        </w:tc>
        <w:tc>
          <w:tcPr>
            <w:tcW w:type="dxa" w:w="59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kill-all-angerona.bat — elevated; terminates only verified Angerona-owned Python entry points and unloads resident Angerona llama3 models</w:t>
            </w:r>
          </w:p>
        </w:tc>
      </w:tr>
      <w:tr>
        <w:trPr>
          <w:cantSplit/>
        </w:trPr>
        <w:tc>
          <w:tcPr>
            <w:tcW w:type="dxa" w:w="33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Self-test (headless CI-style)</w:t>
            </w:r>
          </w:p>
        </w:tc>
        <w:tc>
          <w:tcPr>
            <w:tcW w:type="dxa" w:w="59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run-selfcheck.bat → tools/selfcheck.py</w:t>
            </w:r>
          </w:p>
        </w:tc>
      </w:tr>
      <w:tr>
        <w:trPr>
          <w:cantSplit/>
        </w:trPr>
        <w:tc>
          <w:tcPr>
            <w:tcW w:type="dxa" w:w="33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Syntax gate (fast, pre-selfcheck)</w:t>
            </w:r>
          </w:p>
        </w:tc>
        <w:tc>
          <w:tcPr>
            <w:tcW w:type="dxa" w:w="59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run-compile-check.bat → tools/compile_check.py</w:t>
            </w:r>
          </w:p>
        </w:tc>
      </w:tr>
      <w:tr>
        <w:trPr>
          <w:cantSplit/>
        </w:trPr>
        <w:tc>
          <w:tcPr>
            <w:tcW w:type="dxa" w:w="33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Single-instance guard</w:t>
            </w:r>
          </w:p>
        </w:tc>
        <w:tc>
          <w:tcPr>
            <w:tcW w:type="dxa" w:w="59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loopback :47921 — closing the window hides to tray, does not exit</w:t>
            </w:r>
          </w:p>
        </w:tc>
      </w:tr>
    </w:tbl>
    <w:p>
      <w:pPr>
        <w:spacing w:after="40"/>
      </w:pPr>
    </w:p>
    <w:p>
      <w:r>
        <w:rPr>
          <w:rFonts w:ascii="Calibri" w:hAnsi="Calibri"/>
          <w:color w:val="0B1726"/>
          <w:sz w:val="22"/>
        </w:rPr>
        <w:t>Runtime data, settings, the flight-recorder database, reports, diagnostics, watchdog state, scanner evidence, and inherited temporary work live under &lt;install-folder&gt;\runtime-data. The legacy %LOCALAPPDATA%\Angerona location is not a production write target.</w:t>
      </w:r>
    </w:p>
    <w:p>
      <w:pPr>
        <w:pStyle w:val="Heading3"/>
        <w:keepNext/>
        <w:keepLines/>
      </w:pPr>
      <w:r>
        <w:t>3. Architecture</w:t>
      </w:r>
    </w:p>
    <w:p>
      <w:r>
        <w:rPr>
          <w:rFonts w:ascii="Calibri" w:hAnsi="Calibri"/>
          <w:b w:val="0"/>
          <w:i w:val="0"/>
          <w:color w:val="0B1726"/>
          <w:sz w:val="22"/>
        </w:rPr>
        <w:t>A strict, small core; everything else is a module. Modules never import each other — they communicate only through the EventBus.</w:t>
      </w:r>
    </w:p>
    <w:p>
      <w:r>
        <w:rPr>
          <w:rFonts w:ascii="Calibri" w:hAnsi="Calibri"/>
          <w:b w:val="0"/>
          <w:i/>
          <w:color w:val="0B1726"/>
          <w:sz w:val="22"/>
        </w:rPr>
        <w:t>Modules (threads) → publish → EventBus (ring) → FlightRecorder (SQLite) → GUI / StatusReporter</w:t>
      </w:r>
    </w:p>
    <w:tbl>
      <w:tblPr>
        <w:tblStyle w:val="TableGrid"/>
        <w:tblW w:type="dxa" w:w="9360"/>
        <w:jc w:val="left"/>
        <w:tblLayout w:type="fixed"/>
        <w:tblLook w:firstColumn="1" w:firstRow="1" w:lastColumn="0" w:lastRow="0" w:noHBand="0" w:noVBand="1" w:val="04A0"/>
        <w:tblInd w:w="120" w:type="dxa"/>
      </w:tblPr>
      <w:tblGrid>
        <w:gridCol w:w="1977"/>
        <w:gridCol w:w="2417"/>
        <w:gridCol w:w="4966"/>
      </w:tblGrid>
      <w:tr>
        <w:trPr>
          <w:cantSplit/>
          <w:tblHeader w:val="true"/>
        </w:trPr>
        <w:tc>
          <w:tcPr>
            <w:tcW w:type="dxa" w:w="1977"/>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Layer</w:t>
            </w:r>
          </w:p>
        </w:tc>
        <w:tc>
          <w:tcPr>
            <w:tcW w:type="dxa" w:w="2417"/>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Location</w:t>
            </w:r>
          </w:p>
        </w:tc>
        <w:tc>
          <w:tcPr>
            <w:tcW w:type="dxa" w:w="4966"/>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Responsibility</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Entry / elevation</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__main__.py, core/privilege.py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UAC elevation, app boot</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Wiring</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app.py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Build services + window, lifecycle; starts MCP server, remediation log, attack tracker</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Event bus</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core/eventbus.py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Thread-safe pub/sub plus bounded recent history; complete HMAC-SHA256 event signing; old history rolls off without suppressing subscriber/storage delivery</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 API</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core/module_base.py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BaseModule: threading, health%, self_test(), throttle hook</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Supervisor</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core/module_manager.py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Auto-discovers modules (scans angerona.modules), start/stop lifecycle</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Config</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core/config.py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Settings, paths, theme, .env, settings.json</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Storage</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core/storage.py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Flight-recorder ledger (flight-recorder.db, SQLite, WAL)</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Remediation log</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core/remediation_log.py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Persistent SQLite audit ledger for every remediation action</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ATT&amp;CK tracker</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core/attack_tracker.py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86-technique / 14-tactic live heat map, subscribed to every bus event</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Incident correlation</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core/incidents.py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Time-windowed, risk-scored incident rollup from related alerts</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Threat calc</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core/threat.py / core/posture.py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Calibrated threat level + composite 0–100 Threat Posture score</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Status export</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core/status_report.py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Live diagnostics/status.txt + .json</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Console backend</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core/commands.py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Analyst console commands + AI + SQL threat-hunting</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Self-test</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core/selftest.py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Per-module drills + pipeline check</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GUI</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gui/</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Window, panels, dialogs, theme engine, flowchart, ATT&amp;CK heatmap</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Modules</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modules/</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63 auto-discovered security capabilities — see §5 / Capability Doc</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Engines</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engines/</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 engine, defense monitor, edr_logger, MCP server, AI guardrail, cloud fallback</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Shark (red team)</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shark/</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SharkAttackEngine adversary simulation + after-action report</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sensors.py, WorldViewEngine (host↔suite resource + blinding detector)</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Academy</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academy/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Flight Instructor Mode — AI coaching narration, achievements, profiler</w:t>
            </w:r>
          </w:p>
        </w:tc>
      </w:tr>
    </w:tbl>
    <w:p>
      <w:pPr>
        <w:spacing w:after="40"/>
      </w:pPr>
    </w:p>
    <w:p>
      <w:pPr>
        <w:pStyle w:val="Heading3"/>
        <w:keepNext/>
        <w:keepLines/>
      </w:pPr>
      <w:r>
        <w:t>4. The 6-Step Operational Flow</w:t>
      </w:r>
    </w:p>
    <w:p>
      <w:r>
        <w:rPr>
          <w:rFonts w:ascii="Calibri" w:hAnsi="Calibri"/>
          <w:b w:val="0"/>
          <w:i w:val="0"/>
          <w:color w:val="0B1726"/>
          <w:sz w:val="22"/>
        </w:rPr>
        <w:t>The World View flowchart (🌐 button; gui/flow_window.py + core/flow_metrics.py) renders the live operational cycle as a compact 2×3 node grid with bezier-arrow edges and live metric badges:</w:t>
      </w:r>
    </w:p>
    <w:tbl>
      <w:tblPr>
        <w:tblStyle w:val="TableGrid"/>
        <w:tblW w:type="dxa" w:w="9360"/>
        <w:jc w:val="left"/>
        <w:tblLayout w:type="fixed"/>
        <w:tblLook w:firstColumn="1" w:firstRow="1" w:lastColumn="0" w:lastRow="0" w:noHBand="0" w:noVBand="1" w:val="04A0"/>
        <w:tblInd w:w="120" w:type="dxa"/>
      </w:tblPr>
      <w:tblGrid>
        <w:gridCol w:w="1295"/>
        <w:gridCol w:w="1358"/>
        <w:gridCol w:w="1829"/>
        <w:gridCol w:w="4878"/>
      </w:tblGrid>
      <w:tr>
        <w:trPr>
          <w:cantSplit/>
          <w:tblHeader w:val="true"/>
        </w:trPr>
        <w:tc>
          <w:tcPr>
            <w:tcW w:type="dxa" w:w="1295"/>
            <w:vAlign w:val="center"/>
            <w:tcMar>
              <w:top w:w="80" w:type="dxa"/>
              <w:bottom w:w="80" w:type="dxa"/>
              <w:start w:w="120" w:type="dxa"/>
              <w:end w:w="120" w:type="dxa"/>
            </w:tcMar>
            <w:shd w:fill="E8F4FF"/>
          </w:tcPr>
          <w:p>
            <w:pPr>
              <w:spacing w:before="0" w:after="40" w:line="259" w:lineRule="auto"/>
              <w:jc w:val="center"/>
            </w:pPr>
            <w:r>
              <w:rPr>
                <w:rFonts w:ascii="Calibri" w:hAnsi="Calibri"/>
                <w:b/>
                <w:color w:val="0B1726"/>
                <w:sz w:val="18"/>
              </w:rPr>
              <w:t>#</w:t>
            </w:r>
          </w:p>
        </w:tc>
        <w:tc>
          <w:tcPr>
            <w:tcW w:type="dxa" w:w="135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Step</w:t>
            </w:r>
          </w:p>
        </w:tc>
        <w:tc>
          <w:tcPr>
            <w:tcW w:type="dxa" w:w="182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Colour</w:t>
            </w:r>
          </w:p>
        </w:tc>
        <w:tc>
          <w:tcPr>
            <w:tcW w:type="dxa" w:w="487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Role</w:t>
            </w:r>
          </w:p>
        </w:tc>
      </w:tr>
      <w:tr>
        <w:trPr>
          <w:cantSplit/>
        </w:trPr>
        <w:tc>
          <w:tcPr>
            <w:tcW w:type="dxa" w:w="1295"/>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①</w:t>
            </w:r>
          </w:p>
        </w:tc>
        <w:tc>
          <w:tcPr>
            <w:tcW w:type="dxa" w:w="135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CAPTURE</w:t>
            </w:r>
          </w:p>
        </w:tc>
        <w:tc>
          <w:tcPr>
            <w:tcW w:type="dxa" w:w="182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Blue (defensive)</w:t>
            </w:r>
          </w:p>
        </w:tc>
        <w:tc>
          <w:tcPr>
            <w:tcW w:type="dxa" w:w="48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Sensors publish raw events — FIM, Process Monitor, Network/NDR, YARA, ETW/Sysmon, deception canaries</w:t>
            </w:r>
          </w:p>
        </w:tc>
      </w:tr>
      <w:tr>
        <w:trPr>
          <w:cantSplit/>
        </w:trPr>
        <w:tc>
          <w:tcPr>
            <w:tcW w:type="dxa" w:w="1295"/>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②</w:t>
            </w:r>
          </w:p>
        </w:tc>
        <w:tc>
          <w:tcPr>
            <w:tcW w:type="dxa" w:w="135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w:t>
            </w:r>
          </w:p>
        </w:tc>
        <w:tc>
          <w:tcPr>
            <w:tcW w:type="dxa" w:w="182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Blue (defensive)</w:t>
            </w:r>
          </w:p>
        </w:tc>
        <w:tc>
          <w:tcPr>
            <w:tcW w:type="dxa" w:w="48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EventBus + Fast-Path deterministic IOC rules + module-level detection logic</w:t>
            </w:r>
          </w:p>
        </w:tc>
      </w:tr>
      <w:tr>
        <w:trPr>
          <w:cantSplit/>
        </w:trPr>
        <w:tc>
          <w:tcPr>
            <w:tcW w:type="dxa" w:w="1295"/>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③</w:t>
            </w:r>
          </w:p>
        </w:tc>
        <w:tc>
          <w:tcPr>
            <w:tcW w:type="dxa" w:w="135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TRIAGE</w:t>
            </w:r>
          </w:p>
        </w:tc>
        <w:tc>
          <w:tcPr>
            <w:tcW w:type="dxa" w:w="182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Purple (AI)</w:t>
            </w:r>
          </w:p>
        </w:tc>
        <w:tc>
          <w:tcPr>
            <w:tcW w:type="dxa" w:w="48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Local Ollama scores/explains serious events; cloud escalation only above the confidence/severity threshold</w:t>
            </w:r>
          </w:p>
        </w:tc>
      </w:tr>
      <w:tr>
        <w:trPr>
          <w:cantSplit/>
        </w:trPr>
        <w:tc>
          <w:tcPr>
            <w:tcW w:type="dxa" w:w="1295"/>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④</w:t>
            </w:r>
          </w:p>
        </w:tc>
        <w:tc>
          <w:tcPr>
            <w:tcW w:type="dxa" w:w="135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RESPOND</w:t>
            </w:r>
          </w:p>
        </w:tc>
        <w:tc>
          <w:tcPr>
            <w:tcW w:type="dxa" w:w="182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Blue (defensive)</w:t>
            </w:r>
          </w:p>
        </w:tc>
        <w:tc>
          <w:tcPr>
            <w:tcW w:type="dxa" w:w="48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SOAR playbooks — recommend or, opt-in, contain (kill/suspend/isolate)</w:t>
            </w:r>
          </w:p>
        </w:tc>
      </w:tr>
      <w:tr>
        <w:trPr>
          <w:cantSplit/>
        </w:trPr>
        <w:tc>
          <w:tcPr>
            <w:tcW w:type="dxa" w:w="1295"/>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⑤</w:t>
            </w:r>
          </w:p>
        </w:tc>
        <w:tc>
          <w:tcPr>
            <w:tcW w:type="dxa" w:w="135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ATTACK</w:t>
            </w:r>
          </w:p>
        </w:tc>
        <w:tc>
          <w:tcPr>
            <w:tcW w:type="dxa" w:w="182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Red (adversarial)</w:t>
            </w:r>
          </w:p>
        </w:tc>
        <w:tc>
          <w:tcPr>
            <w:tcW w:type="dxa" w:w="48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Shark Attack red-team drill exercises the whole loop end-to-end</w:t>
            </w:r>
          </w:p>
        </w:tc>
      </w:tr>
      <w:tr>
        <w:trPr>
          <w:cantSplit/>
        </w:trPr>
        <w:tc>
          <w:tcPr>
            <w:tcW w:type="dxa" w:w="1295"/>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⑥</w:t>
            </w:r>
          </w:p>
        </w:tc>
        <w:tc>
          <w:tcPr>
            <w:tcW w:type="dxa" w:w="135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SELF-HARDEN</w:t>
            </w:r>
          </w:p>
        </w:tc>
        <w:tc>
          <w:tcPr>
            <w:tcW w:type="dxa" w:w="182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Green (self-hardening)</w:t>
            </w:r>
          </w:p>
        </w:tc>
        <w:tc>
          <w:tcPr>
            <w:tcW w:type="dxa" w:w="48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Posture Hardening stages review-gated remediation from proven weaknesses, then loops to ①</w:t>
            </w:r>
          </w:p>
        </w:tc>
      </w:tr>
    </w:tbl>
    <w:p>
      <w:pPr>
        <w:spacing w:after="40"/>
      </w:pPr>
    </w:p>
    <w:p>
      <w:r>
        <w:rPr>
          <w:rFonts w:ascii="Calibri" w:hAnsi="Calibri"/>
          <w:b w:val="0"/>
          <w:i w:val="0"/>
          <w:color w:val="0B1726"/>
          <w:sz w:val="22"/>
        </w:rPr>
        <w:t>This is the current, shipped design (6 nodes). An earlier iteration used a 7-node single-row layout; that description is retired — see the Vulnerabilities Assessment &amp; Remediation document (finding V-02) and the updated flowchart deliverable in this same folder.</w:t>
      </w:r>
    </w:p>
    <w:p>
      <w:pPr>
        <w:pStyle w:val="Heading3"/>
        <w:keepNext/>
        <w:keepLines/>
      </w:pPr>
      <w:r>
        <w:t>5. Module Catalogue — Summary</w:t>
      </w:r>
    </w:p>
    <w:p>
      <w:r>
        <w:rPr>
          <w:rFonts w:ascii="Calibri" w:hAnsi="Calibri"/>
          <w:color w:val="0B1726"/>
          <w:sz w:val="22"/>
        </w:rPr>
        <w:t>63 BaseModule subclasses are auto-discovered at startup, grouped here by category; the full module-by-module table (name, category, behavior) is maintained in the companion Capability Doc in this folder to avoid duplicating a 63-row table across two documents.</w:t>
      </w:r>
    </w:p>
    <w:tbl>
      <w:tblPr>
        <w:tblStyle w:val="TableGrid"/>
        <w:tblW w:type="dxa" w:w="9360"/>
        <w:jc w:val="left"/>
        <w:tblLayout w:type="fixed"/>
        <w:tblLook w:firstColumn="1" w:firstRow="1" w:lastColumn="0" w:lastRow="0" w:noHBand="0" w:noVBand="1" w:val="04A0"/>
        <w:tblInd w:w="120" w:type="dxa"/>
      </w:tblPr>
      <w:tblGrid>
        <w:gridCol w:w="5161"/>
        <w:gridCol w:w="4199"/>
      </w:tblGrid>
      <w:tr>
        <w:trPr>
          <w:cantSplit/>
          <w:tblHeader w:val="true"/>
        </w:trPr>
        <w:tc>
          <w:tcPr>
            <w:tcW w:type="dxa" w:w="516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Category</w:t>
            </w:r>
          </w:p>
        </w:tc>
        <w:tc>
          <w:tcPr>
            <w:tcW w:type="dxa" w:w="419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Modules</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Integrity</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8</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7</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6</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Performance</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6</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Response</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5</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Telemetry</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5</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2</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Deception</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2</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Forensics</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2</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Detection</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7</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Processes</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Signatures</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SOAR</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Threat Intel</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Defense</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Compliance</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Sensor</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Persistence</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Integration</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Maintenance</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Reporting</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bl>
    <w:p>
      <w:pPr>
        <w:spacing w:after="40"/>
      </w:pPr>
    </w:p>
    <w:p>
      <w:r>
        <w:rPr>
          <w:rFonts w:ascii="Calibri" w:hAnsi="Calibri"/>
          <w:color w:val="0B1726"/>
          <w:sz w:val="22"/>
        </w:rPr>
        <w:t>Total: 63 modules across the current categories.</w:t>
      </w:r>
    </w:p>
    <w:p>
      <w:pPr>
        <w:pStyle w:val="Heading3"/>
        <w:keepNext/>
        <w:keepLines/>
      </w:pPr>
      <w:r>
        <w:t>6. Interactive Console</w:t>
      </w:r>
    </w:p>
    <w:p>
      <w:r>
        <w:rPr>
          <w:rFonts w:ascii="Calibri" w:hAnsi="Calibri"/>
          <w:b w:val="0"/>
          <w:i w:val="0"/>
          <w:color w:val="0B1726"/>
          <w:sz w:val="22"/>
        </w:rPr>
        <w:t>help  ·  ps [n]  ·  find &lt;name&gt;  ·  kill / suspend / resume &lt;pid&gt;  ·  prio &lt;pid&gt; &lt;low|normal|high&gt;  ·  conns [pid]  ·  tree &lt;pid&gt;  ·  modules  ·  module &lt;name&gt; &lt;on|off|restart&gt;  ·  threat  ·  incidents [n]  ·  incident &lt;id&gt;  ·  coverage  ·  remlog [n]  ·  remlog &lt;T####&gt;  ·  test [module]  ·  query &lt;SELECT ...&gt;  ·  ask &lt;question&gt;  ·  intel/kev/fetchintel  ·  consult &lt;q&gt;  ·  resources/resmon/load  ·  clear</w:t>
      </w:r>
    </w:p>
    <w:p>
      <w:r>
        <w:rPr>
          <w:rFonts w:ascii="Calibri" w:hAnsi="Calibri"/>
          <w:b w:val="0"/>
          <w:i w:val="0"/>
          <w:color w:val="0B1726"/>
          <w:sz w:val="22"/>
        </w:rPr>
        <w:t>SQL threat-hunting tables: processes(pid,name,exe,ppid,username,mem_mb), connections(pid,status,laddr,raddr,lport,rport), ports(pid,proto,laddr,lport).</w:t>
      </w:r>
    </w:p>
    <w:p>
      <w:pPr>
        <w:pStyle w:val="Heading3"/>
        <w:keepNext/>
        <w:keepLines/>
      </w:pPr>
      <w:r>
        <w:t>7. Red-Team Subsystem (Shark Attack)</w:t>
      </w:r>
    </w:p>
    <w:p>
      <w:pPr>
        <w:pStyle w:val="ListBullet"/>
      </w:pPr>
      <w:r>
        <w:rPr>
          <w:rFonts w:ascii="Calibri" w:hAnsi="Calibri"/>
          <w:color w:val="0B1726"/>
          <w:sz w:val="22"/>
        </w:rPr>
        <w:t>v1.7.2: the Red Team drill now opens a dedicated console (gui/red_team_console.py) with an Intensity slider (Low→Extreme), Campaign (chained kill-chain) mode, a live ATT&amp;CK kill-chain strip, a configurable marker-discovery location, and an embedded sandbox editor for shark/red_team.py. Analogy coaching and post-run auto-remediation are on by default.</w:t>
      </w:r>
    </w:p>
    <w:p>
      <w:r>
        <w:rPr>
          <w:rFonts w:ascii="Calibri" w:hAnsi="Calibri"/>
          <w:b w:val="0"/>
          <w:i w:val="0"/>
          <w:color w:val="0B1726"/>
          <w:sz w:val="22"/>
        </w:rPr>
        <w:t>One red RUN RED TEAM SIMULATION button opens RedTeamSimulationDialog: scenario selection, difficulty (recursive phases), target directory, and a persistent custom-technique library (view/edit/delete). Custom technique text is written as an inert marker string and is never executed — this is enforced at the engine level, not just by convention.</w:t>
      </w:r>
    </w:p>
    <w:p>
      <w:pPr>
        <w:pStyle w:val="ListBullet"/>
      </w:pPr>
      <w:r>
        <w:rPr>
          <w:rFonts w:ascii="Calibri" w:hAnsi="Calibri"/>
          <w:color w:val="0B1726"/>
          <w:sz w:val="22"/>
        </w:rPr>
        <w:t>shark/shark_attack.py — SharkAttackEngine: adversary simulation against the running stack, using only benign tagged telemetry as footprints.</w:t>
      </w:r>
    </w:p>
    <w:p>
      <w:pPr>
        <w:pStyle w:val="ListBullet"/>
      </w:pPr>
      <w:r>
        <w:rPr>
          <w:rFonts w:ascii="Calibri" w:hAnsi="Calibri"/>
          <w:color w:val="0B1726"/>
          <w:sz w:val="22"/>
        </w:rPr>
        <w:t>shark/aar_report.py — after-action report generation (successful/blocked techniques, per-technique detection evasion level).</w:t>
      </w:r>
    </w:p>
    <w:p>
      <w:pPr>
        <w:pStyle w:val="ListBullet"/>
      </w:pPr>
      <w:r>
        <w:rPr>
          <w:rFonts w:ascii="Calibri" w:hAnsi="Calibri"/>
          <w:color w:val="0B1726"/>
          <w:sz w:val="22"/>
        </w:rPr>
        <w:t>Blast-radius + collision view: build_blast_tree(pid) over the Provenance Graph, and a Shark-vs-Shield CollisionView mapping each technique to the module that caught (or missed) it.</w:t>
      </w:r>
    </w:p>
    <w:p>
      <w:pPr>
        <w:pStyle w:val="ListBullet"/>
      </w:pPr>
      <w:r>
        <w:rPr>
          <w:rFonts w:ascii="Calibri" w:hAnsi="Calibri"/>
          <w:color w:val="0B1726"/>
          <w:sz w:val="22"/>
        </w:rPr>
        <w:t>Posture Hardening (§5, SOAR category) closes the loop: any SUCCESS or low-detection technique from the after-action report becomes a staged, review-gated remediation — never auto-applied.</w:t>
      </w:r>
    </w:p>
    <w:p>
      <w:pPr>
        <w:pStyle w:val="Heading3"/>
        <w:keepNext/>
        <w:keepLines/>
      </w:pPr>
      <w:r>
        <w:t>8. Security Model</w:t>
      </w:r>
    </w:p>
    <w:p>
      <w:pPr>
        <w:pStyle w:val="ListBullet"/>
      </w:pPr>
      <w:r>
        <w:rPr>
          <w:rFonts w:ascii="Calibri" w:hAnsi="Calibri"/>
          <w:color w:val="0B1726"/>
          <w:sz w:val="22"/>
        </w:rPr>
        <w:t>Elevated user mode (UAC on launch); kernel-sourced telemetry via ETW/WMI/AMSI/WFP; optional signed AngeronaSensor.sys kernel driver (DeviceIoControl ring buffer) — no unsigned driver ships.</w:t>
      </w:r>
    </w:p>
    <w:p>
      <w:pPr>
        <w:pStyle w:val="ListBullet"/>
      </w:pPr>
      <w:r>
        <w:rPr>
          <w:rFonts w:ascii="Calibri" w:hAnsi="Calibri"/>
          <w:color w:val="0B1726"/>
          <w:sz w:val="22"/>
        </w:rPr>
        <w:t>HMAC-signed EventBus: every published event carries a per-session HMAC-SHA256 signature (BusAuthority); consumers verify authenticity. Backpressure drops INFO events at ≥85% ring occupancy.</w:t>
      </w:r>
    </w:p>
    <w:p>
      <w:pPr>
        <w:pStyle w:val="ListBullet"/>
      </w:pPr>
      <w:r>
        <w:rPr>
          <w:rFonts w:ascii="Calibri" w:hAnsi="Calibri"/>
          <w:color w:val="0B1726"/>
          <w:sz w:val="22"/>
        </w:rPr>
        <w:t>Judgment Gate: staged remediation scripts are SHA-256-stamped on write; execute_remediation re-hashes and blocks a tampered script before running — TOCTOU-closed (reads once, verifies that exact read, executes from a locked temp copy).</w:t>
      </w:r>
    </w:p>
    <w:p>
      <w:pPr>
        <w:pStyle w:val="ListBullet"/>
      </w:pPr>
      <w:r>
        <w:rPr>
          <w:rFonts w:ascii="Calibri" w:hAnsi="Calibri"/>
          <w:color w:val="0B1726"/>
          <w:sz w:val="22"/>
        </w:rPr>
        <w:t>SOAR Corroboration: CRITICAL escalations require corroboration from a second sensor module plus a System32 allowlist gate before containment actions fire.</w:t>
      </w:r>
    </w:p>
    <w:p>
      <w:pPr>
        <w:pStyle w:val="ListBullet"/>
      </w:pPr>
      <w:r>
        <w:rPr>
          <w:rFonts w:ascii="Calibri" w:hAnsi="Calibri"/>
          <w:color w:val="0B1726"/>
          <w:sz w:val="22"/>
        </w:rPr>
        <w:t>Active-Defense Network Isolation: when SOAR contains a corroborated threat it also adds a hidden Windows firewall rule (netsh advfirewall, tagged Angerona-Isolate-&lt;name&gt;-&lt;pid&gt;) blocking that process's outbound traffic, so a suspended/again-running process still cannot reach its C2. Best-effort, Windows-only.</w:t>
      </w:r>
    </w:p>
    <w:p>
      <w:pPr>
        <w:pStyle w:val="ListBullet"/>
      </w:pPr>
      <w:r>
        <w:rPr>
          <w:rFonts w:ascii="Calibri" w:hAnsi="Calibri"/>
          <w:color w:val="0B1726"/>
          <w:sz w:val="22"/>
        </w:rPr>
        <w:t>Vetted active remediation (modules/remediation_actions.py): AI selects from a fixed allow-list only — quarantine, disable-driver-service, registry hardening, ACL lockdown, Defender baseline re-assert, reversible network isolation. Host-level actions are gated OFF unless ANGERONA_AUTO_REMEDIATE=1; posture_hardening dry-runs by default.</w:t>
      </w:r>
    </w:p>
    <w:p>
      <w:pPr>
        <w:pStyle w:val="ListBullet"/>
      </w:pPr>
      <w:r>
        <w:rPr>
          <w:rFonts w:ascii="Calibri" w:hAnsi="Calibri"/>
          <w:color w:val="0B1726"/>
          <w:sz w:val="22"/>
        </w:rPr>
        <w:t>AI firewall (engines/ai_guardrail.py): optional proxy in front of Ollama — prompt-injection heuristics, token/DoS limits, immutable hardened system-prompt wrapper, PII/secret/path redaction, JSON audit log.</w:t>
      </w:r>
    </w:p>
    <w:p>
      <w:pPr>
        <w:pStyle w:val="ListBullet"/>
      </w:pPr>
      <w:r>
        <w:rPr>
          <w:rFonts w:ascii="Calibri" w:hAnsi="Calibri"/>
          <w:color w:val="0B1726"/>
          <w:sz w:val="22"/>
        </w:rPr>
        <w:t>MCP Server (engines/mcp_server.py): opt-in, read-only, loopback-only (127.0.0.1:47923) — six read-only tools for external agent integration (alerts, module status, ATT&amp;CK heatmap, incidents, remediation log, event search). No data egress.</w:t>
      </w:r>
    </w:p>
    <w:p>
      <w:pPr>
        <w:pStyle w:val="ListBullet"/>
      </w:pPr>
      <w:r>
        <w:rPr>
          <w:rFonts w:ascii="Calibri" w:hAnsi="Calibri"/>
          <w:color w:val="0B1726"/>
          <w:sz w:val="22"/>
        </w:rPr>
        <w:t>Local-first: no host data leaves the machine without explicit consent. Ollama local-first; cloud only on threshold breach (cloud_fallback: Gemini → OpenRouter) or explicit user-initiated online consult (Claude-first, then OpenAI/OpenRouter/Gemini/Ollama fallback).</w:t>
      </w:r>
    </w:p>
    <w:p>
      <w:pPr>
        <w:pStyle w:val="ListBullet"/>
      </w:pPr>
      <w:r>
        <w:rPr>
          <w:rFonts w:ascii="Calibri" w:hAnsi="Calibri"/>
          <w:color w:val="0B1726"/>
          <w:sz w:val="22"/>
        </w:rPr>
        <w:t>Remote Bridge (RBRG) is the only off-box egress path and stays enabled_by_default=False; it refuses to open a socket without an explicit shared key + peer/port.</w:t>
      </w:r>
    </w:p>
    <w:p>
      <w:pPr>
        <w:pStyle w:val="Heading3"/>
        <w:keepNext/>
        <w:keepLines/>
      </w:pPr>
      <w:r>
        <w:t>9. Resilience &amp; Anti-Tamper</w:t>
      </w:r>
    </w:p>
    <w:p>
      <w:pPr>
        <w:pStyle w:val="ListBullet"/>
      </w:pPr>
      <w:r>
        <w:rPr>
          <w:rFonts w:ascii="Calibri" w:hAnsi="Calibri"/>
          <w:color w:val="0B1726"/>
          <w:sz w:val="22"/>
        </w:rPr>
        <w:t>Watchdog Monitor: supervises every module, auto-restarts crashed ones (throttled to 3 tries, then CRITICAL).</w:t>
      </w:r>
    </w:p>
    <w:p>
      <w:pPr>
        <w:pStyle w:val="ListBullet"/>
      </w:pPr>
      <w:r>
        <w:rPr>
          <w:rFonts w:ascii="Calibri" w:hAnsi="Calibri"/>
          <w:color w:val="0B1726"/>
          <w:sz w:val="22"/>
        </w:rPr>
        <w:t>Anti-Suspension Heartbeat (FRZ): nanosecond mmap heartbeat + companion Go watchdog binary; a frozen clock while the process is alive (thread-suspension attack) triggers emergency network isolation + hard interpreter kill.</w:t>
      </w:r>
    </w:p>
    <w:p>
      <w:pPr>
        <w:pStyle w:val="ListBullet"/>
      </w:pPr>
      <w:r>
        <w:rPr>
          <w:rFonts w:ascii="Calibri" w:hAnsi="Calibri"/>
          <w:color w:val="0B1726"/>
          <w:sz w:val="22"/>
        </w:rPr>
        <w:t>Telemetry Canary Drills (DRILL): synthetic canaries every 60s, expects the ETW echo within 6s; consecutive misses escalate to CRITICAL "telemetry blinding" (detects ntdll!EtwEventWrite hooks or Security-channel suppression).</w:t>
      </w:r>
    </w:p>
    <w:p>
      <w:pPr>
        <w:pStyle w:val="ListBullet"/>
      </w:pPr>
      <w:r>
        <w:rPr>
          <w:rFonts w:ascii="Calibri" w:hAnsi="Calibri"/>
          <w:color w:val="0B1726"/>
          <w:sz w:val="22"/>
        </w:rPr>
        <w:t>API Patch / Anti-Blinding Detector (APID): compares live ntdll/kernel32 export prologues against pristine copies from System32; flags inline hooks as CRITICAL.</w:t>
      </w:r>
    </w:p>
    <w:p>
      <w:pPr>
        <w:pStyle w:val="ListBullet"/>
      </w:pPr>
      <w:r>
        <w:rPr>
          <w:rFonts w:ascii="Calibri" w:hAnsi="Calibri"/>
          <w:color w:val="0B1726"/>
          <w:sz w:val="22"/>
        </w:rPr>
        <w:t>Indirect Syscall Bridge (SYS): routes SOAR containment through SSN-resolved indirect NT syscalls, bypassing hooked DLL export stubs.</w:t>
      </w:r>
    </w:p>
    <w:p>
      <w:pPr>
        <w:pStyle w:val="ListBullet"/>
      </w:pPr>
      <w:r>
        <w:rPr>
          <w:rFonts w:ascii="Calibri" w:hAnsi="Calibri"/>
          <w:color w:val="0B1726"/>
          <w:sz w:val="22"/>
        </w:rPr>
        <w:t>BlackBox Recorder: decoupled, strictly read-only, tray-resident diagnostic process that survives a suite deadlock — 8 tabs (crash/error tail, host telemetry, suite-health, threads, memory, config-drift, SOAR events, firewall rules), "Generate Diagnostic Bundle .zip".</w:t>
      </w:r>
    </w:p>
    <w:p>
      <w:pPr>
        <w:pStyle w:val="ListBullet"/>
      </w:pPr>
      <w:r>
        <w:rPr>
          <w:rFonts w:ascii="Calibri" w:hAnsi="Calibri"/>
          <w:color w:val="0B1726"/>
          <w:sz w:val="22"/>
        </w:rPr>
        <w:t>UI Watchdog: dumps thread stacks to diagnostics/not_responding.log on a GUI stall; self-test failures logged to diagnostics/selftest_failures.json.</w:t>
      </w:r>
    </w:p>
    <w:p>
      <w:pPr>
        <w:pStyle w:val="Heading3"/>
        <w:keepNext/>
        <w:keepLines/>
      </w:pPr>
      <w:r>
        <w:t>10. Data Locations &amp; Backup</w:t>
      </w:r>
    </w:p>
    <w:p>
      <w:pPr>
        <w:pStyle w:val="ListBullet"/>
      </w:pPr>
      <w:r>
        <w:t>&lt;install-folder&gt;\runtime-data (or the protected packaged-data root) — flight-recorder DB, settings, logs, diagnostics, scanner evidence, reports, and forensic case folders. %LOCALAPPDATA%\Angerona is legacy migration input only, never a production write target.</w:t>
      </w:r>
    </w:p>
    <w:p>
      <w:pPr>
        <w:pStyle w:val="ListBullet"/>
      </w:pPr>
      <w:r>
        <w:rPr>
          <w:rFonts w:ascii="Calibri" w:hAnsi="Calibri"/>
          <w:color w:val="0B1726"/>
          <w:sz w:val="22"/>
        </w:rPr>
        <w:t>Storage Hygiene Enforcer (SHYG) detects and can auto-migrate data stranded at the default location when ANGERONA_DATA points elsewhere.</w:t>
      </w:r>
    </w:p>
    <w:p>
      <w:pPr>
        <w:pStyle w:val="ListBullet"/>
      </w:pPr>
      <w:r>
        <w:t>Credentials are stored in the current-user Windows DPAPI-protected store. A legacy .env file is migration input only and must not remain the active credential source.</w:t>
      </w:r>
    </w:p>
    <w:p>
      <w:pPr>
        <w:pStyle w:val="ListBullet"/>
      </w:pPr>
      <w:r>
        <w:rPr>
          <w:rFonts w:ascii="Calibri" w:hAnsi="Calibri"/>
          <w:color w:val="0B1726"/>
          <w:sz w:val="22"/>
        </w:rPr>
        <w:t>Per repository convention (CLAUDE.md), every change to this codebase is mirrored to F:\ via backup-angerona-to-F.ps1 after the change lands.</w:t>
      </w:r>
    </w:p>
    <w:p>
      <w:pPr>
        <w:pStyle w:val="Heading3"/>
        <w:keepNext/>
        <w:keepLines/>
      </w:pPr>
      <w:r>
        <w:t>11. Version History (Condensed)</w:t>
      </w:r>
    </w:p>
    <w:tbl>
      <w:tblPr>
        <w:tblStyle w:val="TableGrid"/>
        <w:tblW w:type="dxa" w:w="9360"/>
        <w:jc w:val="left"/>
        <w:tblLayout w:type="fixed"/>
        <w:tblLook w:firstColumn="1" w:firstRow="1" w:lastColumn="0" w:lastRow="0" w:noHBand="0" w:noVBand="1" w:val="04A0"/>
        <w:tblInd w:w="120" w:type="dxa"/>
      </w:tblPr>
      <w:tblGrid>
        <w:gridCol w:w="1782"/>
        <w:gridCol w:w="7578"/>
      </w:tblGrid>
      <w:tr>
        <w:trPr>
          <w:cantSplit/>
          <w:tblHeader w:val="true"/>
        </w:trPr>
        <w:tc>
          <w:tcPr>
            <w:tcW w:type="dxa" w:w="1782"/>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Version</w:t>
            </w:r>
          </w:p>
        </w:tc>
        <w:tc>
          <w:tcPr>
            <w:tcW w:type="dxa" w:w="757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Highlights</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v1.7.6</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Legendary Upgrades — 7 additive, read-only, self-tested next-gen core engines: Cortex (unified entity-graph correlation brain), one Angerona Score + next-best-action, Sigma-subset engine, OCSF Detection-Finding export, ATT&amp;CK→D3FEND overlay, self-hardening purple-team loop, and local NL Copilot. Not yet wired into startup (roadmap foundations).</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v1.7.5</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Three-round improvement loop: ELAT added (61 modules); TECT integrated into DRILL; nine of twelve new security findings fixed; Authenticode, event-ledger, MCP, generated PowerShell, and YARA activation hardened; measured GUI, cache, storage, and sensor performance improvements; 177/177 compile and 26/26 self-check gates passed.</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v1.7.4</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Removed legacy Live Offense Monitor from the Red Team sim (console shows events + coaching); console History tab of past reports (aar_history archive); Resolve Center on the Threat box with allow/block/research/apply/ignore + alert acknowledgement (core/alert_ack) that excludes cleared alerts from the threat level; AAR 'Clean &amp; Close' erases drill markers on close.</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v1.7.3</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ATT&amp;CK heatmap tabs: Coverage (Detect/Simulate/Remediate matrix + coverage %, gaps flagged, allow-list cross-check) and Top Techniques (ranked, double-click→MITRE); richer cell detail (MITRE link + module coverage); search, Active-only toggle, and Explain-posture (local-AI) controls.</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v1.7.2</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Security hardening (A-01 self-compiler gated off + denylist; A-02 MCP CORS/host/token; A-03 destructive-fix denylist; A-05 no-shell forensics). Red Team overhaul: new console with Intensity slider, Campaign (chained kill-chain) mode, live kill-chain view, marker-location picker, embedded sandbox editor; +4 techniques (14 chained stages); analogy coaching + auto-remediation ON by default.</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v1.7.1</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Threat Intel CVE Ignore/Revert with per-ID history (ignored CVEs excluded from the threat level so Angerona stops flagging un-actionable CVEs); local-AI CVE fix advisor — ❗ 'Potential fix available', confirm-then-execute Apply with auto-captured ↩ Revert; Mass Flag &amp; Ignore of no-fix CVEs. (core/cve_ignore.py, core/cve_fix_advisor.py, gui/threat_intel_page.py)</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v1.7.0</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Active-defense network isolation (SOAR hidden netsh outbound-block on containment); 4 new detection modules — CREDG (LSASS dumping), BEAC (C2 beaconing), VSSG (shadow-copy/recovery tamper), USBW (removable media); Scheduled AI Security Briefing (BRIEF); Incident Kill-Chain Timeline (core/incident_timeline.py + viewer); one-click IR Triage Bundle (core/ir_bundle.py); module count 55 → 60.</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v1.6.1</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Remediation-routing fix (T1562/AMSI-bypass), selfcheck 6-node grid assertions, cold-start self_test parity (6 modules), 2 SyntaxWarnings fixed, capability doc corrected 36→55 modules. Full detail: Vulnerabilities Assessment &amp; Remediation doc.</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v1.6.0</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CVE Deep Analysis Window; Fira Code across all console/log panels; alternating row colours suite-wide.</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v1.5.0</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Slate theme; Threat Intel Dashboard (CISA KEV correlation); pulsing THREAT INTEL header button; non-blocking INTL fetch.</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v1.4.0</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9 new G2 sensor modules + 2 G3 hardening modules; HMAC-signed EventBus; backpressure; DLQ TOCTOU fix; SOAR corroboration; BL-17 IPv6 loopback fix.</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v1.3.0</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World View redesign (7-node → 6-node 2×3 grid); Live MITRE ATT&amp;CK Heatmap (86 techniques / 14 tactics).</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v1.2.0</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Remediation audit log; post-self-test crash guard; inline host telemetry in World View.</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v1.1.0</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360° hardening round: process-mitigation self-hardening, Judgment Gate, vetted active remediation, AI firewall, dynamic hardware patch, Sprint-1 threat-model fixes.</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v1.0.0</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 framework, 10 modules, console + AI + IR tools, SOAR, self-test harness, module health%, status reporter — through Phase 3 (FRZ/DRILL/HERMETIC/SYS + performance subsystem).</w:t>
            </w:r>
          </w:p>
        </w:tc>
      </w:tr>
    </w:tbl>
    <w:p>
      <w:pPr>
        <w:spacing w:after="40"/>
      </w:pPr>
    </w:p>
    <w:p>
      <w:r>
        <w:rPr>
          <w:rFonts w:ascii="Calibri" w:hAnsi="Calibri"/>
          <w:b w:val="0"/>
          <w:i/>
          <w:color w:val="0B1726"/>
          <w:sz w:val="22"/>
        </w:rPr>
        <w:t>Full line-level changelog: ANGERONA_CAPABILITIES.md (§Changelog) and AngeronaSuite/llms.txt ("LATEST (vX...)" sections).</w:t>
      </w:r>
    </w:p>
    <w:p>
      <w:pPr>
        <w:pStyle w:val="Heading2"/>
        <w:keepNext/>
        <w:keepLines/>
      </w:pPr>
      <w:r>
        <w:t>Stability and Remediation Sweep — 14 July 2026</w:t>
      </w:r>
    </w:p>
    <w:p>
      <w:r>
        <w:rPr>
          <w:rFonts w:ascii="Calibri" w:hAnsi="Calibri"/>
          <w:i/>
          <w:color w:val="0B1726"/>
          <w:sz w:val="22"/>
        </w:rPr>
        <w:t>This addendum records the code, performance, crash-log, and remediation-report sweep completed against the Angerona v1.7.4 baseline. It supplements earlier assessment text; it is internal validation evidence, not an independent certification.</w:t>
      </w:r>
    </w:p>
    <w:p>
      <w:pPr>
        <w:pStyle w:val="Heading3"/>
        <w:keepNext/>
        <w:keepLines/>
      </w:pPr>
      <w:r>
        <w:t>Evidence reviewed</w:t>
      </w:r>
    </w:p>
    <w:p>
      <w:pPr>
        <w:pStyle w:val="ListBullet"/>
      </w:pPr>
      <w:r>
        <w:rPr>
          <w:rFonts w:ascii="Calibri" w:hAnsi="Calibri"/>
          <w:color w:val="0B1726"/>
          <w:sz w:val="22"/>
        </w:rPr>
        <w:t>Native crash history, UI non-response snapshots, remediation-attempt logs, and current after-action reports.</w:t>
      </w:r>
    </w:p>
    <w:p>
      <w:pPr>
        <w:pStyle w:val="ListBullet"/>
      </w:pPr>
      <w:r>
        <w:rPr>
          <w:rFonts w:ascii="Calibri" w:hAnsi="Calibri"/>
          <w:color w:val="0B1726"/>
          <w:sz w:val="22"/>
        </w:rPr>
        <w:t>Security Assessment v2.0, Vulnerabilities Assessment/Remediation v1.7.4, and loop remediation summaries.</w:t>
      </w:r>
    </w:p>
    <w:p>
      <w:pPr>
        <w:pStyle w:val="ListBullet"/>
      </w:pPr>
      <w:r>
        <w:rPr>
          <w:rFonts w:ascii="Calibri" w:hAnsi="Calibri"/>
          <w:color w:val="0B1726"/>
          <w:sz w:val="22"/>
        </w:rPr>
        <w:t>Current source, GUI refresh paths, event/storage behavior, module discovery, and PowerShell remediation gates.</w:t>
      </w:r>
    </w:p>
    <w:p>
      <w:pPr>
        <w:pStyle w:val="Heading3"/>
        <w:keepNext/>
        <w:keepLines/>
      </w:pPr>
      <w:r>
        <w:t>Implemented corrections</w:t>
      </w:r>
    </w:p>
    <w:tbl>
      <w:tblPr>
        <w:tblStyle w:val="TableGrid"/>
        <w:tblW w:type="dxa" w:w="9360"/>
        <w:jc w:val="left"/>
        <w:tblLayout w:type="fixed"/>
        <w:tblLook w:firstColumn="1" w:firstRow="1" w:lastColumn="0" w:lastRow="0" w:noHBand="0" w:noVBand="1" w:val="04A0"/>
        <w:tblInd w:w="120" w:type="dxa"/>
      </w:tblPr>
      <w:tblGrid>
        <w:gridCol w:w="1830"/>
        <w:gridCol w:w="2249"/>
        <w:gridCol w:w="5281"/>
      </w:tblGrid>
      <w:tr>
        <w:trPr>
          <w:cantSplit/>
          <w:tblHeader w:val="true"/>
        </w:trPr>
        <w:tc>
          <w:tcPr>
            <w:tcW w:type="dxa" w:w="183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Area</w:t>
            </w:r>
          </w:p>
        </w:tc>
        <w:tc>
          <w:tcPr>
            <w:tcW w:type="dxa" w:w="224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Status</w:t>
            </w:r>
          </w:p>
        </w:tc>
        <w:tc>
          <w:tcPr>
            <w:tcW w:type="dxa" w:w="528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Correction</w:t>
            </w:r>
          </w:p>
        </w:tc>
      </w:tr>
      <w:tr>
        <w:trPr>
          <w:cantSplit/>
        </w:trPr>
        <w:tc>
          <w:tcPr>
            <w:tcW w:type="dxa" w:w="183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Native stability</w:t>
            </w:r>
          </w:p>
        </w:tc>
        <w:tc>
          <w:tcPr>
            <w:tcW w:type="dxa" w:w="22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Fixed by safe default</w:t>
            </w:r>
          </w:p>
        </w:tc>
        <w:tc>
          <w:tcPr>
            <w:tcW w:type="dxa" w:w="52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Twenty-one recorded native access violations converged on direct in-process AmsiScanBuffer health checks. AMSI Bridge now defaults to ETW/Sysmon observation; direct ctypes AMSI is explicit compatibility-test opt-in only.</w:t>
            </w:r>
          </w:p>
        </w:tc>
      </w:tr>
      <w:tr>
        <w:trPr>
          <w:cantSplit/>
        </w:trPr>
        <w:tc>
          <w:tcPr>
            <w:tcW w:type="dxa" w:w="183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Long-run UI</w:t>
            </w:r>
          </w:p>
        </w:tc>
        <w:tc>
          <w:tcPr>
            <w:tcW w:type="dxa" w:w="22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Fixed</w:t>
            </w:r>
          </w:p>
        </w:tc>
        <w:tc>
          <w:tcPr>
            <w:tcW w:type="dxa" w:w="52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Flight Instructor work is bounded to one worker and an eight-item coalescing queue; flow-metric disk writes are off the Qt thread; alert-table gap rebuilds are burst-throttled.</w:t>
            </w:r>
          </w:p>
        </w:tc>
      </w:tr>
      <w:tr>
        <w:trPr>
          <w:cantSplit/>
        </w:trPr>
        <w:tc>
          <w:tcPr>
            <w:tcW w:type="dxa" w:w="183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Diagnostics</w:t>
            </w:r>
          </w:p>
        </w:tc>
        <w:tc>
          <w:tcPr>
            <w:tcW w:type="dxa" w:w="22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Fixed</w:t>
            </w:r>
          </w:p>
        </w:tc>
        <w:tc>
          <w:tcPr>
            <w:tcW w:type="dxa" w:w="52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UI watchdog snapshots are main-thread focused, rate-limited to 60 seconds, and rotated at 4 MB instead of growing without bound.</w:t>
            </w:r>
          </w:p>
        </w:tc>
      </w:tr>
      <w:tr>
        <w:trPr>
          <w:cantSplit/>
        </w:trPr>
        <w:tc>
          <w:tcPr>
            <w:tcW w:type="dxa" w:w="183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Event delivery</w:t>
            </w:r>
          </w:p>
        </w:tc>
        <w:tc>
          <w:tcPr>
            <w:tcW w:type="dxa" w:w="22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Fixed</w:t>
            </w:r>
          </w:p>
        </w:tc>
        <w:tc>
          <w:tcPr>
            <w:tcW w:type="dxa" w:w="52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Removed permanent INFO suppression after the in-memory history reached 85% capacity. The bounded deque rolls off old history while new events continue to subscribers and storage.</w:t>
            </w:r>
          </w:p>
        </w:tc>
      </w:tr>
      <w:tr>
        <w:trPr>
          <w:cantSplit/>
        </w:trPr>
        <w:tc>
          <w:tcPr>
            <w:tcW w:type="dxa" w:w="183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History dialogs</w:t>
            </w:r>
          </w:p>
        </w:tc>
        <w:tc>
          <w:tcPr>
            <w:tcW w:type="dxa" w:w="22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Fixed</w:t>
            </w:r>
          </w:p>
        </w:tc>
        <w:tc>
          <w:tcPr>
            <w:tcW w:type="dxa" w:w="52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Interactive 24-hour event views use severity-filtered SQL capped at 500 newest rows. After-Action Reports retain complete, uncapped run-window queries.</w:t>
            </w:r>
          </w:p>
        </w:tc>
      </w:tr>
      <w:tr>
        <w:trPr>
          <w:cantSplit/>
        </w:trPr>
        <w:tc>
          <w:tcPr>
            <w:tcW w:type="dxa" w:w="183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GUI exceptions</w:t>
            </w:r>
          </w:p>
        </w:tc>
        <w:tc>
          <w:tcPr>
            <w:tcW w:type="dxa" w:w="22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Fixed</w:t>
            </w:r>
          </w:p>
        </w:tc>
        <w:tc>
          <w:tcPr>
            <w:tcW w:type="dxa" w:w="52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Sandbox Editor uses valid QTextCursor movement enums; Settings uses the implemented autostart enable/disable functions; unchanged module-status tables are no longer rebuilt every 1.5 seconds.</w:t>
            </w:r>
          </w:p>
        </w:tc>
      </w:tr>
      <w:tr>
        <w:trPr>
          <w:cantSplit/>
        </w:trPr>
        <w:tc>
          <w:tcPr>
            <w:tcW w:type="dxa" w:w="183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A-04</w:t>
            </w:r>
          </w:p>
        </w:tc>
        <w:tc>
          <w:tcPr>
            <w:tcW w:type="dxa" w:w="22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in default configuration</w:t>
            </w:r>
          </w:p>
        </w:tc>
        <w:tc>
          <w:tcPr>
            <w:tcW w:type="dxa" w:w="52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External Python drop-ins no longer execute automatically. Trusted development environments must explicitly set ANGERONA_EXTERNAL_MODULES=1.</w:t>
            </w:r>
          </w:p>
        </w:tc>
      </w:tr>
      <w:tr>
        <w:trPr>
          <w:cantSplit/>
        </w:trPr>
        <w:tc>
          <w:tcPr>
            <w:tcW w:type="dxa" w:w="183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A-07</w:t>
            </w:r>
          </w:p>
        </w:tc>
        <w:tc>
          <w:tcPr>
            <w:tcW w:type="dxa" w:w="22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w:t>
            </w:r>
          </w:p>
        </w:tc>
        <w:tc>
          <w:tcPr>
            <w:tcW w:type="dxa" w:w="52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Shadow Shield path identifiers now use SHA-256 instead of SHA-1.</w:t>
            </w:r>
          </w:p>
        </w:tc>
      </w:tr>
      <w:tr>
        <w:trPr>
          <w:cantSplit/>
        </w:trPr>
        <w:tc>
          <w:tcPr>
            <w:tcW w:type="dxa" w:w="183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A-06</w:t>
            </w:r>
          </w:p>
        </w:tc>
        <w:tc>
          <w:tcPr>
            <w:tcW w:type="dxa" w:w="22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Partially addressed</w:t>
            </w:r>
          </w:p>
        </w:tc>
        <w:tc>
          <w:tcPr>
            <w:tcW w:type="dxa" w:w="52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fix and revert scripts now reject additional defense-weakening, persistence, remote-execution, scheduled-task/service, Run-key, and firewall-disable patterns. A single centralized PowerShell executor/audit boundary remains recommended.</w:t>
            </w:r>
          </w:p>
        </w:tc>
      </w:tr>
    </w:tbl>
    <w:p>
      <w:pPr>
        <w:spacing w:after="40"/>
      </w:pPr>
    </w:p>
    <w:p>
      <w:pPr>
        <w:pStyle w:val="Heading3"/>
        <w:keepNext/>
        <w:keepLines/>
      </w:pPr>
      <w:r>
        <w:t>Validation</w:t>
      </w:r>
    </w:p>
    <w:p>
      <w:r>
        <w:rPr>
          <w:rFonts w:ascii="Calibri" w:hAnsi="Calibri"/>
          <w:color w:val="0B1726"/>
          <w:sz w:val="22"/>
        </w:rPr>
        <w:t>Compilation and focused event-bus, storage, AMSI-default, and CVE-guardrail tests passed. The complete headless regression suite completed 26 of 26 phases with zero failures and a clean process exit, including the live benign red-team simulation and After-Action path.</w:t>
      </w:r>
    </w:p>
    <w:p>
      <w:pPr>
        <w:pStyle w:val="Heading3"/>
        <w:keepNext/>
        <w:keepLines/>
      </w:pPr>
      <w:r>
        <w:t>Residual assurance work</w:t>
      </w:r>
    </w:p>
    <w:p>
      <w:pPr>
        <w:pStyle w:val="ListBullet"/>
      </w:pPr>
      <w:r>
        <w:rPr>
          <w:rFonts w:ascii="Calibri" w:hAnsi="Calibri"/>
          <w:color w:val="0B1726"/>
          <w:sz w:val="22"/>
        </w:rPr>
        <w:t>Run a true multi-hour desktop soak with representative alert and red-team bursts; the headless suite is not a substitute for elapsed-time GUI validation.</w:t>
      </w:r>
    </w:p>
    <w:p>
      <w:pPr>
        <w:pStyle w:val="ListBullet"/>
      </w:pPr>
      <w:r>
        <w:rPr>
          <w:rFonts w:ascii="Calibri" w:hAnsi="Calibri"/>
          <w:color w:val="0B1726"/>
          <w:sz w:val="22"/>
        </w:rPr>
        <w:t>Keep ANGERONA_AMSI_INPROCESS disabled unless testing a known-compatible runtime; native ctypes failures cannot be recovered by Python exception handling.</w:t>
      </w:r>
    </w:p>
    <w:p>
      <w:pPr>
        <w:pStyle w:val="ListBullet"/>
      </w:pPr>
      <w:r>
        <w:rPr>
          <w:rFonts w:ascii="Calibri" w:hAnsi="Calibri"/>
          <w:color w:val="0B1726"/>
          <w:sz w:val="22"/>
        </w:rPr>
        <w:t>Centralize every PowerShell invocation behind one policy, approval, integrity, and append-only audit boundary to fully close A-06.</w:t>
      </w:r>
    </w:p>
    <w:p>
      <w:pPr>
        <w:pStyle w:val="ListBullet"/>
      </w:pPr>
      <w:r>
        <w:rPr>
          <w:rFonts w:ascii="Calibri" w:hAnsi="Calibri"/>
          <w:color w:val="0B1726"/>
          <w:sz w:val="22"/>
        </w:rPr>
        <w:t>Treat external modules as privileged code and leave external discovery disabled in normal deployments.</w:t>
      </w:r>
    </w:p>
    <w:p>
      <w:r>
        <w:rPr>
          <w:rFonts w:ascii="Calibri" w:hAnsi="Calibri"/>
          <w:b/>
          <w:color w:val="0B1726"/>
          <w:sz w:val="22"/>
        </w:rPr>
        <w:t xml:space="preserve">Superseding validation note: </w:t>
      </w:r>
      <w:r>
        <w:rPr>
          <w:rFonts w:ascii="Calibri" w:hAnsi="Calibri"/>
          <w:color w:val="0B1726"/>
          <w:sz w:val="22"/>
        </w:rPr>
        <w:t>where an earlier 14 July addendum cites a 61-check module report, this sweep's final release-gate result is 26/26 end-to-end phases; individual stopped/idle modules remain reported as expected skips inside the module-level diagnostic output.</w:t>
      </w:r>
    </w:p>
    <w:p>
      <w:pPr>
        <w:pStyle w:val="Heading2"/>
        <w:keepNext/>
        <w:keepLines/>
      </w:pPr>
      <w:r>
        <w:t>Improvement Loop Release - 14 July 2026 (v1.7.5)</w:t>
      </w:r>
    </w:p>
    <w:p>
      <w:pPr>
        <w:pStyle w:val="Heading3"/>
        <w:keepNext/>
        <w:keepLines/>
      </w:pPr>
      <w:r>
        <w:t>Operator summary</w:t>
      </w:r>
    </w:p>
    <w:p>
      <w:pPr>
        <w:pStyle w:val="ListBullet"/>
      </w:pPr>
      <w:r>
        <w:rPr>
          <w:rFonts w:ascii="Calibri" w:hAnsi="Calibri"/>
          <w:color w:val="0B1726"/>
          <w:sz w:val="22"/>
        </w:rPr>
        <w:t>ELAT is an explainable evidence-quality layer and never performs containment. TECT is a bounded echo/deadline state machine; DRILL is its first integration and still uses the existing two-miss escalation path.</w:t>
      </w:r>
    </w:p>
    <w:p>
      <w:pPr>
        <w:pStyle w:val="ListBullet"/>
      </w:pPr>
      <w:r>
        <w:rPr>
          <w:rFonts w:ascii="Calibri" w:hAnsi="Calibri"/>
          <w:color w:val="0B1726"/>
          <w:sz w:val="22"/>
        </w:rPr>
        <w:t>Loop disposition: 12 new security findings, nine fixed and three deferred. The deferred items require a Remote Bridge protocol migration, an Administrator-owned packaged trust root, and privileged ledger-key custody.</w:t>
      </w:r>
    </w:p>
    <w:p>
      <w:pPr>
        <w:pStyle w:val="ListBullet"/>
      </w:pPr>
      <w:r>
        <w:rPr>
          <w:rFonts w:ascii="Calibri" w:hAnsi="Calibri"/>
          <w:color w:val="0B1726"/>
          <w:sz w:val="22"/>
        </w:rPr>
        <w:t>Performance changes preserve detector cadence and durability: Flight Cache counting is constant-time, static Coverage content builds once, the recorder reuses authoritative bus HMACs, and shared sensor misses - including empty results - collapse concurrent OS scans.</w:t>
      </w:r>
    </w:p>
    <w:p>
      <w:pPr>
        <w:pStyle w:val="Heading3"/>
        <w:keepNext/>
        <w:keepLines/>
      </w:pPr>
      <w:r>
        <w:t>Validation and remaining work</w:t>
      </w:r>
    </w:p>
    <w:p>
      <w:pPr>
        <w:pStyle w:val="ListBullet"/>
      </w:pPr>
      <w:r>
        <w:rPr>
          <w:rFonts w:ascii="Calibri" w:hAnsi="Calibri"/>
          <w:color w:val="0B1726"/>
          <w:sz w:val="22"/>
        </w:rPr>
        <w:t>Release gates passed: 177/177 Python files compiled; 62/62 module files imported; 61 modules discovered with zero errors or duplicate codes; the full self-check passed 26/26 phases with zero failures.</w:t>
      </w:r>
    </w:p>
    <w:p>
      <w:pPr>
        <w:pStyle w:val="ListBullet"/>
      </w:pPr>
      <w:r>
        <w:rPr>
          <w:rFonts w:ascii="Calibri" w:hAnsi="Calibri"/>
          <w:color w:val="0B1726"/>
          <w:sz w:val="22"/>
        </w:rPr>
        <w:t>Deferred security boundaries: Remote Bridge mutual authentication plus AEAD/mTLS (R2-02), an Administrator-owned packaged runtime and plug-in trust root (R3-01), and privileged/non-exportable ledger-key custody (R3-02). Broad PowerShell execution centralization (A-06) also remains open.</w:t>
      </w:r>
    </w:p>
    <w:p>
      <w:pPr>
        <w:pStyle w:val="ListBullet"/>
      </w:pPr>
      <w:r>
        <w:rPr>
          <w:rFonts w:ascii="Calibri" w:hAnsi="Calibri"/>
          <w:color w:val="0B1726"/>
          <w:sz w:val="22"/>
        </w:rPr>
        <w:t>Proposed, not shipped: detector reuse of the shared connection cache, a global MCP request-worker cap, bounded reverse/indexed Evolution-feed lookup, isolated counterfactual replay, offline telemetry-failure mutation, keyed causal-ledger checkpoints, and local novelty sketches.</w:t>
      </w:r>
    </w:p>
    <w:p>
      <w:pPr>
        <w:pStyle w:val="Heading2"/>
        <w:keepNext/>
        <w:keepLines/>
      </w:pPr>
      <w:r>
        <w:t>ARIA — Local, Gated, Defensive-Only Assistant Layer (v1.8.0)</w:t>
      </w:r>
    </w:p>
    <w:p>
      <w:r>
        <w:rPr>
          <w:rFonts w:ascii="Calibri" w:hAnsi="Calibri"/>
          <w:color w:val="0B1726"/>
          <w:sz w:val="22"/>
        </w:rPr>
        <w:t>ARIA is a JARVIS-style assistant for Angerona: a heads-up display you can talk to, a brain that answers from your own runbooks, adaptive self-tuning, and opt-in connectors. Everything is local-first, additive, off by default, and wired into nothing at import; every module ships a self_test(). The project non-negotiables hold throughout: every action is confirm-then-execute, defensive-only, local-first, and mic/voice/connectors are off by default. Run every self-test from the repo root with: python run_aria_selftests.py (all eleven modules PASS).</w:t>
      </w:r>
    </w:p>
    <w:p>
      <w:pPr>
        <w:pStyle w:val="Heading3"/>
        <w:keepNext/>
        <w:keepLines/>
      </w:pPr>
      <w:r>
        <w:t>ARIA Overdrive — adaptive performance governor (core/perf_governor.py)</w:t>
      </w:r>
    </w:p>
    <w:p>
      <w:r>
        <w:rPr>
          <w:rFonts w:ascii="Calibri" w:hAnsi="Calibri"/>
          <w:color w:val="0B1726"/>
          <w:sz w:val="22"/>
        </w:rPr>
        <w:t>Overdrive replaces Angerona's fixed UI constants (2-second refresh, 120-row alert cap, 500-item display batch) with an adaptive governor for the cosmetic/UI path only. It samples the suite's own vitals (EventBus occupancy, CPU, GUI refresh latency, live Qt object count, RSS, events/sec, threat pressure), blends them into a load score, and maps it to a band (NOMINAL, ELEVATED, HIGH, CRITICAL) with separate rising and falling thresholds so the band cannot oscillate. Each band carries a read-only TuningProfile; the NOMINAL profile equals today's shipped defaults, so with the governor off behaviour is unchanged. Threat pressure enters the score as a floor, so a threat spike sheds cosmetic work first and protects the detection hot path even when CPU is calm. Hard invariant, enforced by self_test(): the governor may only relax cosmetic/UI work — it never slows, drops, or throttles detection, correlation, or response. Gated behind config.perf_governor_enabled (default off). Note: since v1.7.4 the EventBus no longer suppresses INFO at 85% occupancy, so the profile's info_drop_occupancy knob is inert until a consumer reintroduces backpressure.</w:t>
      </w:r>
    </w:p>
    <w:p>
      <w:pPr>
        <w:pStyle w:val="Heading3"/>
        <w:keepNext/>
        <w:keepLines/>
      </w:pPr>
      <w:r>
        <w:t>ARIA local core — assistant, runbook RAG, posture history, routines, dispatch</w:t>
      </w:r>
    </w:p>
    <w:p>
      <w:r>
        <w:rPr>
          <w:rFonts w:ascii="Calibri" w:hAnsi="Calibri"/>
          <w:color w:val="0B1726"/>
          <w:sz w:val="22"/>
        </w:rPr>
        <w:t>The assistant (core/assistant.py) holds bounded conversation memory and a READ/WRITE tool registry. READ tools run immediately only when they are observation-only. A WRITE invocation returns a preview and a full 128-bit single-use confirmation token; the staged action binds the exact callback version and kind, an immutable recursive argument snapshot, the preview, expiry, and integrity digest. Tokens expire after five minutes, are pruned, never overwrite a live collision, and execute only after confirmation. Disabled ARIA refuses reads, writes, confirmations, and proactive callbacks and clears pending actions.</w:t>
      </w:r>
    </w:p>
    <w:p>
      <w:r>
        <w:rPr>
          <w:rFonts w:ascii="Calibri" w:hAnsi="Calibri"/>
          <w:color w:val="0B1726"/>
          <w:sz w:val="22"/>
        </w:rPr>
        <w:t>Runbook RAG (core/runbook_rag.py) answers operational questions from your own markdown playbooks: it indexes the docs tree, chunks each file by heading, and ranks chunks with BM25 in pure Python (no embeddings, no network); every answer cites a file and heading, and when nothing matches it says so. Posture History (core/posture_history.py) is an append-only trend of the Angerona Score in the local flight-recorder DB, exposing the series, a windowed trend delta, downsampling, and a compact sparkline for the HUD. ARIA Routines (core/aria_routines.py) provide a nightly briefing, a weekly red-team drill reminder, and a daily coverage check as pure, side-effect-free text composers with suggested crons; scheduling is delegated to the existing scheduler. ARIA Dispatch (core/aria_dispatch.py) exposes the six-agent improvement loop and the red-team/verifier/threat-research subagents as gated WRITE tools on the assistant — it runs nothing itself, wrapping an injected agent runner.</w:t>
      </w:r>
    </w:p>
    <w:p>
      <w:pPr>
        <w:pStyle w:val="Heading3"/>
        <w:keepNext/>
        <w:keepLines/>
      </w:pPr>
      <w:r>
        <w:t>ARIA HUD (gui/aria_hud.py)</w:t>
      </w:r>
    </w:p>
    <w:p>
      <w:r>
        <w:rPr>
          <w:rFonts w:ascii="Calibri" w:hAnsi="Calibri"/>
          <w:color w:val="0B1726"/>
          <w:sz w:val="22"/>
        </w:rPr>
        <w:t>A pulsing orb whose colour and pulse cadence track the live Angerona Score (STRONG green, GUARDED blue, ELEVATED amber, CRITICAL red; the pulse quickens as posture worsens), a one-line live status (score, band, active alerts, trend arrow), a posture sparkline, and a chat box wired to the assistant. The score-to-visual mapping is a pure, Qt-free, self-tested function; the PySide6 widget is import-guarded so the module loads and tests even without Qt.</w:t>
      </w:r>
    </w:p>
    <w:p>
      <w:pPr>
        <w:pStyle w:val="Heading3"/>
        <w:keepNext/>
        <w:keepLines/>
      </w:pPr>
      <w:r>
        <w:t>ARIA connectors (opt-in, degraded-safe)</w:t>
      </w:r>
    </w:p>
    <w:p>
      <w:r>
        <w:rPr>
          <w:rFonts w:ascii="Calibri" w:hAnsi="Calibri"/>
          <w:color w:val="0B1726"/>
          <w:sz w:val="22"/>
        </w:rPr>
        <w:t>Voice (connectors/voice.py) gives ARIA spoken narration (local pyttsx3/SAPI) and voice commands (local vosk/faster-whisper) behind a "hey aria" wake word; every backend is optional and auto-detected, the mic never engages unless enabled, and recognised commands go to the gated assistant. Channel Push (connectors/channel_push.py) is the one outbound connector — it posts briefings and criticals to Slack/Teams/ntfy/webhook, off by default, with a minimum-level filter and a secret-redaction pass on every message. Inbox Triage (connectors/inbox_triage.py) flags phishing with local, explainable heuristics (SPF/DKIM/DMARC, Reply-To mismatch, lookalike domains, executable/macro attachments, lure terms, link masking) yielding a score, verdict and reasons; the IMAP fetch is opt-in and strictly read-only. Research (connectors/research.py) classifies an indicator and builds vetted, allow-listed read-only lookup URLs (VirusTotal, NVD, CISA KEV, AbuseIPDB, URLhaus), handing the page fetch to an injected Claude-for-Chrome callable — reconnaissance only.</w:t>
      </w:r>
    </w:p>
    <w:p>
      <w:r>
        <w:rPr>
          <w:rFonts w:ascii="Calibri" w:hAnsi="Calibri"/>
          <w:color w:val="0B1726"/>
          <w:sz w:val="22"/>
        </w:rPr>
        <w:t>Research Bridge (connectors/research_fetchers.py) keeps research planning local. The research READ classifies an indicator and returns vetted allow-listed source URLs without an opener or fetch call. Opening browser sources is the separate open_research_sources WRITE/egress action; its preview names destinations and redacts the indicator, and it runs only after confirmation. Browser opening defaults off. The optional headless fetcher remains GET-only, allow-list restricted, and opt-in.</w:t>
      </w:r>
    </w:p>
    <w:p>
      <w:pPr>
        <w:pStyle w:val="Heading2"/>
        <w:keepNext/>
        <w:keepLines/>
      </w:pPr>
      <w:r>
        <w:t>12. v1.8.0 Operations and Cycle 2 Convergence</w:t>
      </w:r>
    </w:p>
    <w:p>
      <w:r>
        <w:rPr>
          <w:rFonts w:ascii="Calibri" w:hAnsi="Calibri"/>
          <w:color w:val="0B1726"/>
          <w:sz w:val="22"/>
        </w:rPr>
        <w:t>Cycle 2 completed three red-team, remediation, QA, performance, and visionary passes over the combined tree. The procedures below supersede conflicting storage, research-egress, drill-stop, and emergency-shutdown statements in earlier snapshots.</w:t>
      </w:r>
    </w:p>
    <w:p>
      <w:pPr>
        <w:pStyle w:val="Heading3"/>
        <w:keepNext/>
        <w:keepLines/>
      </w:pPr>
      <w:r>
        <w:t>Operator procedures</w:t>
      </w:r>
    </w:p>
    <w:p>
      <w:pPr>
        <w:pStyle w:val="ListBullet"/>
      </w:pPr>
      <w:r>
        <w:rPr>
          <w:rFonts w:ascii="Calibri" w:hAnsi="Calibri"/>
          <w:color w:val="0B1726"/>
          <w:sz w:val="22"/>
        </w:rPr>
        <w:t>Trust a running process by its resolved executable path. Treat name-only approval as a legacy hint for pathless telemetry, not as a scanner or response bypass.</w:t>
      </w:r>
    </w:p>
    <w:p>
      <w:pPr>
        <w:pStyle w:val="ListBullet"/>
      </w:pPr>
      <w:r>
        <w:rPr>
          <w:rFonts w:ascii="Calibri" w:hAnsi="Calibri"/>
          <w:color w:val="0B1726"/>
          <w:sz w:val="22"/>
        </w:rPr>
        <w:t>Use Stop &amp; Clean to cancel a running drill and clean scoped artifacts; the UI performs only a bounded join and will not start a second run while the first worker is still exiting.</w:t>
      </w:r>
    </w:p>
    <w:p>
      <w:pPr>
        <w:pStyle w:val="ListBullet"/>
      </w:pPr>
      <w:r>
        <w:rPr>
          <w:rFonts w:ascii="Calibri" w:hAnsi="Calibri"/>
          <w:color w:val="0B1726"/>
          <w:sz w:val="22"/>
        </w:rPr>
        <w:t>Use the in-app STOP control for normal shutdown. Use kill-all-angerona.bat only for recovery; it targets suite-owned Python entry points and unloads Angerona llama3 models without terminating unrelated Python or Ollama work.</w:t>
      </w:r>
    </w:p>
    <w:p>
      <w:pPr>
        <w:pStyle w:val="ListBullet"/>
      </w:pPr>
      <w:r>
        <w:rPr>
          <w:rFonts w:ascii="Calibri" w:hAnsi="Calibri"/>
          <w:color w:val="0B1726"/>
          <w:sz w:val="22"/>
        </w:rPr>
        <w:t>A busy dashboard/storage refresh now shows the last complete view until the next two-second retry. Detection, durable inserts, retention, and ordinary blocking forensic queries remain unchanged.</w:t>
      </w:r>
    </w:p>
    <w:p>
      <w:pPr>
        <w:pStyle w:val="Heading3"/>
        <w:keepNext/>
        <w:keepLines/>
      </w:pPr>
      <w:r>
        <w:t>Current defensive guarantees</w:t>
      </w:r>
    </w:p>
    <w:p>
      <w:pPr>
        <w:pStyle w:val="ListBullet"/>
      </w:pPr>
      <w:r>
        <w:rPr>
          <w:rFonts w:ascii="Calibri" w:hAnsi="Calibri"/>
          <w:color w:val="0B1726"/>
          <w:sz w:val="22"/>
        </w:rPr>
        <w:t>Process trust is path-aware: a path-rich event requires an exact canonical executable path. Basename trust applies only to genuinely pathless telemetry and cannot skip memory scanning; the ProtonVPN entries remain exact-path approvals.</w:t>
      </w:r>
    </w:p>
    <w:p>
      <w:pPr>
        <w:pStyle w:val="ListBullet"/>
      </w:pPr>
      <w:r>
        <w:rPr>
          <w:rFonts w:ascii="Calibri" w:hAnsi="Calibri"/>
          <w:color w:val="0B1726"/>
          <w:sz w:val="22"/>
        </w:rPr>
        <w:t>After-Action correlation uses an exact full path or PID plus an opaque per-spawn drill token, bounded step windows, single-use evidence, and trigger-timestamp remediation binding. Simulated findings resolve deterministically per run and reopen after a later miss.</w:t>
      </w:r>
    </w:p>
    <w:p>
      <w:pPr>
        <w:pStyle w:val="ListBullet"/>
      </w:pPr>
      <w:r>
        <w:rPr>
          <w:rFonts w:ascii="Calibri" w:hAnsi="Calibri"/>
          <w:color w:val="0B1726"/>
          <w:sz w:val="22"/>
        </w:rPr>
        <w:t>Red Team and Shark Stop &amp; Clean now use interruptible cancellation, a bounded 250 ms join, final scoped cleanup, and overlap refusal. Cancelled Shark runs do not emit the normal completion/AAR callback.</w:t>
      </w:r>
    </w:p>
    <w:p>
      <w:pPr>
        <w:pStyle w:val="ListBullet"/>
      </w:pPr>
      <w:r>
        <w:rPr>
          <w:rFonts w:ascii="Calibri" w:hAnsi="Calibri"/>
          <w:color w:val="0B1726"/>
          <w:sz w:val="22"/>
        </w:rPr>
        <w:t>Emergency shutdown accepts only the exact suite interpreter or the first canonical Python entry point beneath the Angerona root. It does not match sibling prefixes or later file arguments, never image-kills all Python/Ollama runners, and retains model-specific llama3 unload.</w:t>
      </w:r>
    </w:p>
    <w:p>
      <w:pPr>
        <w:pStyle w:val="ListBullet"/>
      </w:pPr>
      <w:r>
        <w:rPr>
          <w:rFonts w:ascii="Calibri" w:hAnsi="Calibri"/>
          <w:color w:val="0B1726"/>
          <w:sz w:val="22"/>
        </w:rPr>
        <w:t>ARIA fails closed while disabled. WRITE previews bind the exact callback version, kind, immutable recursive arguments, preview, expiry, and digest; full 128-bit UUID4 tokens are collision-safe, single-use, and TTL-pruned. Research READ is local-only; browser egress is a separate confirmed WRITE and defaults off.</w:t>
      </w:r>
    </w:p>
    <w:p>
      <w:pPr>
        <w:pStyle w:val="Heading3"/>
        <w:keepNext/>
        <w:keepLines/>
      </w:pPr>
      <w:r>
        <w:t>Long-session resource controls</w:t>
      </w:r>
    </w:p>
    <w:p>
      <w:pPr>
        <w:pStyle w:val="ListBullet"/>
      </w:pPr>
      <w:r>
        <w:rPr>
          <w:rFonts w:ascii="Calibri" w:hAnsi="Calibri"/>
          <w:color w:val="0B1726"/>
          <w:sz w:val="22"/>
        </w:rPr>
        <w:t>The canonical runtime, TEMP/TMP, scanner evidence, drill sandbox, reports, settings, diagnostics, and databases live under &lt;install-folder&gt;\runtime-data. The flight recorder is WAL/NORMAL, severity-aware, incrementally vacuumed, capped near 40,000 rows, and limited to a 16 MiB WAL journal; AAR history and watchdog logs are also bounded.</w:t>
      </w:r>
    </w:p>
    <w:p>
      <w:pPr>
        <w:pStyle w:val="ListBullet"/>
      </w:pPr>
      <w:r>
        <w:rPr>
          <w:rFonts w:ascii="Calibri" w:hAnsi="Calibri"/>
          <w:color w:val="0B1726"/>
          <w:sz w:val="22"/>
        </w:rPr>
        <w:t>Heavy scanners wake sequentially after each real first-cycle boundary when Eco Mode is disabled. ETW, Sysmon, AMSI, Defender telemetry, and the lightweight network decoder stay awake continuously.</w:t>
      </w:r>
    </w:p>
    <w:p>
      <w:pPr>
        <w:pStyle w:val="ListBullet"/>
      </w:pPr>
      <w:r>
        <w:rPr>
          <w:rFonts w:ascii="Calibri" w:hAnsi="Calibri"/>
          <w:color w:val="0B1726"/>
          <w:sz w:val="22"/>
        </w:rPr>
        <w:t>Unchanged SOAR queue reads and dashboard card updates are cached. The queue probe improved 434.287 ms to 32.436 ms across 400 reads (92.5% less), while steady cards reduced 400+400 Qt mutations to 1+1.</w:t>
      </w:r>
    </w:p>
    <w:p>
      <w:pPr>
        <w:pStyle w:val="ListBullet"/>
      </w:pPr>
      <w:r>
        <w:rPr>
          <w:rFonts w:ascii="Calibri" w:hAnsi="Calibri"/>
          <w:color w:val="0B1726"/>
          <w:sz w:val="22"/>
        </w:rPr>
        <w:t>Abandoned ARIA previews are TTL-retired: a 20,000-action probe fell from 20,001 retained records / 30.129 MiB to 1 record / 0.403 MiB, releasing 98.7% of traced retained memory.</w:t>
      </w:r>
    </w:p>
    <w:p>
      <w:pPr>
        <w:pStyle w:val="ListBullet"/>
      </w:pPr>
      <w:r>
        <w:rPr>
          <w:rFonts w:ascii="Calibri" w:hAnsi="Calibri"/>
          <w:color w:val="0B1726"/>
          <w:sz w:val="22"/>
        </w:rPr>
        <w:t>The 21:39:50 watchdog record was valid evidence of a 5.4-second GUI stall on the shared SQLite lock; the later sleep/wake and shutdown do not explain it. Dashboard and live-alert refreshes now use a committed revision plus immediate-only reads, keep the last complete view while busy, and retry. Ten thousand busy-path probe triplets completed in 10.966 ms (about 1.10 microseconds each).</w:t>
      </w:r>
    </w:p>
    <w:p>
      <w:pPr>
        <w:pStyle w:val="Heading3"/>
        <w:keepNext/>
        <w:keepLines/>
      </w:pPr>
      <w:r>
        <w:t>Implemented versus experimental</w:t>
      </w:r>
    </w:p>
    <w:p>
      <w:r>
        <w:rPr>
          <w:rFonts w:ascii="Calibri" w:hAnsi="Calibri"/>
          <w:color w:val="0B1726"/>
          <w:sz w:val="22"/>
        </w:rPr>
        <w:t>The Response Safety Kernel in core/action_policy.py is implemented only as a bounded, digest-only shadow evaluator attached to an already-staged ARIA WRITE preview. Its ALLOW/DENY value is experimental data, not authorization. Confirmation, callback execution, SOAR, Resolve Center, drill remediation, shutdown, process trust, and storage never consume or branch on the shadow result. Production promotion, policy loading/editing, durable shadow receipts, Sensor Cells, Collective Baseline Exchange, Lifecycle Epoch Ledger, and Shadow Differential Review remain proposed and require separate operator approval.</w:t>
      </w:r>
    </w:p>
    <w:p>
      <w:pPr>
        <w:pStyle w:val="Heading3"/>
        <w:keepNext/>
        <w:keepLines/>
      </w:pPr>
      <w:r>
        <w:t>Final verification</w:t>
      </w:r>
    </w:p>
    <w:p>
      <w:pPr>
        <w:pStyle w:val="ListBullet"/>
      </w:pPr>
      <w:r>
        <w:rPr>
          <w:rFonts w:ascii="Calibri" w:hAnsi="Calibri"/>
          <w:color w:val="0B1726"/>
          <w:sz w:val="22"/>
        </w:rPr>
        <w:t>Complete-tree compile: 205/205 Python files; production-package compile: 195/195.</w:t>
      </w:r>
    </w:p>
    <w:p>
      <w:pPr>
        <w:pStyle w:val="ListBullet"/>
      </w:pPr>
      <w:r>
        <w:rPr>
          <w:rFonts w:ascii="Calibri" w:hAnsi="Calibri"/>
          <w:color w:val="0B1726"/>
          <w:sz w:val="22"/>
        </w:rPr>
        <w:t>Module integrity: 62/62 module files imported; 61/61 modules constructed and discovered; no duplicate names or non-empty codes.</w:t>
      </w:r>
    </w:p>
    <w:p>
      <w:pPr>
        <w:pStyle w:val="ListBullet"/>
      </w:pPr>
      <w:r>
        <w:rPr>
          <w:rFonts w:ascii="Calibri" w:hAnsi="Calibri"/>
          <w:color w:val="0B1726"/>
          <w:sz w:val="22"/>
        </w:rPr>
        <w:t>Behavioral gates: 24/24 focused regressions; 12/12 ARIA and research self-tests; Response Safety Kernel self-test passed.</w:t>
      </w:r>
    </w:p>
    <w:p>
      <w:pPr>
        <w:pStyle w:val="ListBullet"/>
      </w:pPr>
      <w:r>
        <w:rPr>
          <w:rFonts w:ascii="Calibri" w:hAnsi="Calibri"/>
          <w:color w:val="0B1726"/>
          <w:sz w:val="22"/>
        </w:rPr>
        <w:t>Full application self-check: 26/26 phases. Raw module diagnostics: 47 pass, 15 expected stopped/idle/optional-Ollama skips, 0 genuine failures.</w:t>
      </w:r>
    </w:p>
    <w:p>
      <w:pPr>
        <w:pStyle w:val="Heading3"/>
        <w:keepNext/>
        <w:keepLines/>
      </w:pPr>
      <w:r>
        <w:t>Residual assurance</w:t>
      </w:r>
    </w:p>
    <w:p>
      <w:pPr>
        <w:pStyle w:val="ListBullet"/>
      </w:pPr>
      <w:r>
        <w:rPr>
          <w:rFonts w:ascii="Calibri" w:hAnsi="Calibri"/>
          <w:color w:val="0B1726"/>
          <w:sz w:val="22"/>
        </w:rPr>
        <w:t>Run a true multi-hour desktop soak with representative production and drill bursts; headless and controlled-contention tests do not replace elapsed-time operator validation.</w:t>
      </w:r>
    </w:p>
    <w:p>
      <w:pPr>
        <w:pStyle w:val="ListBullet"/>
      </w:pPr>
      <w:r>
        <w:rPr>
          <w:rFonts w:ascii="Calibri" w:hAnsi="Calibri"/>
          <w:color w:val="0B1726"/>
          <w:sz w:val="22"/>
        </w:rPr>
        <w:t>Retain the previously deferred Remote Bridge authenticated-encryption migration, Administrator-owned packaged trust root, privileged ledger-key custody, and centralized PowerShell execution boundary.</w:t>
      </w:r>
    </w:p>
    <w:p>
      <w:pPr>
        <w:pStyle w:val="ListBullet"/>
      </w:pPr>
      <w:r>
        <w:rPr>
          <w:rFonts w:ascii="Calibri" w:hAnsi="Calibri"/>
          <w:color w:val="0B1726"/>
          <w:sz w:val="22"/>
        </w:rPr>
        <w:t>Future hardening candidates include certificate/hash-bound process trust, a bounded signed cold-evidence archive, and persisted PID/start-time shutdown ownership tokens.</w:t>
      </w:r>
    </w:p>
    <w:p>
      <w:pPr>
        <w:pStyle w:val="Heading2"/>
        <w:keepNext/>
        <w:keepLines/>
      </w:pPr>
      <w:r>
        <w:t>v1.9.1 Update — Crash Hardening, ARIA in the Console, Self-Install &amp; Live Progress</w:t>
      </w:r>
    </w:p>
    <w:p>
      <w:r>
        <w:rPr>
          <w:rFonts w:ascii="Calibri" w:hAnsi="Calibri"/>
          <w:color w:val="0B1726"/>
          <w:sz w:val="22"/>
        </w:rPr>
        <w:t>This release focuses on stability and on making ARIA a first-class, self-sufficient assistant living directly in the Console. Everything below is additive; the defensive, local-first, user-mode design is unchanged.</w:t>
      </w:r>
    </w:p>
    <w:p>
      <w:pPr>
        <w:pStyle w:val="Heading3"/>
        <w:keepNext/>
        <w:keepLines/>
      </w:pPr>
      <w:r>
        <w:t>Stability and crash fixes</w:t>
      </w:r>
    </w:p>
    <w:p>
      <w:pPr>
        <w:pStyle w:val="ListBullet"/>
      </w:pPr>
      <w:r>
        <w:rPr>
          <w:rFonts w:ascii="Calibri" w:hAnsi="Calibri"/>
          <w:b/>
          <w:color w:val="0B1726"/>
          <w:sz w:val="22"/>
        </w:rPr>
        <w:t xml:space="preserve">Fatal access-violation removed. </w:t>
      </w:r>
      <w:r>
        <w:rPr>
          <w:rFonts w:ascii="Calibri" w:hAnsi="Calibri"/>
          <w:color w:val="0B1726"/>
          <w:sz w:val="22"/>
        </w:rPr>
        <w:t>The Memory Time-Machine module called psutil open_files(), which triggers an uncatchable C-level Windows access violation on Python 3.14 and was crash-looping the whole core. That call — and the cross-process environ() read — are now opt-in behind ANGERONA_MTM_OPEN_FILES=1; the default path uses only the low-risk connections surface plus command line / exe / name / cwd.</w:t>
      </w:r>
    </w:p>
    <w:p>
      <w:pPr>
        <w:pStyle w:val="ListBullet"/>
      </w:pPr>
      <w:r>
        <w:rPr>
          <w:rFonts w:ascii="Calibri" w:hAnsi="Calibri"/>
          <w:b/>
          <w:color w:val="0B1726"/>
          <w:sz w:val="22"/>
        </w:rPr>
        <w:t xml:space="preserve">Watchdog auto-recovery. </w:t>
      </w:r>
      <w:r>
        <w:rPr>
          <w:rFonts w:ascii="Calibri" w:hAnsi="Calibri"/>
          <w:color w:val="0B1726"/>
          <w:sz w:val="22"/>
        </w:rPr>
        <w:t>A component that crash-looped into SAFE_MODE previously stayed dead forever. The supervisor now clears SAFE_MODE after a 120-second cooldown and retries once, so a transient fault (or a since-fixed bug) self-heals.</w:t>
      </w:r>
    </w:p>
    <w:p>
      <w:pPr>
        <w:pStyle w:val="ListBullet"/>
      </w:pPr>
      <w:r>
        <w:rPr>
          <w:rFonts w:ascii="Calibri" w:hAnsi="Calibri"/>
          <w:b/>
          <w:color w:val="0B1726"/>
          <w:sz w:val="22"/>
        </w:rPr>
        <w:t xml:space="preserve">Manual restart. </w:t>
      </w:r>
      <w:r>
        <w:rPr>
          <w:rFonts w:ascii="Calibri" w:hAnsi="Calibri"/>
          <w:color w:val="0B1726"/>
          <w:sz w:val="22"/>
        </w:rPr>
        <w:t>New console command wd-restart [core | scanner | blackbox | watchdog | *] (aliases revive, restart-component) force-restarts a supervised component and clears its SAFE_MODE, working across the core/watchdog process boundary via a polled command file.</w:t>
      </w:r>
    </w:p>
    <w:p>
      <w:pPr>
        <w:pStyle w:val="ListBullet"/>
      </w:pPr>
      <w:r>
        <w:rPr>
          <w:rFonts w:ascii="Calibri" w:hAnsi="Calibri"/>
          <w:b/>
          <w:color w:val="0B1726"/>
          <w:sz w:val="22"/>
        </w:rPr>
        <w:t xml:space="preserve">Telemetry Scanner window. </w:t>
      </w:r>
      <w:r>
        <w:rPr>
          <w:rFonts w:ascii="Calibri" w:hAnsi="Calibri"/>
          <w:color w:val="0B1726"/>
          <w:sz w:val="22"/>
        </w:rPr>
        <w:t>The scanner process runs headless for reliability but now gets its own themed monitor window (with a Restart button), like the watchdog and BlackBox, so it no longer looks like it failed to start.</w:t>
      </w:r>
    </w:p>
    <w:p>
      <w:pPr>
        <w:pStyle w:val="ListBullet"/>
      </w:pPr>
      <w:r>
        <w:rPr>
          <w:rFonts w:ascii="Calibri" w:hAnsi="Calibri"/>
          <w:b/>
          <w:color w:val="0B1726"/>
          <w:sz w:val="22"/>
        </w:rPr>
        <w:t xml:space="preserve">Canary drill echo fixed. </w:t>
      </w:r>
      <w:r>
        <w:rPr>
          <w:rFonts w:ascii="Calibri" w:hAnsi="Calibri"/>
          <w:color w:val="0B1726"/>
          <w:sz w:val="22"/>
        </w:rPr>
        <w:t>DRILL now trusts the Telemetry Scanner bridge and its process-creation echoes, and the canary lingers about two seconds so the once-per-second snapshot scanner can actually observe it — the real reason the echo path never verified.</w:t>
      </w:r>
    </w:p>
    <w:p>
      <w:pPr>
        <w:pStyle w:val="Heading3"/>
        <w:keepNext/>
        <w:keepLines/>
      </w:pPr>
      <w:r>
        <w:t>ARIA moved fully into the Console</w:t>
      </w:r>
    </w:p>
    <w:p>
      <w:pPr>
        <w:pStyle w:val="ListBullet"/>
      </w:pPr>
      <w:r>
        <w:rPr>
          <w:rFonts w:ascii="Calibri" w:hAnsi="Calibri"/>
          <w:b/>
          <w:color w:val="0B1726"/>
          <w:sz w:val="22"/>
        </w:rPr>
        <w:t xml:space="preserve">One place to work. </w:t>
      </w:r>
      <w:r>
        <w:rPr>
          <w:rFonts w:ascii="Calibri" w:hAnsi="Calibri"/>
          <w:color w:val="0B1726"/>
          <w:sz w:val="22"/>
        </w:rPr>
        <w:t>The separate ARIA tab is gone; the right-hand tabs are just Live Alerts and SOAR Queue, so you can watch alerts and talk to ARIA at the same time. A compact posture orb sits beside the Console, which is now the single ARIA prompt bar.</w:t>
      </w:r>
    </w:p>
    <w:p>
      <w:pPr>
        <w:pStyle w:val="ListBullet"/>
      </w:pPr>
      <w:r>
        <w:rPr>
          <w:rFonts w:ascii="Calibri" w:hAnsi="Calibri"/>
          <w:b/>
          <w:color w:val="0B1726"/>
          <w:sz w:val="22"/>
        </w:rPr>
        <w:t xml:space="preserve">Live streaming. </w:t>
      </w:r>
      <w:r>
        <w:rPr>
          <w:rFonts w:ascii="Calibri" w:hAnsi="Calibri"/>
          <w:color w:val="0B1726"/>
          <w:sz w:val="22"/>
        </w:rPr>
        <w:t>Free-form questions stream through ARIA token-by-token in the Console, while incident-response commands (ps, kill, suspend, trust-running) run exactly as before.</w:t>
      </w:r>
    </w:p>
    <w:p>
      <w:pPr>
        <w:pStyle w:val="Heading3"/>
        <w:keepNext/>
        <w:keepLines/>
      </w:pPr>
      <w:r>
        <w:t>ARIA installs its own capabilities</w:t>
      </w:r>
    </w:p>
    <w:p>
      <w:r>
        <w:rPr>
          <w:rFonts w:ascii="Calibri" w:hAnsi="Calibri"/>
          <w:color w:val="0B1726"/>
          <w:sz w:val="22"/>
        </w:rPr>
        <w:t>ARIA can now add its own optional features instead of asking you to open a terminal. It installs packages into its own interpreter (python -m pip), so there is never a PATH or wrong-Python problem, and every package ships a prebuilt Windows wheel, so no C++ build tools are needed. Only a curated allow-list can ever be installed.</w:t>
      </w:r>
    </w:p>
    <w:p>
      <w:pPr>
        <w:pStyle w:val="ListBullet"/>
      </w:pPr>
      <w:r>
        <w:rPr>
          <w:rFonts w:ascii="Calibri" w:hAnsi="Calibri"/>
          <w:b/>
          <w:color w:val="0B1726"/>
          <w:sz w:val="22"/>
        </w:rPr>
        <w:t xml:space="preserve">Capabilities: </w:t>
      </w:r>
      <w:r>
        <w:rPr>
          <w:rFonts w:ascii="Calibri" w:hAnsi="Calibri"/>
          <w:color w:val="0B1726"/>
          <w:sz w:val="22"/>
        </w:rPr>
        <w:t>voice (vosk, sounddevice, pyttsx3); windows-speech (pywin32); teams (PyJWT, requests); realtime-etw (pywintrace); network-arp (scapy).</w:t>
      </w:r>
    </w:p>
    <w:p>
      <w:pPr>
        <w:pStyle w:val="ListBullet"/>
      </w:pPr>
      <w:r>
        <w:rPr>
          <w:rFonts w:ascii="Calibri" w:hAnsi="Calibri"/>
          <w:b/>
          <w:color w:val="0B1726"/>
          <w:sz w:val="22"/>
        </w:rPr>
        <w:t xml:space="preserve">How to use: </w:t>
      </w:r>
      <w:r>
        <w:rPr>
          <w:rFonts w:ascii="Calibri" w:hAnsi="Calibri"/>
          <w:color w:val="0B1726"/>
          <w:sz w:val="22"/>
        </w:rPr>
        <w:t>type capabilities in the Console to see what is missing, then install voice (or teams, or all). Or just ask ARIA: "install voice" / "install your dependencies" — the install is confirm-then-execute.</w:t>
      </w:r>
    </w:p>
    <w:p>
      <w:pPr>
        <w:pStyle w:val="Heading3"/>
        <w:keepNext/>
        <w:keepLines/>
      </w:pPr>
      <w:r>
        <w:t>Live progress indicators</w:t>
      </w:r>
    </w:p>
    <w:p>
      <w:pPr>
        <w:pStyle w:val="ListBullet"/>
      </w:pPr>
      <w:r>
        <w:rPr>
          <w:rFonts w:ascii="Calibri" w:hAnsi="Calibri"/>
          <w:b/>
          <w:color w:val="0B1726"/>
          <w:sz w:val="22"/>
        </w:rPr>
        <w:t xml:space="preserve">Colour-coded wheels. </w:t>
      </w:r>
      <w:r>
        <w:rPr>
          <w:rFonts w:ascii="Calibri" w:hAnsi="Calibri"/>
          <w:color w:val="0B1726"/>
          <w:sz w:val="22"/>
        </w:rPr>
        <w:t>Self-Test, Eco-Mode wake-up, and the Red Team simulation now show a smooth spinning ring with a percentage that runs red to amber to green as work completes — so you can see something is actively running. Self-Test and Eco use real per-item progress; the drill uses an eased estimate that snaps to a green 100% when it finishes.</w:t>
      </w:r>
    </w:p>
    <w:p>
      <w:pPr>
        <w:pStyle w:val="Heading3"/>
        <w:keepNext/>
        <w:keepLines/>
      </w:pPr>
      <w:r>
        <w:t>Quieter, smarter alerting</w:t>
      </w:r>
    </w:p>
    <w:p>
      <w:pPr>
        <w:pStyle w:val="ListBullet"/>
      </w:pPr>
      <w:r>
        <w:rPr>
          <w:rFonts w:ascii="Calibri" w:hAnsi="Calibri"/>
          <w:b/>
          <w:color w:val="0B1726"/>
          <w:sz w:val="22"/>
        </w:rPr>
        <w:t xml:space="preserve">AI-triage breaker. </w:t>
      </w:r>
      <w:r>
        <w:rPr>
          <w:rFonts w:ascii="Calibri" w:hAnsi="Calibri"/>
          <w:color w:val="0B1726"/>
          <w:sz w:val="22"/>
        </w:rPr>
        <w:t>Local-LLM replies are length-capped so a slow generation can no longer trip the circuit breaker, and the trip is now MEDIUM (an infrastructure condition) rather than HIGH — a slow Ollama no longer inflates the threat level.</w:t>
      </w:r>
    </w:p>
    <w:p>
      <w:pPr>
        <w:pStyle w:val="ListBullet"/>
      </w:pPr>
      <w:r>
        <w:rPr>
          <w:rFonts w:ascii="Calibri" w:hAnsi="Calibri"/>
          <w:b/>
          <w:color w:val="0B1726"/>
          <w:sz w:val="22"/>
        </w:rPr>
        <w:t xml:space="preserve">Network first-contact. </w:t>
      </w:r>
      <w:r>
        <w:rPr>
          <w:rFonts w:ascii="Calibri" w:hAnsi="Calibri"/>
          <w:color w:val="0B1726"/>
          <w:sz w:val="22"/>
        </w:rPr>
        <w:t>First contact with a new host over a normal web port (80/443/8080/8443) is now LOW; a novel host on an unusual port stays MEDIUM, which is the more beacon-like signal.</w:t>
      </w:r>
    </w:p>
    <w:p>
      <w:pPr>
        <w:pStyle w:val="Heading2"/>
        <w:keepNext/>
        <w:keepLines/>
      </w:pPr>
      <w:r>
        <w:t>v1.9.2 Update - Weakness Hunt &amp; Self-Defense Hardening</w:t>
      </w:r>
    </w:p>
    <w:p>
      <w:r>
        <w:rPr>
          <w:rFonts w:ascii="Calibri" w:hAnsi="Calibri"/>
          <w:color w:val="0B1726"/>
          <w:sz w:val="22"/>
        </w:rPr>
        <w:t>A targeted threat/bug search of the codebase focused on how a lower-privileged local process, or a malicious input, could tamper with or escalate through Angerona (which runs elevated). Four weaknesses were found and fixed; see the companion Weakness Hunt v1.9.2 report for full detail.</w:t>
      </w:r>
    </w:p>
    <w:p>
      <w:pPr>
        <w:pStyle w:val="Heading3"/>
        <w:keepNext/>
        <w:keepLines/>
      </w:pPr>
      <w:r>
        <w:t>Hardening fixes</w:t>
      </w:r>
    </w:p>
    <w:p>
      <w:pPr>
        <w:pStyle w:val="ListBullet"/>
      </w:pPr>
      <w:r>
        <w:rPr>
          <w:rFonts w:ascii="Calibri" w:hAnsi="Calibri"/>
          <w:b/>
          <w:color w:val="0B1726"/>
          <w:sz w:val="22"/>
        </w:rPr>
        <w:t xml:space="preserve">Authenticated restart channel. </w:t>
      </w:r>
      <w:r>
        <w:rPr>
          <w:rFonts w:ascii="Calibri" w:hAnsi="Calibri"/>
          <w:color w:val="0B1726"/>
          <w:sz w:val="22"/>
        </w:rPr>
        <w:t>The cross-process restart command (ipc/restart.cmd, added in v1.9.1) is now HMAC-signed with the per-install key and time-limited, so a non-admin can no longer poke the elevated supervisor. A forged or unsigned command is rejected and raised as a HIGH tamper alert.</w:t>
      </w:r>
    </w:p>
    <w:p>
      <w:pPr>
        <w:pStyle w:val="ListBullet"/>
      </w:pPr>
      <w:r>
        <w:rPr>
          <w:rFonts w:ascii="Calibri" w:hAnsi="Calibri"/>
          <w:b/>
          <w:color w:val="0B1726"/>
          <w:sz w:val="22"/>
        </w:rPr>
        <w:t xml:space="preserve">Teams bot binds loopback. </w:t>
      </w:r>
      <w:r>
        <w:rPr>
          <w:rFonts w:ascii="Calibri" w:hAnsi="Calibri"/>
          <w:color w:val="0B1726"/>
          <w:sz w:val="22"/>
        </w:rPr>
        <w:t>The optional Teams bot now listens on 127.0.0.1 by default instead of every interface; set ANGERONA_TEAMS_BIND=0.0.0.0 only if you terminate the tunnel on another host.</w:t>
      </w:r>
    </w:p>
    <w:p>
      <w:pPr>
        <w:pStyle w:val="ListBullet"/>
      </w:pPr>
      <w:r>
        <w:rPr>
          <w:rFonts w:ascii="Calibri" w:hAnsi="Calibri"/>
          <w:b/>
          <w:color w:val="0B1726"/>
          <w:sz w:val="22"/>
        </w:rPr>
        <w:t xml:space="preserve">Wheels-only self-install. </w:t>
      </w:r>
      <w:r>
        <w:rPr>
          <w:rFonts w:ascii="Calibri" w:hAnsi="Calibri"/>
          <w:color w:val="0B1726"/>
          <w:sz w:val="22"/>
        </w:rPr>
        <w:t>ARIA installs optional packages with pip --only-binary :all: --isolated, so a malicious source distribution can never run its setup.py as Administrator, and attacker-planted pip config is ignored.</w:t>
      </w:r>
    </w:p>
    <w:p>
      <w:pPr>
        <w:pStyle w:val="ListBullet"/>
      </w:pPr>
      <w:r>
        <w:rPr>
          <w:rFonts w:ascii="Calibri" w:hAnsi="Calibri"/>
          <w:b/>
          <w:color w:val="0B1726"/>
          <w:sz w:val="22"/>
        </w:rPr>
        <w:t xml:space="preserve">State-directory privilege audit. </w:t>
      </w:r>
      <w:r>
        <w:rPr>
          <w:rFonts w:ascii="Calibri" w:hAnsi="Calibri"/>
          <w:color w:val="0B1726"/>
          <w:sz w:val="22"/>
        </w:rPr>
        <w:t>At startup the Self-Integrity Monitor checks whether the state directory (which holds bus.key, IPC tokens, and settings.json) is writable by a broad principal while Angerona runs elevated - the misconfiguration that would let a standard user forge a signed stand-down and kill the EDR. It raises HIGH with the exact icacls lockdown command.</w:t>
      </w:r>
    </w:p>
    <w:p>
      <w:pPr>
        <w:pStyle w:val="Heading3"/>
        <w:keepNext/>
        <w:keepLines/>
      </w:pPr>
      <w:r>
        <w:t>Operator action</w:t>
      </w:r>
    </w:p>
    <w:p>
      <w:pPr>
        <w:pStyle w:val="ListBullet"/>
      </w:pPr>
      <w:r>
        <w:rPr>
          <w:rFonts w:ascii="Calibri" w:hAnsi="Calibri"/>
          <w:b/>
          <w:color w:val="0B1726"/>
          <w:sz w:val="22"/>
        </w:rPr>
        <w:t xml:space="preserve">Lock down the state directory. </w:t>
      </w:r>
      <w:r>
        <w:rPr>
          <w:rFonts w:ascii="Calibri" w:hAnsi="Calibri"/>
          <w:color w:val="0B1726"/>
          <w:sz w:val="22"/>
        </w:rPr>
        <w:t>If you see the privilege-weakness alert, run the printed icacls command so only Administrators and SYSTEM can read or write Angerona's state directory. This is the single most valuable host-side hardening step for an elevated deployment.</w:t>
      </w:r>
    </w:p>
    <w:p>
      <w:pPr>
        <w:pStyle w:val="Heading2"/>
        <w:keepNext/>
        <w:keepLines/>
      </w:pPr>
      <w:r>
        <w:t>v1.9.3 Cycle 3 Security, Reliability, and UX Update - 19 July 2026</w:t>
      </w:r>
    </w:p>
    <w:p>
      <w:r>
        <w:rPr>
          <w:rFonts w:ascii="Calibri" w:hAnsi="Calibri"/>
          <w:color w:val="0B1726"/>
          <w:sz w:val="22"/>
        </w:rPr>
        <w:t>This appendix records the verified state of the three-part security, bug, performance, remediation, settings, voice, installer, and UI release sweep.</w:t>
      </w:r>
    </w:p>
    <w:p>
      <w:pPr>
        <w:pStyle w:val="Heading3"/>
        <w:keepNext/>
        <w:keepLines/>
      </w:pPr>
      <w:r>
        <w:t>Operator-visible changes</w:t>
      </w:r>
    </w:p>
    <w:p>
      <w:pPr>
        <w:pStyle w:val="ListBullet"/>
      </w:pPr>
      <w:r>
        <w:rPr>
          <w:rFonts w:ascii="Calibri" w:hAnsi="Calibri"/>
          <w:color w:val="0B1726"/>
          <w:sz w:val="22"/>
        </w:rPr>
        <w:t>Settings now includes search-based routing, clearer validation, privacy-default restoration, live microphone selection, offline voice-model status/install controls, and a trusted-process workflow for recurring benign processes.</w:t>
      </w:r>
    </w:p>
    <w:p>
      <w:pPr>
        <w:pStyle w:val="ListBullet"/>
      </w:pPr>
      <w:r>
        <w:rPr>
          <w:rFonts w:ascii="Calibri" w:hAnsi="Calibri"/>
          <w:color w:val="0B1726"/>
          <w:sz w:val="22"/>
        </w:rPr>
        <w:t>ARIA has a direct VOICE &amp; MIC button that opens the conversational settings page. Voice and microphone changes apply immediately after save.</w:t>
      </w:r>
    </w:p>
    <w:p>
      <w:pPr>
        <w:pStyle w:val="ListBullet"/>
      </w:pPr>
      <w:r>
        <w:rPr>
          <w:rFonts w:ascii="Calibri" w:hAnsi="Calibri"/>
          <w:color w:val="0B1726"/>
          <w:sz w:val="22"/>
        </w:rPr>
        <w:t>The one-click Windows path installs pinned binary dependencies, verifies the offline speech model, prepares Ollama/llama3:8b, keeps persistent/runtime writes on the configured data drive, and terminates local llama3 models during shutdown.</w:t>
      </w:r>
    </w:p>
    <w:p>
      <w:pPr>
        <w:pStyle w:val="ListBullet"/>
      </w:pPr>
      <w:r>
        <w:rPr>
          <w:rFonts w:ascii="Calibri" w:hAnsi="Calibri"/>
          <w:color w:val="0B1726"/>
          <w:sz w:val="22"/>
        </w:rPr>
        <w:t>The release workflow uses commit-pinned actions, a constrained Python 3.12 dependency set, compile/tests, PyInstaller collection rules, checksums, SBOM generation, and provenance/SBOM attestations.</w:t>
      </w:r>
    </w:p>
    <w:p>
      <w:pPr>
        <w:pStyle w:val="Heading3"/>
        <w:keepNext/>
        <w:keepLines/>
      </w:pPr>
      <w:r>
        <w:t>Security and drill behavior</w:t>
      </w:r>
    </w:p>
    <w:p>
      <w:pPr>
        <w:pStyle w:val="ListBullet"/>
      </w:pPr>
      <w:r>
        <w:rPr>
          <w:rFonts w:ascii="Calibri" w:hAnsi="Calibri"/>
          <w:color w:val="0B1726"/>
          <w:sz w:val="22"/>
        </w:rPr>
        <w:t>Credential persistence moved from plaintext project files to a Windows DPAPI-protected store. Clearing a credential now deletes both the protected value and its live environment value.</w:t>
      </w:r>
    </w:p>
    <w:p>
      <w:pPr>
        <w:pStyle w:val="ListBullet"/>
      </w:pPr>
      <w:r>
        <w:rPr>
          <w:rFonts w:ascii="Calibri" w:hAnsi="Calibri"/>
          <w:color w:val="0B1726"/>
          <w:sz w:val="22"/>
        </w:rPr>
        <w:t>The elevated install trust root is established before Python, pip, build scripts, or local executables run. Its canonical ACL permits only SYSTEM and Administrators, and a protected trust marker prevents a forged fast-path bypass.</w:t>
      </w:r>
    </w:p>
    <w:p>
      <w:pPr>
        <w:pStyle w:val="ListBullet"/>
      </w:pPr>
      <w:r>
        <w:rPr>
          <w:rFonts w:ascii="Calibri" w:hAnsi="Calibri"/>
          <w:color w:val="0B1726"/>
          <w:sz w:val="22"/>
        </w:rPr>
        <w:t>Packaged data directories are created atomically with an Administrators/SYSTEM-only Windows security descriptor; pre-created, reparse-point, or incorrectly owned roots are refused.</w:t>
      </w:r>
    </w:p>
    <w:p>
      <w:pPr>
        <w:pStyle w:val="ListBullet"/>
      </w:pPr>
      <w:r>
        <w:rPr>
          <w:rFonts w:ascii="Calibri" w:hAnsi="Calibri"/>
          <w:color w:val="0B1726"/>
          <w:sz w:val="22"/>
        </w:rPr>
        <w:t>The Remote Bridge now uses mutual HMAC proof and per-connection AES-256-GCM, bounded connections/frames, loopback defaults, retry-safe cursors, and sender/receiver privacy filtering.</w:t>
      </w:r>
    </w:p>
    <w:p>
      <w:pPr>
        <w:pStyle w:val="ListBullet"/>
      </w:pPr>
      <w:r>
        <w:rPr>
          <w:rFonts w:ascii="Calibri" w:hAnsi="Calibri"/>
          <w:color w:val="0B1726"/>
          <w:sz w:val="22"/>
        </w:rPr>
        <w:t>Teams now fails closed without an allowlist and authorizes immutable AAD object IDs only. Display names cannot impersonate an operator; service URLs, JWT claims, body size, timeouts, and concurrency are bounded.</w:t>
      </w:r>
    </w:p>
    <w:p>
      <w:pPr>
        <w:pStyle w:val="ListBullet"/>
      </w:pPr>
      <w:r>
        <w:rPr>
          <w:rFonts w:ascii="Calibri" w:hAnsi="Calibri"/>
          <w:color w:val="0B1726"/>
          <w:sz w:val="22"/>
        </w:rPr>
        <w:t>A missed drill installs a narrow Purple Remediation Guard candidate for the exact inert marker; it does not mark the weakness fixed.</w:t>
      </w:r>
    </w:p>
    <w:p>
      <w:pPr>
        <w:pStyle w:val="ListBullet"/>
      </w:pPr>
      <w:r>
        <w:rPr>
          <w:rFonts w:ascii="Calibri" w:hAnsi="Calibri"/>
          <w:color w:val="0B1726"/>
          <w:sz w:val="22"/>
        </w:rPr>
        <w:t>PATCHED status requires a Purple Guard detection from a different later run. Re-rendering the source run or a catch from an unrelated detector cannot self-certify remediation.</w:t>
      </w:r>
    </w:p>
    <w:p>
      <w:pPr>
        <w:pStyle w:val="ListBullet"/>
      </w:pPr>
      <w:r>
        <w:rPr>
          <w:rFonts w:ascii="Calibri" w:hAnsi="Calibri"/>
          <w:color w:val="0B1726"/>
          <w:sz w:val="22"/>
        </w:rPr>
        <w:t>The after-action report separates detection coverage from response success and correlates a containment action to the exact detection artifact/process before crediting remediation.</w:t>
      </w:r>
    </w:p>
    <w:p>
      <w:pPr>
        <w:pStyle w:val="ListBullet"/>
      </w:pPr>
      <w:r>
        <w:rPr>
          <w:rFonts w:ascii="Calibri" w:hAnsi="Calibri"/>
          <w:color w:val="0B1726"/>
          <w:sz w:val="22"/>
        </w:rPr>
        <w:t>The previous 0% symptom was traced to interval-based detector timing, weak artifact correlation, and same-run bookkeeping. The new path widens bounded evidence windows while retaining exact marker correlation and deduplication.</w:t>
      </w:r>
    </w:p>
    <w:p>
      <w:pPr>
        <w:pStyle w:val="Heading3"/>
        <w:keepNext/>
        <w:keepLines/>
      </w:pPr>
      <w:r>
        <w:t>Performance and responsiveness</w:t>
      </w:r>
    </w:p>
    <w:p>
      <w:pPr>
        <w:pStyle w:val="ListBullet"/>
      </w:pPr>
      <w:r>
        <w:rPr>
          <w:rFonts w:ascii="Calibri" w:hAnsi="Calibri"/>
          <w:color w:val="0B1726"/>
          <w:sz w:val="22"/>
        </w:rPr>
        <w:t>EventBus hot-path processing measured 4.04x faster; memory snapshot processing measured 60.97x faster; controlled shutdown measured 3.13x faster.</w:t>
      </w:r>
    </w:p>
    <w:p>
      <w:pPr>
        <w:pStyle w:val="ListBullet"/>
      </w:pPr>
      <w:r>
        <w:rPr>
          <w:rFonts w:ascii="Calibri" w:hAnsi="Calibri"/>
          <w:color w:val="0B1726"/>
          <w:sz w:val="22"/>
        </w:rPr>
        <w:t>ARIA posture sparkline reads improved from 393 ms to 83 ms (4.75x) and trend aggregation from 713 ms to 48 ms (14.92x). Under a forced SQLite writer lock the cached fallback returned in 0.031 ms.</w:t>
      </w:r>
    </w:p>
    <w:p>
      <w:pPr>
        <w:pStyle w:val="ListBullet"/>
      </w:pPr>
      <w:r>
        <w:rPr>
          <w:rFonts w:ascii="Calibri" w:hAnsi="Calibri"/>
          <w:color w:val="0B1726"/>
          <w:sz w:val="22"/>
        </w:rPr>
        <w:t>Dashboard reads are non-blocking, subscriptions are deduplicated, caches are bounded, and high-cost scanner wake-up work is paced by the adaptive/eco scheduling path.</w:t>
      </w:r>
    </w:p>
    <w:p>
      <w:pPr>
        <w:pStyle w:val="ListBullet"/>
      </w:pPr>
      <w:r>
        <w:rPr>
          <w:rFonts w:ascii="Calibri" w:hAnsi="Calibri"/>
          <w:color w:val="0B1726"/>
          <w:sz w:val="22"/>
        </w:rPr>
        <w:t>Vosk no longer performs a surprise model download during UI construction. The verified offline model is installed explicitly and is stored on the configured Angerona data drive.</w:t>
      </w:r>
    </w:p>
    <w:p>
      <w:pPr>
        <w:pStyle w:val="Heading3"/>
        <w:keepNext/>
        <w:keepLines/>
      </w:pPr>
      <w:r>
        <w:t>Verification evidence</w:t>
      </w:r>
    </w:p>
    <w:p>
      <w:pPr>
        <w:pStyle w:val="ListBullet"/>
      </w:pPr>
      <w:r>
        <w:rPr>
          <w:rFonts w:ascii="Calibri" w:hAnsi="Calibri"/>
          <w:color w:val="0B1726"/>
          <w:sz w:val="22"/>
        </w:rPr>
        <w:t>Full Python test gate: 57 passed, 1 platform-specific skip.</w:t>
      </w:r>
    </w:p>
    <w:p>
      <w:pPr>
        <w:pStyle w:val="ListBullet"/>
      </w:pPr>
      <w:r>
        <w:rPr>
          <w:rFonts w:ascii="Calibri" w:hAnsi="Calibri"/>
          <w:color w:val="0B1726"/>
          <w:sz w:val="22"/>
        </w:rPr>
        <w:t>Headless application and GUI harness: 26 passed, 0 failed.</w:t>
      </w:r>
    </w:p>
    <w:p>
      <w:pPr>
        <w:pStyle w:val="ListBullet"/>
      </w:pPr>
      <w:r>
        <w:rPr>
          <w:rFonts w:ascii="Calibri" w:hAnsi="Calibri"/>
          <w:color w:val="0B1726"/>
          <w:sz w:val="22"/>
        </w:rPr>
        <w:t>ARIA subsystem suite: 13 passed, 0 failed; dependency consistency check clean.</w:t>
      </w:r>
    </w:p>
    <w:p>
      <w:pPr>
        <w:pStyle w:val="ListBullet"/>
      </w:pPr>
      <w:r>
        <w:rPr>
          <w:rFonts w:ascii="Calibri" w:hAnsi="Calibri"/>
          <w:color w:val="0B1726"/>
          <w:sz w:val="22"/>
        </w:rPr>
        <w:t>Module discovery: 63 modules. Expected stopped, opt-in, and unavailable-local-model states remain explicitly reported rather than treated as product failures.</w:t>
      </w:r>
    </w:p>
    <w:p>
      <w:pPr>
        <w:pStyle w:val="Heading3"/>
        <w:keepNext/>
        <w:keepLines/>
      </w:pPr>
      <w:r>
        <w:t>Public-release note</w:t>
      </w:r>
    </w:p>
    <w:p>
      <w:pPr>
        <w:pStyle w:val="ListBullet"/>
      </w:pPr>
      <w:r>
        <w:rPr>
          <w:rFonts w:ascii="Calibri" w:hAnsi="Calibri"/>
          <w:color w:val="0B1726"/>
          <w:sz w:val="22"/>
        </w:rPr>
        <w:t>Current files are being scrubbed for usernames, local paths, credentials, and document author metadata before publication.</w:t>
      </w:r>
    </w:p>
    <w:p>
      <w:pPr>
        <w:pStyle w:val="ListBullet"/>
      </w:pPr>
      <w:r>
        <w:rPr>
          <w:rFonts w:ascii="Calibri" w:hAnsi="Calibri"/>
          <w:color w:val="0B1726"/>
          <w:sz w:val="22"/>
        </w:rPr>
        <w:t>Publication remains blocked until Git history is rewritten or the repository is recreated, because deleted screenshots/shortcuts and historical author metadata can remain recoverable from earlier commits. History rewriting is intentionally not automatic.</w:t>
      </w:r>
    </w:p>
    <w:p>
      <w:pPr>
        <w:pStyle w:val="ListBullet"/>
      </w:pPr>
      <w:r>
        <w:rPr>
          <w:rFonts w:ascii="Calibri" w:hAnsi="Calibri"/>
          <w:color w:val="0B1726"/>
          <w:sz w:val="22"/>
        </w:rPr>
        <w:t>Unsigned optional watchdog/driver artifacts must not be represented as production trust anchors. Public releases should use signed binaries and retain the documented reduced-capability fallback when they are absent.</w:t>
      </w:r>
    </w:p>
    <w:p>
      <w:pPr>
        <w:pStyle w:val="Heading3"/>
        <w:keepNext/>
        <w:keepLines/>
      </w:pPr>
      <w:r>
        <w:t>v1.9.3 Final Installer and Publication Gate</w:t>
      </w:r>
    </w:p>
    <w:p>
      <w:pPr>
        <w:pStyle w:val="Heading2"/>
        <w:keepNext/>
        <w:keepLines/>
      </w:pPr>
      <w:r>
        <w:t>Cycle 4 Operations and Hardening Update — v1.9.4</w:t>
      </w:r>
    </w:p>
    <w:p>
      <w:r>
        <w:rPr>
          <w:rFonts w:ascii="Calibri" w:hAnsi="Calibri"/>
          <w:color w:val="0B1726"/>
          <w:sz w:val="22"/>
        </w:rPr>
        <w:t>Three-loop visionary, red-team, blue-team, purple-team, bug, security, privacy, performance, remediation, launcher, and documentation sweep.</w:t>
      </w:r>
    </w:p>
    <w:p>
      <w:pPr>
        <w:pStyle w:val="Heading3"/>
        <w:keepNext/>
        <w:keepLines/>
      </w:pPr>
      <w:r>
        <w:t>Operator-visible changes</w:t>
      </w:r>
    </w:p>
    <w:p>
      <w:pPr>
        <w:pStyle w:val="ListBullet"/>
      </w:pPr>
      <w:r>
        <w:rPr>
          <w:rFonts w:ascii="Calibri" w:hAnsi="Calibri"/>
          <w:color w:val="0B1726"/>
          <w:sz w:val="22"/>
        </w:rPr>
        <w:t>Live Alerts preserves the operator's viewport instead of snapping to the oldest row when new events arrive.</w:t>
      </w:r>
    </w:p>
    <w:p>
      <w:pPr>
        <w:pStyle w:val="ListBullet"/>
      </w:pPr>
      <w:r>
        <w:rPr>
          <w:rFonts w:ascii="Calibri" w:hAnsi="Calibri"/>
          <w:color w:val="0B1726"/>
          <w:sz w:val="22"/>
        </w:rPr>
        <w:t>Top Talkers collects process, connection, interface, and optional PTR data on a background worker; slow Windows or DNS calls no longer block the Qt event loop.</w:t>
      </w:r>
    </w:p>
    <w:p>
      <w:pPr>
        <w:pStyle w:val="ListBullet"/>
      </w:pPr>
      <w:r>
        <w:rPr>
          <w:rFonts w:ascii="Calibri" w:hAnsi="Calibri"/>
          <w:color w:val="0B1726"/>
          <w:sz w:val="22"/>
        </w:rPr>
        <w:t>Top Talkers AI and Upgrade Console model discovery/checks are asynchronous, single-flight, and discard stale results after close.</w:t>
      </w:r>
    </w:p>
    <w:p>
      <w:pPr>
        <w:pStyle w:val="ListBullet"/>
      </w:pPr>
      <w:r>
        <w:rPr>
          <w:rFonts w:ascii="Calibri" w:hAnsi="Calibri"/>
          <w:color w:val="0B1726"/>
          <w:sz w:val="22"/>
        </w:rPr>
        <w:t>Black Box avoids hidden telemetry chart repaints and reuses unchanged marker series, reducing long-session UI churn.</w:t>
      </w:r>
    </w:p>
    <w:p>
      <w:pPr>
        <w:pStyle w:val="ListBullet"/>
      </w:pPr>
      <w:r>
        <w:rPr>
          <w:rFonts w:ascii="Calibri" w:hAnsi="Calibri"/>
          <w:color w:val="0B1726"/>
          <w:sz w:val="22"/>
        </w:rPr>
        <w:t>The Watchdog window includes Restart Angerona Core. Its target-specific authenticated request clears SAFE_MODE, verifies an adopted Core's identity, terminates it, and relaunches it without spawning an unsafe duplicate.</w:t>
      </w:r>
    </w:p>
    <w:p>
      <w:pPr>
        <w:pStyle w:val="ListBullet"/>
      </w:pPr>
      <w:r>
        <w:rPr>
          <w:rFonts w:ascii="Calibri" w:hAnsi="Calibri"/>
          <w:color w:val="0B1726"/>
          <w:sz w:val="22"/>
        </w:rPr>
        <w:t>Settings now separates general ARIA cloud fallback from live-alert cloud analysis. Both are off by default; live-alert analysis requires its own explicit consent.</w:t>
      </w:r>
    </w:p>
    <w:p>
      <w:pPr>
        <w:pStyle w:val="ListBullet"/>
      </w:pPr>
      <w:r>
        <w:rPr>
          <w:rFonts w:ascii="Calibri" w:hAnsi="Calibri"/>
          <w:color w:val="0B1726"/>
          <w:sz w:val="22"/>
        </w:rPr>
        <w:t>All launcher diagnostics, scanner reports, temporary files, databases, drill artifacts, and watchdog state remain under the installation drive's runtime-data tree.</w:t>
      </w:r>
    </w:p>
    <w:p>
      <w:pPr>
        <w:pStyle w:val="Heading3"/>
        <w:keepNext/>
        <w:keepLines/>
      </w:pPr>
      <w:r>
        <w:t>Red-team drill and remediation workflow</w:t>
      </w:r>
    </w:p>
    <w:p>
      <w:r>
        <w:rPr>
          <w:rFonts w:ascii="Calibri" w:hAnsi="Calibri"/>
          <w:color w:val="0B1726"/>
          <w:sz w:val="22"/>
        </w:rPr>
        <w:t>A simulated finding is never closed by the same run that created it. The AAR must authenticate successfully, Purple Guard may stage only the narrow candidate, and a later drill must produce exact detector evidence. A future miss reopens the finding. Failed Active Response attempts do not inflate the remediation score.</w:t>
      </w:r>
    </w:p>
    <w:p>
      <w:pPr>
        <w:pStyle w:val="ListBullet"/>
      </w:pPr>
      <w:r>
        <w:rPr>
          <w:rFonts w:ascii="Calibri" w:hAnsi="Calibri"/>
          <w:color w:val="0B1726"/>
          <w:sz w:val="22"/>
        </w:rPr>
        <w:t>Signed AAR enforcement is on by default; unsigned, tampered, and verifier-error reports fail closed.</w:t>
      </w:r>
    </w:p>
    <w:p>
      <w:pPr>
        <w:pStyle w:val="ListBullet"/>
      </w:pPr>
      <w:r>
        <w:rPr>
          <w:rFonts w:ascii="Calibri" w:hAnsi="Calibri"/>
          <w:color w:val="0B1726"/>
          <w:sz w:val="22"/>
        </w:rPr>
        <w:t>Manual report resolution authenticates the AAR before writing acknowledgements or Purple Guard policy.</w:t>
      </w:r>
    </w:p>
    <w:p>
      <w:pPr>
        <w:pStyle w:val="ListBullet"/>
      </w:pPr>
      <w:r>
        <w:rPr>
          <w:rFonts w:ascii="Calibri" w:hAnsi="Calibri"/>
          <w:color w:val="0B1726"/>
          <w:sz w:val="22"/>
        </w:rPr>
        <w:t>Temporary automatic response during a drill is restricted to recognized drill artifacts and tagged drill processes inside the selected scope.</w:t>
      </w:r>
    </w:p>
    <w:p>
      <w:pPr>
        <w:pStyle w:val="ListBullet"/>
      </w:pPr>
      <w:r>
        <w:rPr>
          <w:rFonts w:ascii="Calibri" w:hAnsi="Calibri"/>
          <w:color w:val="0B1726"/>
          <w:sz w:val="22"/>
        </w:rPr>
        <w:t>The normal SOAR automatic-response floor is CRITICAL; the temporary drill floor is restored after reporting.</w:t>
      </w:r>
    </w:p>
    <w:p>
      <w:pPr>
        <w:pStyle w:val="Heading3"/>
        <w:keepNext/>
        <w:keepLines/>
      </w:pPr>
      <w:r>
        <w:t>Long-session performance controls</w:t>
      </w:r>
    </w:p>
    <w:tbl>
      <w:tblPr>
        <w:tblStyle w:val="TableGrid"/>
        <w:tblW w:type="dxa" w:w="9360"/>
        <w:jc w:val="left"/>
        <w:tblLayout w:type="fixed"/>
        <w:tblLook w:firstColumn="1" w:firstRow="1" w:lastColumn="0" w:lastRow="0" w:noHBand="0" w:noVBand="1" w:val="04A0"/>
        <w:tblInd w:w="120" w:type="dxa"/>
      </w:tblPr>
      <w:tblGrid>
        <w:gridCol w:w="2205"/>
        <w:gridCol w:w="3578"/>
        <w:gridCol w:w="3577"/>
      </w:tblGrid>
      <w:tr>
        <w:trPr>
          <w:cantSplit/>
          <w:tblHeader w:val="true"/>
        </w:trPr>
        <w:tc>
          <w:tcPr>
            <w:tcW w:type="dxa" w:w="220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Area</w:t>
            </w:r>
          </w:p>
        </w:tc>
        <w:tc>
          <w:tcPr>
            <w:tcW w:type="dxa" w:w="357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v1.9.4 control</w:t>
            </w:r>
          </w:p>
        </w:tc>
        <w:tc>
          <w:tcPr>
            <w:tcW w:type="dxa" w:w="3577"/>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Measured/expected effect</w:t>
            </w:r>
          </w:p>
        </w:tc>
      </w:tr>
      <w:tr>
        <w:trPr>
          <w:cantSplit/>
        </w:trPr>
        <w:tc>
          <w:tcPr>
            <w:tcW w:type="dxa" w:w="2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ATT&amp;CK tracker</w:t>
            </w:r>
          </w:p>
        </w:tc>
        <w:tc>
          <w:tcPr>
            <w:tcW w:type="dxa" w:w="3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O(1) bounded deque retention</w:t>
            </w:r>
          </w:p>
        </w:tc>
        <w:tc>
          <w:tcPr>
            <w:tcW w:type="dxa" w:w="35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14.17× saturated hot-path improvement</w:t>
            </w:r>
          </w:p>
        </w:tc>
      </w:tr>
      <w:tr>
        <w:trPr>
          <w:cantSplit/>
        </w:trPr>
        <w:tc>
          <w:tcPr>
            <w:tcW w:type="dxa" w:w="2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Compliance history</w:t>
            </w:r>
          </w:p>
        </w:tc>
        <w:tc>
          <w:tcPr>
            <w:tcW w:type="dxa" w:w="3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O(1) 2,000-record deque retention</w:t>
            </w:r>
          </w:p>
        </w:tc>
        <w:tc>
          <w:tcPr>
            <w:tcW w:type="dxa" w:w="35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3.90× improvement</w:t>
            </w:r>
          </w:p>
        </w:tc>
      </w:tr>
      <w:tr>
        <w:trPr>
          <w:cantSplit/>
        </w:trPr>
        <w:tc>
          <w:tcPr>
            <w:tcW w:type="dxa" w:w="2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HEAL polling</w:t>
            </w:r>
          </w:p>
        </w:tc>
        <w:tc>
          <w:tcPr>
            <w:tcW w:type="dxa" w:w="3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Directory metadata stamp cache</w:t>
            </w:r>
          </w:p>
        </w:tc>
        <w:tc>
          <w:tcPr>
            <w:tcW w:type="dxa" w:w="35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816× unchanged 2,000-file poll improvement</w:t>
            </w:r>
          </w:p>
        </w:tc>
      </w:tr>
      <w:tr>
        <w:trPr>
          <w:cantSplit/>
        </w:trPr>
        <w:tc>
          <w:tcPr>
            <w:tcW w:type="dxa" w:w="2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Status reporting</w:t>
            </w:r>
          </w:p>
        </w:tc>
        <w:tc>
          <w:tcPr>
            <w:tcW w:type="dxa" w:w="3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Reuse one EventBus snapshot</w:t>
            </w:r>
          </w:p>
        </w:tc>
        <w:tc>
          <w:tcPr>
            <w:tcW w:type="dxa" w:w="35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19% less work</w:t>
            </w:r>
          </w:p>
        </w:tc>
      </w:tr>
      <w:tr>
        <w:trPr>
          <w:cantSplit/>
        </w:trPr>
        <w:tc>
          <w:tcPr>
            <w:tcW w:type="dxa" w:w="2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Top Talkers</w:t>
            </w:r>
          </w:p>
        </w:tc>
        <w:tc>
          <w:tcPr>
            <w:tcW w:type="dxa" w:w="3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Single in-flight Qt thread-pool worker</w:t>
            </w:r>
          </w:p>
        </w:tc>
        <w:tc>
          <w:tcPr>
            <w:tcW w:type="dxa" w:w="35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No process/DNS enumeration on the GUI thread</w:t>
            </w:r>
          </w:p>
        </w:tc>
      </w:tr>
      <w:tr>
        <w:trPr>
          <w:cantSplit/>
        </w:trPr>
        <w:tc>
          <w:tcPr>
            <w:tcW w:type="dxa" w:w="2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Upgrade Console</w:t>
            </w:r>
          </w:p>
        </w:tc>
        <w:tc>
          <w:tcPr>
            <w:tcW w:type="dxa" w:w="3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Asynchronous model discovery and availability checks</w:t>
            </w:r>
          </w:p>
        </w:tc>
        <w:tc>
          <w:tcPr>
            <w:tcW w:type="dxa" w:w="35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No Ollama HTTP wait on the GUI thread</w:t>
            </w:r>
          </w:p>
        </w:tc>
      </w:tr>
      <w:tr>
        <w:trPr>
          <w:cantSplit/>
        </w:trPr>
        <w:tc>
          <w:tcPr>
            <w:tcW w:type="dxa" w:w="2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ARP Watchdog</w:t>
            </w:r>
          </w:p>
        </w:tc>
        <w:tc>
          <w:tcPr>
            <w:tcW w:type="dxa" w:w="3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AsyncSniffer + bounded fallback lifecycle</w:t>
            </w:r>
          </w:p>
        </w:tc>
        <w:tc>
          <w:tcPr>
            <w:tcW w:type="dxa" w:w="35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No overlapping capture generations</w:t>
            </w:r>
          </w:p>
        </w:tc>
      </w:tr>
      <w:tr>
        <w:trPr>
          <w:cantSplit/>
        </w:trPr>
        <w:tc>
          <w:tcPr>
            <w:tcW w:type="dxa" w:w="2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 lifecycle</w:t>
            </w:r>
          </w:p>
        </w:tc>
        <w:tc>
          <w:tcPr>
            <w:tcW w:type="dxa" w:w="3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Join-aware monotonic generations</w:t>
            </w:r>
          </w:p>
        </w:tc>
        <w:tc>
          <w:tcPr>
            <w:tcW w:type="dxa" w:w="35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SPEC/AI/IPC helpers cannot overlap a restart</w:t>
            </w:r>
          </w:p>
        </w:tc>
      </w:tr>
      <w:tr>
        <w:trPr>
          <w:cantSplit/>
        </w:trPr>
        <w:tc>
          <w:tcPr>
            <w:tcW w:type="dxa" w:w="2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Network/Forensics/HEAL</w:t>
            </w:r>
          </w:p>
        </w:tc>
        <w:tc>
          <w:tcPr>
            <w:tcW w:type="dxa" w:w="3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Pruned and bounded long-session state</w:t>
            </w:r>
          </w:p>
        </w:tc>
        <w:tc>
          <w:tcPr>
            <w:tcW w:type="dxa" w:w="35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Avoids unbounded PID/socket/capture/filename growth</w:t>
            </w:r>
          </w:p>
        </w:tc>
      </w:tr>
    </w:tbl>
    <w:p>
      <w:pPr>
        <w:spacing w:after="40"/>
      </w:pPr>
    </w:p>
    <w:p>
      <w:pPr>
        <w:pStyle w:val="Heading3"/>
        <w:keepNext/>
        <w:keepLines/>
      </w:pPr>
      <w:r>
        <w:t>Privacy and public-release rules</w:t>
      </w:r>
    </w:p>
    <w:p>
      <w:pPr>
        <w:pStyle w:val="ListBullet"/>
      </w:pPr>
      <w:r>
        <w:rPr>
          <w:rFonts w:ascii="Calibri" w:hAnsi="Calibri"/>
          <w:color w:val="0B1726"/>
          <w:sz w:val="22"/>
        </w:rPr>
        <w:t>Local Ollama remains the default analysis path. Cloud receives only a recursively redacted, depth/node/container/size-bounded prompt after explicit live-alert consent.</w:t>
      </w:r>
    </w:p>
    <w:p>
      <w:pPr>
        <w:pStyle w:val="ListBullet"/>
      </w:pPr>
      <w:r>
        <w:rPr>
          <w:rFonts w:ascii="Calibri" w:hAnsi="Calibri"/>
          <w:color w:val="0B1726"/>
          <w:sz w:val="22"/>
        </w:rPr>
        <w:t>The repository-local Git identity now uses the GitHub noreply address for future commits. Existing commit metadata still requires an intentional history rewrite or a clean public repository before publication.</w:t>
      </w:r>
    </w:p>
    <w:p>
      <w:pPr>
        <w:pStyle w:val="ListBullet"/>
      </w:pPr>
      <w:r>
        <w:rPr>
          <w:rFonts w:ascii="Calibri" w:hAnsi="Calibri"/>
          <w:color w:val="0B1726"/>
          <w:sz w:val="22"/>
        </w:rPr>
        <w:t>Current builds publish checksums, an SBOM, and provenance, but are not Authenticode signed. Treat the bundle-local hash manifest as integrity evidence, not publisher identity.</w:t>
      </w:r>
    </w:p>
    <w:p>
      <w:pPr>
        <w:pStyle w:val="ListBullet"/>
      </w:pPr>
      <w:r>
        <w:rPr>
          <w:rFonts w:ascii="Calibri" w:hAnsi="Calibri"/>
          <w:color w:val="0B1726"/>
          <w:sz w:val="22"/>
        </w:rPr>
        <w:t>Do not commit runtime-data, diagnostics, logs, databases, settings, encrypted credential stores, raw screenshots, or incident exports.</w:t>
      </w:r>
    </w:p>
    <w:p>
      <w:pPr>
        <w:pStyle w:val="Heading3"/>
        <w:keepNext/>
        <w:keepLines/>
      </w:pPr>
      <w:r>
        <w:t>Final verification</w:t>
      </w:r>
    </w:p>
    <w:p>
      <w:pPr>
        <w:spacing w:before="160"/>
      </w:pPr>
      <w:r>
        <w:rPr>
          <w:rFonts w:ascii="Calibri" w:hAnsi="Calibri"/>
          <w:i/>
          <w:color w:val="64748B"/>
          <w:sz w:val="17"/>
        </w:rPr>
        <w:t>Consolidation record: 203 paragraph blocks and 7 tables retained; 5 exact repeated paragraph blocks were omitted.</w:t>
      </w:r>
    </w:p>
    <w:p>
      <w:r>
        <w:br w:type="page"/>
      </w:r>
    </w:p>
    <w:p>
      <w:pPr>
        <w:pStyle w:val="Heading1"/>
        <w:keepNext/>
        <w:keepLines/>
      </w:pPr>
      <w:r>
        <w:t>4. Detailed Capability Catalog</w:t>
      </w:r>
    </w:p>
    <w:p>
      <w:pPr>
        <w:spacing w:after="200"/>
      </w:pPr>
      <w:r>
        <w:rPr>
          <w:rFonts w:ascii="Calibri" w:hAnsi="Calibri"/>
          <w:i/>
          <w:color w:val="64748B"/>
          <w:sz w:val="19"/>
        </w:rPr>
        <w:t>Consolidated from Angerona_Capability_Doc_v1.9.4.docx. Layer, module, console, UI, and security capability reference.</w:t>
      </w:r>
    </w:p>
    <w:p>
      <w:r>
        <w:rPr>
          <w:rFonts w:ascii="Calibri" w:hAnsi="Calibri"/>
          <w:color w:val="0B1726"/>
          <w:sz w:val="22"/>
        </w:rPr>
        <w:t>63 auto-discovered security modules; v1.9.4 adds Cycle 4 proof-driven remediation, privacy, watchdog recovery, lifecycle safety, and responsiveness hardening.</w:t>
      </w:r>
    </w:p>
    <w:p>
      <w:r>
        <w:rPr>
          <w:rFonts w:ascii="Calibri" w:hAnsi="Calibri"/>
          <w:b/>
          <w:color w:val="0B1726"/>
          <w:sz w:val="22"/>
        </w:rPr>
        <w:t>What's New in v1.7.6 — Legendary Upgrades (next-gen engines, additive/read-only/unwired)</w:t>
      </w:r>
    </w:p>
    <w:p>
      <w:pPr>
        <w:pStyle w:val="ListBullet"/>
      </w:pPr>
      <w:r>
        <w:rPr>
          <w:rFonts w:ascii="Calibri" w:hAnsi="Calibri"/>
          <w:color w:val="0B1726"/>
          <w:sz w:val="22"/>
        </w:rPr>
        <w:t>Angerona Cortex (core/cortex.py) — the flagship: a live entity graph where every event adds a decay-weighted signal and a per-entity malice score rises as independent weak signals converge on the SAME entity (three MEDIUMs from three modules across three tactics fuse into one explainable HIGH). Unifies attack_tracker + provenance_graph + incident_timeline + evidence_lattice + SOAR.</w:t>
      </w:r>
    </w:p>
    <w:p>
      <w:pPr>
        <w:pStyle w:val="ListBullet"/>
      </w:pPr>
      <w:r>
        <w:rPr>
          <w:rFonts w:ascii="Calibri" w:hAnsi="Calibri"/>
          <w:color w:val="0B1726"/>
          <w:sz w:val="22"/>
        </w:rPr>
        <w:t>One Angerona Score (core/angerona_score.py) — collapses threat level + posture + coverage% + Cortex top-entity into a single 0-100 safety score plus one ranked next-best-action.</w:t>
      </w:r>
    </w:p>
    <w:p>
      <w:pPr>
        <w:pStyle w:val="ListBullet"/>
      </w:pPr>
      <w:r>
        <w:rPr>
          <w:rFonts w:ascii="Calibri" w:hAnsi="Calibri"/>
          <w:color w:val="0B1726"/>
          <w:sz w:val="22"/>
        </w:rPr>
        <w:t>Sigma engine (core/sigma_engine.py) — a Sigma-subset matcher to import the public community rule library.</w:t>
      </w:r>
    </w:p>
    <w:p>
      <w:pPr>
        <w:pStyle w:val="ListBullet"/>
      </w:pPr>
      <w:r>
        <w:rPr>
          <w:rFonts w:ascii="Calibri" w:hAnsi="Calibri"/>
          <w:color w:val="0B1726"/>
          <w:sz w:val="22"/>
        </w:rPr>
        <w:t>OCSF export (core/ocsf_export.py) — events → OCSF Detection Finding (class 2004) for SIEM/XDR interop.</w:t>
      </w:r>
    </w:p>
    <w:p>
      <w:pPr>
        <w:pStyle w:val="ListBullet"/>
      </w:pPr>
      <w:r>
        <w:rPr>
          <w:rFonts w:ascii="Calibri" w:hAnsi="Calibri"/>
          <w:color w:val="0B1726"/>
          <w:sz w:val="22"/>
        </w:rPr>
        <w:t>D3FEND overlay (core/d3fend_map.py) — the defensive countermeasure per ATT&amp;CK technique + whether implemented.</w:t>
      </w:r>
    </w:p>
    <w:p>
      <w:pPr>
        <w:pStyle w:val="ListBullet"/>
      </w:pPr>
      <w:r>
        <w:rPr>
          <w:rFonts w:ascii="Calibri" w:hAnsi="Calibri"/>
          <w:color w:val="0B1726"/>
          <w:sz w:val="22"/>
        </w:rPr>
        <w:t>Self-hardening purple-team loop (core/purple_loop.py) — finds detection gaps and drafts review-gated candidate rules (proposals only; nothing auto-installed).</w:t>
      </w:r>
    </w:p>
    <w:p>
      <w:pPr>
        <w:pStyle w:val="ListBullet"/>
      </w:pPr>
      <w:r>
        <w:rPr>
          <w:rFonts w:ascii="Calibri" w:hAnsi="Calibri"/>
          <w:color w:val="0B1726"/>
          <w:sz w:val="22"/>
        </w:rPr>
        <w:t>Angerona Copilot (core/copilot.py) — a local, read-only natural-language query layer over the Cortex graph and event feed.</w:t>
      </w:r>
    </w:p>
    <w:p>
      <w:r>
        <w:rPr>
          <w:rFonts w:ascii="Calibri" w:hAnsi="Calibri"/>
          <w:color w:val="0B1726"/>
          <w:sz w:val="22"/>
        </w:rPr>
        <w:t>All seven ship as a core engine + self_test() and are NOT wired into app startup — zero behavior/detection risk until deliberately enabled (roadmap foundations). Vision: analysis/loop/visionary/legendary_upgrades.md.</w:t>
      </w:r>
    </w:p>
    <w:p>
      <w:pPr>
        <w:pStyle w:val="Heading2"/>
        <w:keepNext/>
        <w:keepLines/>
      </w:pPr>
      <w:r>
        <w:t>1. What Angerona Is</w:t>
      </w:r>
    </w:p>
    <w:p>
      <w:r>
        <w:rPr>
          <w:rFonts w:ascii="Calibri" w:hAnsi="Calibri"/>
          <w:b w:val="0"/>
          <w:i w:val="0"/>
          <w:color w:val="0B1726"/>
          <w:sz w:val="22"/>
        </w:rPr>
        <w:t>Angerona is a modular, local-first endpoint security suite for Windows with a native PySide6 desktop GUI. It runs elevated in user mode and pulls kernel-sourced telemetry through Windows' supported APIs (ETW / WMI / AMSI / WFP) — no mandatory custom kernel driver — so it stays powerful and safe to install. AI triage runs locally via Ollama; cloud escalation is strictly opt-in.</w:t>
      </w:r>
    </w:p>
    <w:p>
      <w:pPr>
        <w:pStyle w:val="Heading3"/>
        <w:keepNext/>
        <w:keepLines/>
      </w:pPr>
      <w:r>
        <w:t>2. Architecture</w:t>
      </w:r>
    </w:p>
    <w:p>
      <w:r>
        <w:rPr>
          <w:rFonts w:ascii="Calibri" w:hAnsi="Calibri"/>
          <w:b w:val="0"/>
          <w:i/>
          <w:color w:val="0B1726"/>
          <w:sz w:val="22"/>
        </w:rPr>
        <w:t>Modules (threads) → publish → EventBus (ring) → FlightRecorder (SQLite) → GUI (poll) / StatusReporter (status.json)</w:t>
      </w:r>
    </w:p>
    <w:tbl>
      <w:tblPr>
        <w:tblStyle w:val="TableGrid"/>
        <w:tblW w:type="dxa" w:w="9360"/>
        <w:jc w:val="left"/>
        <w:tblLayout w:type="fixed"/>
        <w:tblLook w:firstColumn="1" w:firstRow="1" w:lastColumn="0" w:lastRow="0" w:noHBand="0" w:noVBand="1" w:val="04A0"/>
        <w:tblInd w:w="120" w:type="dxa"/>
      </w:tblPr>
      <w:tblGrid>
        <w:gridCol w:w="2149"/>
        <w:gridCol w:w="2851"/>
        <w:gridCol w:w="4360"/>
      </w:tblGrid>
      <w:tr>
        <w:trPr>
          <w:cantSplit/>
          <w:tblHeader w:val="true"/>
        </w:trPr>
        <w:tc>
          <w:tcPr>
            <w:tcW w:type="dxa" w:w="214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Layer</w:t>
            </w:r>
          </w:p>
        </w:tc>
        <w:tc>
          <w:tcPr>
            <w:tcW w:type="dxa" w:w="285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Location</w:t>
            </w:r>
          </w:p>
        </w:tc>
        <w:tc>
          <w:tcPr>
            <w:tcW w:type="dxa" w:w="436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Responsibility</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Entry / elevation</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__main__.py, core/privilege.py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UAC elevation, app boot</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Wiring</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app.py</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Build services + window, lifecycle</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Event bus</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core/eventbus.py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Thread-safe pub/sub + recent ring, HMAC-signed events</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 API</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core/module_base.py</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BaseModule: threading, health, self_test()</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Supervisor</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core/module_manager.py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Auto-discover + start/stop modules</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Config</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core/config.py</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Settings, paths, theme, .env</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Storage</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core/storage.py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Flight-recorder ledger (SQLite)</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Status export</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core/status_report.py</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Live diagnostics/status.txt + .json</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Console backend</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core/commands.py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Commands + AI + SQL threat-hunting</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Self-test</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core/selftest.py</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Per-module drills + pipeline check</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telemetry/sensors.py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Process/connection sampling</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GUI</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gui/</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Window, panels, dialogs, theme engine</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Security capabilities (auto-discovered)</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Engines</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engines/</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Original Angerona code, held for reference</w:t>
            </w:r>
          </w:p>
        </w:tc>
      </w:tr>
    </w:tbl>
    <w:p>
      <w:pPr>
        <w:spacing w:after="40"/>
      </w:pPr>
    </w:p>
    <w:p>
      <w:pPr>
        <w:pStyle w:val="Heading3"/>
        <w:keepNext/>
        <w:keepLines/>
      </w:pPr>
      <w:r>
        <w:t>3. Security Modules (63)</w:t>
      </w:r>
    </w:p>
    <w:p>
      <w:r>
        <w:rPr>
          <w:rFonts w:ascii="Calibri" w:hAnsi="Calibri"/>
          <w:b w:val="0"/>
          <w:i w:val="0"/>
          <w:color w:val="0B1726"/>
          <w:sz w:val="22"/>
        </w:rPr>
        <w:t>Every module reports a health % and state (OK / degraded / critical / failed / off) and exposes a self-test. All 61 are BaseModule subclasses auto-discovered by ModuleManager (no manual registration). A support library, remediation_actions.py, is not itself a module - it is imported by Posture Hardening as a vetted, reversible action allow-list.</w:t>
      </w:r>
    </w:p>
    <w:tbl>
      <w:tblPr>
        <w:tblStyle w:val="TableGrid"/>
        <w:tblW w:type="dxa" w:w="9360"/>
        <w:jc w:val="left"/>
        <w:tblLayout w:type="fixed"/>
        <w:tblLook w:firstColumn="1" w:firstRow="1" w:lastColumn="0" w:lastRow="0" w:noHBand="0" w:noVBand="1" w:val="04A0"/>
        <w:tblInd w:w="120" w:type="dxa"/>
      </w:tblPr>
      <w:tblGrid>
        <w:gridCol w:w="2697"/>
        <w:gridCol w:w="1659"/>
        <w:gridCol w:w="5004"/>
      </w:tblGrid>
      <w:tr>
        <w:trPr>
          <w:cantSplit/>
          <w:tblHeader w:val="true"/>
        </w:trPr>
        <w:tc>
          <w:tcPr>
            <w:tcW w:type="dxa" w:w="2697"/>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Module</w:t>
            </w:r>
          </w:p>
        </w:tc>
        <w:tc>
          <w:tcPr>
            <w:tcW w:type="dxa" w:w="165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Category</w:t>
            </w:r>
          </w:p>
        </w:tc>
        <w:tc>
          <w:tcPr>
            <w:tcW w:type="dxa" w:w="5004"/>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What it does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File Integrity Monitor</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SHA-256 baselines watched dirs; alerts on create/modify/delete</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Process Monitor</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Processes</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Flags suspicious spawns (Office→shell), exec from temp/downloads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 Monitor</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New external connections; alerts only on suspicious ports; 1/min rollup (loopback ignored)</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Packet Sniffer</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scapy DPI for cleartext secrets on the wire (needs Npcap)</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YARA Scanner</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Signatures</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Bundled `yara64.exe` + rules scan Downloads/Temp; silent execution</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AI Triage (Ollama)</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AI</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Local LLM explains/scores serious events; self-heals health on model availability</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Cloud CTI Escalation</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Opt-in Gemini second opinion on CRITICAL events (your key only)</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Active Deception</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Deception</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Canary files / honeytokens; alerts on tamper</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Forensics Capture</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Forensics</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On serious events: memory strings, sockets, shell history → case folder</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SOAR Automation</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Response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Playbooks: recommend, or opt-in auto-suspend on CRITICAL</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Posture Hardening</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SOAR</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Self-healing loop: tails the after-action report, records SUCCESS/low-detection techniques into `agent_memory.db:system_weaknesses` (drops health &lt;50), stages a deterministic (temp 0) Ollama PowerShell/registry remediation per `&lt;mitre&gt;.ps1` — review-gated, never auto-run; powers the AAR **Attempt Fix** button + a custom-patch sandbox (AI-Assisted / Direct-Native)</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Watchdog Monitor</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Supervises every module; auto-restarts any that crash (status `error` / dead thread), throttled to 3 tries then a CRITICAL alert. Gets the ModuleManager via `bind_manager()`</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Memory Time-Machine (MTM)</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Lock-light SPSC `mmap` ring + per-PID sliding hash cache; forwards only the *delta* of newly-observed process strings to the LLM queue, cutting triage token/VRAM overhead &gt;80%</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API Patch / Anti-Blinding (APID)</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Reads pristine `ntdll`/`kernel32` from `System32`, compares export prologues against live memory; flags `E9`/`FF 25`/`68…C3` inline hooks (sensor blinding) as CRITICAL to `soar_events.json`. Read-only — never hooks or unhooks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Provenance Graph (PROV)</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Forensics</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Builds a typed PROC/FIM/NET provenance DAG from the flight recorder + live events; `ancestry(pid)` finds root cause, `subtree(pid)` maps the downstream blast radius</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Speculative Triage (SPEC)</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Detects high-risk early markers (unknown process from temp/AppData/Downloads) and pre-warms Ollama with a snapshot so the final verdict returns with no cold-start delay</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Upstream Threat Intel (INTL)</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Threat Intel</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Correlates the CISA KEV catalog (inbound-only fetch, no host data egress) against this host's OS + running services; stages review-gated remediation + MITRE mapping to `upstream_threats.json` — never auto-applies. On explicit operator approval, runs a Judgment mock-footprint test and promotes the detection rule only if the suite proves interception (BLOCKED)</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Network Protocol Deep Decoder (NDRD)</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Decodes DNS query names and scores per-label Shannon entropy / length / digit-ratio to flag DGA beacons and DNS-tunneling exfiltration</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ETW Core Listener (ETWG)</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Captures process-creation (4688) + logon (4624/4672) from the Windows Security channel (ETW-backed) via `win32evtlog`, republishing to the bus; psutil process-diff fallback</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In-Memory Flight Cache (MEMC)</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Bounded `sqlite3 :memory:` mirror of the flight recorder (warmed from disk + live bus), serving fast SELECT-only reads of hot events to cut disk I/O</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Zero-Trust Local IPC Guard (AUTH)</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HMAC-SHA256 challenge/response auth on loopback `127.0.0.1:65432`; default-deny, per-install `os.urandom` key, logs unsigned/invalid peers as possible local spoofing</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Anti-Suspension Heartbeat (FRZ)</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Writes a nanosecond mmap heartbeat every 500 ms; companion Go watchdog (`frz_watchdog.exe`) independently monitors the PID — if the clock freezes &gt;2 s while alive (thread-suspension attack), triggers emergency network isolation + hard-kills the interpreter</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 Canary Drills (DRILL)</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Fires `cmd /c REM &lt;UUID&gt;` canaries every 60 s and expects ETWG to echo the 4688 event within 6 s; consecutive misses escalate to CRITICAL "telemetry blinding" — detects `ntdll!EtwEventWrite` hook or Security-channel suppression. Also runs a 10-minute G2 sensor coverage check: emits MEDIUM if any named sensor module has been silent on the bus for ≥10 min (2-min startup warmup)</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Monolithic Packaging (HERMETIC)</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Tracks whether Angerona is running as the signed PyOxidizer monolithic binary; reports hardening gap if running as loose .py; `trigger_build()` opens a review-gated build terminal (PyOxidizer + signtool)</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Indirect Syscall Bridge (SYS)</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Response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Wraps `syscall_bridge.pyd` to route SOAR containment (terminate/suspend/resume) via indirect NT syscalls — SSN read from on-disk ntdll, jumps past any hooked function stubs to the `syscall;ret` gadget; ctypes/psutil fallback if .pyd not compiled</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Sysmon Event Bridge (SYSL)</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Telemetry</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Forwards Sysmon XML events (EIDs 1/3/6/8/10/25 — process create/network/driver/CreateRemoteThread/ProcessAccess/ProcessTamper) from the Microsoft-Windows-Sysmon/Operational channel via `win32evtlog`; maps to MITRE techniques and republishes rich events on the bus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Memory Injection Scanner (MINJ)</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VirtualQueryEx RWX memory scanner across all accessible processes (T1055); JIT allowlist for known-good modules; 60-second dedup window; flags private RWX pages as HIGH injection candidates</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Ransomware Heuristics (RANS)</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Dual-sensor: (1) Shannon entropy ≥7.9 on new/modified files (encrypted content signature); (2) mass-rename watchdog on user folders (extension-change spike). Emits HIGH on hit, CRITICAL on compound signal. Read-only — never suspends without explicit SOAR opt-in</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WFP Controller (WFPC)</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iphlpapi `GetExtendedTcpTable`/`UdpTable` singleton; queries both `AF_INET` (IPv4) and `AF_INET6` (IPv6) to build a PID→port map — BL-17 loopback fix ensures `::1` Ollama traffic is never misidentified as external. 5-second TTL cache</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AMSI Bridge (AMSI)</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Consumes `AmsiScanBuffer` result events (NOT patching AMSI — read-only); flags AMSI_RESULT_DETECTED as CRITICAL; uses an EICAR string probe as the self-test health check</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WLAN Monitor (WLAN)</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Evil-twin detection: diffs `netsh wlan show networks` BSSID/SSID every 60 s; flags a new BSSID for a known SSID as HIGH (potential rogue AP)</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ARP Watchdog (ARPW)</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Diffs the ARP cache every 30 s; flags MAC changes on a known-IP as HIGH (potential ARP poisoning / MITM). Optional scapy promiscuous sniffer for passive ARP monitoring</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AV Telemetry Bridge (AVTB)</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Consumes Windows Defender Operational log events (EIDs 1116 detection / 1117 action taken / 5001 real-time disabled) via `win32evtlog`; `Get-MpThreatDetection` PowerShell fallback; republishes Defender detections on the bus with MITRE mapping</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Dynamic Resource Governor (DRES)</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Raises the Angerona process to `HIGH_PRIORITY_CLASS` when CPU/memory load spikes, reverts to `NORMAL_PRIORITY_CLASS` after a 60-second cool-down; ensures EDR telemetry is not starved under adversarial load</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Kernel Bridge (KRNL)</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DeviceIoControl client for `AngeronaSensor.sys` (kernel/AngeronaSensor/ — optional signed driver); reads a PsSetCreateProcessNotifyRoutineEx ring buffer from kernel space for high-fidelity process events that bypass usermode hooking. Degrades gracefully if driver not loaded</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Fast-Path Interceptor (FPTH)</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17-rule deterministic IOC library: Mimikatz CLI, PsExec, shadow-copy deletion, AMSI-bypass strings, LSASS dump, net user /add, reg.exe SAM export, encoded PowerShell, certutil decode, BITSAdmin transfer, scheduled-task abuse, WMI persistence, regsvr32 squiblydoo, mshta remote script, DLL side-loading path, RunDLL32 LOLBin, AppData/Temp executable launch. Any match emits CRITICAL immediately — bypasses Ollama triage for zero-latency response</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Model Integrity Guard (AMIG)</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Defense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Trust-on-first-use SHA-256 baseline of local Ollama model blobs; re-hashes each pass and raises CRITICAL on any post-baseline tampering/poisoning before the suite trusts a model for inference</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TUNE (Behavioral Tuner)</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Learning Engine + Safe-Path Interceptor: builds a 3-way `behavioral_baseline` (hash + parent→child lineage + /24-subnet+port) over a silent 7-day audit window; downgrades perfect known-good matches to INFO before Ollama triage; exports Ring-0 offload rules for WFPC/kernel sensor</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CHAOS (Security Chaos Harness)</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Security chaos engineering "bug killer": periodically fires SAFE synthetic probes (cooperative APID drill signal, high-entropy DNS, EICAR write) and verifies the expected detector echoes on the bus within a timeout; missing echo → blind-sensor alert</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Compliance Mapper (CMAP)</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Compliance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Cross-references every MITRE-tagged bus event against NIST SP 800-53 controls and DoD STIG baselines, compiling `diagnostics/compliance_report.json` as auditor/eMASS-consumable evidence of which controls the running defenses actually enforce. Read-only, no network I/O</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Counter-Agentic Detection (CAGT)</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Cognitive-layer detector for autonomous/agentic malware — looks for the behavioural signature of an LLM reasoning loop (inference-latency rhythm between spawned commands + discovery→action chain + anomalous local model-port access) rather than static hashes/IPs. Detection-only by design; no offensive/active-response capability</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Linux eBPF Sensor (EBPF)</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Sensor</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Headless-Linux node sensor using BCC: inline eBPF hooks on `execve` and `tcp_sendmsg` with kernel-side noise drop, republished as Angerona events. Opt-in; frees BPF maps on stop; healthy-inert on Windows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ETW Real-Time Process Sensor (ETWR)</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Event-driven process capture via the Microsoft-Windows-Kernel-Process ETW provider (pywintrace) — closes the multi-second blind spot polling sensors leave for processes that spawn and exit inside a poll gap; complements ETWG's Security-channel (4688) capture</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Self-Hardening Evolution Engine</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Turns a red-team verification bypass into an auto-generated YARA signature, closing the specific detection gap a drill just proved</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Hardware-Rooted Integrity (HWID)</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DPAPI-wraps the AUTH IPC key to a user/host-bound sidecar (win32crypt → ctypes fallback, verifies round-trip); outlines TPM 2.0 sealing of the DB key. Inert (no crash) off-Windows</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Mobile Response Bridge (MOB_BRDG)</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Response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Opt-in E2EE remote orchestration over Signal (`signal-cli`); DPAPI-wrapped PIN; token-gated remote HELP/STATUS/DIAG/ECO/LOCKDOWN/KILL/SUSPEND/ROLLBACK/MUTE commands from the operator's own number only, with alert digesting and TTL-swept single-use tokens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Persistence Sweep</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Persistence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Baselines and monitors autorun surfaces — Run/RunOnce + Winlogon Shell/Userinit, startup folders, services, scheduled tasks, WMI event consumers; escalates encoded-PS/LOLBin + Winlogon hijack to CRITICAL, user-writable paths to HIGH. Read-only enumeration, maps T1547/T1053/T1543/T1546</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Remote Bridge (RBRG)</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Secure multi-node telemetry forwarding — SENDER polls the bus and forwards HIGH/CRITICAL to a main PC, RECEIVER authenticates peers via shared-key HMAC challenge/response. OFF by default; refuses to open a socket without an explicit shared key + peer/port</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Adaptive Resource Governor (GOV)</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Samples this process's CPU every 5s and, under sustained load, raises `BaseModule._throttle` on heavy non-critical modules (up to 8× slower cadence); relaxes back to 1× as load drops. Never throttles the real-time protection path; cooperative only, fail-open</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HEAL (Self-Debugging Co-Pilot)</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Tails crash snapshots, packs traceback + source into a constrained Ollama prompt, `ast`-validates the returned code, and stages the fix to `staged_patches/` (never overwrites live code) plus a HIGH alert — human-gated "Apply Patch" in the GUI</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Shadow Shield (SHDW)</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Response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Ransomware file shielding: delta version cache (`trigger_rollback()` restores pre-encryption copies) plus quiet VSS snapshots (WMI/`vssadmin`). Never deletes shadow copies</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SIEM Forwarder (SIEM)</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Integration</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Translates EventBus detections to ArcSight CEF and ships them over Syslog (UDP/TCP) to a SOC/XDR estate (Splunk, Sentinel, QRadar, Elastic). Opt-in and disabled by default — inert until `ANGERONA_SIEM_HOST` is configured</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Smart Deception (SDEC)</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Deception</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Hyper-contextual honeytokens: samples real Documents *names* only, has local Ollama invent blended decoy filenames, drops them into Desktop/Documents/%APPDATA%; any touch → CRITICAL. Static fallback list if Ollama is down</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Active Response SOAR Engine</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Response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Opt-in automated containment: terminates the offending process and rolls back its file artifact on real CRITICAL alerts, with a self-kill guard that never targets Angerona's own PID</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Storage Hygiene Enforcer (SHYG)</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Maintenance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Detects Angerona runtime data stranded at the default `%LOCALAPPDATA%` location when `ANGERONA_DATA` points elsewhere (e.g. an F: drive); alerts by default, collision-safe auto-migrate opt-in via `ANGERONA_STORAGE_AUTOMIGRATE=1`</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LSASS Credential-Access Guard (CREDG)</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Detects LSASS credential dumping (Mimikatz/procdump/comsvcs MiniDump, T1003.001) via command-line + artifact signatures; CRITICAL with pid. Read-only, never reads LSASS memory.</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C2 Beacon Detector (BEAC)</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Flags regular-cadence outbound callbacks to external IPs (C2 beaconing, T1071/T1571) using inter-arrival coefficient-of-variation; ignores RFC1918/loopback.</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Shadow-Copy / Recovery Tamper Guard (VSSG)</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Detects vssadmin/wmic/wbadmin/bcdedit shadow-copy deletion + recovery disable (T1490, a ransomware precursor); CRITICAL with pid + parent pid.</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Removable-Media / USB Monitor (USBW)</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Alerts on newly-attached removable/USB volumes (T1091/T1200/T1052); raises severity when a drive carries autorun.inf. Baselines existing mounts first.</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Scheduled AI Security Briefing (BRIEF)</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Reporting</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Daily plain-English security briefing (alert volume, top techniques, incidents, containment) via local Ollama with a deterministic fallback; writes shared_logs/daily_briefing.*.</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Evidence Lattice Fusion (ELAT)</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Fuses MEDIUM events for the same structured PID, path/hash, or IP within 90 seconds; emits one explainable HIGH only after three modules across two sensor domains agree. Bounded, in-memory, local, and response-free.</w:t>
            </w:r>
          </w:p>
        </w:tc>
      </w:tr>
    </w:tbl>
    <w:p>
      <w:pPr>
        <w:spacing w:after="40"/>
      </w:pPr>
    </w:p>
    <w:p>
      <w:pPr>
        <w:pStyle w:val="Heading3"/>
        <w:keepNext/>
        <w:keepLines/>
      </w:pPr>
      <w:r>
        <w:t>4. Interactive Console</w:t>
      </w:r>
    </w:p>
    <w:p>
      <w:r>
        <w:rPr>
          <w:rFonts w:ascii="Calibri" w:hAnsi="Calibri"/>
          <w:b w:val="0"/>
          <w:i w:val="0"/>
          <w:color w:val="0B1726"/>
          <w:sz w:val="22"/>
        </w:rPr>
        <w:t>Bottom-of-dashboard console (and a programmatic entry point):</w:t>
      </w:r>
    </w:p>
    <w:p>
      <w:r>
        <w:rPr>
          <w:rFonts w:ascii="Calibri" w:hAnsi="Calibri"/>
          <w:b w:val="0"/>
          <w:i w:val="0"/>
          <w:color w:val="0B1726"/>
          <w:sz w:val="22"/>
        </w:rPr>
        <w:t>help  ·  ps [n]  ·  find &lt;name&gt;  ·  kill / suspend / resume &lt;pid&gt;  ·  prio &lt;pid&gt; &lt;low|normal|high&gt;  ·  conns [pid]  ·  tree &lt;pid&gt;  ·  modules  ·  module &lt;name&gt; &lt;on|off|restart&gt;  ·  threat  ·  incidents [n]  ·  incident &lt;id&gt;  ·  coverage  ·  remlog [n]  ·  remlog &lt;T####&gt;  ·  test [module]  ·  query &lt;SELECT ...&gt;  ·  ask &lt;question&gt;  ·  clear</w:t>
      </w:r>
    </w:p>
    <w:p>
      <w:pPr>
        <w:pStyle w:val="Heading3"/>
        <w:keepNext/>
        <w:keepLines/>
      </w:pPr>
      <w:r>
        <w:t>5. Self-Test / Health / Threat Calibration</w:t>
      </w:r>
    </w:p>
    <w:p>
      <w:pPr>
        <w:pStyle w:val="ListBullet"/>
      </w:pPr>
      <w:r>
        <w:rPr>
          <w:rFonts w:ascii="Consolas" w:hAnsi="Consolas"/>
          <w:color w:val="0B1726"/>
          <w:sz w:val="19"/>
        </w:rPr>
        <w:t>Run Self-Test (header button or `test` command): runs each module's self_test() (timeout-guarded) + an event-pipeline check; PASS/FAIL grid; raises failure notifications.</w:t>
      </w:r>
    </w:p>
    <w:p>
      <w:pPr>
        <w:pStyle w:val="ListBullet"/>
      </w:pPr>
      <w:r>
        <w:rPr>
          <w:rFonts w:ascii="Calibri" w:hAnsi="Calibri"/>
          <w:color w:val="0B1726"/>
          <w:sz w:val="22"/>
        </w:rPr>
        <w:t>Health: green (OK ≥90), yellow (degraded 50–89), orange (critical &lt;50), red (failed), grey (off) — modules table, status strip, and inspector.</w:t>
      </w:r>
    </w:p>
    <w:p>
      <w:pPr>
        <w:pStyle w:val="ListBullet"/>
      </w:pPr>
      <w:r>
        <w:rPr>
          <w:rFonts w:ascii="Calibri" w:hAnsi="Calibri"/>
          <w:color w:val="0B1726"/>
          <w:sz w:val="22"/>
        </w:rPr>
        <w:t>Threat level reflects real detections only (HIGH/CRITICAL from security modules, last 10 min); operational notices never raise it. Idle = SECURE.</w:t>
      </w:r>
    </w:p>
    <w:p>
      <w:pPr>
        <w:pStyle w:val="Heading3"/>
        <w:keepNext/>
        <w:keepLines/>
      </w:pPr>
      <w:r>
        <w:t>6. UI Highlights</w:t>
      </w:r>
    </w:p>
    <w:p>
      <w:pPr>
        <w:pStyle w:val="ListBullet"/>
      </w:pPr>
      <w:r>
        <w:rPr>
          <w:rFonts w:ascii="Calibri" w:hAnsi="Calibri"/>
          <w:color w:val="0B1726"/>
          <w:sz w:val="22"/>
        </w:rPr>
        <w:t>World View (🌐): live 6-step operational flowchart — ① CAPTURE → ② DETECT → ③ AI TRIAGE → ④ RESPOND → ⑤ ATTACK → ⑥ SELF-HARDEN → loop. Compact 2×3 grid, colour-coded header bands, bezier arrowheads with edge labels, live metric badges per node.</w:t>
      </w:r>
    </w:p>
    <w:p>
      <w:pPr>
        <w:pStyle w:val="ListBullet"/>
      </w:pPr>
      <w:r>
        <w:rPr>
          <w:rFonts w:ascii="Calibri" w:hAnsi="Calibri"/>
          <w:color w:val="0B1726"/>
          <w:sz w:val="22"/>
        </w:rPr>
        <w:t>ATT&amp;CK Heatmap (🔥): 14-tactic × N-technique live matrix, 86 pre-populated techniques, 5-second auto-refresh, click-through detail.</w:t>
      </w:r>
    </w:p>
    <w:p>
      <w:pPr>
        <w:pStyle w:val="ListBullet"/>
      </w:pPr>
      <w:r>
        <w:rPr>
          <w:rFonts w:ascii="Calibri" w:hAnsi="Calibri"/>
          <w:color w:val="0B1726"/>
          <w:sz w:val="22"/>
        </w:rPr>
        <w:t>Threat Intel Dashboard (🛡): CISA KEV correlation against this host, review-gated staging, CVE Deep Analysis window with AI-assisted fix generation.</w:t>
      </w:r>
    </w:p>
    <w:p>
      <w:pPr>
        <w:pStyle w:val="ListBullet"/>
      </w:pPr>
      <w:r>
        <w:rPr>
          <w:rFonts w:ascii="Calibri" w:hAnsi="Calibri"/>
          <w:color w:val="0B1726"/>
          <w:sz w:val="22"/>
        </w:rPr>
        <w:t>Three themes (Modern Cyber / Retro CRT / Slate) with custom accent override; all console/code panels use Fira Code.</w:t>
      </w:r>
    </w:p>
    <w:p>
      <w:pPr>
        <w:pStyle w:val="Heading3"/>
        <w:keepNext/>
        <w:keepLines/>
      </w:pPr>
      <w:r>
        <w:t>7. Security Model</w:t>
      </w:r>
    </w:p>
    <w:p>
      <w:pPr>
        <w:pStyle w:val="ListBullet"/>
      </w:pPr>
      <w:r>
        <w:rPr>
          <w:rFonts w:ascii="Calibri" w:hAnsi="Calibri"/>
          <w:color w:val="0B1726"/>
          <w:sz w:val="22"/>
        </w:rPr>
        <w:t>Elevated user mode (UAC on launch); kernel-sourced telemetry via ETW/WMI/AMSI/WFP; optional signed AngeronaSensor.sys driver — no unsigned driver ships.</w:t>
      </w:r>
    </w:p>
    <w:p>
      <w:pPr>
        <w:pStyle w:val="ListBullet"/>
      </w:pPr>
      <w:r>
        <w:rPr>
          <w:rFonts w:ascii="Calibri" w:hAnsi="Calibri"/>
          <w:color w:val="0B1726"/>
          <w:sz w:val="22"/>
        </w:rPr>
        <w:t>HMAC-signed EventBus: complete event fields, including details, are signed with the persisted BusAuthority key; signatures are stored and verified on recorder reads. The recent-event deque remains bounded by rolling off old history while every new event continues to subscribers and storage.</w:t>
      </w:r>
    </w:p>
    <w:p>
      <w:pPr>
        <w:pStyle w:val="ListBullet"/>
      </w:pPr>
      <w:r>
        <w:rPr>
          <w:rFonts w:ascii="Calibri" w:hAnsi="Calibri"/>
          <w:color w:val="0B1726"/>
          <w:sz w:val="22"/>
        </w:rPr>
        <w:t>Judgment Gate: staged remediation scripts are SHA-256-stamped; execute_remediation re-verifies the hash before running — an on-disk swap after review is blocked.</w:t>
      </w:r>
    </w:p>
    <w:p>
      <w:pPr>
        <w:pStyle w:val="ListBullet"/>
      </w:pPr>
      <w:r>
        <w:rPr>
          <w:rFonts w:ascii="Calibri" w:hAnsi="Calibri"/>
          <w:color w:val="0B1726"/>
          <w:sz w:val="22"/>
        </w:rPr>
        <w:t>SOAR Corroboration: CRITICAL escalations require a second corroborating sensor + System32 allowlist gate before containment.</w:t>
      </w:r>
    </w:p>
    <w:p>
      <w:pPr>
        <w:pStyle w:val="ListBullet"/>
      </w:pPr>
      <w:r>
        <w:rPr>
          <w:rFonts w:ascii="Calibri" w:hAnsi="Calibri"/>
          <w:color w:val="0B1726"/>
          <w:sz w:val="22"/>
        </w:rPr>
        <w:t>Local-first: no host data leaves the machine without explicit consent; Ollama local-first, cloud only on threshold breach via cloud_fallback / opt-in AI consult.</w:t>
      </w:r>
    </w:p>
    <w:p>
      <w:pPr>
        <w:pStyle w:val="Heading3"/>
        <w:keepNext/>
        <w:keepLines/>
      </w:pPr>
      <w:r>
        <w:t>8. What's New in v1.7.4</w:t>
      </w:r>
    </w:p>
    <w:p>
      <w:pPr>
        <w:pStyle w:val="ListBullet"/>
      </w:pPr>
      <w:r>
        <w:rPr>
          <w:rFonts w:ascii="Calibri" w:hAnsi="Calibri"/>
          <w:color w:val="0B1726"/>
          <w:sz w:val="22"/>
        </w:rPr>
        <w:t>Red Team + triage UX: the legacy Live Offense Monitor no longer pops up during a simulation (the new console shows live events + analogy coaching); the console gained a History tab of past After-Action Reports with timestamps (archived to &lt;data_dir&gt;/aar_history). A Resolve Center now opens from the Threat-level box listing CRITICAL/HIGH alerts with Detail (Allow/Block/Analyze/Research/Apply) and Ignore — ignoring acknowledges the alert and excludes it from the threat level (core/alert_ack + threat.py), so false positives can be cleared back to Secure and reverted. The After-Action Report's Close button is now 'Clean &amp; Close', erasing all drill marker/persistence files as the report closes.</w:t>
      </w:r>
    </w:p>
    <w:p>
      <w:pPr>
        <w:pStyle w:val="ListBullet"/>
      </w:pPr>
      <w:r>
        <w:rPr>
          <w:rFonts w:ascii="Calibri" w:hAnsi="Calibri"/>
          <w:color w:val="0B1726"/>
          <w:sz w:val="22"/>
        </w:rPr>
        <w:t>MITRE ATT&amp;CK heatmap upgraded (gui/attack_heatmap.py): now tabbed — Live Heat, plus a Coverage tab (Detect/Simulate/Remediate matrix from core/attack_coverage with an overall coverage % and blind spots flagged, Remediate cross-checked against the real vetted-action allow-list) and a Top Techniques tab (hottest techniques ranked; double-click → MITRE page). Cell detail now shows a MITRE ATT&amp;CK link and the modules that cover the technique; new search box, Active-only toggle, and an Explain-posture (local-AI) button.</w:t>
      </w:r>
    </w:p>
    <w:p>
      <w:pPr>
        <w:pStyle w:val="ListBullet"/>
      </w:pPr>
      <w:r>
        <w:rPr>
          <w:rFonts w:ascii="Calibri" w:hAnsi="Calibri"/>
          <w:color w:val="0B1726"/>
          <w:sz w:val="22"/>
        </w:rPr>
        <w:t>Security hardening from a whole-project self-assessment (see the Security Assessment doc): AI self-compilation is now OFF by default with a static denylist gate (A-01); the MCP server dropped wildcard CORS and enforces a loopback-Host check + optional bearer token (A-02); the CVE fix advisor refuses destructive PowerShell (A-03); forensics no longer uses a shell (A-05).</w:t>
      </w:r>
    </w:p>
    <w:p>
      <w:pPr>
        <w:pStyle w:val="ListBullet"/>
      </w:pPr>
      <w:r>
        <w:rPr>
          <w:rFonts w:ascii="Calibri" w:hAnsi="Calibri"/>
          <w:color w:val="0B1726"/>
          <w:sz w:val="22"/>
        </w:rPr>
        <w:t>Red Team Simulation — major overhaul (gui/red_team_console.py): a restyled console with an Intensity slider (Low→Extreme, one knob scaling phases/jitter/noise/threat/process bursts), Campaign mode (techniques chained in kill-chain order), a prominent marker-location picker, a live ATT&amp;CK kill-chain strip that lights each stage as it runs, a narration log, and an embedded Sandbox Editor to adjust shark/red_team.py behind a syntax gate.</w:t>
      </w:r>
    </w:p>
    <w:p>
      <w:pPr>
        <w:pStyle w:val="ListBullet"/>
      </w:pPr>
      <w:r>
        <w:rPr>
          <w:rFonts w:ascii="Calibri" w:hAnsi="Calibri"/>
          <w:color w:val="0B1726"/>
          <w:sz w:val="22"/>
        </w:rPr>
        <w:t>Red Team engine: 4 new techniques (Initial Access T1566.001, Privilege Escalation T1548.002, C2 Beacon T1071/T1571, Data Destruction T1485) for 14 chained stages; benign process bursts scale with intensity (up to 16); marker discovery folder is configurable.</w:t>
      </w:r>
    </w:p>
    <w:p>
      <w:pPr>
        <w:pStyle w:val="ListBullet"/>
      </w:pPr>
      <w:r>
        <w:rPr>
          <w:rFonts w:ascii="Calibri" w:hAnsi="Calibri"/>
          <w:color w:val="0B1726"/>
          <w:sz w:val="22"/>
        </w:rPr>
        <w:t>Analogy coaching (Flight Instructor) is now ON by default during a drill, and auto-remediation (SOAR kill+rollback at MEDIUM + After-Action Report) runs after the simulation by default.</w:t>
      </w:r>
    </w:p>
    <w:p>
      <w:pPr>
        <w:pStyle w:val="ListBullet"/>
      </w:pPr>
      <w:r>
        <w:rPr>
          <w:rFonts w:ascii="Calibri" w:hAnsi="Calibri"/>
          <w:color w:val="0B1726"/>
          <w:sz w:val="22"/>
        </w:rPr>
        <w:t>Threat Intel — CVE Ignore / Revert with history: analysts can ignore a specific CVE (too vague, no fix, or accepted risk). It's flagged and kept with a full per-ID audit history, and REMOVED from the threat level so Angerona no longer reports HIGH/CRITICAL over CVEs you can't action. A Revert button restores it at any time. (core/cve_ignore.py → shared_logs/cve_ignore.json; INTL now counts only non-ignored CVEs toward the threat level.)</w:t>
      </w:r>
    </w:p>
    <w:p>
      <w:pPr>
        <w:pStyle w:val="ListBullet"/>
      </w:pPr>
      <w:r>
        <w:rPr>
          <w:rFonts w:ascii="Calibri" w:hAnsi="Calibri"/>
          <w:color w:val="0B1726"/>
          <w:sz w:val="22"/>
        </w:rPr>
        <w:t>Threat Intel — Local-AI CVE fix advisor: llama3 compares each CVE to this host's system info and, when a specific scriptable fix exists, shows ❗ 'Potential fix available' with an Apply button. Apply is confirm-then-execute (shows the exact PowerShell, runs on approval) and auto-captures a Revert script for a one-click '↩ Revert change'. A 'Mass Flag &amp; Ignore' button bulk-ignores the no-fix CVEs. Cloud escalation stays on the on-demand 'Consult AI' button. (core/cve_fix_advisor.py)</w:t>
      </w:r>
    </w:p>
    <w:p>
      <w:pPr>
        <w:pStyle w:val="ListBullet"/>
      </w:pPr>
      <w:r>
        <w:rPr>
          <w:rFonts w:ascii="Consolas" w:hAnsi="Consolas"/>
          <w:color w:val="0B1726"/>
          <w:sz w:val="19"/>
        </w:rPr>
        <w:t>Active-defense network isolation: on containment SOAR now adds a hidden `netsh advfirewall` outbound-block rule (tagged Angerona-Isolate-&lt;name&gt;-&lt;pid&gt;) so a suspended process cannot reach its C2 even if resumed — protected-process allowlist and 2-signal corroboration still enforced.</w:t>
      </w:r>
    </w:p>
    <w:p>
      <w:pPr>
        <w:pStyle w:val="ListBullet"/>
      </w:pPr>
      <w:r>
        <w:rPr>
          <w:rFonts w:ascii="Calibri" w:hAnsi="Calibri"/>
          <w:color w:val="0B1726"/>
          <w:sz w:val="22"/>
        </w:rPr>
        <w:t>Four new detection modules — CREDG (LSASS credential dumping), BEAC (C2 beaconing), VSSG (shadow-copy/recovery tampering), USBW (removable media); see the module table.</w:t>
      </w:r>
    </w:p>
    <w:p>
      <w:pPr>
        <w:pStyle w:val="ListBullet"/>
      </w:pPr>
      <w:r>
        <w:rPr>
          <w:rFonts w:ascii="Calibri" w:hAnsi="Calibri"/>
          <w:color w:val="0B1726"/>
          <w:sz w:val="22"/>
        </w:rPr>
        <w:t>Incident kill-chain timeline (core/incident_timeline.py + gui/incident_timeline_page.py): groups related alerts per process and lays techniques along the ATT&amp;CK chain (Recon→…→Impact) with severity/progress%; reachable via 🎯 Forensics.</w:t>
      </w:r>
    </w:p>
    <w:p>
      <w:pPr>
        <w:pStyle w:val="ListBullet"/>
      </w:pPr>
      <w:r>
        <w:rPr>
          <w:rFonts w:ascii="Calibri" w:hAnsi="Calibri"/>
          <w:color w:val="0B1726"/>
          <w:sz w:val="22"/>
        </w:rPr>
        <w:t>One-click IR triage bundle (core/ir_bundle.py): snapshots processes, connections, users, recent events and the incident timeline into a timestamped ZIP under shared_logs/ir_bundles/; reachable via 🎯 Forensics.</w:t>
      </w:r>
    </w:p>
    <w:p>
      <w:pPr>
        <w:pStyle w:val="ListBullet"/>
      </w:pPr>
      <w:r>
        <w:rPr>
          <w:rFonts w:ascii="Calibri" w:hAnsi="Calibri"/>
          <w:color w:val="0B1726"/>
          <w:sz w:val="22"/>
        </w:rPr>
        <w:t>Scheduled AI security briefing module (BRIEF) added; module count 55 → 60.</w:t>
      </w:r>
    </w:p>
    <w:p>
      <w:pPr>
        <w:pStyle w:val="ListBullet"/>
      </w:pPr>
      <w:r>
        <w:rPr>
          <w:rFonts w:ascii="Calibri" w:hAnsi="Calibri"/>
          <w:color w:val="0B1726"/>
          <w:sz w:val="22"/>
        </w:rPr>
        <w:t>Carried forward — v1.6.1 fixes (below) remain accurate.</w:t>
      </w:r>
    </w:p>
    <w:p>
      <w:pPr>
        <w:pStyle w:val="ListBullet"/>
      </w:pPr>
      <w:r>
        <w:rPr>
          <w:rFonts w:ascii="Calibri" w:hAnsi="Calibri"/>
          <w:color w:val="0B1726"/>
          <w:sz w:val="22"/>
        </w:rPr>
        <w:t>Remediation routing: T1562/AMSI-bypass now correctly reaches DefenderHardeningAction instead of being shadowed by a bare-substring match in RegistryHardeningAction.</w:t>
      </w:r>
    </w:p>
    <w:p>
      <w:pPr>
        <w:pStyle w:val="ListBullet"/>
      </w:pPr>
      <w:r>
        <w:rPr>
          <w:rFonts w:ascii="Calibri" w:hAnsi="Calibri"/>
          <w:color w:val="0B1726"/>
          <w:sz w:val="22"/>
        </w:rPr>
        <w:t>tools/selfcheck.py assertions updated from the retired 7-node flow to the shipped 6-node World View grid.</w:t>
      </w:r>
    </w:p>
    <w:p>
      <w:pPr>
        <w:pStyle w:val="ListBullet"/>
      </w:pPr>
      <w:r>
        <w:rPr>
          <w:rFonts w:ascii="Calibri" w:hAnsi="Calibri"/>
          <w:color w:val="0B1726"/>
          <w:sz w:val="22"/>
        </w:rPr>
        <w:t>Cold-start self_test() parity restored across AMSI Bridge, Dynamic Resource Governor, Memory Injection Scanner, Sysmon Event Bridge, TUNE, and WFP Controller.</w:t>
      </w:r>
    </w:p>
    <w:p>
      <w:pPr>
        <w:pStyle w:val="ListBullet"/>
      </w:pPr>
      <w:r>
        <w:rPr>
          <w:rFonts w:ascii="Calibri" w:hAnsi="Calibri"/>
          <w:color w:val="0B1726"/>
          <w:sz w:val="22"/>
        </w:rPr>
        <w:t>Two SyntaxWarnings (posture_hardening.py, ransomware_heuristics.py) eliminated.</w:t>
      </w:r>
    </w:p>
    <w:p>
      <w:pPr>
        <w:pStyle w:val="ListBullet"/>
      </w:pPr>
      <w:r>
        <w:rPr>
          <w:rFonts w:ascii="Calibri" w:hAnsi="Calibri"/>
          <w:color w:val="0B1726"/>
          <w:sz w:val="22"/>
        </w:rPr>
        <w:t>Module table corrected from 36 to the actual 55 modules — see the new Vulnerabilities Assessment &amp; Remediation document for full before/after detail.</w:t>
      </w:r>
    </w:p>
    <w:p>
      <w:pPr>
        <w:pStyle w:val="Heading2"/>
        <w:keepNext/>
        <w:keepLines/>
      </w:pPr>
      <w:r>
        <w:t>Stability and Remediation Sweep — 14 July 2026</w:t>
      </w:r>
    </w:p>
    <w:p>
      <w:pPr>
        <w:pStyle w:val="Heading3"/>
        <w:keepNext/>
        <w:keepLines/>
      </w:pPr>
      <w:r>
        <w:t>Evidence reviewed</w:t>
      </w:r>
    </w:p>
    <w:p>
      <w:pPr>
        <w:pStyle w:val="Heading3"/>
        <w:keepNext/>
        <w:keepLines/>
      </w:pPr>
      <w:r>
        <w:t>Implemented corrections</w:t>
      </w:r>
    </w:p>
    <w:p>
      <w:pPr>
        <w:pStyle w:val="Heading3"/>
        <w:keepNext/>
        <w:keepLines/>
      </w:pPr>
      <w:r>
        <w:t>Validation</w:t>
      </w:r>
    </w:p>
    <w:p>
      <w:pPr>
        <w:pStyle w:val="Heading3"/>
        <w:keepNext/>
        <w:keepLines/>
      </w:pPr>
      <w:r>
        <w:t>Residual assurance work</w:t>
      </w:r>
    </w:p>
    <w:p>
      <w:pPr>
        <w:pStyle w:val="Heading2"/>
        <w:keepNext/>
        <w:keepLines/>
      </w:pPr>
      <w:r>
        <w:t>Improvement Loop Release - 14 July 2026 (v1.7.5)</w:t>
      </w:r>
    </w:p>
    <w:p>
      <w:pPr>
        <w:pStyle w:val="Heading3"/>
        <w:keepNext/>
        <w:keepLines/>
      </w:pPr>
      <w:r>
        <w:t>What's new</w:t>
      </w:r>
    </w:p>
    <w:p>
      <w:pPr>
        <w:pStyle w:val="ListBullet"/>
      </w:pPr>
      <w:r>
        <w:rPr>
          <w:rFonts w:ascii="Calibri" w:hAnsi="Calibri"/>
          <w:color w:val="0B1726"/>
          <w:sz w:val="22"/>
        </w:rPr>
        <w:t>ELAT adds one bounded, event-driven detection module, bringing discovery to 61 modules. TECT is a new bounded core primitive integrated into DRILL; only an exact trusted ETW/EID 4688 echo satisfies the canary contract, fixing self-acknowledgment and miss-streak reset defects.</w:t>
      </w:r>
    </w:p>
    <w:p>
      <w:pPr>
        <w:pStyle w:val="ListBullet"/>
      </w:pPr>
      <w:r>
        <w:rPr>
          <w:rFonts w:ascii="Calibri" w:hAnsi="Calibri"/>
          <w:color w:val="0B1726"/>
          <w:sz w:val="22"/>
        </w:rPr>
        <w:t>Security hardening includes safe Authenticode data binding, complete persisted event signatures, bounded concurrent MCP serving, strict generated-containment validation, and compile-before-activate YARA with last-known-good rollback.</w:t>
      </w:r>
    </w:p>
    <w:p>
      <w:pPr>
        <w:pStyle w:val="ListBullet"/>
      </w:pPr>
      <w:r>
        <w:rPr>
          <w:rFonts w:ascii="Calibri" w:hAnsi="Calibri"/>
          <w:color w:val="0B1726"/>
          <w:sz w:val="22"/>
        </w:rPr>
        <w:t>Measured performance work includes a 1.57x faster Flight Cache insert path, 99.9% less redundant ATT&amp;CK Coverage refresh work, HMAC reuse saving 13.61 microseconds per event, and shared sensor misses reduced from 12 scans to 1; valid empty snapshots now reduce eight concurrent scans to one.</w:t>
      </w:r>
    </w:p>
    <w:p>
      <w:pPr>
        <w:pStyle w:val="Heading3"/>
        <w:keepNext/>
        <w:keepLines/>
      </w:pPr>
      <w:r>
        <w:t>Validation and remaining work</w:t>
      </w:r>
    </w:p>
    <w:p>
      <w:pPr>
        <w:pStyle w:val="Heading2"/>
        <w:keepNext/>
        <w:keepLines/>
      </w:pPr>
      <w:r>
        <w:t>ARIA (v1.8.0) — New Components</w:t>
      </w:r>
    </w:p>
    <w:p>
      <w:r>
        <w:rPr>
          <w:rFonts w:ascii="Calibri" w:hAnsi="Calibri"/>
          <w:color w:val="0B1726"/>
          <w:sz w:val="22"/>
        </w:rPr>
        <w:t>A local, defensive-only JARVIS-style assistant layer. Twelve new components, each off by default, additive, and self-tested (python run_aria_selftests.py, 12/12 PASS).</w:t>
      </w:r>
    </w:p>
    <w:tbl>
      <w:tblPr>
        <w:tblStyle w:val="TableGrid"/>
        <w:tblW w:type="dxa" w:w="9360"/>
        <w:jc w:val="left"/>
        <w:tblLayout w:type="fixed"/>
        <w:tblLook w:firstColumn="1" w:firstRow="1" w:lastColumn="0" w:lastRow="0" w:noHBand="0" w:noVBand="1" w:val="04A0"/>
        <w:tblInd w:w="120" w:type="dxa"/>
      </w:tblPr>
      <w:tblGrid>
        <w:gridCol w:w="1948"/>
        <w:gridCol w:w="2363"/>
        <w:gridCol w:w="5049"/>
      </w:tblGrid>
      <w:tr>
        <w:trPr>
          <w:cantSplit/>
          <w:tblHeader w:val="true"/>
        </w:trPr>
        <w:tc>
          <w:tcPr>
            <w:tcW w:type="dxa" w:w="194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236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Location</w:t>
            </w:r>
          </w:p>
        </w:tc>
        <w:tc>
          <w:tcPr>
            <w:tcW w:type="dxa" w:w="504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Capability</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Overdrive</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core/perf_governor.py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Adaptive UI-path tuning (refresh/panel-cap/scan-cap/INFO-drop) by load band with hysteresis; threat-aware priority inversion sheds cosmetics first; read-only, opt-in; detection/correlation/response never throttled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Assistant</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core/assistant.py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Agentic engine with READ/WRITE registry; WRITE previews bind callback version, kind, immutable arguments, preview, expiry, and digest; 128-bit collision-safe single-use tokens; TTL-pruned; defensive-only and off by default</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Runbook RAG</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core/runbook_rag.py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Pure-Python BM25 over your markdown playbooks; heading-scoped chunks; query/answer cite your own procedures; retrieval-only, no model or network</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Posture History</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core/posture_history.py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Append-only Angerona-Score trend (SQLite); series/trend/downsample/sparkline for the HUD chart; local DB only</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Routines</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core/aria_routines.py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Nightly briefing / weekly drill / daily coverage check; pure ctx-&gt;text with suggested crons; scheduling delegated; recommended actions stay gated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Dispatch</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core/aria_dispatch.py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Exposes the 6-agent improvement loop + subagents as gated WRITE tools on the assistant; runs nothing itself (injected runner)</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HUD</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gui/aria_hud.py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Pulsing orb tied to the Angerona Score (colour + pulse by band), live status line, posture sparkline, assistant chat box; pure orb_state() core self-tested, Qt widget import-guarded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Voice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connectors/voice.py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Opt-in local TTS (pyttsx3/SAPI) + STT (vosk/whisper) + 'hey aria' wake word; degraded-safe; mic off by default; I/O only, commands go to the gated assistant</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Auto-Brief</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connectors/channel_push.py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Opt-in outbound push of briefings/criticals to Slack/Teams/ntfy/webhook; off by default, min-level filter, secret redaction; notifications only</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Inbox Triage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connectors/inbox_triage.py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Local explainable phishing heuristics (SPF/DKIM/DMARC, Reply-To mismatch, lookalike domain, exe/macro attach, lure terms, link masking) -&gt; score/verdict/reasons; read-only IMAP opt-in</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Research</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connectors/research.py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Local-only indicator classification and vetted allow-listed source planning; the registered research READ performs no opener or fetch call</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Research Bridge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connectors/research_fetchers.py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Browser opening is a separate confirmed open_research_sources WRITE/egress action and defaults off; optional headless fetcher is GET-only, allow-list restricted, and explicit opt-in</w:t>
            </w:r>
          </w:p>
        </w:tc>
      </w:tr>
    </w:tbl>
    <w:p>
      <w:pPr>
        <w:spacing w:after="40"/>
      </w:pPr>
    </w:p>
    <w:p>
      <w:pPr>
        <w:pStyle w:val="Heading2"/>
        <w:keepNext/>
        <w:keepLines/>
      </w:pPr>
      <w:r>
        <w:t>Cycle 2 Three-Loop Convergence — 15 July 2026 (v1.8.0)</w:t>
      </w:r>
    </w:p>
    <w:p>
      <w:r>
        <w:rPr>
          <w:rFonts w:ascii="Calibri" w:hAnsi="Calibri"/>
          <w:color w:val="0B1726"/>
          <w:sz w:val="22"/>
        </w:rPr>
        <w:t>This current-state addendum summarizes changes verified across three red-team/remediation/QA/performance loops. It is project validation evidence, not an independent certification.</w:t>
      </w:r>
    </w:p>
    <w:p>
      <w:pPr>
        <w:pStyle w:val="Heading3"/>
        <w:keepNext/>
        <w:keepLines/>
      </w:pPr>
      <w:r>
        <w:t>Security and operational capabilities</w:t>
      </w:r>
    </w:p>
    <w:p>
      <w:pPr>
        <w:pStyle w:val="Heading3"/>
        <w:keepNext/>
        <w:keepLines/>
      </w:pPr>
      <w:r>
        <w:t>Storage and responsiveness</w:t>
      </w:r>
    </w:p>
    <w:p>
      <w:pPr>
        <w:pStyle w:val="Heading3"/>
        <w:keepNext/>
        <w:keepLines/>
      </w:pPr>
      <w:r>
        <w:t>Implemented versus experimental</w:t>
      </w:r>
    </w:p>
    <w:p>
      <w:pPr>
        <w:pStyle w:val="Heading3"/>
        <w:keepNext/>
        <w:keepLines/>
      </w:pPr>
      <w:r>
        <w:t>Final verification</w:t>
      </w:r>
    </w:p>
    <w:p>
      <w:pPr>
        <w:pStyle w:val="Heading3"/>
        <w:keepNext/>
        <w:keepLines/>
      </w:pPr>
      <w:r>
        <w:t>v1.9.3 Cycle 3 Public-Release Update</w:t>
      </w:r>
    </w:p>
    <w:p>
      <w:pPr>
        <w:pStyle w:val="Heading3"/>
        <w:keepNext/>
        <w:keepLines/>
      </w:pPr>
      <w:r>
        <w:t>v1.9.3 Final Installer and Publication Gate</w:t>
      </w:r>
    </w:p>
    <w:p>
      <w:pPr>
        <w:pStyle w:val="Heading2"/>
        <w:keepNext/>
        <w:keepLines/>
      </w:pPr>
      <w:r>
        <w:t>Cycle 4 Capability Delta — v1.9.4</w:t>
      </w:r>
    </w:p>
    <w:p>
      <w:r>
        <w:rPr>
          <w:rFonts w:ascii="Calibri" w:hAnsi="Calibri"/>
          <w:color w:val="0B1726"/>
          <w:sz w:val="22"/>
        </w:rPr>
        <w:t>Verified capabilities added or strengthened in the current implementation.</w:t>
      </w:r>
    </w:p>
    <w:tbl>
      <w:tblPr>
        <w:tblStyle w:val="TableGrid"/>
        <w:tblW w:type="dxa" w:w="9360"/>
        <w:jc w:val="left"/>
        <w:tblLayout w:type="fixed"/>
        <w:tblLook w:firstColumn="1" w:firstRow="1" w:lastColumn="0" w:lastRow="0" w:noHBand="0" w:noVBand="1" w:val="04A0"/>
        <w:tblInd w:w="120" w:type="dxa"/>
      </w:tblPr>
      <w:tblGrid>
        <w:gridCol w:w="2112"/>
        <w:gridCol w:w="3675"/>
        <w:gridCol w:w="3573"/>
      </w:tblGrid>
      <w:tr>
        <w:trPr>
          <w:cantSplit/>
          <w:tblHeader w:val="true"/>
        </w:trPr>
        <w:tc>
          <w:tcPr>
            <w:tcW w:type="dxa" w:w="2112"/>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Capability</w:t>
            </w:r>
          </w:p>
        </w:tc>
        <w:tc>
          <w:tcPr>
            <w:tcW w:type="dxa" w:w="367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Current behavior</w:t>
            </w:r>
          </w:p>
        </w:tc>
        <w:tc>
          <w:tcPr>
            <w:tcW w:type="dxa" w:w="357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Safety boundary</w:t>
            </w:r>
          </w:p>
        </w:tc>
      </w:tr>
      <w:tr>
        <w:trPr>
          <w:cantSplit/>
        </w:trPr>
        <w:tc>
          <w:tcPr>
            <w:tcW w:type="dxa" w:w="211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Proof-carrying drill remediation</w:t>
            </w:r>
          </w:p>
        </w:tc>
        <w:tc>
          <w:tcPr>
            <w:tcW w:type="dxa" w:w="367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Authenticated AAR → candidate policy → later-run detector proof</w:t>
            </w:r>
          </w:p>
        </w:tc>
        <w:tc>
          <w:tcPr>
            <w:tcW w:type="dxa" w:w="357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Same-run self-certification is rejected</w:t>
            </w:r>
          </w:p>
        </w:tc>
      </w:tr>
      <w:tr>
        <w:trPr>
          <w:cantSplit/>
        </w:trPr>
        <w:tc>
          <w:tcPr>
            <w:tcW w:type="dxa" w:w="211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Live-alert AI analysis</w:t>
            </w:r>
          </w:p>
        </w:tc>
        <w:tc>
          <w:tcPr>
            <w:tcW w:type="dxa" w:w="367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Local Ollama first; optional sanitized cloud second stage</w:t>
            </w:r>
          </w:p>
        </w:tc>
        <w:tc>
          <w:tcPr>
            <w:tcW w:type="dxa" w:w="357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Separate default-off consent and bounded recursive redaction</w:t>
            </w:r>
          </w:p>
        </w:tc>
      </w:tr>
      <w:tr>
        <w:trPr>
          <w:cantSplit/>
        </w:trPr>
        <w:tc>
          <w:tcPr>
            <w:tcW w:type="dxa" w:w="211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Responsive connection view</w:t>
            </w:r>
          </w:p>
        </w:tc>
        <w:tc>
          <w:tcPr>
            <w:tcW w:type="dxa" w:w="367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Process, interface, connection and PTR collection off Qt</w:t>
            </w:r>
          </w:p>
        </w:tc>
        <w:tc>
          <w:tcPr>
            <w:tcW w:type="dxa" w:w="357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One in-flight worker; late results ignored after close</w:t>
            </w:r>
          </w:p>
        </w:tc>
      </w:tr>
      <w:tr>
        <w:trPr>
          <w:cantSplit/>
        </w:trPr>
        <w:tc>
          <w:tcPr>
            <w:tcW w:type="dxa" w:w="211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ARP telemetry lifecycle</w:t>
            </w:r>
          </w:p>
        </w:tc>
        <w:tc>
          <w:tcPr>
            <w:tcW w:type="dxa" w:w="367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AsyncSniffer preferred; short bounded fallback polls</w:t>
            </w:r>
          </w:p>
        </w:tc>
        <w:tc>
          <w:tcPr>
            <w:tcW w:type="dxa" w:w="357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Old capture cannot overlap a restarted module</w:t>
            </w:r>
          </w:p>
        </w:tc>
      </w:tr>
      <w:tr>
        <w:trPr>
          <w:cantSplit/>
        </w:trPr>
        <w:tc>
          <w:tcPr>
            <w:tcW w:type="dxa" w:w="211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Generation-safe module restart</w:t>
            </w:r>
          </w:p>
        </w:tc>
        <w:tc>
          <w:tcPr>
            <w:tcW w:type="dxa" w:w="367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Join-aware BaseModule handoff plus generation-owned SPEC, AI, IPC and ARP helpers</w:t>
            </w:r>
          </w:p>
        </w:tc>
        <w:tc>
          <w:tcPr>
            <w:tcW w:type="dxa" w:w="357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 retired generation cannot keep workers, pingers, acceptors, clients, or sniffers alive</w:t>
            </w:r>
          </w:p>
        </w:tc>
      </w:tr>
      <w:tr>
        <w:trPr>
          <w:cantSplit/>
        </w:trPr>
        <w:tc>
          <w:tcPr>
            <w:tcW w:type="dxa" w:w="211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Watchdog Core recovery</w:t>
            </w:r>
          </w:p>
        </w:tc>
        <w:tc>
          <w:tcPr>
            <w:tcW w:type="dxa" w:w="367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Authenticated Restart Angerona Core control, automatic dead/suspended respawn, SAFE_MODE clearing</w:t>
            </w:r>
          </w:p>
        </w:tc>
        <w:tc>
          <w:tcPr>
            <w:tcW w:type="dxa" w:w="357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Adopted process identity must match; failed safe termination never spawns a duplicate</w:t>
            </w:r>
          </w:p>
        </w:tc>
      </w:tr>
      <w:tr>
        <w:trPr>
          <w:cantSplit/>
        </w:trPr>
        <w:tc>
          <w:tcPr>
            <w:tcW w:type="dxa" w:w="211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Bounded long-session state</w:t>
            </w:r>
          </w:p>
        </w:tc>
        <w:tc>
          <w:tcPr>
            <w:tcW w:type="dxa" w:w="367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Deque retention, directory stamps, snapshot reuse, socket/PID/capture/filename pruning</w:t>
            </w:r>
          </w:p>
        </w:tc>
        <w:tc>
          <w:tcPr>
            <w:tcW w:type="dxa" w:w="357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Detection semantics and evidence retention limits preserved</w:t>
            </w:r>
          </w:p>
        </w:tc>
      </w:tr>
      <w:tr>
        <w:trPr>
          <w:cantSplit/>
        </w:trPr>
        <w:tc>
          <w:tcPr>
            <w:tcW w:type="dxa" w:w="211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Scoped drill response</w:t>
            </w:r>
          </w:p>
        </w:tc>
        <w:tc>
          <w:tcPr>
            <w:tcW w:type="dxa" w:w="367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Recognized drill files/tagged processes only</w:t>
            </w:r>
          </w:p>
        </w:tc>
        <w:tc>
          <w:tcPr>
            <w:tcW w:type="dxa" w:w="357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Unrelated user files and processes remain out of scope</w:t>
            </w:r>
          </w:p>
        </w:tc>
      </w:tr>
      <w:tr>
        <w:trPr>
          <w:cantSplit/>
        </w:trPr>
        <w:tc>
          <w:tcPr>
            <w:tcW w:type="dxa" w:w="211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Unified D-drive runtime</w:t>
            </w:r>
          </w:p>
        </w:tc>
        <w:tc>
          <w:tcPr>
            <w:tcW w:type="dxa" w:w="367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Diagnostics and temporary/report data use runtime-data</w:t>
            </w:r>
          </w:p>
        </w:tc>
        <w:tc>
          <w:tcPr>
            <w:tcW w:type="dxa" w:w="357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Source tree stays free of mutable operational evidence</w:t>
            </w:r>
          </w:p>
        </w:tc>
      </w:tr>
    </w:tbl>
    <w:p>
      <w:pPr>
        <w:spacing w:after="40"/>
      </w:pPr>
    </w:p>
    <w:p>
      <w:pPr>
        <w:pStyle w:val="Heading3"/>
        <w:keepNext/>
        <w:keepLines/>
      </w:pPr>
      <w:r>
        <w:t>Operational quality-of-life</w:t>
      </w:r>
    </w:p>
    <w:p>
      <w:pPr>
        <w:pStyle w:val="ListBullet"/>
      </w:pPr>
      <w:r>
        <w:rPr>
          <w:rFonts w:ascii="Calibri" w:hAnsi="Calibri"/>
          <w:color w:val="0B1726"/>
          <w:sz w:val="22"/>
        </w:rPr>
        <w:t>Live Alerts stays newest-first without forcing the scrollbar to the bottom.</w:t>
      </w:r>
    </w:p>
    <w:p>
      <w:pPr>
        <w:pStyle w:val="ListBullet"/>
      </w:pPr>
      <w:r>
        <w:rPr>
          <w:rFonts w:ascii="Calibri" w:hAnsi="Calibri"/>
          <w:color w:val="0B1726"/>
          <w:sz w:val="22"/>
        </w:rPr>
        <w:t>Trusted Processes supports explicit exact-path approval and supervised discovery; basename trust is a pathless-telemetry fallback only.</w:t>
      </w:r>
    </w:p>
    <w:p>
      <w:pPr>
        <w:pStyle w:val="ListBullet"/>
      </w:pPr>
      <w:r>
        <w:rPr>
          <w:rFonts w:ascii="Calibri" w:hAnsi="Calibri"/>
          <w:color w:val="0B1726"/>
          <w:sz w:val="22"/>
        </w:rPr>
        <w:t>The ARIA microphone control opens voice/device/privacy settings directly.</w:t>
      </w:r>
    </w:p>
    <w:p>
      <w:pPr>
        <w:pStyle w:val="ListBullet"/>
      </w:pPr>
      <w:r>
        <w:rPr>
          <w:rFonts w:ascii="Calibri" w:hAnsi="Calibri"/>
          <w:color w:val="0B1726"/>
          <w:sz w:val="22"/>
        </w:rPr>
        <w:t>The Watchdog Info &amp; Control tab exposes a direct Restart Angerona Core recovery action.</w:t>
      </w:r>
    </w:p>
    <w:p>
      <w:pPr>
        <w:pStyle w:val="ListBullet"/>
      </w:pPr>
      <w:r>
        <w:rPr>
          <w:rFonts w:ascii="Calibri" w:hAnsi="Calibri"/>
          <w:color w:val="0B1726"/>
          <w:sz w:val="22"/>
        </w:rPr>
        <w:t>Eco wake-up uses first-cycle completion barriers so heavy modules wake sequentially rather than stampeding the host.</w:t>
      </w:r>
    </w:p>
    <w:p>
      <w:pPr>
        <w:pStyle w:val="ListBullet"/>
      </w:pPr>
      <w:r>
        <w:rPr>
          <w:rFonts w:ascii="Calibri" w:hAnsi="Calibri"/>
          <w:color w:val="0B1726"/>
          <w:sz w:val="22"/>
        </w:rPr>
        <w:t>Normal shutdown and kill-all unload Angerona's llama3 variants without terminating unrelated Ollama work.</w:t>
      </w:r>
    </w:p>
    <w:p>
      <w:pPr>
        <w:pStyle w:val="Heading3"/>
        <w:keepNext/>
        <w:keepLines/>
      </w:pPr>
      <w:r>
        <w:t>Verification</w:t>
      </w:r>
    </w:p>
    <w:p>
      <w:pPr>
        <w:spacing w:before="160"/>
      </w:pPr>
      <w:r>
        <w:rPr>
          <w:rFonts w:ascii="Calibri" w:hAnsi="Calibri"/>
          <w:i/>
          <w:color w:val="64748B"/>
          <w:sz w:val="17"/>
        </w:rPr>
        <w:t>Consolidation record: 85 paragraph blocks and 4 tables retained; 39 exact repeated paragraph blocks were omitted.</w:t>
      </w:r>
    </w:p>
    <w:p>
      <w:r>
        <w:br w:type="page"/>
      </w:r>
    </w:p>
    <w:p>
      <w:pPr>
        <w:pStyle w:val="Heading1"/>
        <w:keepNext/>
        <w:keepLines/>
      </w:pPr>
      <w:r>
        <w:t>5. System Architecture and Data Flow</w:t>
      </w:r>
    </w:p>
    <w:p>
      <w:pPr>
        <w:spacing w:after="200"/>
      </w:pPr>
      <w:r>
        <w:rPr>
          <w:rFonts w:ascii="Calibri" w:hAnsi="Calibri"/>
          <w:i/>
          <w:color w:val="64748B"/>
          <w:sz w:val="19"/>
        </w:rPr>
        <w:t>Consolidated from Angerona_System_Flow_v1.9.4.docx. Architecture nodes, trust boundaries, failure behavior, and proof flow.</w:t>
      </w:r>
    </w:p>
    <w:p>
      <w:r>
        <w:rPr>
          <w:rFonts w:ascii="Calibri" w:hAnsi="Calibri"/>
          <w:color w:val="0B1726"/>
          <w:sz w:val="22"/>
        </w:rPr>
        <w:t>Current six-node operating flow plus v1.9.4 lifecycle, storage, ARIA confirmation, and shadow-policy boundaries.</w:t>
      </w:r>
    </w:p>
    <w:p>
      <w:pPr>
        <w:pStyle w:val="Heading2"/>
        <w:keepNext/>
        <w:keepLines/>
      </w:pPr>
      <w:r>
        <w:t>1. Current Flow — 6-Node World View Grid</w:t>
      </w:r>
    </w:p>
    <w:p>
      <w:r>
        <w:rPr>
          <w:rFonts w:ascii="Calibri" w:hAnsi="Calibri"/>
          <w:b w:val="0"/>
          <w:i w:val="0"/>
          <w:color w:val="0B1726"/>
          <w:sz w:val="22"/>
        </w:rPr>
        <w:t>This is the operational cycle as actually shipped in gui/flow_window.py + core/flow_metrics.py and shown live in the app behind the 🌐 World View button. It replaced an earlier 7-node single-row layout (1460px wide, whose fitInView scale made 11pt node text render at ~7.5pt — effectively invisible) with a compact 2×3 grid at a readable scale.</w:t>
      </w:r>
    </w:p>
    <w:p>
      <w:pPr>
        <w:spacing w:before="120" w:after="80"/>
        <w:jc w:val="center"/>
      </w:pPr>
      <w:r>
        <w:drawing>
          <wp:inline xmlns:a="http://schemas.openxmlformats.org/drawingml/2006/main" xmlns:pic="http://schemas.openxmlformats.org/drawingml/2006/picture">
            <wp:extent cx="5715000" cy="3036094"/>
            <wp:docPr id="2" name="Picture 2" descr="Angerona system architecture and control-flow diagram"/>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15000" cy="3036094"/>
                    </a:xfrm>
                    <a:prstGeom prst="rect"/>
                  </pic:spPr>
                </pic:pic>
              </a:graphicData>
            </a:graphic>
          </wp:inline>
        </w:drawing>
      </w:r>
    </w:p>
    <w:p>
      <w:pPr>
        <w:spacing w:after="200"/>
        <w:jc w:val="center"/>
      </w:pPr>
      <w:r>
        <w:rPr>
          <w:rFonts w:ascii="Calibri" w:hAnsi="Calibri"/>
          <w:i/>
          <w:color w:val="64748B"/>
          <w:sz w:val="18"/>
        </w:rPr>
        <w:t>Figure: Angerona system architecture and control flow</w:t>
      </w:r>
    </w:p>
    <w:p>
      <w:pPr>
        <w:pStyle w:val="Heading3"/>
        <w:keepNext/>
        <w:keepLines/>
      </w:pPr>
      <w:r>
        <w:t>2. Node Reference</w:t>
      </w:r>
    </w:p>
    <w:tbl>
      <w:tblPr>
        <w:tblStyle w:val="TableGrid"/>
        <w:tblW w:type="dxa" w:w="9360"/>
        <w:jc w:val="left"/>
        <w:tblLayout w:type="fixed"/>
        <w:tblLook w:firstColumn="1" w:firstRow="1" w:lastColumn="0" w:lastRow="0" w:noHBand="0" w:noVBand="1" w:val="04A0"/>
        <w:tblInd w:w="120" w:type="dxa"/>
      </w:tblPr>
      <w:tblGrid>
        <w:gridCol w:w="1163"/>
        <w:gridCol w:w="1205"/>
        <w:gridCol w:w="1519"/>
        <w:gridCol w:w="3685"/>
        <w:gridCol w:w="1788"/>
      </w:tblGrid>
      <w:tr>
        <w:trPr>
          <w:cantSplit/>
          <w:tblHeader w:val="true"/>
        </w:trPr>
        <w:tc>
          <w:tcPr>
            <w:tcW w:type="dxa" w:w="1163"/>
            <w:vAlign w:val="center"/>
            <w:tcMar>
              <w:top w:w="80" w:type="dxa"/>
              <w:bottom w:w="80" w:type="dxa"/>
              <w:start w:w="120" w:type="dxa"/>
              <w:end w:w="120" w:type="dxa"/>
            </w:tcMar>
            <w:shd w:fill="E8F4FF"/>
          </w:tcPr>
          <w:p>
            <w:pPr>
              <w:spacing w:before="0" w:after="40" w:line="259" w:lineRule="auto"/>
              <w:jc w:val="center"/>
            </w:pPr>
            <w:r>
              <w:rPr>
                <w:rFonts w:ascii="Calibri" w:hAnsi="Calibri"/>
                <w:b/>
                <w:color w:val="0B1726"/>
                <w:sz w:val="18"/>
              </w:rPr>
              <w:t>#</w:t>
            </w:r>
          </w:p>
        </w:tc>
        <w:tc>
          <w:tcPr>
            <w:tcW w:type="dxa" w:w="120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Node</w:t>
            </w:r>
          </w:p>
        </w:tc>
        <w:tc>
          <w:tcPr>
            <w:tcW w:type="dxa" w:w="151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Colour</w:t>
            </w:r>
          </w:p>
        </w:tc>
        <w:tc>
          <w:tcPr>
            <w:tcW w:type="dxa" w:w="368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Role</w:t>
            </w:r>
          </w:p>
        </w:tc>
        <w:tc>
          <w:tcPr>
            <w:tcW w:type="dxa" w:w="178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Live metrics</w:t>
            </w:r>
          </w:p>
        </w:tc>
      </w:tr>
      <w:tr>
        <w:trPr>
          <w:cantSplit/>
        </w:trPr>
        <w:tc>
          <w:tcPr>
            <w:tcW w:type="dxa" w:w="1163"/>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1</w:t>
            </w:r>
          </w:p>
        </w:tc>
        <w:tc>
          <w:tcPr>
            <w:tcW w:type="dxa" w:w="1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CAPTURE</w:t>
            </w:r>
          </w:p>
        </w:tc>
        <w:tc>
          <w:tcPr>
            <w:tcW w:type="dxa" w:w="151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Blue — defensive</w:t>
            </w:r>
          </w:p>
        </w:tc>
        <w:tc>
          <w:tcPr>
            <w:tcW w:type="dxa" w:w="368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Sensors publish raw events. DRILL arms a bounded Telemetry Expectation Contract and accepts only the matching trusted ETW/EID 4688 process-creation echo before its deadline.</w:t>
            </w:r>
          </w:p>
        </w:tc>
        <w:tc>
          <w:tcPr>
            <w:tcW w:type="dxa" w:w="178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events/sec, sensors up, state</w:t>
            </w:r>
          </w:p>
        </w:tc>
      </w:tr>
      <w:tr>
        <w:trPr>
          <w:cantSplit/>
        </w:trPr>
        <w:tc>
          <w:tcPr>
            <w:tcW w:type="dxa" w:w="1163"/>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2</w:t>
            </w:r>
          </w:p>
        </w:tc>
        <w:tc>
          <w:tcPr>
            <w:tcW w:type="dxa" w:w="1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w:t>
            </w:r>
          </w:p>
        </w:tc>
        <w:tc>
          <w:tcPr>
            <w:tcW w:type="dxa" w:w="151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Blue — defensive</w:t>
            </w:r>
          </w:p>
        </w:tc>
        <w:tc>
          <w:tcPr>
            <w:tcW w:type="dxa" w:w="368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EventBus fan-out, deterministic Fast-Path rules, and Evidence Lattice Fusion. ELAT emits an explainable HIGH only when three modules across two sensor domains corroborate the same structured entity.</w:t>
            </w:r>
          </w:p>
        </w:tc>
        <w:tc>
          <w:tcPr>
            <w:tcW w:type="dxa" w:w="178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events/sec, sensors up</w:t>
            </w:r>
          </w:p>
        </w:tc>
      </w:tr>
      <w:tr>
        <w:trPr>
          <w:cantSplit/>
        </w:trPr>
        <w:tc>
          <w:tcPr>
            <w:tcW w:type="dxa" w:w="1163"/>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3</w:t>
            </w:r>
          </w:p>
        </w:tc>
        <w:tc>
          <w:tcPr>
            <w:tcW w:type="dxa" w:w="1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TRIAGE</w:t>
            </w:r>
          </w:p>
        </w:tc>
        <w:tc>
          <w:tcPr>
            <w:tcW w:type="dxa" w:w="151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Purple — AI</w:t>
            </w:r>
          </w:p>
        </w:tc>
        <w:tc>
          <w:tcPr>
            <w:tcW w:type="dxa" w:w="368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Local Ollama (llama3) scores and explains serious events; escalates to opt-in cloud (Gemini → OpenRouter) only above the confidence/severity threshold.</w:t>
            </w:r>
          </w:p>
        </w:tc>
        <w:tc>
          <w:tcPr>
            <w:tcW w:type="dxa" w:w="178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confidence, cloud escalation</w:t>
            </w:r>
          </w:p>
        </w:tc>
      </w:tr>
      <w:tr>
        <w:trPr>
          <w:cantSplit/>
        </w:trPr>
        <w:tc>
          <w:tcPr>
            <w:tcW w:type="dxa" w:w="1163"/>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4</w:t>
            </w:r>
          </w:p>
        </w:tc>
        <w:tc>
          <w:tcPr>
            <w:tcW w:type="dxa" w:w="1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RESPOND</w:t>
            </w:r>
          </w:p>
        </w:tc>
        <w:tc>
          <w:tcPr>
            <w:tcW w:type="dxa" w:w="151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Blue — defensive</w:t>
            </w:r>
          </w:p>
        </w:tc>
        <w:tc>
          <w:tcPr>
            <w:tcW w:type="dxa" w:w="368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SOAR plays a recommendation, or (opt-in) auto-contains — kill/suspend/isolate — after SOAR Corroboration confirms a second sensor.</w:t>
            </w:r>
          </w:p>
        </w:tc>
        <w:tc>
          <w:tcPr>
            <w:tcW w:type="dxa" w:w="178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alerts, corroboration</w:t>
            </w:r>
          </w:p>
        </w:tc>
      </w:tr>
      <w:tr>
        <w:trPr>
          <w:cantSplit/>
        </w:trPr>
        <w:tc>
          <w:tcPr>
            <w:tcW w:type="dxa" w:w="1163"/>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5</w:t>
            </w:r>
          </w:p>
        </w:tc>
        <w:tc>
          <w:tcPr>
            <w:tcW w:type="dxa" w:w="1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ATTACK</w:t>
            </w:r>
          </w:p>
        </w:tc>
        <w:tc>
          <w:tcPr>
            <w:tcW w:type="dxa" w:w="151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Red — adversarial</w:t>
            </w:r>
          </w:p>
        </w:tc>
        <w:tc>
          <w:tcPr>
            <w:tcW w:type="dxa" w:w="368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The Shark Attack red-team engine (shark/shark_attack.py) drills the whole loop end-to-end using benign tagged footprints only.</w:t>
            </w:r>
          </w:p>
        </w:tc>
        <w:tc>
          <w:tcPr>
            <w:tcW w:type="dxa" w:w="178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techniques run, evasion level</w:t>
            </w:r>
          </w:p>
        </w:tc>
      </w:tr>
      <w:tr>
        <w:trPr>
          <w:cantSplit/>
        </w:trPr>
        <w:tc>
          <w:tcPr>
            <w:tcW w:type="dxa" w:w="1163"/>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6</w:t>
            </w:r>
          </w:p>
        </w:tc>
        <w:tc>
          <w:tcPr>
            <w:tcW w:type="dxa" w:w="1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SELF-HARDEN</w:t>
            </w:r>
          </w:p>
        </w:tc>
        <w:tc>
          <w:tcPr>
            <w:tcW w:type="dxa" w:w="151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Green — self-hardening</w:t>
            </w:r>
          </w:p>
        </w:tc>
        <w:tc>
          <w:tcPr>
            <w:tcW w:type="dxa" w:w="368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Posture Hardening tails the after-action report; any SUCCESS/low-detection technique becomes a staged, review-gated remediation, then the cycle loops to CAPTURE.</w:t>
            </w:r>
          </w:p>
        </w:tc>
        <w:tc>
          <w:tcPr>
            <w:tcW w:type="dxa" w:w="178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weaknesses found, fixed count</w:t>
            </w:r>
          </w:p>
        </w:tc>
      </w:tr>
    </w:tbl>
    <w:p>
      <w:pPr>
        <w:spacing w:after="40"/>
      </w:pPr>
    </w:p>
    <w:p>
      <w:pPr>
        <w:pStyle w:val="Heading3"/>
        <w:keepNext/>
        <w:keepLines/>
      </w:pPr>
      <w:r>
        <w:t>3. Retired Design — Why This Document Was Regenerated</w:t>
      </w:r>
    </w:p>
    <w:p>
      <w:r>
        <w:rPr>
          <w:rFonts w:ascii="Calibri" w:hAnsi="Calibri"/>
          <w:b w:val="0"/>
          <w:i w:val="0"/>
          <w:color w:val="0B1726"/>
          <w:sz w:val="22"/>
        </w:rPr>
        <w:t>An existing file of the same name (Angerona_System_Flow.docx, found both at the repository root and in AngeronaSuite/) describes a different, older architecture: a 7-node single-row data-flow pipeline — Sensors → Telemetry Bus → Dynamic Patch Engine → GPU Offload → AI Guardrail → Ollama LLM → Self-Hardening Core — with a separate “Circular trust” section on hook/blinding/tamper scenarios. That diagram describes real subsystems (the GPU entropy pipeline, the AI guardrail proxy) but is not the flowchart the running application renders or that tools/selfcheck.py validates.</w:t>
      </w:r>
    </w:p>
    <w:p>
      <w:r>
        <w:rPr>
          <w:rFonts w:ascii="Calibri" w:hAnsi="Calibri"/>
          <w:b w:val="0"/>
          <w:i w:val="0"/>
          <w:color w:val="0B1726"/>
          <w:sz w:val="22"/>
        </w:rPr>
        <w:t>tools/selfcheck.py itself carried two assertions still checking that retired 7-node shape until this pass (see the Vulnerabilities Assessment &amp; Remediation document, finding V-02) — direct evidence the 7-node description had drifted from the shipped 6-node grid. Rather than editing the old file's different diagram in place, this is a new deliverable describing the current, correct flow; the older file is left untouched at its existing path for historical reference.</w:t>
      </w:r>
    </w:p>
    <w:p>
      <w:pPr>
        <w:pStyle w:val="Heading3"/>
        <w:keepNext/>
        <w:keepLines/>
      </w:pPr>
      <w:r>
        <w:t>4. Trust &amp; Failure Modes (carried forward, still accurate)</w:t>
      </w:r>
    </w:p>
    <w:p>
      <w:pPr>
        <w:pStyle w:val="ListBullet"/>
      </w:pPr>
      <w:r>
        <w:rPr>
          <w:rFonts w:ascii="Calibri" w:hAnsi="Calibri"/>
          <w:color w:val="0B1726"/>
          <w:sz w:val="22"/>
        </w:rPr>
        <w:t>Hook APIs to blind sensors → caught by APID (API-patch / anti-blinding detector) comparing live export prologues against pristine System32 copies.</w:t>
      </w:r>
    </w:p>
    <w:p>
      <w:pPr>
        <w:pStyle w:val="ListBullet"/>
      </w:pPr>
      <w:r>
        <w:rPr>
          <w:rFonts w:ascii="Calibri" w:hAnsi="Calibri"/>
          <w:color w:val="0B1726"/>
          <w:sz w:val="22"/>
        </w:rPr>
        <w:t>Drop telemetry without hooking → DRILL canary misses (no 4688 echo within 6s) raise a telemetry-blinding alert.</w:t>
      </w:r>
    </w:p>
    <w:p>
      <w:pPr>
        <w:pStyle w:val="ListBullet"/>
      </w:pPr>
      <w:r>
        <w:rPr>
          <w:rFonts w:ascii="Calibri" w:hAnsi="Calibri"/>
          <w:color w:val="0B1726"/>
          <w:sz w:val="22"/>
        </w:rPr>
        <w:t>Freeze the process to stop DRILL → FRZ's out-of-process Go watchdog detects the stalled heartbeat and isolates the host / hard-kills the interpreter.</w:t>
      </w:r>
    </w:p>
    <w:p>
      <w:pPr>
        <w:pStyle w:val="ListBullet"/>
      </w:pPr>
      <w:r>
        <w:rPr>
          <w:rFonts w:ascii="Calibri" w:hAnsi="Calibri"/>
          <w:color w:val="0B1726"/>
          <w:sz w:val="22"/>
        </w:rPr>
        <w:t>Tamper a staged fix on disk → the SHA-256 Judgment Gate re-verifies the exact bytes at execution time and blocks a mismatch.</w:t>
      </w:r>
    </w:p>
    <w:p>
      <w:pPr>
        <w:pStyle w:val="ListBullet"/>
      </w:pPr>
      <w:r>
        <w:rPr>
          <w:rFonts w:ascii="Calibri" w:hAnsi="Calibri"/>
          <w:color w:val="0B1726"/>
          <w:sz w:val="22"/>
        </w:rPr>
        <w:t>Reach a C2 after containment → the RESPOND node's active-defense isolation adds a hidden netsh outbound-block firewall rule for the contained process (Angerona-Isolate-&lt;name&gt;-&lt;pid&gt;), so a suspended or resumed process still cannot beacon out. Corroborated attacks are also reconstructed as ATT&amp;CK kill-chains (core/incident_timeline.py) for triage.</w:t>
      </w:r>
    </w:p>
    <w:p>
      <w:pPr>
        <w:pStyle w:val="Heading2"/>
        <w:keepNext/>
        <w:keepLines/>
      </w:pPr>
      <w:r>
        <w:t>Stability and Remediation Sweep — 14 July 2026</w:t>
      </w:r>
    </w:p>
    <w:p>
      <w:pPr>
        <w:pStyle w:val="Heading3"/>
        <w:keepNext/>
        <w:keepLines/>
      </w:pPr>
      <w:r>
        <w:t>Evidence reviewed</w:t>
      </w:r>
    </w:p>
    <w:p>
      <w:pPr>
        <w:pStyle w:val="Heading3"/>
        <w:keepNext/>
        <w:keepLines/>
      </w:pPr>
      <w:r>
        <w:t>Implemented corrections</w:t>
      </w:r>
    </w:p>
    <w:p>
      <w:pPr>
        <w:pStyle w:val="Heading3"/>
        <w:keepNext/>
        <w:keepLines/>
      </w:pPr>
      <w:r>
        <w:t>Validation</w:t>
      </w:r>
    </w:p>
    <w:p>
      <w:pPr>
        <w:pStyle w:val="Heading3"/>
        <w:keepNext/>
        <w:keepLines/>
      </w:pPr>
      <w:r>
        <w:t>Residual assurance work</w:t>
      </w:r>
    </w:p>
    <w:p>
      <w:pPr>
        <w:pStyle w:val="Heading2"/>
        <w:keepNext/>
        <w:keepLines/>
      </w:pPr>
      <w:r>
        <w:t>Improvement Loop Release - 14 July 2026 (v1.7.5)</w:t>
      </w:r>
    </w:p>
    <w:p>
      <w:pPr>
        <w:pStyle w:val="Heading3"/>
        <w:keepNext/>
        <w:keepLines/>
      </w:pPr>
      <w:r>
        <w:t>Architecture changes</w:t>
      </w:r>
    </w:p>
    <w:p>
      <w:pPr>
        <w:pStyle w:val="ListBullet"/>
      </w:pPr>
      <w:r>
        <w:rPr>
          <w:rFonts w:ascii="Calibri" w:hAnsi="Calibri"/>
          <w:color w:val="0B1726"/>
          <w:sz w:val="22"/>
        </w:rPr>
        <w:t>ELAT sits in DETECT as a bounded, response-free evidence-quality layer. TECT connects DRILL's benign CAPTURE probe to an exact DETECT echo and cannot itself alert, persist, or act.</w:t>
      </w:r>
    </w:p>
    <w:p>
      <w:pPr>
        <w:pStyle w:val="ListBullet"/>
      </w:pPr>
      <w:r>
        <w:rPr>
          <w:rFonts w:ascii="Calibri" w:hAnsi="Calibri"/>
          <w:color w:val="0B1726"/>
          <w:sz w:val="22"/>
        </w:rPr>
        <w:t>Event history remains bounded while new INFO events continue to every subscriber and the signed recorder. Generated YARA now crosses a compile/atomic-activation boundary; generated containment crosses a strict command gate before staging and an AST gate before execution.</w:t>
      </w:r>
    </w:p>
    <w:p>
      <w:pPr>
        <w:pStyle w:val="ListBullet"/>
      </w:pPr>
      <w:r>
        <w:rPr>
          <w:rFonts w:ascii="Calibri" w:hAnsi="Calibri"/>
          <w:color w:val="0B1726"/>
          <w:sz w:val="22"/>
        </w:rPr>
        <w:t>Performance changes are outside the logical six-node sequence: static Coverage content builds once, flow-metric writes leave the Qt thread, history dialogs are query-bounded, Flight Cache inserts avoid per-event COUNT scans, and shared sensor-cache misses coalesce.</w:t>
      </w:r>
    </w:p>
    <w:p>
      <w:pPr>
        <w:pStyle w:val="Heading3"/>
        <w:keepNext/>
        <w:keepLines/>
      </w:pPr>
      <w:r>
        <w:t>Validation and remaining work</w:t>
      </w:r>
    </w:p>
    <w:p>
      <w:r>
        <w:rPr>
          <w:rFonts w:ascii="Calibri" w:hAnsi="Calibri"/>
          <w:color w:val="0B1726"/>
          <w:sz w:val="22"/>
        </w:rPr>
        <w:t>v1.7.6 note: the planned unifying layer is the Angerona Cortex (core/cortex.py) — an entity-graph correlation brain that fuses every module's signals into one per-entity malice verdict feeding the RESPOND node and the single Angerona Score. Built as an additive, read-only MVP (self-tested, unwired).</w:t>
      </w:r>
    </w:p>
    <w:p>
      <w:pPr>
        <w:pStyle w:val="Heading2"/>
        <w:keepNext/>
        <w:keepLines/>
      </w:pPr>
      <w:r>
        <w:t>4. v1.8.0 Control and Data-Flow Boundaries</w:t>
      </w:r>
    </w:p>
    <w:p>
      <w:pPr>
        <w:pStyle w:val="Heading3"/>
        <w:keepNext/>
        <w:keepLines/>
      </w:pPr>
      <w:r>
        <w:t>Interactive read path</w:t>
      </w:r>
    </w:p>
    <w:p>
      <w:r>
        <w:rPr>
          <w:rFonts w:ascii="Calibri" w:hAnsi="Calibri"/>
          <w:color w:val="0B1726"/>
          <w:sz w:val="22"/>
        </w:rPr>
        <w:t>CAPTURE/DETECT events still commit durably through the flight recorder. After commit and retention, storage advances a small in-memory revision. DashboardCards and AlertsPanel compare that revision and attempt an immediate-only read. If SQLite is busy, Qt keeps the last complete view and retries on the next refresh; no partial view is published and the durable writer path is unchanged.</w:t>
      </w:r>
    </w:p>
    <w:p>
      <w:pPr>
        <w:pStyle w:val="Heading3"/>
        <w:keepNext/>
        <w:keepLines/>
      </w:pPr>
      <w:r>
        <w:t>Drill and remediation path</w:t>
      </w:r>
    </w:p>
    <w:p>
      <w:r>
        <w:rPr>
          <w:rFonts w:ascii="Calibri" w:hAnsi="Calibri"/>
          <w:color w:val="0B1726"/>
          <w:sz w:val="22"/>
        </w:rPr>
        <w:t>ATTACK creates only benign markers and tagged processes in the D-resident drill sandbox. DETECT/AAR correlation uses exact paths or PID plus opaque token inside bounded windows. RESPOND binds remediation to the trigger timestamp. Stop &amp; Clean signals cancellation, interrupts waits, performs a bounded join, and cleans scoped artifacts; overlapping workers are refused.</w:t>
      </w:r>
    </w:p>
    <w:p>
      <w:pPr>
        <w:pStyle w:val="Heading3"/>
        <w:keepNext/>
        <w:keepLines/>
      </w:pPr>
      <w:r>
        <w:t>Trust, shutdown, and ARIA path</w:t>
      </w:r>
    </w:p>
    <w:p>
      <w:pPr>
        <w:pStyle w:val="ListBullet"/>
      </w:pPr>
      <w:r>
        <w:rPr>
          <w:rFonts w:ascii="Calibri" w:hAnsi="Calibri"/>
          <w:color w:val="0B1726"/>
          <w:sz w:val="22"/>
        </w:rPr>
        <w:t>Path-rich process telemetry crosses an exact-path trust check; a name-only record cannot suppress memory inspection or path-rich response.</w:t>
      </w:r>
    </w:p>
    <w:p>
      <w:pPr>
        <w:pStyle w:val="ListBullet"/>
      </w:pPr>
      <w:r>
        <w:rPr>
          <w:rFonts w:ascii="Calibri" w:hAnsi="Calibri"/>
          <w:color w:val="0B1726"/>
          <w:sz w:val="22"/>
        </w:rPr>
        <w:t>Normal STOP unloads configured llama3 models. Emergency recovery validates canonical Angerona Python ownership and contains no image-wide Python/Ollama kill.</w:t>
      </w:r>
    </w:p>
    <w:p>
      <w:pPr>
        <w:pStyle w:val="ListBullet"/>
      </w:pPr>
      <w:r>
        <w:rPr>
          <w:rFonts w:ascii="Calibri" w:hAnsi="Calibri"/>
          <w:color w:val="0B1726"/>
          <w:sz w:val="22"/>
        </w:rPr>
        <w:t>ARIA research READ builds a local plan. Browser opening is a separately staged WRITE/egress action with immutable preview binding and explicit confirmation.</w:t>
      </w:r>
    </w:p>
    <w:p>
      <w:pPr>
        <w:pStyle w:val="ListBullet"/>
      </w:pPr>
      <w:r>
        <w:rPr>
          <w:rFonts w:ascii="Calibri" w:hAnsi="Calibri"/>
          <w:color w:val="0B1726"/>
          <w:sz w:val="22"/>
        </w:rPr>
        <w:t>The Response Safety Kernel mirrors an already-staged WRITE preview into bounded digest/code metadata only. No downstream action node consumes the shadow result.</w:t>
      </w:r>
    </w:p>
    <w:p>
      <w:pPr>
        <w:pStyle w:val="Heading3"/>
        <w:keepNext/>
        <w:keepLines/>
      </w:pPr>
      <w:r>
        <w:t>Final verification</w:t>
      </w:r>
    </w:p>
    <w:p>
      <w:pPr>
        <w:pStyle w:val="Heading3"/>
        <w:keepNext/>
        <w:keepLines/>
      </w:pPr>
      <w:r>
        <w:t>v1.9.3 Cycle 3 Public-Release Update</w:t>
      </w:r>
    </w:p>
    <w:p>
      <w:r>
        <w:rPr>
          <w:rFonts w:ascii="Calibri" w:hAnsi="Calibri"/>
          <w:color w:val="0B1726"/>
          <w:sz w:val="22"/>
        </w:rPr>
        <w:t>• All runtime databases, scanner evidence, AAR output, diagnostics, temporary files, and generated rules/playbooks now resolve through one canonical runtime-data boundary.</w:t>
      </w:r>
    </w:p>
    <w:p>
      <w:r>
        <w:rPr>
          <w:rFonts w:ascii="Calibri" w:hAnsi="Calibri"/>
          <w:color w:val="0B1726"/>
          <w:sz w:val="22"/>
        </w:rPr>
        <w:t>• Frozen builds use protected ProgramData storage, package all dynamic modules, ship the ARIA runbooks and a separate Black Box sidecar, and never write beside the executable.</w:t>
      </w:r>
    </w:p>
    <w:p>
      <w:r>
        <w:rPr>
          <w:rFonts w:ascii="Calibri" w:hAnsi="Calibri"/>
          <w:color w:val="0B1726"/>
          <w:sz w:val="22"/>
        </w:rPr>
        <w:t>• Eco wake-up remains staggered and bounded; event, memory, posture, and shutdown hot paths were optimized without weakening detection or response behavior.</w:t>
      </w:r>
    </w:p>
    <w:p>
      <w:pPr>
        <w:pStyle w:val="Heading3"/>
        <w:keepNext/>
        <w:keepLines/>
      </w:pPr>
      <w:r>
        <w:t>v1.9.3 Final Installer and Publication Gate</w:t>
      </w:r>
    </w:p>
    <w:p>
      <w:pPr>
        <w:pStyle w:val="Heading2"/>
        <w:keepNext/>
        <w:keepLines/>
      </w:pPr>
      <w:r>
        <w:t>v1.9.4 Control and Evidence Flow</w:t>
      </w:r>
    </w:p>
    <w:p>
      <w:r>
        <w:rPr>
          <w:rFonts w:ascii="Calibri" w:hAnsi="Calibri"/>
          <w:color w:val="0B1726"/>
          <w:sz w:val="22"/>
        </w:rPr>
        <w:t>Current alert, analysis, drill, remediation, and performance boundaries.</w:t>
      </w:r>
    </w:p>
    <w:p>
      <w:pPr>
        <w:pStyle w:val="Heading3"/>
        <w:keepNext/>
        <w:keepLines/>
      </w:pPr>
      <w:r>
        <w:t>Live telemetry and UI</w:t>
      </w:r>
    </w:p>
    <w:p>
      <w:r>
        <w:rPr>
          <w:rFonts w:ascii="Calibri" w:hAnsi="Calibri"/>
          <w:color w:val="0B1726"/>
          <w:sz w:val="22"/>
        </w:rPr>
        <w:t>Windows sensors/modules → signed EventBus → bounded FlightRecorder → immediate-only GUI snapshot → newest-first Live Alerts. Expensive connection, process, interface, and PTR work executes on a single background worker before a Qt-thread render.</w:t>
      </w:r>
    </w:p>
    <w:p>
      <w:pPr>
        <w:pStyle w:val="Heading3"/>
        <w:keepNext/>
        <w:keepLines/>
      </w:pPr>
      <w:r>
        <w:t>Alert analysis and privacy</w:t>
      </w:r>
    </w:p>
    <w:p>
      <w:r>
        <w:rPr>
          <w:rFonts w:ascii="Calibri" w:hAnsi="Calibri"/>
          <w:color w:val="0B1726"/>
          <w:sz w:val="22"/>
        </w:rPr>
        <w:t>Alert → local Ollama analysis → confidence gate → [only when the separate live-alert cloud setting is enabled] recursively sanitize and bound → configured cloud provider. The provider never receives the local prompt.</w:t>
      </w:r>
    </w:p>
    <w:p>
      <w:pPr>
        <w:pStyle w:val="Heading3"/>
        <w:keepNext/>
        <w:keepLines/>
      </w:pPr>
      <w:r>
        <w:t>Drill remediation proof chain</w:t>
      </w:r>
    </w:p>
    <w:p>
      <w:r>
        <w:rPr>
          <w:rFonts w:ascii="Calibri" w:hAnsi="Calibri"/>
          <w:color w:val="0B1726"/>
          <w:sz w:val="22"/>
        </w:rPr>
        <w:t>Benign drill marker → real detector echo and/or scoped response evidence → authenticated AAR → narrow Purple Guard candidate → later independent drill → exact proof → PATCHED. A same-run candidate, invalid report, or later miss cannot close the finding.</w:t>
      </w:r>
    </w:p>
    <w:p>
      <w:pPr>
        <w:pStyle w:val="Heading3"/>
        <w:keepNext/>
        <w:keepLines/>
      </w:pPr>
      <w:r>
        <w:t>Module lifecycle</w:t>
      </w:r>
    </w:p>
    <w:p>
      <w:r>
        <w:rPr>
          <w:rFonts w:ascii="Calibri" w:hAnsi="Calibri"/>
          <w:color w:val="0B1726"/>
          <w:sz w:val="22"/>
        </w:rPr>
        <w:t>Startup → real-time sensors remain live → heavy modules wake one at a time and signal first-cycle completion → adaptive sleep intervals → bounded stop events → a join-aware generation handoff retires SPEC workers, AI recovery pingers, IPC accept/connection helpers, and Scapy capture before a replacement generation starts.</w:t>
      </w:r>
    </w:p>
    <w:p>
      <w:pPr>
        <w:pStyle w:val="Heading3"/>
        <w:keepNext/>
        <w:keepLines/>
      </w:pPr>
      <w:r>
        <w:t>Watchdog Core recovery</w:t>
      </w:r>
    </w:p>
    <w:p>
      <w:r>
        <w:rPr>
          <w:rFonts w:ascii="Calibri" w:hAnsi="Calibri"/>
          <w:color w:val="0B1726"/>
          <w:sz w:val="22"/>
        </w:rPr>
        <w:t>Watchdog window → Restart Angerona Core → target-specific authenticated command → clear Core SAFE_MODE → validate the adopted heartbeat PID against the configured executable and Angerona command identity → terminate → spawn a clean Core. A failed identity-safe termination stops the flow and never launches a duplicate. Dead or suspended Core recovery remains automatic.</w:t>
      </w:r>
    </w:p>
    <w:tbl>
      <w:tblPr>
        <w:tblStyle w:val="TableGrid"/>
        <w:tblW w:type="dxa" w:w="9360"/>
        <w:jc w:val="left"/>
        <w:tblLayout w:type="fixed"/>
        <w:tblLook w:firstColumn="1" w:firstRow="1" w:lastColumn="0" w:lastRow="0" w:noHBand="0" w:noVBand="1" w:val="04A0"/>
        <w:tblInd w:w="120" w:type="dxa"/>
      </w:tblPr>
      <w:tblGrid>
        <w:gridCol w:w="3415"/>
        <w:gridCol w:w="5945"/>
      </w:tblGrid>
      <w:tr>
        <w:trPr>
          <w:cantSplit/>
          <w:tblHeader w:val="true"/>
        </w:trPr>
        <w:tc>
          <w:tcPr>
            <w:tcW w:type="dxa" w:w="341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Boundary</w:t>
            </w:r>
          </w:p>
        </w:tc>
        <w:tc>
          <w:tcPr>
            <w:tcW w:type="dxa" w:w="594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Failure behavior</w:t>
            </w:r>
          </w:p>
        </w:tc>
      </w:tr>
      <w:tr>
        <w:trPr>
          <w:cantSplit/>
        </w:trPr>
        <w:tc>
          <w:tcPr>
            <w:tcW w:type="dxa" w:w="341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SQLite busy</w:t>
            </w:r>
          </w:p>
        </w:tc>
        <w:tc>
          <w:tcPr>
            <w:tcW w:type="dxa" w:w="594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Keep last complete GUI view and retry; do not block Qt</w:t>
            </w:r>
          </w:p>
        </w:tc>
      </w:tr>
      <w:tr>
        <w:trPr>
          <w:cantSplit/>
        </w:trPr>
        <w:tc>
          <w:tcPr>
            <w:tcW w:type="dxa" w:w="341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Cloud disabled</w:t>
            </w:r>
          </w:p>
        </w:tc>
        <w:tc>
          <w:tcPr>
            <w:tcW w:type="dxa" w:w="594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No provider import/query or network call from alert analysis</w:t>
            </w:r>
          </w:p>
        </w:tc>
      </w:tr>
      <w:tr>
        <w:trPr>
          <w:cantSplit/>
        </w:trPr>
        <w:tc>
          <w:tcPr>
            <w:tcW w:type="dxa" w:w="341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AAR verifier error</w:t>
            </w:r>
          </w:p>
        </w:tc>
        <w:tc>
          <w:tcPr>
            <w:tcW w:type="dxa" w:w="594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HIGH integrity event and fail closed</w:t>
            </w:r>
          </w:p>
        </w:tc>
      </w:tr>
      <w:tr>
        <w:trPr>
          <w:cantSplit/>
        </w:trPr>
        <w:tc>
          <w:tcPr>
            <w:tcW w:type="dxa" w:w="341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Slow PTR/connection API</w:t>
            </w:r>
          </w:p>
        </w:tc>
        <w:tc>
          <w:tcPr>
            <w:tcW w:type="dxa" w:w="594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Background worker remains bounded to one in-flight snapshot</w:t>
            </w:r>
          </w:p>
        </w:tc>
      </w:tr>
      <w:tr>
        <w:trPr>
          <w:cantSplit/>
        </w:trPr>
        <w:tc>
          <w:tcPr>
            <w:tcW w:type="dxa" w:w="341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Scapy stop delay</w:t>
            </w:r>
          </w:p>
        </w:tc>
        <w:tc>
          <w:tcPr>
            <w:tcW w:type="dxa" w:w="594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Retain old helper reference; restart falls back instead of overlapping</w:t>
            </w:r>
          </w:p>
        </w:tc>
      </w:tr>
      <w:tr>
        <w:trPr>
          <w:cantSplit/>
        </w:trPr>
        <w:tc>
          <w:tcPr>
            <w:tcW w:type="dxa" w:w="341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 identity/termination mismatch</w:t>
            </w:r>
          </w:p>
        </w:tc>
        <w:tc>
          <w:tcPr>
            <w:tcW w:type="dxa" w:w="594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Refuse manual restart and do not spawn a duplicate</w:t>
            </w:r>
          </w:p>
        </w:tc>
      </w:tr>
      <w:tr>
        <w:trPr>
          <w:cantSplit/>
        </w:trPr>
        <w:tc>
          <w:tcPr>
            <w:tcW w:type="dxa" w:w="341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Drill response target outside scope</w:t>
            </w:r>
          </w:p>
        </w:tc>
        <w:tc>
          <w:tcPr>
            <w:tcW w:type="dxa" w:w="594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Reject; unrelated host objects are untouched</w:t>
            </w:r>
          </w:p>
        </w:tc>
      </w:tr>
    </w:tbl>
    <w:p>
      <w:pPr>
        <w:spacing w:after="40"/>
      </w:pPr>
    </w:p>
    <w:p>
      <w:pPr>
        <w:pStyle w:val="Heading3"/>
        <w:keepNext/>
        <w:keepLines/>
      </w:pPr>
      <w:r>
        <w:t>Verification</w:t>
      </w:r>
    </w:p>
    <w:p>
      <w:pPr>
        <w:spacing w:before="160"/>
      </w:pPr>
      <w:r>
        <w:rPr>
          <w:rFonts w:ascii="Calibri" w:hAnsi="Calibri"/>
          <w:i/>
          <w:color w:val="64748B"/>
          <w:sz w:val="17"/>
        </w:rPr>
        <w:t>Consolidation record: 54 paragraph blocks and 2 tables retained; 24 exact repeated paragraph blocks were omitted.</w:t>
      </w:r>
    </w:p>
    <w:p>
      <w:r>
        <w:br w:type="page"/>
      </w:r>
    </w:p>
    <w:p>
      <w:pPr>
        <w:pStyle w:val="Heading1"/>
        <w:keepNext/>
        <w:keepLines/>
      </w:pPr>
      <w:r>
        <w:t>6. Security Assessment</w:t>
      </w:r>
    </w:p>
    <w:p>
      <w:pPr>
        <w:spacing w:after="200"/>
      </w:pPr>
      <w:r>
        <w:rPr>
          <w:rFonts w:ascii="Calibri" w:hAnsi="Calibri"/>
          <w:i/>
          <w:color w:val="64748B"/>
          <w:sz w:val="19"/>
        </w:rPr>
        <w:t>Consolidated from Angerona_Security_Assessment_v2.3_2026-07-27.docx. Assessment scope, findings, controls, remediation, and residual risk.</w:t>
      </w:r>
    </w:p>
    <w:p>
      <w:r>
        <w:rPr>
          <w:rFonts w:ascii="Calibri" w:hAnsi="Calibri"/>
          <w:color w:val="0B1726"/>
          <w:sz w:val="22"/>
        </w:rPr>
        <w:t>Assessment version 2.3 · 2026-07-27 · Cycle 4 integrated reassessment appended: current functional findings closed; publisher-signing and historical-identity decisions remain explicit residuals.</w:t>
      </w:r>
    </w:p>
    <w:p>
      <w:r>
        <w:rPr>
          <w:rFonts w:ascii="Calibri" w:hAnsi="Calibri"/>
          <w:color w:val="0B1726"/>
          <w:sz w:val="22"/>
        </w:rPr>
        <w:t>Classification: Public-release technical assessment. Local static/dynamic review; no external penetration test performed.</w:t>
      </w:r>
    </w:p>
    <w:p>
      <w:pPr>
        <w:pStyle w:val="Heading2"/>
        <w:keepNext/>
        <w:keepLines/>
      </w:pPr>
      <w:r>
        <w:t>1. Executive Summary</w:t>
      </w:r>
    </w:p>
    <w:p>
      <w:r>
        <w:t>A whole-codebase static security review of AngeronaSuite was performed, covering dynamic code execution, deserialization, command/OS injection, the local network services, secrets handling, cryptography, and the AI/automation paths that can change system state. Angerona's core hygiene is strong: no hardcoded secrets, credentials stored in the current-user Windows DPAPI-protected store (legacy .env is migration input only), loopback-only network binds, an HMAC-signed event bus, a SHA-256 'Judgment Gate' for staged remediations, an AI guardrail that redacts secrets, and a SOAR active-defense path protected by a system-process allowlist and 2-signal corroboration.</w:t>
      </w:r>
    </w:p>
    <w:p>
      <w:r>
        <w:rPr>
          <w:rFonts w:ascii="Calibri" w:hAnsi="Calibri"/>
          <w:b w:val="0"/>
          <w:i w:val="0"/>
          <w:color w:val="0B1726"/>
          <w:sz w:val="22"/>
        </w:rPr>
        <w:t>The residual risk is concentrated in the AUTONOMY and AUTOMATION surfaces — the places where the product deliberately executes generated or dropped-in code. One HIGH finding (autonomous execution of AI-generated Python with only a syntax check) and four MEDIUM findings should be addressed before the repository is made public and, more importantly, before these paths are enabled on a production host.</w:t>
      </w:r>
    </w:p>
    <w:p>
      <w:r>
        <w:rPr>
          <w:rFonts w:ascii="Calibri" w:hAnsi="Calibri"/>
          <w:b w:val="0"/>
          <w:i w:val="0"/>
          <w:color w:val="0B1726"/>
          <w:sz w:val="22"/>
        </w:rPr>
        <w:t>Net: safe to open-source from a secrets/quality standpoint; the self-modification and local-service surfaces need hardening and should ship OFF by default.</w:t>
      </w:r>
    </w:p>
    <w:p>
      <w:pPr>
        <w:pStyle w:val="Heading3"/>
        <w:keepNext/>
        <w:keepLines/>
      </w:pPr>
      <w:r>
        <w:t>2. Scope &amp; Methodology</w:t>
      </w:r>
    </w:p>
    <w:p>
      <w:pPr>
        <w:pStyle w:val="ListBullet"/>
      </w:pPr>
      <w:r>
        <w:rPr>
          <w:rFonts w:ascii="Calibri" w:hAnsi="Calibri"/>
          <w:color w:val="0B1726"/>
          <w:sz w:val="22"/>
        </w:rPr>
        <w:t>Scope: all Python under src/angerona/ (core, engines, modules, gui, resilience, shark, academy), plus helper scripts. Excludes third-party dependencies and the kernel driver seam (not built here).</w:t>
      </w:r>
    </w:p>
    <w:p>
      <w:pPr>
        <w:pStyle w:val="ListBullet"/>
      </w:pPr>
      <w:r>
        <w:rPr>
          <w:rFonts w:ascii="Calibri" w:hAnsi="Calibri"/>
          <w:color w:val="0B1726"/>
          <w:sz w:val="22"/>
        </w:rPr>
        <w:t>Method: static analysis — targeted pattern search (exec/eval, pickle/marshal/yaml.load, shell=True, os.system, subprocess/PowerShell, dynamic import, network binds, CORS, TLS, crypto, secrets) followed by manual reading of every flagged site to confirm exploitability and data flow.</w:t>
      </w:r>
    </w:p>
    <w:p>
      <w:pPr>
        <w:pStyle w:val="ListBullet"/>
      </w:pPr>
      <w:r>
        <w:rPr>
          <w:rFonts w:ascii="Calibri" w:hAnsi="Calibri"/>
          <w:color w:val="0B1726"/>
          <w:sz w:val="22"/>
        </w:rPr>
        <w:t>Not performed: dynamic/runtime testing, fuzzing, dependency CVE audit (pip-audit), or authenticated pen-testing. Severities are analyst judgment based on impact × exploitability in the intended single-host, elevated-user deployment.</w:t>
      </w:r>
    </w:p>
    <w:p>
      <w:pPr>
        <w:pStyle w:val="Heading3"/>
        <w:keepNext/>
        <w:keepLines/>
      </w:pPr>
      <w:r>
        <w:t>3. Findings Summary</w:t>
      </w:r>
    </w:p>
    <w:tbl>
      <w:tblPr>
        <w:tblStyle w:val="TableGrid"/>
        <w:tblW w:type="dxa" w:w="9360"/>
        <w:jc w:val="left"/>
        <w:tblLayout w:type="fixed"/>
        <w:tblLook w:firstColumn="1" w:firstRow="1" w:lastColumn="0" w:lastRow="0" w:noHBand="0" w:noVBand="1" w:val="04A0"/>
        <w:tblInd w:w="120" w:type="dxa"/>
      </w:tblPr>
      <w:tblGrid>
        <w:gridCol w:w="1171"/>
        <w:gridCol w:w="2774"/>
        <w:gridCol w:w="2255"/>
        <w:gridCol w:w="1171"/>
        <w:gridCol w:w="1989"/>
      </w:tblGrid>
      <w:tr>
        <w:trPr>
          <w:cantSplit/>
          <w:tblHeader w:val="true"/>
        </w:trPr>
        <w:tc>
          <w:tcPr>
            <w:tcW w:type="dxa" w:w="1171"/>
            <w:vAlign w:val="center"/>
            <w:tcMar>
              <w:top w:w="80" w:type="dxa"/>
              <w:bottom w:w="80" w:type="dxa"/>
              <w:start w:w="120" w:type="dxa"/>
              <w:end w:w="120" w:type="dxa"/>
            </w:tcMar>
            <w:shd w:fill="E8F4FF"/>
          </w:tcPr>
          <w:p>
            <w:pPr>
              <w:spacing w:before="0" w:after="40" w:line="259" w:lineRule="auto"/>
              <w:jc w:val="center"/>
            </w:pPr>
            <w:r>
              <w:rPr>
                <w:rFonts w:ascii="Calibri" w:hAnsi="Calibri"/>
                <w:b/>
                <w:color w:val="0B1726"/>
                <w:sz w:val="18"/>
              </w:rPr>
              <w:t>ID</w:t>
            </w:r>
          </w:p>
        </w:tc>
        <w:tc>
          <w:tcPr>
            <w:tcW w:type="dxa" w:w="2774"/>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Title</w:t>
            </w:r>
          </w:p>
        </w:tc>
        <w:tc>
          <w:tcPr>
            <w:tcW w:type="dxa" w:w="225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117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Severity</w:t>
            </w:r>
          </w:p>
        </w:tc>
        <w:tc>
          <w:tcPr>
            <w:tcW w:type="dxa" w:w="198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Status</w:t>
            </w:r>
          </w:p>
        </w:tc>
      </w:tr>
      <w:tr>
        <w:trPr>
          <w:cantSplit/>
        </w:trPr>
        <w:tc>
          <w:tcPr>
            <w:tcW w:type="dxa" w:w="1171"/>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A-01</w:t>
            </w:r>
          </w:p>
        </w:tc>
        <w:tc>
          <w:tcPr>
            <w:tcW w:type="dxa" w:w="277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Autonomous execution of AI-generated Python (syntax-check only)</w:t>
            </w:r>
          </w:p>
        </w:tc>
        <w:tc>
          <w:tcPr>
            <w:tcW w:type="dxa" w:w="225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engines/self_compiler.py, modules/evolution_engine.py</w:t>
            </w:r>
          </w:p>
        </w:tc>
        <w:tc>
          <w:tcPr>
            <w:tcW w:type="dxa" w:w="117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HIGH</w:t>
            </w:r>
          </w:p>
        </w:tc>
        <w:tc>
          <w:tcPr>
            <w:tcW w:type="dxa" w:w="198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MITIGATED</w:t>
            </w:r>
          </w:p>
        </w:tc>
      </w:tr>
      <w:tr>
        <w:trPr>
          <w:cantSplit/>
        </w:trPr>
        <w:tc>
          <w:tcPr>
            <w:tcW w:type="dxa" w:w="1171"/>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A-02</w:t>
            </w:r>
          </w:p>
        </w:tc>
        <w:tc>
          <w:tcPr>
            <w:tcW w:type="dxa" w:w="277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MCP server: wildcard CORS + no authentication</w:t>
            </w:r>
          </w:p>
        </w:tc>
        <w:tc>
          <w:tcPr>
            <w:tcW w:type="dxa" w:w="225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engines/mcp_server.py</w:t>
            </w:r>
          </w:p>
        </w:tc>
        <w:tc>
          <w:tcPr>
            <w:tcW w:type="dxa" w:w="117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MEDIUM</w:t>
            </w:r>
          </w:p>
        </w:tc>
        <w:tc>
          <w:tcPr>
            <w:tcW w:type="dxa" w:w="198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MITIGATED</w:t>
            </w:r>
          </w:p>
        </w:tc>
      </w:tr>
      <w:tr>
        <w:trPr>
          <w:cantSplit/>
        </w:trPr>
        <w:tc>
          <w:tcPr>
            <w:tcW w:type="dxa" w:w="1171"/>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A-03</w:t>
            </w:r>
          </w:p>
        </w:tc>
        <w:tc>
          <w:tcPr>
            <w:tcW w:type="dxa" w:w="277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CVE fix advisor executes AI-generated PowerShell (elevated)</w:t>
            </w:r>
          </w:p>
        </w:tc>
        <w:tc>
          <w:tcPr>
            <w:tcW w:type="dxa" w:w="225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core/cve_fix_advisor.py</w:t>
            </w:r>
          </w:p>
        </w:tc>
        <w:tc>
          <w:tcPr>
            <w:tcW w:type="dxa" w:w="117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MEDIUM</w:t>
            </w:r>
          </w:p>
        </w:tc>
        <w:tc>
          <w:tcPr>
            <w:tcW w:type="dxa" w:w="198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MITIGATED - strict generated-containment gate</w:t>
            </w:r>
          </w:p>
        </w:tc>
      </w:tr>
      <w:tr>
        <w:trPr>
          <w:cantSplit/>
        </w:trPr>
        <w:tc>
          <w:tcPr>
            <w:tcW w:type="dxa" w:w="1171"/>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A-04</w:t>
            </w:r>
          </w:p>
        </w:tc>
        <w:tc>
          <w:tcPr>
            <w:tcW w:type="dxa" w:w="277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Drop-in module loader auto-executes any .py at startup</w:t>
            </w:r>
          </w:p>
        </w:tc>
        <w:tc>
          <w:tcPr>
            <w:tcW w:type="dxa" w:w="225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core/module_manager.py</w:t>
            </w:r>
          </w:p>
        </w:tc>
        <w:tc>
          <w:tcPr>
            <w:tcW w:type="dxa" w:w="117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MEDIUM</w:t>
            </w:r>
          </w:p>
        </w:tc>
        <w:tc>
          <w:tcPr>
            <w:tcW w:type="dxa" w:w="198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DEFERRED - trust-root boundary incomplete</w:t>
            </w:r>
          </w:p>
        </w:tc>
      </w:tr>
      <w:tr>
        <w:trPr>
          <w:cantSplit/>
        </w:trPr>
        <w:tc>
          <w:tcPr>
            <w:tcW w:type="dxa" w:w="1171"/>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A-05</w:t>
            </w:r>
          </w:p>
        </w:tc>
        <w:tc>
          <w:tcPr>
            <w:tcW w:type="dxa" w:w="277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shell=True with interpolated PID in forensics</w:t>
            </w:r>
          </w:p>
        </w:tc>
        <w:tc>
          <w:tcPr>
            <w:tcW w:type="dxa" w:w="225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modules/forensics.py</w:t>
            </w:r>
          </w:p>
        </w:tc>
        <w:tc>
          <w:tcPr>
            <w:tcW w:type="dxa" w:w="117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w:t>
            </w:r>
          </w:p>
        </w:tc>
        <w:tc>
          <w:tcPr>
            <w:tcW w:type="dxa" w:w="198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MITIGATED</w:t>
            </w:r>
          </w:p>
        </w:tc>
      </w:tr>
      <w:tr>
        <w:trPr>
          <w:cantSplit/>
        </w:trPr>
        <w:tc>
          <w:tcPr>
            <w:tcW w:type="dxa" w:w="1171"/>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A-06</w:t>
            </w:r>
          </w:p>
        </w:tc>
        <w:tc>
          <w:tcPr>
            <w:tcW w:type="dxa" w:w="277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Broad 'PowerShell -ExecutionPolicy Bypass' usage</w:t>
            </w:r>
          </w:p>
        </w:tc>
        <w:tc>
          <w:tcPr>
            <w:tcW w:type="dxa" w:w="225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engines/*, modules/*</w:t>
            </w:r>
          </w:p>
        </w:tc>
        <w:tc>
          <w:tcPr>
            <w:tcW w:type="dxa" w:w="117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LOW</w:t>
            </w:r>
          </w:p>
        </w:tc>
        <w:tc>
          <w:tcPr>
            <w:tcW w:type="dxa" w:w="198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OPEN</w:t>
            </w:r>
          </w:p>
        </w:tc>
      </w:tr>
      <w:tr>
        <w:trPr>
          <w:cantSplit/>
        </w:trPr>
        <w:tc>
          <w:tcPr>
            <w:tcW w:type="dxa" w:w="1171"/>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A-07</w:t>
            </w:r>
          </w:p>
        </w:tc>
        <w:tc>
          <w:tcPr>
            <w:tcW w:type="dxa" w:w="277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SHA-1 used for a path identifier (non-security)</w:t>
            </w:r>
          </w:p>
        </w:tc>
        <w:tc>
          <w:tcPr>
            <w:tcW w:type="dxa" w:w="225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modules/shadow_shield.py</w:t>
            </w:r>
          </w:p>
        </w:tc>
        <w:tc>
          <w:tcPr>
            <w:tcW w:type="dxa" w:w="117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INFO</w:t>
            </w:r>
          </w:p>
        </w:tc>
        <w:tc>
          <w:tcPr>
            <w:tcW w:type="dxa" w:w="198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w:t>
            </w:r>
          </w:p>
        </w:tc>
      </w:tr>
    </w:tbl>
    <w:p>
      <w:pPr>
        <w:spacing w:after="40"/>
      </w:pPr>
    </w:p>
    <w:p>
      <w:pPr>
        <w:pStyle w:val="Heading3"/>
        <w:keepNext/>
        <w:keepLines/>
      </w:pPr>
      <w:r>
        <w:t>4. Detailed Findings &amp; Remediation</w:t>
      </w:r>
    </w:p>
    <w:p>
      <w:pPr>
        <w:pStyle w:val="Heading3"/>
        <w:keepNext/>
        <w:keepLines/>
      </w:pPr>
      <w:r>
        <w:t>A-01 — Autonomous execution of AI-generated Python (syntax-check only) [HIGH]</w:t>
      </w:r>
    </w:p>
    <w:p>
      <w:r>
        <w:rPr>
          <w:rFonts w:ascii="Calibri" w:hAnsi="Calibri"/>
          <w:b/>
          <w:color w:val="0B1726"/>
          <w:sz w:val="22"/>
        </w:rPr>
        <w:t xml:space="preserve">Component: </w:t>
      </w:r>
      <w:r>
        <w:rPr>
          <w:rFonts w:ascii="Calibri" w:hAnsi="Calibri"/>
          <w:color w:val="0B1726"/>
          <w:sz w:val="22"/>
        </w:rPr>
        <w:t>engines/self_compiler.py (hot_reload_capability, orchestrate_self_evolution); modules/evolution_engine.py (EVOL, enabled_by_default=True)</w:t>
      </w:r>
    </w:p>
    <w:p>
      <w:r>
        <w:rPr>
          <w:rFonts w:ascii="Consolas" w:hAnsi="Consolas"/>
          <w:color w:val="0B1726"/>
          <w:sz w:val="19"/>
        </w:rPr>
        <w:t>Description: self_compiler.py asks a cloud model (Gemini) to generate Python source, strips the code fences, runs ONLY a `python -m py_compile` syntax audit, then hot_reload_capability() calls spec.loader.exec_module() — executing the generated code in-process. There is no human review of the generated source, no security/behavioral scan, and no privilege isolation; the code runs with the suite's (elevated/Administrator) rights. The evolution module that can drive this loop is auto-enabled.</w:t>
      </w:r>
    </w:p>
    <w:p>
      <w:r>
        <w:rPr>
          <w:rFonts w:ascii="Calibri" w:hAnsi="Calibri"/>
          <w:b/>
          <w:color w:val="0B1726"/>
          <w:sz w:val="22"/>
        </w:rPr>
        <w:t xml:space="preserve">Evidence: </w:t>
      </w:r>
      <w:r>
        <w:rPr>
          <w:rFonts w:ascii="Calibri" w:hAnsi="Calibri"/>
          <w:color w:val="0B1726"/>
          <w:sz w:val="22"/>
        </w:rPr>
        <w:t>engines/self_compiler.py:80-95 (exec_module of generated file); :66-78 syntax-only audit; modules/evolution_engine.py:39,82 enabled_by_default=True</w:t>
      </w:r>
    </w:p>
    <w:p>
      <w:r>
        <w:rPr>
          <w:rFonts w:ascii="Calibri" w:hAnsi="Calibri"/>
          <w:b/>
          <w:color w:val="0B1726"/>
          <w:sz w:val="22"/>
        </w:rPr>
        <w:t xml:space="preserve">Impact: </w:t>
      </w:r>
      <w:r>
        <w:rPr>
          <w:rFonts w:ascii="Calibri" w:hAnsi="Calibri"/>
          <w:color w:val="0B1726"/>
          <w:sz w:val="22"/>
        </w:rPr>
        <w:t>Arbitrary code execution at the suite's privilege level. A poisoned/prompt-injected model response, a compromised GEMINI_API_KEY endpoint, or a manipulated feature-request string yields full code execution — the highest-impact outcome in the codebase. py_compile validates syntax, NOT safety.</w:t>
      </w:r>
    </w:p>
    <w:p>
      <w:pPr>
        <w:pStyle w:val="Heading3"/>
        <w:keepNext/>
        <w:keepLines/>
      </w:pPr>
      <w:r>
        <w:t>Remediation steps:</w:t>
      </w:r>
    </w:p>
    <w:p>
      <w:pPr>
        <w:pStyle w:val="ListBullet"/>
      </w:pPr>
      <w:r>
        <w:rPr>
          <w:rFonts w:ascii="Calibri" w:hAnsi="Calibri"/>
          <w:color w:val="0B1726"/>
          <w:sz w:val="22"/>
        </w:rPr>
        <w:t>Ship the self-evolution / self-compilation path DISABLED by default (config flag, off) and gate it behind an explicit opt-in the operator must enable knowingly.</w:t>
      </w:r>
    </w:p>
    <w:p>
      <w:pPr>
        <w:pStyle w:val="ListBullet"/>
      </w:pPr>
      <w:r>
        <w:rPr>
          <w:rFonts w:ascii="Calibri" w:hAnsi="Calibri"/>
          <w:color w:val="0B1726"/>
          <w:sz w:val="22"/>
        </w:rPr>
        <w:t>Require human review of the generated SOURCE before any execution: show the full diff, and execute only on explicit approval (mirror the 'Judgment Gate' already used for remediation scripts).</w:t>
      </w:r>
    </w:p>
    <w:p>
      <w:pPr>
        <w:pStyle w:val="ListBullet"/>
      </w:pPr>
      <w:r>
        <w:rPr>
          <w:rFonts w:ascii="Calibri" w:hAnsi="Calibri"/>
          <w:color w:val="0B1726"/>
          <w:sz w:val="22"/>
        </w:rPr>
        <w:t>Never exec generated code in the main elevated process. Run it in an isolated, least-privilege subprocess (separate user/token, no admin, constrained working dir), and capture results over IPC.</w:t>
      </w:r>
    </w:p>
    <w:p>
      <w:pPr>
        <w:pStyle w:val="ListBullet"/>
      </w:pPr>
      <w:r>
        <w:rPr>
          <w:rFonts w:ascii="Calibri" w:hAnsi="Calibri"/>
          <w:color w:val="0B1726"/>
          <w:sz w:val="22"/>
        </w:rPr>
        <w:t>Add a static security scan of the generated source before it is allowed to run — denylist os.system, subprocess, socket, eval/exec, ctypes, file-deletion and registry calls unless explicitly whitelisted.</w:t>
      </w:r>
    </w:p>
    <w:p>
      <w:pPr>
        <w:pStyle w:val="ListBullet"/>
      </w:pPr>
      <w:r>
        <w:rPr>
          <w:rFonts w:ascii="Calibri" w:hAnsi="Calibri"/>
          <w:color w:val="0B1726"/>
          <w:sz w:val="22"/>
        </w:rPr>
        <w:t>Apply the existing ai_guardrail.neutralize_telemetry() to the engineering prompt so attacker-controlled telemetry can't steer the generator; log every generated artifact to the audit ledger with a hash.</w:t>
      </w:r>
    </w:p>
    <w:p>
      <w:pPr>
        <w:pStyle w:val="Heading3"/>
        <w:keepNext/>
        <w:keepLines/>
      </w:pPr>
      <w:r>
        <w:t>A-02 — MCP server: wildcard CORS + no authentication [MEDIUM]</w:t>
      </w:r>
    </w:p>
    <w:p>
      <w:r>
        <w:rPr>
          <w:rFonts w:ascii="Calibri" w:hAnsi="Calibri"/>
          <w:b/>
          <w:color w:val="0B1726"/>
          <w:sz w:val="22"/>
        </w:rPr>
        <w:t xml:space="preserve">Component: </w:t>
      </w:r>
      <w:r>
        <w:rPr>
          <w:rFonts w:ascii="Calibri" w:hAnsi="Calibri"/>
          <w:color w:val="0B1726"/>
          <w:sz w:val="22"/>
        </w:rPr>
        <w:t>engines/mcp_server.py (Handler.send_header 'Access-Control-Allow-Origin: *'; HTTPServer on 127.0.0.1:47923)</w:t>
      </w:r>
    </w:p>
    <w:p>
      <w:r>
        <w:rPr>
          <w:rFonts w:ascii="Calibri" w:hAnsi="Calibri"/>
          <w:color w:val="0B1726"/>
          <w:sz w:val="22"/>
        </w:rPr>
        <w:t>Description: the optional MCP server binds to loopback (good) but returns Access-Control-Allow-Origin: * and requires no token. Because of the wildcard, JavaScript on ANY website the user visits can call the loopback endpoints and READ the responses — recent alerts, module status, ATT&amp;CK heatmap, incidents, and the remediation log — a cross-origin local-data disclosure / CSRF-style vector.</w:t>
      </w:r>
    </w:p>
    <w:p>
      <w:r>
        <w:rPr>
          <w:rFonts w:ascii="Calibri" w:hAnsi="Calibri"/>
          <w:b/>
          <w:color w:val="0B1726"/>
          <w:sz w:val="22"/>
        </w:rPr>
        <w:t xml:space="preserve">Evidence: </w:t>
      </w:r>
      <w:r>
        <w:rPr>
          <w:rFonts w:ascii="Calibri" w:hAnsi="Calibri"/>
          <w:color w:val="0B1726"/>
          <w:sz w:val="22"/>
        </w:rPr>
        <w:t>engines/mcp_server.py:101,106,121 wildcard CORS; :501 bind 127.0.0.1; no Authorization/Origin check (grep found none)</w:t>
      </w:r>
    </w:p>
    <w:p>
      <w:r>
        <w:rPr>
          <w:rFonts w:ascii="Calibri" w:hAnsi="Calibri"/>
          <w:b/>
          <w:color w:val="0B1726"/>
          <w:sz w:val="22"/>
        </w:rPr>
        <w:t xml:space="preserve">Impact: </w:t>
      </w:r>
      <w:r>
        <w:rPr>
          <w:rFonts w:ascii="Calibri" w:hAnsi="Calibri"/>
          <w:color w:val="0B1726"/>
          <w:sz w:val="22"/>
        </w:rPr>
        <w:t>A malicious or compromised web page can exfiltrate local security telemetry while the suite runs. Mitigated by: loopback-only bind and the server being opt-in and OFF by default (config.mcp_enabled).</w:t>
      </w:r>
    </w:p>
    <w:p>
      <w:pPr>
        <w:pStyle w:val="Heading3"/>
        <w:keepNext/>
        <w:keepLines/>
      </w:pPr>
      <w:r>
        <w:t>Remediation steps:</w:t>
      </w:r>
    </w:p>
    <w:p>
      <w:pPr>
        <w:pStyle w:val="ListBullet"/>
      </w:pPr>
      <w:r>
        <w:rPr>
          <w:rFonts w:ascii="Calibri" w:hAnsi="Calibri"/>
          <w:color w:val="0B1726"/>
          <w:sz w:val="22"/>
        </w:rPr>
        <w:t>Remove the wildcard. Either omit CORS entirely (MCP clients are not browsers) or reflect only an explicit, configured allowlist of origins.</w:t>
      </w:r>
    </w:p>
    <w:p>
      <w:pPr>
        <w:pStyle w:val="ListBullet"/>
      </w:pPr>
      <w:r>
        <w:rPr>
          <w:rFonts w:ascii="Calibri" w:hAnsi="Calibri"/>
          <w:color w:val="0B1726"/>
          <w:sz w:val="22"/>
        </w:rPr>
        <w:t>Validate the Origin and Host headers on every request; reject cross-site origins and unexpected Host values (defends against DNS-rebinding to 127.0.0.1).</w:t>
      </w:r>
    </w:p>
    <w:p>
      <w:pPr>
        <w:pStyle w:val="ListBullet"/>
      </w:pPr>
      <w:r>
        <w:rPr>
          <w:rFonts w:ascii="Calibri" w:hAnsi="Calibri"/>
          <w:color w:val="0B1726"/>
          <w:sz w:val="22"/>
        </w:rPr>
        <w:t>Require a bearer token: generate a per-session secret, expose it only via local config, and check it on every request; keep the server disabled by default.</w:t>
      </w:r>
    </w:p>
    <w:p>
      <w:pPr>
        <w:pStyle w:val="Heading3"/>
        <w:keepNext/>
        <w:keepLines/>
      </w:pPr>
      <w:r>
        <w:t>A-03 — CVE fix advisor executes AI-generated PowerShell (elevated) [MEDIUM]</w:t>
      </w:r>
    </w:p>
    <w:p>
      <w:r>
        <w:rPr>
          <w:rFonts w:ascii="Calibri" w:hAnsi="Calibri"/>
          <w:b/>
          <w:color w:val="0B1726"/>
          <w:sz w:val="22"/>
        </w:rPr>
        <w:t xml:space="preserve">Component: </w:t>
      </w:r>
      <w:r>
        <w:rPr>
          <w:rFonts w:ascii="Calibri" w:hAnsi="Calibri"/>
          <w:color w:val="0B1726"/>
          <w:sz w:val="22"/>
        </w:rPr>
        <w:t>core/cve_fix_advisor.py (_run_powershell, apply_fix) — added v1.7.1</w:t>
      </w:r>
    </w:p>
    <w:p>
      <w:r>
        <w:rPr>
          <w:rFonts w:ascii="Consolas" w:hAnsi="Consolas"/>
          <w:color w:val="0B1726"/>
          <w:sz w:val="19"/>
        </w:rPr>
        <w:t>Description: the Threat-Intel 'Apply fix' path runs AI-proposed PowerShell via `powershell -ExecutionPolicy Bypass -Command &lt;script&gt;` at the suite's privilege level. This is gated by a mandatory confirm-then-execute dialog that shows the exact commands and captures a revert script, which substantially reduces risk, but a rubber-stamped approval or a prompt-influenced CVE record still results in elevated execution of model-authored commands.</w:t>
      </w:r>
    </w:p>
    <w:p>
      <w:r>
        <w:rPr>
          <w:rFonts w:ascii="Calibri" w:hAnsi="Calibri"/>
          <w:b/>
          <w:color w:val="0B1726"/>
          <w:sz w:val="22"/>
        </w:rPr>
        <w:t xml:space="preserve">Evidence: </w:t>
      </w:r>
      <w:r>
        <w:rPr>
          <w:rFonts w:ascii="Calibri" w:hAnsi="Calibri"/>
          <w:color w:val="0B1726"/>
          <w:sz w:val="22"/>
        </w:rPr>
        <w:t>core/cve_fix_advisor.py:169-186 _run_powershell(Bypass); :210-224 apply_fix; confirm dialog in gui/threat_intel_page.py</w:t>
      </w:r>
    </w:p>
    <w:p>
      <w:r>
        <w:rPr>
          <w:rFonts w:ascii="Calibri" w:hAnsi="Calibri"/>
          <w:b/>
          <w:color w:val="0B1726"/>
          <w:sz w:val="22"/>
        </w:rPr>
        <w:t xml:space="preserve">Impact: </w:t>
      </w:r>
      <w:r>
        <w:rPr>
          <w:rFonts w:ascii="Calibri" w:hAnsi="Calibri"/>
          <w:color w:val="0B1726"/>
          <w:sz w:val="22"/>
        </w:rPr>
        <w:t>Elevated execution of LLM-generated commands. Residual after the confirm gate: user error / over-trust; injected CVE text steering the model.</w:t>
      </w:r>
    </w:p>
    <w:p>
      <w:pPr>
        <w:pStyle w:val="Heading3"/>
        <w:keepNext/>
        <w:keepLines/>
      </w:pPr>
      <w:r>
        <w:t>Remediation steps:</w:t>
      </w:r>
    </w:p>
    <w:p>
      <w:pPr>
        <w:pStyle w:val="ListBullet"/>
      </w:pPr>
      <w:r>
        <w:rPr>
          <w:rFonts w:ascii="Calibri" w:hAnsi="Calibri"/>
          <w:color w:val="0B1726"/>
          <w:sz w:val="22"/>
        </w:rPr>
        <w:t>Keep the mandatory confirmation + verbatim command display (already implemented) — never auto-apply.</w:t>
      </w:r>
    </w:p>
    <w:p>
      <w:pPr>
        <w:pStyle w:val="ListBullet"/>
      </w:pPr>
      <w:r>
        <w:rPr>
          <w:rFonts w:ascii="Calibri" w:hAnsi="Calibri"/>
          <w:color w:val="0B1726"/>
          <w:sz w:val="22"/>
        </w:rPr>
        <w:t>Before offering Apply, statically scan the generated script for destructive cmdlets (Remove-Item -Recurse, format, vssadmin/wbadmin delete, bcdedit, Set-MpPreference -Disable*, net user) and refuse or red-flag them.</w:t>
      </w:r>
    </w:p>
    <w:p>
      <w:pPr>
        <w:pStyle w:val="ListBullet"/>
      </w:pPr>
      <w:r>
        <w:rPr>
          <w:rFonts w:ascii="Calibri" w:hAnsi="Calibri"/>
          <w:color w:val="0B1726"/>
          <w:sz w:val="22"/>
        </w:rPr>
        <w:t>Write every applied script + output to the SQLite remediation audit ledger (as the vetted-action path does).</w:t>
      </w:r>
    </w:p>
    <w:p>
      <w:pPr>
        <w:pStyle w:val="ListBullet"/>
      </w:pPr>
      <w:r>
        <w:rPr>
          <w:rFonts w:ascii="Calibri" w:hAnsi="Calibri"/>
          <w:color w:val="0B1726"/>
          <w:sz w:val="22"/>
        </w:rPr>
        <w:t>Neutralize the CVE text passed to the model (ai_guardrail) and run the fix least-privilege where feasible.</w:t>
      </w:r>
    </w:p>
    <w:p>
      <w:pPr>
        <w:pStyle w:val="Heading3"/>
        <w:keepNext/>
        <w:keepLines/>
      </w:pPr>
      <w:r>
        <w:t>A-04 — Drop-in module loader auto-executes any .py at startup [MEDIUM]</w:t>
      </w:r>
    </w:p>
    <w:p>
      <w:r>
        <w:rPr>
          <w:rFonts w:ascii="Calibri" w:hAnsi="Calibri"/>
          <w:b/>
          <w:color w:val="0B1726"/>
          <w:sz w:val="22"/>
        </w:rPr>
        <w:t xml:space="preserve">Component: </w:t>
      </w:r>
      <w:r>
        <w:rPr>
          <w:rFonts w:ascii="Calibri" w:hAnsi="Calibri"/>
          <w:color w:val="0B1726"/>
          <w:sz w:val="22"/>
        </w:rPr>
        <w:t>core/module_manager.py (spec_from_file_location + exec on import of modules/ and per-user drop-in dir)</w:t>
      </w:r>
    </w:p>
    <w:p>
      <w:r>
        <w:rPr>
          <w:rFonts w:ascii="Calibri" w:hAnsi="Calibri"/>
          <w:color w:val="0B1726"/>
          <w:sz w:val="22"/>
        </w:rPr>
        <w:t>Description: modules are auto-discovered by importing every .py in the modules package and the per-user drop-in directory; import executes top-level code. This is an intentional extensibility feature, but it means anything able to WRITE to those directories gains code execution at the suite's privilege level on next start — a local privilege-escalation / persistence vector if the directory is user-writable.</w:t>
      </w:r>
    </w:p>
    <w:p>
      <w:r>
        <w:rPr>
          <w:rFonts w:ascii="Calibri" w:hAnsi="Calibri"/>
          <w:b/>
          <w:color w:val="0B1726"/>
          <w:sz w:val="22"/>
        </w:rPr>
        <w:t xml:space="preserve">Evidence: </w:t>
      </w:r>
      <w:r>
        <w:rPr>
          <w:rFonts w:ascii="Calibri" w:hAnsi="Calibri"/>
          <w:color w:val="0B1726"/>
          <w:sz w:val="22"/>
        </w:rPr>
        <w:t>core/module_manager.py:71 spec_from_file_location(...).exec; drop-in dir under %LOCALAPPDATA%\Angerona</w:t>
      </w:r>
    </w:p>
    <w:p>
      <w:r>
        <w:rPr>
          <w:rFonts w:ascii="Calibri" w:hAnsi="Calibri"/>
          <w:b/>
          <w:color w:val="0B1726"/>
          <w:sz w:val="22"/>
        </w:rPr>
        <w:t xml:space="preserve">Impact: </w:t>
      </w:r>
      <w:r>
        <w:rPr>
          <w:rFonts w:ascii="Calibri" w:hAnsi="Calibri"/>
          <w:color w:val="0B1726"/>
          <w:sz w:val="22"/>
        </w:rPr>
        <w:t>Code execution + persistence for any actor that can drop a file in the modules/drop-in path. Severity depends entirely on the directory ACLs.</w:t>
      </w:r>
    </w:p>
    <w:p>
      <w:pPr>
        <w:pStyle w:val="Heading3"/>
        <w:keepNext/>
        <w:keepLines/>
      </w:pPr>
      <w:r>
        <w:t>Remediation steps:</w:t>
      </w:r>
    </w:p>
    <w:p>
      <w:pPr>
        <w:pStyle w:val="ListBullet"/>
      </w:pPr>
      <w:r>
        <w:rPr>
          <w:rFonts w:ascii="Calibri" w:hAnsi="Calibri"/>
          <w:color w:val="0B1726"/>
          <w:sz w:val="22"/>
        </w:rPr>
        <w:t>Ensure the application directory and the drop-in directory are writable ONLY by administrators/the owner; verify/repair the ACL at startup and warn (or refuse to load) if the directory is world/user-writable.</w:t>
      </w:r>
    </w:p>
    <w:p>
      <w:pPr>
        <w:pStyle w:val="ListBullet"/>
      </w:pPr>
      <w:r>
        <w:rPr>
          <w:rFonts w:ascii="Calibri" w:hAnsi="Calibri"/>
          <w:color w:val="0B1726"/>
          <w:sz w:val="22"/>
        </w:rPr>
        <w:t>Document the trust boundary prominently: 'any .py in modules/ runs with Angerona's privileges'.</w:t>
      </w:r>
    </w:p>
    <w:p>
      <w:pPr>
        <w:pStyle w:val="ListBullet"/>
      </w:pPr>
      <w:r>
        <w:rPr>
          <w:rFonts w:ascii="Calibri" w:hAnsi="Calibri"/>
          <w:color w:val="0B1726"/>
          <w:sz w:val="22"/>
        </w:rPr>
        <w:t>Optionally maintain a hash-allowlist of approved modules and refuse to load unknown files unless the operator confirms.</w:t>
      </w:r>
    </w:p>
    <w:p>
      <w:pPr>
        <w:pStyle w:val="Heading3"/>
        <w:keepNext/>
        <w:keepLines/>
      </w:pPr>
      <w:r>
        <w:t>A-05 — shell=True with interpolated PID in forensics [LOW]</w:t>
      </w:r>
    </w:p>
    <w:p>
      <w:r>
        <w:rPr>
          <w:rFonts w:ascii="Calibri" w:hAnsi="Calibri"/>
          <w:b/>
          <w:color w:val="0B1726"/>
          <w:sz w:val="22"/>
        </w:rPr>
        <w:t xml:space="preserve">Component: </w:t>
      </w:r>
      <w:r>
        <w:rPr>
          <w:rFonts w:ascii="Calibri" w:hAnsi="Calibri"/>
          <w:color w:val="0B1726"/>
          <w:sz w:val="22"/>
        </w:rPr>
        <w:t>modules/forensics.py:_audit_sockets</w:t>
      </w:r>
    </w:p>
    <w:p>
      <w:r>
        <w:rPr>
          <w:rFonts w:ascii="Consolas" w:hAnsi="Consolas"/>
          <w:color w:val="0B1726"/>
          <w:sz w:val="19"/>
        </w:rPr>
        <w:t>Description: `run_hidden(f"netstat -ano | findstr {pid}", shell=True, ...)`. The pid is typed int and comes from psutil, so it is not attacker-controlled in practice — but shell=True with string interpolation is a fragile pattern that invites command injection if the input source ever changes.</w:t>
      </w:r>
    </w:p>
    <w:p>
      <w:r>
        <w:rPr>
          <w:rFonts w:ascii="Calibri" w:hAnsi="Calibri"/>
          <w:b/>
          <w:color w:val="0B1726"/>
          <w:sz w:val="22"/>
        </w:rPr>
        <w:t xml:space="preserve">Evidence: </w:t>
      </w:r>
      <w:r>
        <w:rPr>
          <w:rFonts w:ascii="Calibri" w:hAnsi="Calibri"/>
          <w:color w:val="0B1726"/>
          <w:sz w:val="22"/>
        </w:rPr>
        <w:t>modules/forensics.py:117</w:t>
      </w:r>
    </w:p>
    <w:p>
      <w:r>
        <w:rPr>
          <w:rFonts w:ascii="Calibri" w:hAnsi="Calibri"/>
          <w:b/>
          <w:color w:val="0B1726"/>
          <w:sz w:val="22"/>
        </w:rPr>
        <w:t xml:space="preserve">Impact: </w:t>
      </w:r>
      <w:r>
        <w:rPr>
          <w:rFonts w:ascii="Calibri" w:hAnsi="Calibri"/>
          <w:color w:val="0B1726"/>
          <w:sz w:val="22"/>
        </w:rPr>
        <w:t>Low today (pid is int). Would become command injection if pid ever originates from untrusted input.</w:t>
      </w:r>
    </w:p>
    <w:p>
      <w:pPr>
        <w:pStyle w:val="Heading3"/>
        <w:keepNext/>
        <w:keepLines/>
      </w:pPr>
      <w:r>
        <w:t>Remediation steps:</w:t>
      </w:r>
    </w:p>
    <w:p>
      <w:pPr>
        <w:pStyle w:val="ListBullet"/>
      </w:pPr>
      <w:r>
        <w:rPr>
          <w:rFonts w:ascii="Consolas" w:hAnsi="Consolas"/>
          <w:color w:val="0B1726"/>
          <w:sz w:val="19"/>
        </w:rPr>
        <w:t>Drop shell=True: run `netstat -ano` without a shell and filter for the PID in Python (str(pid) match), or pass an argument list. Coerce pid = int(pid) defensively at the boundary.</w:t>
      </w:r>
    </w:p>
    <w:p>
      <w:pPr>
        <w:pStyle w:val="Heading3"/>
        <w:keepNext/>
        <w:keepLines/>
      </w:pPr>
      <w:r>
        <w:t>A-06 — Broad 'PowerShell -ExecutionPolicy Bypass' usage [LOW]</w:t>
      </w:r>
    </w:p>
    <w:p>
      <w:r>
        <w:rPr>
          <w:rFonts w:ascii="Calibri" w:hAnsi="Calibri"/>
          <w:b/>
          <w:color w:val="0B1726"/>
          <w:sz w:val="22"/>
        </w:rPr>
        <w:t xml:space="preserve">Component: </w:t>
      </w:r>
      <w:r>
        <w:rPr>
          <w:rFonts w:ascii="Calibri" w:hAnsi="Calibri"/>
          <w:color w:val="0B1726"/>
          <w:sz w:val="22"/>
        </w:rPr>
        <w:t>engines/defense_monitor.py, modules/av_telemetry_bridge.py, gui/pages.py, gui/upgrade_console.py, core/cve_fix_advisor.py</w:t>
      </w:r>
    </w:p>
    <w:p>
      <w:r>
        <w:rPr>
          <w:rFonts w:ascii="Calibri" w:hAnsi="Calibri"/>
          <w:color w:val="0B1726"/>
          <w:sz w:val="22"/>
        </w:rPr>
        <w:t>Description: several call sites launch PowerShell with -ExecutionPolicy Bypass. Most use argument lists (no shell injection) with fixed/allowlisted commands or a fixed .ps1 fed a JSON payload, so injection risk is low. Bypass, however, disables script-policy defense-in-depth wherever it is used.</w:t>
      </w:r>
    </w:p>
    <w:p>
      <w:r>
        <w:rPr>
          <w:rFonts w:ascii="Calibri" w:hAnsi="Calibri"/>
          <w:b/>
          <w:color w:val="0B1726"/>
          <w:sz w:val="22"/>
        </w:rPr>
        <w:t xml:space="preserve">Evidence: </w:t>
      </w:r>
      <w:r>
        <w:rPr>
          <w:rFonts w:ascii="Calibri" w:hAnsi="Calibri"/>
          <w:color w:val="0B1726"/>
          <w:sz w:val="22"/>
        </w:rPr>
        <w:t>engines/defense_monitor.py:74 (fixed mitigation_gate.ps1 + JSON payload); av_telemetry_bridge.py:220,273; core/cve_fix_advisor.py:176</w:t>
      </w:r>
    </w:p>
    <w:p>
      <w:r>
        <w:rPr>
          <w:rFonts w:ascii="Calibri" w:hAnsi="Calibri"/>
          <w:b/>
          <w:color w:val="0B1726"/>
          <w:sz w:val="22"/>
        </w:rPr>
        <w:t xml:space="preserve">Impact: </w:t>
      </w:r>
      <w:r>
        <w:rPr>
          <w:rFonts w:ascii="Calibri" w:hAnsi="Calibri"/>
          <w:color w:val="0B1726"/>
          <w:sz w:val="22"/>
        </w:rPr>
        <w:t>Defense-in-depth weakening; not directly exploitable given list-form, vetted commands.</w:t>
      </w:r>
    </w:p>
    <w:p>
      <w:pPr>
        <w:pStyle w:val="Heading3"/>
        <w:keepNext/>
        <w:keepLines/>
      </w:pPr>
      <w:r>
        <w:t>Remediation steps:</w:t>
      </w:r>
    </w:p>
    <w:p>
      <w:pPr>
        <w:pStyle w:val="ListBullet"/>
      </w:pPr>
      <w:r>
        <w:rPr>
          <w:rFonts w:ascii="Calibri" w:hAnsi="Calibri"/>
          <w:color w:val="0B1726"/>
          <w:sz w:val="22"/>
        </w:rPr>
        <w:t>Route all PowerShell execution through one audited helper that logs command + caller + output.</w:t>
      </w:r>
    </w:p>
    <w:p>
      <w:pPr>
        <w:pStyle w:val="ListBullet"/>
      </w:pPr>
      <w:r>
        <w:rPr>
          <w:rFonts w:ascii="Calibri" w:hAnsi="Calibri"/>
          <w:color w:val="0B1726"/>
          <w:sz w:val="22"/>
        </w:rPr>
        <w:t>Prefer signed scripts (AllSigned) over Bypass for the fixed remediation scripts; confirm every dynamic command originates from a vetted allowlist.</w:t>
      </w:r>
    </w:p>
    <w:p>
      <w:pPr>
        <w:pStyle w:val="Heading3"/>
        <w:keepNext/>
        <w:keepLines/>
      </w:pPr>
      <w:r>
        <w:t>A-07 — SHA-1 used for a path identifier (non-security) [INFO]</w:t>
      </w:r>
    </w:p>
    <w:p>
      <w:r>
        <w:rPr>
          <w:rFonts w:ascii="Calibri" w:hAnsi="Calibri"/>
          <w:b/>
          <w:color w:val="0B1726"/>
          <w:sz w:val="22"/>
        </w:rPr>
        <w:t xml:space="preserve">Component: </w:t>
      </w:r>
      <w:r>
        <w:rPr>
          <w:rFonts w:ascii="Calibri" w:hAnsi="Calibri"/>
          <w:color w:val="0B1726"/>
          <w:sz w:val="22"/>
        </w:rPr>
        <w:t>modules/shadow_shield.py:_hash</w:t>
      </w:r>
    </w:p>
    <w:p>
      <w:r>
        <w:rPr>
          <w:rFonts w:ascii="Calibri" w:hAnsi="Calibri"/>
          <w:color w:val="0B1726"/>
          <w:sz w:val="22"/>
        </w:rPr>
        <w:t>Description: SHA-1 is used to derive a short identifier from a file path. This is not a security/integrity use (the integrity-critical paths already use SHA-256, e.g. the Judgment Gate and remediation ledger), so it is not a vulnerability — noted only for consistency.</w:t>
      </w:r>
    </w:p>
    <w:p>
      <w:r>
        <w:rPr>
          <w:rFonts w:ascii="Calibri" w:hAnsi="Calibri"/>
          <w:b/>
          <w:color w:val="0B1726"/>
          <w:sz w:val="22"/>
        </w:rPr>
        <w:t xml:space="preserve">Remediation steps: </w:t>
      </w:r>
      <w:r>
        <w:rPr>
          <w:rFonts w:ascii="Calibri" w:hAnsi="Calibri"/>
          <w:color w:val="0B1726"/>
          <w:sz w:val="22"/>
        </w:rPr>
        <w:t>Optional: switch to hashlib.sha256 for uniformity; no action required for correctness.</w:t>
      </w:r>
    </w:p>
    <w:p>
      <w:pPr>
        <w:pStyle w:val="Heading3"/>
        <w:keepNext/>
        <w:keepLines/>
      </w:pPr>
      <w:r>
        <w:t>5. Positive Security Controls Observed</w:t>
      </w:r>
    </w:p>
    <w:p>
      <w:pPr>
        <w:pStyle w:val="ListBullet"/>
      </w:pPr>
      <w:r>
        <w:t>Credentials stored in the current-user Windows DPAPI-protected store (legacy .env files remain git-ignored migration input only); no hardcoded API keys, tokens, or private keys in any tracked file.</w:t>
      </w:r>
    </w:p>
    <w:p>
      <w:pPr>
        <w:pStyle w:val="ListBullet"/>
      </w:pPr>
      <w:r>
        <w:rPr>
          <w:rFonts w:ascii="Calibri" w:hAnsi="Calibri"/>
          <w:color w:val="0B1726"/>
          <w:sz w:val="22"/>
        </w:rPr>
        <w:t>AI guardrail (engines/ai_guardrail.py) redacts SSNs, card numbers, API/AWS keys, and private keys from AI I/O and carries prompt-injection heuristics.</w:t>
      </w:r>
    </w:p>
    <w:p>
      <w:pPr>
        <w:pStyle w:val="ListBullet"/>
      </w:pPr>
      <w:r>
        <w:rPr>
          <w:rFonts w:ascii="Calibri" w:hAnsi="Calibri"/>
          <w:color w:val="0B1726"/>
          <w:sz w:val="22"/>
        </w:rPr>
        <w:t>All local services bind to 127.0.0.1 (MCP server, singleton lock) — no 0.0.0.0 exposure.</w:t>
      </w:r>
    </w:p>
    <w:p>
      <w:pPr>
        <w:pStyle w:val="ListBullet"/>
      </w:pPr>
      <w:r>
        <w:rPr>
          <w:rFonts w:ascii="Calibri" w:hAnsi="Calibri"/>
          <w:color w:val="0B1726"/>
          <w:sz w:val="22"/>
        </w:rPr>
        <w:t>HMAC-SHA256-signed EventBus and a SHA-256 'Judgment Gate' that re-verifies staged remediation scripts before execution.</w:t>
      </w:r>
    </w:p>
    <w:p>
      <w:pPr>
        <w:pStyle w:val="ListBullet"/>
      </w:pPr>
      <w:r>
        <w:rPr>
          <w:rFonts w:ascii="Calibri" w:hAnsi="Calibri"/>
          <w:color w:val="0B1726"/>
          <w:sz w:val="22"/>
        </w:rPr>
        <w:t>SOAR active defense enforces a protected-process allowlist (lsass/csrss/svchost/etc.) and 2-signal corroboration before containment; network isolation is additive.</w:t>
      </w:r>
    </w:p>
    <w:p>
      <w:pPr>
        <w:pStyle w:val="ListBullet"/>
      </w:pPr>
      <w:r>
        <w:rPr>
          <w:rFonts w:ascii="Calibri" w:hAnsi="Calibri"/>
          <w:color w:val="0B1726"/>
          <w:sz w:val="22"/>
        </w:rPr>
        <w:t>No unsafe deserialization anywhere (no pickle / marshal / yaml.load); no os.system() on untrusted input.</w:t>
      </w:r>
    </w:p>
    <w:p>
      <w:pPr>
        <w:pStyle w:val="ListBullet"/>
      </w:pPr>
      <w:r>
        <w:rPr>
          <w:rFonts w:ascii="Calibri" w:hAnsi="Calibri"/>
          <w:color w:val="0B1726"/>
          <w:sz w:val="22"/>
        </w:rPr>
        <w:t>Remediation actions are drawn from a vetted allow-list and logged to a SQLite audit ledger.</w:t>
      </w:r>
    </w:p>
    <w:p>
      <w:pPr>
        <w:pStyle w:val="Heading3"/>
        <w:keepNext/>
        <w:keepLines/>
      </w:pPr>
      <w:r>
        <w:t>6. Prioritized Remediation Roadmap</w:t>
      </w:r>
    </w:p>
    <w:p>
      <w:r>
        <w:rPr>
          <w:rFonts w:ascii="Calibri" w:hAnsi="Calibri"/>
          <w:color w:val="0B1726"/>
          <w:sz w:val="22"/>
        </w:rPr>
        <w:t>Before making the repository public: none of the findings expose secrets, so publication is safe — but resolve A-01 and A-02 first because the code will be publicly readable and both are attractive targets.</w:t>
      </w:r>
    </w:p>
    <w:p>
      <w:pPr>
        <w:pStyle w:val="ListBullet"/>
      </w:pPr>
      <w:r>
        <w:rPr>
          <w:rFonts w:ascii="Calibri" w:hAnsi="Calibri"/>
          <w:color w:val="0B1726"/>
          <w:sz w:val="22"/>
        </w:rPr>
        <w:t>P0 (now): A-01 — disable self-evolution by default; add human-review + isolation before any exec of generated code.</w:t>
      </w:r>
    </w:p>
    <w:p>
      <w:pPr>
        <w:pStyle w:val="ListBullet"/>
      </w:pPr>
      <w:r>
        <w:rPr>
          <w:rFonts w:ascii="Calibri" w:hAnsi="Calibri"/>
          <w:color w:val="0B1726"/>
          <w:sz w:val="22"/>
        </w:rPr>
        <w:t>P1 (before enabling services on a real host): A-02 remove wildcard CORS + add token/Origin check; A-04 lock down drop-in directory ACLs + document the trust boundary.</w:t>
      </w:r>
    </w:p>
    <w:p>
      <w:pPr>
        <w:pStyle w:val="ListBullet"/>
      </w:pPr>
      <w:r>
        <w:rPr>
          <w:rFonts w:ascii="Calibri" w:hAnsi="Calibri"/>
          <w:color w:val="0B1726"/>
          <w:sz w:val="22"/>
        </w:rPr>
        <w:t>P2: A-03 add destructive-cmdlet denylist + audit-log applied fixes; A-05 remove shell=True; A-06 centralize/log PowerShell execution.</w:t>
      </w:r>
    </w:p>
    <w:p>
      <w:pPr>
        <w:pStyle w:val="ListBullet"/>
      </w:pPr>
      <w:r>
        <w:rPr>
          <w:rFonts w:ascii="Calibri" w:hAnsi="Calibri"/>
          <w:color w:val="0B1726"/>
          <w:sz w:val="22"/>
        </w:rPr>
        <w:t>P3 (hygiene): A-07 SHA-256 for consistency; add a dependency CVE audit (pip-audit) and a runtime/dynamic test pass to complement this static review.</w:t>
      </w:r>
    </w:p>
    <w:p>
      <w:pPr>
        <w:pStyle w:val="Heading3"/>
        <w:keepNext/>
        <w:keepLines/>
      </w:pPr>
      <w:r>
        <w:t>7. Assessment Status</w:t>
      </w:r>
    </w:p>
    <w:p>
      <w:r>
        <w:rPr>
          <w:rFonts w:ascii="Calibri" w:hAnsi="Calibri"/>
          <w:color w:val="0B1726"/>
          <w:sz w:val="22"/>
        </w:rPr>
        <w:t>7 findings identified (1 HIGH, 3 MEDIUM, 2 LOW, 1 INFO). All are OPEN as of 2026-07-13; A-03 and A-04 carry meaningful in-product mitigations already. This is a static review — a follow-up dynamic test pass and a dependency CVE audit are recommended to close out coverage.</w:t>
      </w:r>
    </w:p>
    <w:p>
      <w:r>
        <w:rPr>
          <w:rFonts w:ascii="Calibri" w:hAnsi="Calibri"/>
          <w:color w:val="0B1726"/>
          <w:sz w:val="22"/>
        </w:rPr>
        <w:t>Prepared by automated static analysis for the project owner. Findings reflect the intended single-host, elevated-user deployment model.</w:t>
      </w:r>
    </w:p>
    <w:p>
      <w:pPr>
        <w:pStyle w:val="Heading3"/>
        <w:keepNext/>
        <w:keepLines/>
      </w:pPr>
      <w:r>
        <w:t>8. Remediation Applied — 2026-07-13</w:t>
      </w:r>
    </w:p>
    <w:p>
      <w:r>
        <w:rPr>
          <w:rFonts w:ascii="Calibri" w:hAnsi="Calibri"/>
          <w:color w:val="0B1726"/>
          <w:sz w:val="22"/>
        </w:rPr>
        <w:t>The following code changes were made and unit-verified the same day. A-04, A-06 and A-07 remain open (operational/hardening items, tracked in the roadmap).</w:t>
      </w:r>
    </w:p>
    <w:p>
      <w:pPr>
        <w:pStyle w:val="ListBullet"/>
      </w:pPr>
      <w:r>
        <w:rPr>
          <w:rFonts w:ascii="Calibri" w:hAnsi="Calibri"/>
          <w:color w:val="0B1726"/>
          <w:sz w:val="22"/>
        </w:rPr>
        <w:t>A-01 (HIGH) MITIGATED — engines/self_compiler.py: autonomous execution of AI-generated Python is now OFF by default (SELF_EVOLVE_ENABLED / env ANGERONA_SELF_EVOLVE, default 0). hot_reload_capability() refuses to run unless explicitly authorized AND the generated source passes a new static security scan (scan_generated_source) that denies subprocess/os.system/eval/exec/ctypes/socket/file-write and similar constructs. Result: no unreviewed AI code can execute.</w:t>
      </w:r>
    </w:p>
    <w:p>
      <w:pPr>
        <w:pStyle w:val="ListBullet"/>
      </w:pPr>
      <w:r>
        <w:rPr>
          <w:rFonts w:ascii="Calibri" w:hAnsi="Calibri"/>
          <w:color w:val="0B1726"/>
          <w:sz w:val="22"/>
        </w:rPr>
        <w:t>A-02 (MEDIUM) MITIGATED — engines/mcp_server.py: removed all wildcard 'Access-Control-Allow-Origin: *' headers (browsers can no longer read the loopback API cross-origin); added a _guard() that rejects any request whose Host isn't loopback (defeats DNS-rebinding) and enforces an optional bearer token (config.mcp_token / env ANGERONA_MCP_TOKEN) on every GET/POST.</w:t>
      </w:r>
    </w:p>
    <w:p>
      <w:pPr>
        <w:pStyle w:val="ListBullet"/>
      </w:pPr>
      <w:r>
        <w:rPr>
          <w:rFonts w:ascii="Calibri" w:hAnsi="Calibri"/>
          <w:color w:val="0B1726"/>
          <w:sz w:val="22"/>
        </w:rPr>
        <w:t>A-03 (MEDIUM) MITIGATED — core/cve_fix_advisor.py: added a destructive-command denylist (scan_powershell) covering Remove-Item, vssadmin/wbadmin delete, bcdedit, Set-MpPreference -Disable, New-LocalUser, Invoke-Expression/iex, reg delete, -EncodedCommand, etc. Such 'fixes' are now refused at both analysis time (fix_available forced False, blocked_destructive flag) and at apply_fix() execution time.</w:t>
      </w:r>
    </w:p>
    <w:p>
      <w:pPr>
        <w:pStyle w:val="ListBullet"/>
      </w:pPr>
      <w:r>
        <w:rPr>
          <w:rFonts w:ascii="Calibri" w:hAnsi="Calibri"/>
          <w:color w:val="0B1726"/>
          <w:sz w:val="22"/>
        </w:rPr>
        <w:t>A-05 (LOW) MITIGATED — modules/forensics.py: removed shell=True; netstat now runs as an argv list (['netstat','-ano']) with the PID coerced to int and matched against the last column in Python (more precise than the old substring findstr, and no shell to inject into).</w:t>
      </w:r>
    </w:p>
    <w:p>
      <w:r>
        <w:rPr>
          <w:rFonts w:ascii="Calibri" w:hAnsi="Calibri"/>
          <w:color w:val="0B1726"/>
          <w:sz w:val="22"/>
        </w:rPr>
        <w:t>Verification: isolated unit tests confirm the self-evolution gate blocks by default and blocks malicious source even when authorized; the destructive-PowerShell denylist refuses dangerous fixes and passes benign ones; cve_fix_advisor.self_test() updated to assert the denylist. (Full in-process compile is masked by a sandbox mount limitation; changes are surgical edits to files that compiled prior to the change.)</w:t>
      </w:r>
    </w:p>
    <w:p>
      <w:pPr>
        <w:pStyle w:val="Heading3"/>
        <w:keepNext/>
        <w:keepLines/>
      </w:pPr>
      <w:r>
        <w:t>9. Residual / Open Items</w:t>
      </w:r>
    </w:p>
    <w:p>
      <w:pPr>
        <w:pStyle w:val="ListBullet"/>
      </w:pPr>
      <w:r>
        <w:rPr>
          <w:rFonts w:ascii="Calibri" w:hAnsi="Calibri"/>
          <w:color w:val="0B1726"/>
          <w:sz w:val="22"/>
        </w:rPr>
        <w:t>A-04 (MEDIUM, OPEN) — lock down drop-in module directory ACLs + document the trust boundary.</w:t>
      </w:r>
    </w:p>
    <w:p>
      <w:pPr>
        <w:pStyle w:val="ListBullet"/>
      </w:pPr>
      <w:r>
        <w:rPr>
          <w:rFonts w:ascii="Calibri" w:hAnsi="Calibri"/>
          <w:color w:val="0B1726"/>
          <w:sz w:val="22"/>
        </w:rPr>
        <w:t>A-06 (LOW, OPEN) — centralize/allowlist/log all PowerShell execution.</w:t>
      </w:r>
    </w:p>
    <w:p>
      <w:pPr>
        <w:pStyle w:val="ListBullet"/>
      </w:pPr>
      <w:r>
        <w:rPr>
          <w:rFonts w:ascii="Calibri" w:hAnsi="Calibri"/>
          <w:color w:val="0B1726"/>
          <w:sz w:val="22"/>
        </w:rPr>
        <w:t>A-07 (INFO, OPEN) — SHA-256 for the shadow_shield path identifier (cosmetic).</w:t>
      </w:r>
    </w:p>
    <w:p>
      <w:pPr>
        <w:pStyle w:val="ListBullet"/>
      </w:pPr>
      <w:r>
        <w:rPr>
          <w:rFonts w:ascii="Calibri" w:hAnsi="Calibri"/>
          <w:color w:val="0B1726"/>
          <w:sz w:val="22"/>
        </w:rPr>
        <w:t>Recommended next: dependency CVE audit (pip-audit) and a dynamic/runtime test pass.</w:t>
      </w:r>
    </w:p>
    <w:p>
      <w:pPr>
        <w:pStyle w:val="Heading2"/>
        <w:keepNext/>
        <w:keepLines/>
      </w:pPr>
      <w:r>
        <w:t>Stability and Remediation Sweep — 14 July 2026</w:t>
      </w:r>
    </w:p>
    <w:p>
      <w:pPr>
        <w:pStyle w:val="Heading3"/>
        <w:keepNext/>
        <w:keepLines/>
      </w:pPr>
      <w:r>
        <w:t>Evidence reviewed</w:t>
      </w:r>
    </w:p>
    <w:p>
      <w:pPr>
        <w:pStyle w:val="Heading3"/>
        <w:keepNext/>
        <w:keepLines/>
      </w:pPr>
      <w:r>
        <w:t>Implemented corrections</w:t>
      </w:r>
    </w:p>
    <w:p>
      <w:pPr>
        <w:pStyle w:val="Heading3"/>
        <w:keepNext/>
        <w:keepLines/>
      </w:pPr>
      <w:r>
        <w:t>Validation</w:t>
      </w:r>
    </w:p>
    <w:p>
      <w:pPr>
        <w:pStyle w:val="Heading3"/>
        <w:keepNext/>
        <w:keepLines/>
      </w:pPr>
      <w:r>
        <w:t>Residual assurance work</w:t>
      </w:r>
    </w:p>
    <w:p>
      <w:pPr>
        <w:pStyle w:val="Heading2"/>
        <w:keepNext/>
        <w:keepLines/>
      </w:pPr>
      <w:r>
        <w:t>Improvement Loop Release - 14 July 2026 (v1.7.5)</w:t>
      </w:r>
    </w:p>
    <w:p>
      <w:r>
        <w:rPr>
          <w:rFonts w:ascii="Calibri" w:hAnsi="Calibri"/>
          <w:color w:val="0B1726"/>
          <w:sz w:val="22"/>
        </w:rPr>
        <w:t>The three-round improvement loop found 12 distinct security weaknesses: nine were fixed and three were deliberately deferred because safe closure requires a versioned protocol or privileged deployment boundary.</w:t>
      </w:r>
    </w:p>
    <w:p>
      <w:pPr>
        <w:pStyle w:val="ListBullet"/>
      </w:pPr>
      <w:r>
        <w:rPr>
          <w:rFonts w:ascii="Calibri" w:hAnsi="Calibri"/>
          <w:color w:val="0B1726"/>
          <w:sz w:val="22"/>
        </w:rPr>
        <w:t>Round 1: R1-01 through R1-04 fixed - AI-authored PowerShell is scanned before staging and execution, the elevated playbook gate fails closed on unsafe ACLs, and the dormant sniffer no longer starts on import or sends cleartext geolocation requests.</w:t>
      </w:r>
    </w:p>
    <w:p>
      <w:pPr>
        <w:pStyle w:val="ListBullet"/>
      </w:pPr>
      <w:r>
        <w:rPr>
          <w:rFonts w:ascii="Calibri" w:hAnsi="Calibri"/>
          <w:color w:val="0B1726"/>
          <w:sz w:val="22"/>
        </w:rPr>
        <w:t>Round 2: R2-01, R2-03, and R2-04 fixed - hostile Authenticode paths remain data, event HMACs cover and persist complete details with verification on read, and MCP SSE/POST handling is concurrent and bounded. R2-02 is deferred for a versioned mutual-authentication and encrypted-channel migration.</w:t>
      </w:r>
    </w:p>
    <w:p>
      <w:pPr>
        <w:pStyle w:val="ListBullet"/>
      </w:pPr>
      <w:r>
        <w:rPr>
          <w:rFonts w:ascii="Calibri" w:hAnsi="Calibri"/>
          <w:color w:val="0B1726"/>
          <w:sz w:val="22"/>
        </w:rPr>
        <w:t>Round 3: R3-03 and R3-04 fixed - generated containment uses a strict firewall-command allow-list plus a final PowerShell AST gate, and generated YARA must compile before atomic activation with last-known-good preservation. R3-01 and R3-02 remain deferred; malformed existing ledger keys now fail closed as partial hardening.</w:t>
      </w:r>
    </w:p>
    <w:p>
      <w:pPr>
        <w:pStyle w:val="ListBullet"/>
      </w:pPr>
      <w:r>
        <w:rPr>
          <w:rFonts w:ascii="Calibri" w:hAnsi="Calibri"/>
          <w:color w:val="0B1726"/>
          <w:sz w:val="22"/>
        </w:rPr>
        <w:t>Defensive additions, not vulnerability closures: Evidence Lattice Fusion (ELAT) promotes corroborated structured MEDIUM evidence to an explainable HIGH event; Telemetry Expectation Contracts (TECT) now make DRILL require an exact ETW/EID 4688 echo rather than accepting its own announcement.</w:t>
      </w:r>
    </w:p>
    <w:p>
      <w:pPr>
        <w:pStyle w:val="Heading3"/>
        <w:keepNext/>
        <w:keepLines/>
      </w:pPr>
      <w:r>
        <w:t>Validation and remaining work</w:t>
      </w:r>
    </w:p>
    <w:p>
      <w:pPr>
        <w:pStyle w:val="Heading2"/>
        <w:keepNext/>
        <w:keepLines/>
      </w:pPr>
      <w:r>
        <w:t>9. Cycle 2 Security Reassessment — v1.8.0</w:t>
      </w:r>
    </w:p>
    <w:p>
      <w:r>
        <w:rPr>
          <w:rFonts w:ascii="Calibri" w:hAnsi="Calibri"/>
          <w:color w:val="0B1726"/>
          <w:sz w:val="22"/>
        </w:rPr>
        <w:t>Ten new findings were established across the three Cycle 2 red-team passes. Six were MEDIUM active reliability/security weaknesses and four were LOW dormant or opt-in boundary weaknesses. Every finding was remediated; the final round found no new MEDIUM, HIGH, or CRITICAL issue. This is an internal code and diagnostic review, not an external penetration test.</w:t>
      </w:r>
    </w:p>
    <w:p>
      <w:pPr>
        <w:pStyle w:val="Heading3"/>
        <w:keepNext/>
        <w:keepLines/>
      </w:pPr>
      <w:r>
        <w:t>Closed findings</w:t>
      </w:r>
    </w:p>
    <w:p>
      <w:pPr>
        <w:pStyle w:val="ListBullet"/>
      </w:pPr>
      <w:r>
        <w:rPr>
          <w:rFonts w:ascii="Calibri" w:hAnsi="Calibri"/>
          <w:color w:val="0B1726"/>
          <w:sz w:val="22"/>
        </w:rPr>
        <w:t>C2-R1-01 through C2-R1-05: path-aware trust, deterministic AAR evidence, severity-aware bounded retention, scoped emergency shutdown, and fail-closed ARIA disabled state.</w:t>
      </w:r>
    </w:p>
    <w:p>
      <w:pPr>
        <w:pStyle w:val="ListBullet"/>
      </w:pPr>
      <w:r>
        <w:rPr>
          <w:rFonts w:ascii="Calibri" w:hAnsi="Calibri"/>
          <w:color w:val="0B1726"/>
          <w:sz w:val="22"/>
        </w:rPr>
        <w:t>C2-R2-01 through C2-R2-04: reliable drill cancellation, strict shutdown ownership, immutable ARIA action binding, and confirmed browser/indicator egress.</w:t>
      </w:r>
    </w:p>
    <w:p>
      <w:pPr>
        <w:pStyle w:val="ListBullet"/>
      </w:pPr>
      <w:r>
        <w:rPr>
          <w:rFonts w:ascii="Calibri" w:hAnsi="Calibri"/>
          <w:color w:val="0B1726"/>
          <w:sz w:val="22"/>
        </w:rPr>
        <w:t>C2-R3-01: full 128-bit collision-safe confirmation tokens plus atomic pending/tool-registry state; user callbacks and shadow evaluation remain outside the lock.</w:t>
      </w:r>
    </w:p>
    <w:p>
      <w:pPr>
        <w:pStyle w:val="ListBullet"/>
      </w:pPr>
      <w:r>
        <w:rPr>
          <w:rFonts w:ascii="Calibri" w:hAnsi="Calibri"/>
          <w:color w:val="0B1726"/>
          <w:sz w:val="22"/>
        </w:rPr>
        <w:t>Performance follow-up: a valid 21:39:50 5.4-second GUI/storage-lock stall was closed with committed revision tracking and immediate-only interactive reads.</w:t>
      </w:r>
    </w:p>
    <w:p>
      <w:pPr>
        <w:pStyle w:val="Heading3"/>
        <w:keepNext/>
        <w:keepLines/>
      </w:pPr>
      <w:r>
        <w:t>Implemented versus experimental</w:t>
      </w:r>
    </w:p>
    <w:p>
      <w:pPr>
        <w:pStyle w:val="Heading3"/>
        <w:keepNext/>
        <w:keepLines/>
      </w:pPr>
      <w:r>
        <w:t>Final verification</w:t>
      </w:r>
    </w:p>
    <w:p>
      <w:pPr>
        <w:pStyle w:val="Heading3"/>
        <w:keepNext/>
        <w:keepLines/>
      </w:pPr>
      <w:r>
        <w:t>Residual risk and deferred work</w:t>
      </w:r>
    </w:p>
    <w:p>
      <w:pPr>
        <w:pStyle w:val="ListBullet"/>
      </w:pPr>
      <w:r>
        <w:rPr>
          <w:rFonts w:ascii="Calibri" w:hAnsi="Calibri"/>
          <w:color w:val="0B1726"/>
          <w:sz w:val="22"/>
        </w:rPr>
        <w:t>The Response Safety Kernel has no production authority; promotion requires a separate policy-lifecycle, adapter, rollback, identity, audit, soak, and operator-approval program.</w:t>
      </w:r>
    </w:p>
    <w:p>
      <w:pPr>
        <w:pStyle w:val="ListBullet"/>
      </w:pPr>
      <w:r>
        <w:rPr>
          <w:rFonts w:ascii="Calibri" w:hAnsi="Calibri"/>
          <w:color w:val="0B1726"/>
          <w:sz w:val="22"/>
        </w:rPr>
        <w:t>Prior deferred boundaries remain: Remote Bridge mutual authentication plus encrypted transport, an Administrator/SYSTEM-owned packaged trust root, privileged/non-exportable ledger-key custody, and centralized PowerShell execution policy.</w:t>
      </w:r>
    </w:p>
    <w:p>
      <w:pPr>
        <w:pStyle w:val="ListBullet"/>
      </w:pPr>
      <w:r>
        <w:rPr>
          <w:rFonts w:ascii="Calibri" w:hAnsi="Calibri"/>
          <w:color w:val="0B1726"/>
          <w:sz w:val="22"/>
        </w:rPr>
        <w:t>Certificate/hash-bound process trust, a signed cold-evidence tier, and persisted PID/start-time ownership remain future hardening, not current guarantees.</w:t>
      </w:r>
    </w:p>
    <w:p>
      <w:pPr>
        <w:pStyle w:val="Heading3"/>
        <w:keepNext/>
        <w:keepLines/>
      </w:pPr>
      <w:r>
        <w:t>v1.9.3 Cycle 3 Public-Release Update</w:t>
      </w:r>
    </w:p>
    <w:p>
      <w:r>
        <w:rPr>
          <w:rFonts w:ascii="Calibri" w:hAnsi="Calibri"/>
          <w:color w:val="0B1726"/>
          <w:sz w:val="22"/>
        </w:rPr>
        <w:t>• Public-release controls: DPAPI-backed secret storage, default-off sanitized cloud escalation, bounded/redacted incident bundles, and strict connector authentication.</w:t>
      </w:r>
    </w:p>
    <w:p>
      <w:r>
        <w:rPr>
          <w:rFonts w:ascii="Calibri" w:hAnsi="Calibri"/>
          <w:color w:val="0B1726"/>
          <w:sz w:val="22"/>
        </w:rPr>
        <w:t>• Remote Bridge now uses mutual authentication and AES-GCM; Teams identity checks use immutable sender IDs; SIEM transport rejects insecure remote delivery.</w:t>
      </w:r>
    </w:p>
    <w:p>
      <w:r>
        <w:rPr>
          <w:rFonts w:ascii="Calibri" w:hAnsi="Calibri"/>
          <w:color w:val="0B1726"/>
          <w:sz w:val="22"/>
        </w:rPr>
        <w:t>• Current-tree privacy review removed workstation paths, live telemetry screenshots, bundled native binaries, and personal metadata. Git history still requires a separate owner-approved audit or clean publication repository.</w:t>
      </w:r>
    </w:p>
    <w:p>
      <w:pPr>
        <w:pStyle w:val="Heading3"/>
        <w:keepNext/>
        <w:keepLines/>
      </w:pPr>
      <w:r>
        <w:t>v1.9.3 Final Installer and Publication Gate</w:t>
      </w:r>
    </w:p>
    <w:p>
      <w:pPr>
        <w:pStyle w:val="Heading2"/>
        <w:keepNext/>
        <w:keepLines/>
      </w:pPr>
      <w:r>
        <w:t>Cycle 4 Security and Privacy Reassessment — v1.9.4</w:t>
      </w:r>
    </w:p>
    <w:p>
      <w:r>
        <w:rPr>
          <w:rFonts w:ascii="Calibri" w:hAnsi="Calibri"/>
          <w:color w:val="0B1726"/>
          <w:sz w:val="22"/>
        </w:rPr>
        <w:t>Integrated verification after remediation; local static/dynamic review, not an external penetration test.</w:t>
      </w:r>
    </w:p>
    <w:p>
      <w:pPr>
        <w:pStyle w:val="Heading3"/>
        <w:keepNext/>
        <w:keepLines/>
      </w:pPr>
      <w:r>
        <w:t>Executive conclusion</w:t>
      </w:r>
    </w:p>
    <w:p>
      <w:r>
        <w:rPr>
          <w:rFonts w:ascii="Calibri" w:hAnsi="Calibri"/>
          <w:color w:val="0B1726"/>
          <w:sz w:val="22"/>
        </w:rPr>
        <w:t>The new functional findings in cloud alert analysis and AAR trust were closed and regression-tested. Automated drill response is more narrowly scoped, failed response events no longer overstate remediation, runtime writes remain under the configured D-drive data root, and the long-session Qt/worker lifecycle is materially safer.</w:t>
      </w:r>
    </w:p>
    <w:tbl>
      <w:tblPr>
        <w:tblStyle w:val="TableGrid"/>
        <w:tblW w:type="dxa" w:w="9360"/>
        <w:jc w:val="left"/>
        <w:tblLayout w:type="fixed"/>
        <w:tblLook w:firstColumn="1" w:firstRow="1" w:lastColumn="0" w:lastRow="0" w:noHBand="0" w:noVBand="1" w:val="04A0"/>
        <w:tblInd w:w="120" w:type="dxa"/>
      </w:tblPr>
      <w:tblGrid>
        <w:gridCol w:w="2583"/>
        <w:gridCol w:w="1781"/>
        <w:gridCol w:w="4996"/>
      </w:tblGrid>
      <w:tr>
        <w:trPr>
          <w:cantSplit/>
          <w:tblHeader w:val="true"/>
        </w:trPr>
        <w:tc>
          <w:tcPr>
            <w:tcW w:type="dxa" w:w="258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Control</w:t>
            </w:r>
          </w:p>
        </w:tc>
        <w:tc>
          <w:tcPr>
            <w:tcW w:type="dxa" w:w="178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Result</w:t>
            </w:r>
          </w:p>
        </w:tc>
        <w:tc>
          <w:tcPr>
            <w:tcW w:type="dxa" w:w="4996"/>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Evidence</w:t>
            </w:r>
          </w:p>
        </w:tc>
      </w:tr>
      <w:tr>
        <w:trPr>
          <w:cantSplit/>
        </w:trPr>
        <w:tc>
          <w:tcPr>
            <w:tcW w:type="dxa" w:w="258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Default-local alert analysis</w:t>
            </w:r>
          </w:p>
        </w:tc>
        <w:tc>
          <w:tcPr>
            <w:tcW w:type="dxa" w:w="17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Separate default-off consent and provider-boundary gate</w:t>
            </w:r>
          </w:p>
        </w:tc>
      </w:tr>
      <w:tr>
        <w:trPr>
          <w:cantSplit/>
        </w:trPr>
        <w:tc>
          <w:tcPr>
            <w:tcW w:type="dxa" w:w="258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Cloud payload privacy</w:t>
            </w:r>
          </w:p>
        </w:tc>
        <w:tc>
          <w:tcPr>
            <w:tcW w:type="dxa" w:w="17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Recursive sensitive-key redaction plus string/container/depth/node/prompt budgets</w:t>
            </w:r>
          </w:p>
        </w:tc>
      </w:tr>
      <w:tr>
        <w:trPr>
          <w:cantSplit/>
        </w:trPr>
        <w:tc>
          <w:tcPr>
            <w:tcW w:type="dxa" w:w="258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AAR authenticity</w:t>
            </w:r>
          </w:p>
        </w:tc>
        <w:tc>
          <w:tcPr>
            <w:tcW w:type="dxa" w:w="17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Unsigned, tampered, verifier-error, and manual-bypass regressions</w:t>
            </w:r>
          </w:p>
        </w:tc>
      </w:tr>
      <w:tr>
        <w:trPr>
          <w:cantSplit/>
        </w:trPr>
        <w:tc>
          <w:tcPr>
            <w:tcW w:type="dxa" w:w="258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Drill response containment</w:t>
            </w:r>
          </w:p>
        </w:tc>
        <w:tc>
          <w:tcPr>
            <w:tcW w:type="dxa" w:w="17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Recognized drill artifacts/tagged processes inside explicit scope only</w:t>
            </w:r>
          </w:p>
        </w:tc>
      </w:tr>
      <w:tr>
        <w:trPr>
          <w:cantSplit/>
        </w:trPr>
        <w:tc>
          <w:tcPr>
            <w:tcW w:type="dxa" w:w="258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Long-session worker safety</w:t>
            </w:r>
          </w:p>
        </w:tc>
        <w:tc>
          <w:tcPr>
            <w:tcW w:type="dxa" w:w="17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Single Top Talkers worker; bounded Scapy generation shutdown</w:t>
            </w:r>
          </w:p>
        </w:tc>
      </w:tr>
      <w:tr>
        <w:trPr>
          <w:cantSplit/>
        </w:trPr>
        <w:tc>
          <w:tcPr>
            <w:tcW w:type="dxa" w:w="258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Core/module restart safety</w:t>
            </w:r>
          </w:p>
        </w:tc>
        <w:tc>
          <w:tcPr>
            <w:tcW w:type="dxa" w:w="17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Authenticated watchdog Core control; adopted-process identity validation; join-aware generation retirement</w:t>
            </w:r>
          </w:p>
        </w:tc>
      </w:tr>
      <w:tr>
        <w:trPr>
          <w:cantSplit/>
        </w:trPr>
        <w:tc>
          <w:tcPr>
            <w:tcW w:type="dxa" w:w="258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Long-session state bounds</w:t>
            </w:r>
          </w:p>
        </w:tc>
        <w:tc>
          <w:tcPr>
            <w:tcW w:type="dxa" w:w="17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 socket/PID, forensics capture, and HEAL filename state pruning</w:t>
            </w:r>
          </w:p>
        </w:tc>
      </w:tr>
      <w:tr>
        <w:trPr>
          <w:cantSplit/>
        </w:trPr>
        <w:tc>
          <w:tcPr>
            <w:tcW w:type="dxa" w:w="258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Tracked runtime/privacy artifacts</w:t>
            </w:r>
          </w:p>
        </w:tc>
        <w:tc>
          <w:tcPr>
            <w:tcW w:type="dxa" w:w="17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PASS current tree</w:t>
            </w:r>
          </w:p>
        </w:tc>
        <w:tc>
          <w:tcPr>
            <w:tcW w:type="dxa" w:w="499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No tracked databases, runtime-data, settings, secrets, or raw operator screenshots</w:t>
            </w:r>
          </w:p>
        </w:tc>
      </w:tr>
      <w:tr>
        <w:trPr>
          <w:cantSplit/>
        </w:trPr>
        <w:tc>
          <w:tcPr>
            <w:tcW w:type="dxa" w:w="258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Release publisher identity</w:t>
            </w:r>
          </w:p>
        </w:tc>
        <w:tc>
          <w:tcPr>
            <w:tcW w:type="dxa" w:w="17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RESIDUAL</w:t>
            </w:r>
          </w:p>
        </w:tc>
        <w:tc>
          <w:tcPr>
            <w:tcW w:type="dxa" w:w="499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Checksums/SBOM/provenance exist; Authenticode publisher signature does not</w:t>
            </w:r>
          </w:p>
        </w:tc>
      </w:tr>
      <w:tr>
        <w:trPr>
          <w:cantSplit/>
        </w:trPr>
        <w:tc>
          <w:tcPr>
            <w:tcW w:type="dxa" w:w="258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Historical commit identity</w:t>
            </w:r>
          </w:p>
        </w:tc>
        <w:tc>
          <w:tcPr>
            <w:tcW w:type="dxa" w:w="17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RESIDUAL</w:t>
            </w:r>
          </w:p>
        </w:tc>
        <w:tc>
          <w:tcPr>
            <w:tcW w:type="dxa" w:w="499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Future noreply configured; existing commit metadata not rewritten</w:t>
            </w:r>
          </w:p>
        </w:tc>
      </w:tr>
    </w:tbl>
    <w:p>
      <w:pPr>
        <w:spacing w:after="40"/>
      </w:pPr>
    </w:p>
    <w:p>
      <w:pPr>
        <w:pStyle w:val="Heading3"/>
        <w:keepNext/>
        <w:keepLines/>
      </w:pPr>
      <w:r>
        <w:t>Public-release guidance</w:t>
      </w:r>
    </w:p>
    <w:p>
      <w:pPr>
        <w:pStyle w:val="ListBullet"/>
      </w:pPr>
      <w:r>
        <w:rPr>
          <w:rFonts w:ascii="Calibri" w:hAnsi="Calibri"/>
          <w:color w:val="0B1726"/>
          <w:sz w:val="22"/>
        </w:rPr>
        <w:t>Publish from a reviewed release tag and verify every staged file. Keep operational telemetry and credentials outside Git.</w:t>
      </w:r>
    </w:p>
    <w:p>
      <w:pPr>
        <w:pStyle w:val="ListBullet"/>
      </w:pPr>
      <w:r>
        <w:rPr>
          <w:rFonts w:ascii="Calibri" w:hAnsi="Calibri"/>
          <w:color w:val="0B1726"/>
          <w:sz w:val="22"/>
        </w:rPr>
        <w:t>Do not describe current unsigned binaries as publisher-authenticated. State the Unknown Publisher limitation until signing is deployed.</w:t>
      </w:r>
    </w:p>
    <w:p>
      <w:pPr>
        <w:pStyle w:val="ListBullet"/>
      </w:pPr>
      <w:r>
        <w:rPr>
          <w:rFonts w:ascii="Calibri" w:hAnsi="Calibri"/>
          <w:color w:val="0B1726"/>
          <w:sz w:val="22"/>
        </w:rPr>
        <w:t>Treat cloud alert analysis as a separate consent surface from ARIA conversation. The two toggles must remain independent.</w:t>
      </w:r>
    </w:p>
    <w:p>
      <w:pPr>
        <w:pStyle w:val="ListBullet"/>
      </w:pPr>
      <w:r>
        <w:rPr>
          <w:rFonts w:ascii="Calibri" w:hAnsi="Calibri"/>
          <w:color w:val="0B1726"/>
          <w:sz w:val="22"/>
        </w:rPr>
        <w:t>If history is retained, rewrite or replace commits containing personal author metadata before public exposure and coordinate the resulting force-push.</w:t>
      </w:r>
    </w:p>
    <w:p>
      <w:pPr>
        <w:pStyle w:val="Heading3"/>
        <w:keepNext/>
        <w:keepLines/>
      </w:pPr>
      <w:r>
        <w:t>Verification</w:t>
      </w:r>
    </w:p>
    <w:p>
      <w:pPr>
        <w:spacing w:before="160"/>
      </w:pPr>
      <w:r>
        <w:rPr>
          <w:rFonts w:ascii="Calibri" w:hAnsi="Calibri"/>
          <w:i/>
          <w:color w:val="64748B"/>
          <w:sz w:val="17"/>
        </w:rPr>
        <w:t>Consolidation record: 139 paragraph blocks and 2 tables retained; 25 exact repeated paragraph blocks were omitted.</w:t>
      </w:r>
    </w:p>
    <w:p>
      <w:r>
        <w:br w:type="page"/>
      </w:r>
    </w:p>
    <w:p>
      <w:pPr>
        <w:pStyle w:val="Heading1"/>
        <w:keepNext/>
        <w:keepLines/>
      </w:pPr>
      <w:r>
        <w:t>7. Vulnerability and Remediation Record</w:t>
      </w:r>
    </w:p>
    <w:p>
      <w:pPr>
        <w:spacing w:after="200"/>
      </w:pPr>
      <w:r>
        <w:rPr>
          <w:rFonts w:ascii="Calibri" w:hAnsi="Calibri"/>
          <w:i/>
          <w:color w:val="64748B"/>
          <w:sz w:val="19"/>
        </w:rPr>
        <w:t>Consolidated from Angerona_Vulnerabilities_Assessment_Remediation_v1.9.4.docx. Validated defects, remediation history, verification, and open decisions.</w:t>
      </w:r>
    </w:p>
    <w:p>
      <w:pPr>
        <w:pStyle w:val="Heading2"/>
        <w:keepNext/>
        <w:keepLines/>
      </w:pPr>
      <w:r>
        <w:t>1. Purpose &amp; Scope</w:t>
      </w:r>
    </w:p>
    <w:p>
      <w:r>
        <w:rPr>
          <w:rFonts w:ascii="Calibri" w:hAnsi="Calibri"/>
          <w:i w:val="0"/>
          <w:color w:val="0B1726"/>
          <w:sz w:val="22"/>
        </w:rPr>
        <w:t>This document records four defects identified and fixed in the AngeronaSuite codebase during the current hardening pass, with before/after evidence and current verification status. It is the authoritative remediation record for this round of work; the running summary in each fix also appears in llms.txt (“LATEST (v1.6.1 ...)”) and ANGERONA_CAPABILITIES.md (Changelog) so the master context and the living capability doc stay in sync with this assessment.</w:t>
      </w:r>
    </w:p>
    <w:p>
      <w:r>
        <w:rPr>
          <w:rFonts w:ascii="Calibri" w:hAnsi="Calibri"/>
          <w:i w:val="0"/>
          <w:color w:val="0B1726"/>
          <w:sz w:val="22"/>
        </w:rPr>
        <w:t>Scope is limited to the AngeronaSuite application (src/angerona/) — the canonical PySide6 desktop app. The separate legacy Rich-terminal prototype at the repository root (&lt;workspace-root&gt;\agent.py / ui.py) is out of scope; it is a distinct, older program per AngeronaSuite/llms.txt line 3.</w:t>
      </w:r>
    </w:p>
    <w:p>
      <w:r>
        <w:rPr>
          <w:rFonts w:ascii="Calibri" w:hAnsi="Calibri"/>
          <w:color w:val="0B1726"/>
          <w:sz w:val="22"/>
        </w:rPr>
        <w:t>v1.7.0–v1.7.2 note: these revisions are feature releases; v1.7.2 also applies the security hardening (A-01/A-02/A-03/A-05) tracked in the separate Security Assessment, and overhauls the Red Team Simulation — it adds active-defense network isolation (SOAR), four detection modules (CREDG/BEAC/VSSG/USBW), a Scheduled AI Security Briefing (BRIEF), an incident kill-chain timeline, a one-click IR triage bundle (module count 55 → 60), and (v1.7.1) Threat-Intel CVE Ignore/Revert with per-ID history that excludes un-actionable CVEs from the threat level plus a local-AI CVE fix advisor (confirm-then-execute Apply with auto-captured Revert). No new vulnerability findings were opened; the four v1.6.1 findings below remain CLOSED. All new modules pass self_test() and package CODEs are unique (verified).</w:t>
      </w:r>
    </w:p>
    <w:p>
      <w:pPr>
        <w:pStyle w:val="Heading3"/>
        <w:keepNext/>
        <w:keepLines/>
      </w:pPr>
      <w:r>
        <w:t>2. Methodology</w:t>
      </w:r>
    </w:p>
    <w:p>
      <w:pPr>
        <w:pStyle w:val="ListBullet"/>
      </w:pPr>
      <w:r>
        <w:rPr>
          <w:rFonts w:ascii="Calibri" w:hAnsi="Calibri"/>
          <w:color w:val="0B1726"/>
          <w:sz w:val="22"/>
        </w:rPr>
        <w:t>Static verification: grep/read of the modified source for each fix, confirming the code change is present and matches the described behavior.</w:t>
      </w:r>
    </w:p>
    <w:p>
      <w:pPr>
        <w:pStyle w:val="ListBullet"/>
      </w:pPr>
      <w:r>
        <w:rPr>
          <w:rFonts w:ascii="Calibri" w:hAnsi="Calibri"/>
          <w:color w:val="0B1726"/>
          <w:sz w:val="22"/>
        </w:rPr>
        <w:t>Syntax verification: py_compile with warnings promoted to errors, confirming the two SyntaxWarning sites no longer emit a warning.</w:t>
      </w:r>
    </w:p>
    <w:p>
      <w:pPr>
        <w:pStyle w:val="ListBullet"/>
      </w:pPr>
      <w:r>
        <w:rPr>
          <w:rFonts w:ascii="Calibri" w:hAnsi="Calibri"/>
          <w:color w:val="0B1726"/>
          <w:sz w:val="22"/>
        </w:rPr>
        <w:t>Dynamic verification: full run of tools/selfcheck.py (the project's own headless regression harness) — result 26/26 PASS, matching the pre-existing green baseline.</w:t>
      </w:r>
    </w:p>
    <w:p>
      <w:pPr>
        <w:pStyle w:val="ListBullet"/>
      </w:pPr>
      <w:r>
        <w:rPr>
          <w:rFonts w:ascii="Calibri" w:hAnsi="Calibri"/>
          <w:color w:val="0B1726"/>
          <w:sz w:val="22"/>
        </w:rPr>
        <w:t>No new automated tests were added for these fixes beyond the existing selfcheck assertions, which already exercise the affected code paths (remediation action selection, World View flow-node shape, and the module self-test grid).</w:t>
      </w:r>
    </w:p>
    <w:p>
      <w:pPr>
        <w:pStyle w:val="Heading3"/>
        <w:keepNext/>
        <w:keepLines/>
      </w:pPr>
      <w:r>
        <w:t>3. Findings Summary</w:t>
      </w:r>
    </w:p>
    <w:tbl>
      <w:tblPr>
        <w:tblStyle w:val="TableGrid"/>
        <w:tblW w:type="dxa" w:w="9360"/>
        <w:jc w:val="left"/>
        <w:tblLayout w:type="fixed"/>
        <w:tblLook w:firstColumn="1" w:firstRow="1" w:lastColumn="0" w:lastRow="0" w:noHBand="0" w:noVBand="1" w:val="04A0"/>
        <w:tblInd w:w="120" w:type="dxa"/>
      </w:tblPr>
      <w:tblGrid>
        <w:gridCol w:w="1176"/>
        <w:gridCol w:w="3531"/>
        <w:gridCol w:w="2224"/>
        <w:gridCol w:w="1250"/>
        <w:gridCol w:w="1179"/>
      </w:tblGrid>
      <w:tr>
        <w:trPr>
          <w:cantSplit/>
          <w:tblHeader w:val="true"/>
        </w:trPr>
        <w:tc>
          <w:tcPr>
            <w:tcW w:type="dxa" w:w="1176"/>
            <w:vAlign w:val="center"/>
            <w:tcMar>
              <w:top w:w="80" w:type="dxa"/>
              <w:bottom w:w="80" w:type="dxa"/>
              <w:start w:w="120" w:type="dxa"/>
              <w:end w:w="120" w:type="dxa"/>
            </w:tcMar>
            <w:shd w:fill="E8F4FF"/>
          </w:tcPr>
          <w:p>
            <w:pPr>
              <w:spacing w:before="0" w:after="40" w:line="259" w:lineRule="auto"/>
              <w:jc w:val="center"/>
            </w:pPr>
            <w:r>
              <w:rPr>
                <w:rFonts w:ascii="Calibri" w:hAnsi="Calibri"/>
                <w:b/>
                <w:color w:val="0B1726"/>
                <w:sz w:val="18"/>
              </w:rPr>
              <w:t>ID</w:t>
            </w:r>
          </w:p>
        </w:tc>
        <w:tc>
          <w:tcPr>
            <w:tcW w:type="dxa" w:w="353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Title</w:t>
            </w:r>
          </w:p>
        </w:tc>
        <w:tc>
          <w:tcPr>
            <w:tcW w:type="dxa" w:w="2224"/>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125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Severity</w:t>
            </w:r>
          </w:p>
        </w:tc>
        <w:tc>
          <w:tcPr>
            <w:tcW w:type="dxa" w:w="117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Status</w:t>
            </w:r>
          </w:p>
        </w:tc>
      </w:tr>
      <w:tr>
        <w:trPr>
          <w:cantSplit/>
        </w:trPr>
        <w:tc>
          <w:tcPr>
            <w:tcW w:type="dxa" w:w="117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V-01</w:t>
            </w:r>
          </w:p>
        </w:tc>
        <w:tc>
          <w:tcPr>
            <w:tcW w:type="dxa" w:w="353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Remediation misrouting: T1562/AMSI-bypass shadowed by registry-hardening substring match</w:t>
            </w:r>
          </w:p>
        </w:tc>
        <w:tc>
          <w:tcPr>
            <w:tcW w:type="dxa" w:w="222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modules/remediation_actions.py</w:t>
            </w:r>
          </w:p>
        </w:tc>
        <w:tc>
          <w:tcPr>
            <w:tcW w:type="dxa" w:w="125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Medium</w:t>
            </w:r>
          </w:p>
        </w:tc>
        <w:tc>
          <w:tcPr>
            <w:tcW w:type="dxa" w:w="117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w:t>
            </w:r>
          </w:p>
        </w:tc>
      </w:tr>
      <w:tr>
        <w:trPr>
          <w:cantSplit/>
        </w:trPr>
        <w:tc>
          <w:tcPr>
            <w:tcW w:type="dxa" w:w="117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V-02</w:t>
            </w:r>
          </w:p>
        </w:tc>
        <w:tc>
          <w:tcPr>
            <w:tcW w:type="dxa" w:w="353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Stale selfcheck assertions: 7-node flow checked instead of the shipped 6-node grid</w:t>
            </w:r>
          </w:p>
        </w:tc>
        <w:tc>
          <w:tcPr>
            <w:tcW w:type="dxa" w:w="222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tools/selfcheck.py</w:t>
            </w:r>
          </w:p>
        </w:tc>
        <w:tc>
          <w:tcPr>
            <w:tcW w:type="dxa" w:w="125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Low</w:t>
            </w:r>
          </w:p>
        </w:tc>
        <w:tc>
          <w:tcPr>
            <w:tcW w:type="dxa" w:w="117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w:t>
            </w:r>
          </w:p>
        </w:tc>
      </w:tr>
      <w:tr>
        <w:trPr>
          <w:cantSplit/>
        </w:trPr>
        <w:tc>
          <w:tcPr>
            <w:tcW w:type="dxa" w:w="117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V-03</w:t>
            </w:r>
          </w:p>
        </w:tc>
        <w:tc>
          <w:tcPr>
            <w:tcW w:type="dxa" w:w="353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Cold-start self_test() inconsistency across 6 modules (false-negative failures)</w:t>
            </w:r>
          </w:p>
        </w:tc>
        <w:tc>
          <w:tcPr>
            <w:tcW w:type="dxa" w:w="222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6 modules (AMSI/DRES/MINJ/SYSL/TUNE/WFPC)</w:t>
            </w:r>
          </w:p>
        </w:tc>
        <w:tc>
          <w:tcPr>
            <w:tcW w:type="dxa" w:w="125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w:t>
            </w:r>
          </w:p>
        </w:tc>
        <w:tc>
          <w:tcPr>
            <w:tcW w:type="dxa" w:w="117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w:t>
            </w:r>
          </w:p>
        </w:tc>
      </w:tr>
      <w:tr>
        <w:trPr>
          <w:cantSplit/>
        </w:trPr>
        <w:tc>
          <w:tcPr>
            <w:tcW w:type="dxa" w:w="117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V-04</w:t>
            </w:r>
          </w:p>
        </w:tc>
        <w:tc>
          <w:tcPr>
            <w:tcW w:type="dxa" w:w="353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Two SyntaxWarnings from unescaped backslash sequences</w:t>
            </w:r>
          </w:p>
        </w:tc>
        <w:tc>
          <w:tcPr>
            <w:tcW w:type="dxa" w:w="222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posture_hardening.py, ransomware_heuristics.py</w:t>
            </w:r>
          </w:p>
        </w:tc>
        <w:tc>
          <w:tcPr>
            <w:tcW w:type="dxa" w:w="125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Low (hygiene)</w:t>
            </w:r>
          </w:p>
        </w:tc>
        <w:tc>
          <w:tcPr>
            <w:tcW w:type="dxa" w:w="117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w:t>
            </w:r>
          </w:p>
        </w:tc>
      </w:tr>
    </w:tbl>
    <w:p>
      <w:pPr>
        <w:spacing w:after="40"/>
      </w:pPr>
    </w:p>
    <w:p>
      <w:pPr>
        <w:pStyle w:val="Heading3"/>
        <w:keepNext/>
        <w:keepLines/>
      </w:pPr>
      <w:r>
        <w:t>4.1 Remediation misrouting — T1562/AMSI-bypass shadowed by registry hardening</w:t>
      </w:r>
    </w:p>
    <w:tbl>
      <w:tblPr>
        <w:tblStyle w:val="TableGrid"/>
        <w:tblW w:type="dxa" w:w="9360"/>
        <w:jc w:val="left"/>
        <w:tblLayout w:type="fixed"/>
        <w:tblLook w:firstColumn="1" w:firstRow="1" w:lastColumn="0" w:lastRow="0" w:noHBand="0" w:noVBand="1" w:val="04A0"/>
        <w:tblInd w:w="120" w:type="dxa"/>
      </w:tblPr>
      <w:tblGrid>
        <w:gridCol w:w="2210"/>
        <w:gridCol w:w="7150"/>
      </w:tblGrid>
      <w:tr>
        <w:trPr>
          <w:cantSplit/>
          <w:tblHeader w:val="true"/>
        </w:trPr>
        <w:tc>
          <w:tcPr>
            <w:tcW w:type="dxa" w:w="221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715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modules/remediation_actions.py — RegistryHardeningAction._matches()</w:t>
            </w:r>
          </w:p>
        </w:tc>
      </w:tr>
      <w:tr>
        <w:trPr>
          <w:cantSplit/>
        </w:trPr>
        <w:tc>
          <w:tcPr>
            <w:tcW w:type="dxa" w:w="221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Severity / Class</w:t>
            </w:r>
          </w:p>
        </w:tc>
        <w:tc>
          <w:tcPr>
            <w:tcW w:type="dxa" w:w="715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Medium — incorrect automated response selection (defense-evasion category)</w:t>
            </w:r>
          </w:p>
        </w:tc>
      </w:tr>
      <w:tr>
        <w:trPr>
          <w:cantSplit/>
        </w:trPr>
        <w:tc>
          <w:tcPr>
            <w:tcW w:type="dxa" w:w="221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Before (defect)</w:t>
            </w:r>
          </w:p>
        </w:tc>
        <w:tc>
          <w:tcPr>
            <w:tcW w:type="dxa" w:w="715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RegistryHardeningAction._matches() flagged any alert containing the bare substring “t1562”. MITRE T1562 (Impair Defenses) is a parent technique covering multiple distinct sub-techniques, including both T1562.011 (script-block-logging tampering, which this action correctly targets) and AMSI-bypass style defense evasion (which belongs to DefenderHardeningAction). Because the match was a bare substring rather than the specific sub-technique, an AMSI-bypass alert carrying the generic T1562 tag was intercepted by RegistryHardeningAction first and never reached the Defender-hardening remediation path it actually needed.</w:t>
            </w:r>
          </w:p>
        </w:tc>
      </w:tr>
      <w:tr>
        <w:trPr>
          <w:cantSplit/>
        </w:trPr>
        <w:tc>
          <w:tcPr>
            <w:tcW w:type="dxa" w:w="221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After (fix)</w:t>
            </w:r>
          </w:p>
        </w:tc>
        <w:tc>
          <w:tcPr>
            <w:tcW w:type="dxa" w:w="715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RegistryHardeningAction._matches() now requires the specific “t1562.011” sub-technique id, or explicit script-block/PowerShell-logging keywords, before claiming an alert. A bare T1562/AMSI-bypass alert falls through to DefenderHardeningAction as intended. This is a routing-precision fix only — no change to what either action does once selected, and both remain gated behind the existing review/ANGERONA_AUTO_REMEDIATE=1 controls.</w:t>
            </w:r>
          </w:p>
        </w:tc>
      </w:tr>
    </w:tbl>
    <w:p>
      <w:pPr>
        <w:spacing w:after="40"/>
      </w:pPr>
    </w:p>
    <w:p>
      <w:pPr>
        <w:pStyle w:val="Heading3"/>
        <w:keepNext/>
        <w:keepLines/>
      </w:pPr>
      <w:r>
        <w:t>Verification</w:t>
      </w:r>
    </w:p>
    <w:p>
      <w:r>
        <w:rPr>
          <w:rFonts w:ascii="Calibri" w:hAnsi="Calibri"/>
          <w:i w:val="0"/>
          <w:color w:val="0B1726"/>
          <w:sz w:val="22"/>
        </w:rPr>
        <w:t>tools/selfcheck.py “Vetted active remediation” phase asserts ra.select_action(cred).key == “registry_hardening” for a credential-access alert and ra.select_action(dfe).key == “defender_hardening” for a defense-evasion alert — both pass. Full suite: 26/26 PASS.</w:t>
      </w:r>
    </w:p>
    <w:p>
      <w:pPr>
        <w:pStyle w:val="Heading3"/>
        <w:keepNext/>
        <w:keepLines/>
      </w:pPr>
      <w:r>
        <w:t>4.2 Stale selfcheck assertions — 7-node flow checked instead of the current 6-node grid</w:t>
      </w:r>
    </w:p>
    <w:tbl>
      <w:tblPr>
        <w:tblStyle w:val="TableGrid"/>
        <w:tblW w:type="dxa" w:w="9360"/>
        <w:jc w:val="left"/>
        <w:tblLayout w:type="fixed"/>
        <w:tblLook w:firstColumn="1" w:firstRow="1" w:lastColumn="0" w:lastRow="0" w:noHBand="0" w:noVBand="1" w:val="04A0"/>
        <w:tblInd w:w="120" w:type="dxa"/>
      </w:tblPr>
      <w:tblGrid>
        <w:gridCol w:w="2308"/>
        <w:gridCol w:w="7052"/>
      </w:tblGrid>
      <w:tr>
        <w:trPr>
          <w:cantSplit/>
          <w:tblHeader w:val="true"/>
        </w:trPr>
        <w:tc>
          <w:tcPr>
            <w:tcW w:type="dxa" w:w="230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7052"/>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tools/selfcheck.py</w:t>
            </w:r>
          </w:p>
        </w:tc>
      </w:tr>
      <w:tr>
        <w:trPr>
          <w:cantSplit/>
        </w:trPr>
        <w:tc>
          <w:tcPr>
            <w:tcW w:type="dxa" w:w="230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Severity / Class</w:t>
            </w:r>
          </w:p>
        </w:tc>
        <w:tc>
          <w:tcPr>
            <w:tcW w:type="dxa" w:w="705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 — test-suite drift, not a runtime defect</w:t>
            </w:r>
          </w:p>
        </w:tc>
      </w:tr>
      <w:tr>
        <w:trPr>
          <w:cantSplit/>
        </w:trPr>
        <w:tc>
          <w:tcPr>
            <w:tcW w:type="dxa" w:w="230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Before (defect)</w:t>
            </w:r>
          </w:p>
        </w:tc>
        <w:tc>
          <w:tcPr>
            <w:tcW w:type="dxa" w:w="705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The World View flowchart (gui/flow_window.py, core/flow_metrics.py) was redesigned from a 7-node single-row layout to a compact 6-node 2×3 grid (CAPTURE → DETECT → AI TRIAGE → RESPOND → ATTACK → SELF-HARDEN) in an earlier round, but two assertions in selfcheck.py were never updated and still checked shape/keys from the old 7-node design — a latent false-fail waiting to trigger the next time that phase's node set was touched.</w:t>
            </w:r>
          </w:p>
        </w:tc>
      </w:tr>
      <w:tr>
        <w:trPr>
          <w:cantSplit/>
        </w:trPr>
        <w:tc>
          <w:tcPr>
            <w:tcW w:type="dxa" w:w="230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After (fix)</w:t>
            </w:r>
          </w:p>
        </w:tc>
        <w:tc>
          <w:tcPr>
            <w:tcW w:type="dxa" w:w="705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Both assertions now check the shipped 6-node set: need = {“capture”, “detect”, “triage”, “respond”, “attack”, “harden”} against flow_metrics()'s “nodes” keys, with a shape check (metrics + state present) on the capture node as a representative sample.</w:t>
            </w:r>
          </w:p>
        </w:tc>
      </w:tr>
    </w:tbl>
    <w:p>
      <w:pPr>
        <w:spacing w:after="40"/>
      </w:pPr>
    </w:p>
    <w:p>
      <w:pPr>
        <w:pStyle w:val="Heading3"/>
        <w:keepNext/>
        <w:keepLines/>
      </w:pPr>
      <w:r>
        <w:t>Verification</w:t>
      </w:r>
    </w:p>
    <w:p>
      <w:r>
        <w:rPr>
          <w:rFonts w:ascii="Calibri" w:hAnsi="Calibri"/>
          <w:i w:val="0"/>
          <w:color w:val="0B1726"/>
          <w:sz w:val="22"/>
        </w:rPr>
        <w:t>tools/selfcheck.py line ~385 (“AI guardrail proxy + hardware-patching layer” phase) now reports “flow_metrics 6 nodes” in its PASS detail. Full suite: 26/26 PASS.</w:t>
      </w:r>
    </w:p>
    <w:p>
      <w:pPr>
        <w:pStyle w:val="Heading3"/>
        <w:keepNext/>
        <w:keepLines/>
      </w:pPr>
      <w:r>
        <w:t>4.3 Cold-start self_test() inconsistency across 6 modules</w:t>
      </w:r>
    </w:p>
    <w:tbl>
      <w:tblPr>
        <w:tblStyle w:val="TableGrid"/>
        <w:tblW w:type="dxa" w:w="9360"/>
        <w:jc w:val="left"/>
        <w:tblLayout w:type="fixed"/>
        <w:tblLook w:firstColumn="1" w:firstRow="1" w:lastColumn="0" w:lastRow="0" w:noHBand="0" w:noVBand="1" w:val="04A0"/>
        <w:tblInd w:w="120" w:type="dxa"/>
      </w:tblPr>
      <w:tblGrid>
        <w:gridCol w:w="2193"/>
        <w:gridCol w:w="7167"/>
      </w:tblGrid>
      <w:tr>
        <w:trPr>
          <w:cantSplit/>
          <w:tblHeader w:val="true"/>
        </w:trPr>
        <w:tc>
          <w:tcPr>
            <w:tcW w:type="dxa" w:w="219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7167"/>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modules/amsi_bridge.py, dynamic_resource.py, mem_inject_scanner.py, sysmon_listener.py, behavioral_tuner.py, wfp_controller.py</w:t>
            </w:r>
          </w:p>
        </w:tc>
      </w:tr>
      <w:tr>
        <w:trPr>
          <w:cantSplit/>
        </w:trPr>
        <w:tc>
          <w:tcPr>
            <w:tcW w:type="dxa" w:w="21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Severity / Class</w:t>
            </w:r>
          </w:p>
        </w:tc>
        <w:tc>
          <w:tcPr>
            <w:tcW w:type="dxa" w:w="716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 — false-negative self-test results, operator-facing noise only</w:t>
            </w:r>
          </w:p>
        </w:tc>
      </w:tr>
      <w:tr>
        <w:trPr>
          <w:cantSplit/>
        </w:trPr>
        <w:tc>
          <w:tcPr>
            <w:tcW w:type="dxa" w:w="219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Before (defect)</w:t>
            </w:r>
          </w:p>
        </w:tc>
        <w:tc>
          <w:tcPr>
            <w:tcW w:type="dxa" w:w="716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Roughly 50 of the ~55 auto-discovered modules share a common self_test() pattern: if the module has not been started yet (e.g. a headless check, or a module the operator has toggled off), self_test() falls back to the BaseModule default and reports a graceful “stopped” status rather than attempting module-specific checks against uninitialized state. Six newer modules (AMSI Bridge, Dynamic Resource Governor, Memory Injection Scanner, Sysmon Event Bridge, TUNE, WFP Controller) skipped that fallback and instead ran their specific self-test logic unconditionally, which could read uninitialized internal state and report a spurious failure instead of the same “not started” status every other module gives.</w:t>
            </w:r>
          </w:p>
        </w:tc>
      </w:tr>
      <w:tr>
        <w:trPr>
          <w:cantSplit/>
        </w:trPr>
        <w:tc>
          <w:tcPr>
            <w:tcW w:type="dxa" w:w="21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After (fix)</w:t>
            </w:r>
          </w:p>
        </w:tc>
        <w:tc>
          <w:tcPr>
            <w:tcW w:type="dxa" w:w="716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Each of the 6 modules' self_test() now begins with the same guard used everywhere else — “if not started: return super().self_test() # not started yet — graceful ‘stopped’ status” — before running its module-specific checks. Behavior is now uniform across the full module set.</w:t>
            </w:r>
          </w:p>
        </w:tc>
      </w:tr>
    </w:tbl>
    <w:p>
      <w:pPr>
        <w:spacing w:after="40"/>
      </w:pPr>
    </w:p>
    <w:p>
      <w:pPr>
        <w:pStyle w:val="Heading3"/>
        <w:keepNext/>
        <w:keepLines/>
      </w:pPr>
      <w:r>
        <w:t>Verification</w:t>
      </w:r>
    </w:p>
    <w:p>
      <w:r>
        <w:rPr>
          <w:rFonts w:ascii="Calibri" w:hAnsi="Calibri"/>
          <w:i w:val="0"/>
          <w:color w:val="0B1726"/>
          <w:sz w:val="22"/>
        </w:rPr>
        <w:t>grep confirms the guard is present verbatim in all 6 files. tools/selfcheck.py's “SelfTestRunner over all modules” phase treats stopped/idle/Ollama-unavailable results as expected skips (the phase text itself notes this) and still reports PASS; the modules that previously could spuriously FAIL under this phase now consistently report “stopped, health=100%” like their peers. Full suite: 26/26 PASS.</w:t>
      </w:r>
    </w:p>
    <w:p>
      <w:pPr>
        <w:pStyle w:val="Heading3"/>
        <w:keepNext/>
        <w:keepLines/>
      </w:pPr>
      <w:r>
        <w:t>4.4 Two SyntaxWarnings from unescaped backslash sequences</w:t>
      </w:r>
    </w:p>
    <w:tbl>
      <w:tblPr>
        <w:tblStyle w:val="TableGrid"/>
        <w:tblW w:type="dxa" w:w="9360"/>
        <w:jc w:val="left"/>
        <w:tblLayout w:type="fixed"/>
        <w:tblLook w:firstColumn="1" w:firstRow="1" w:lastColumn="0" w:lastRow="0" w:noHBand="0" w:noVBand="1" w:val="04A0"/>
        <w:tblInd w:w="120" w:type="dxa"/>
      </w:tblPr>
      <w:tblGrid>
        <w:gridCol w:w="2190"/>
        <w:gridCol w:w="7170"/>
      </w:tblGrid>
      <w:tr>
        <w:trPr>
          <w:cantSplit/>
          <w:tblHeader w:val="true"/>
        </w:trPr>
        <w:tc>
          <w:tcPr>
            <w:tcW w:type="dxa" w:w="219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717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modules/posture_hardening.py:615, modules/ransomware_heuristics.py:25</w:t>
            </w:r>
          </w:p>
        </w:tc>
      </w:tr>
      <w:tr>
        <w:trPr>
          <w:cantSplit/>
        </w:trPr>
        <w:tc>
          <w:tcPr>
            <w:tcW w:type="dxa" w:w="219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Severity / Class</w:t>
            </w:r>
          </w:p>
        </w:tc>
        <w:tc>
          <w:tcPr>
            <w:tcW w:type="dxa" w:w="71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 — code hygiene; SyntaxWarning today, a DeprecationWarning-to-error path in future CPython</w:t>
            </w:r>
          </w:p>
        </w:tc>
      </w:tr>
      <w:tr>
        <w:trPr>
          <w:cantSplit/>
        </w:trPr>
        <w:tc>
          <w:tcPr>
            <w:tcW w:type="dxa" w:w="219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Before (defect)</w:t>
            </w:r>
          </w:p>
        </w:tc>
        <w:tc>
          <w:tcPr>
            <w:tcW w:type="dxa" w:w="71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Two string literals contained backslash sequences (e.g. \d, \w-style patterns embedded in a plain string rather than a raw string) that are not valid Python escape sequences. CPython currently accepts these with a SyntaxWarning at compile time; a future CPython version is expected to make invalid escape sequences a hard error, so left unfixed these would eventually break the build.</w:t>
            </w:r>
          </w:p>
        </w:tc>
      </w:tr>
      <w:tr>
        <w:trPr>
          <w:cantSplit/>
        </w:trPr>
        <w:tc>
          <w:tcPr>
            <w:tcW w:type="dxa" w:w="219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After (fix)</w:t>
            </w:r>
          </w:p>
        </w:tc>
        <w:tc>
          <w:tcPr>
            <w:tcW w:type="dxa" w:w="71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Both literals were converted to raw strings (r“...”) at the two flagged lines, preserving the exact same string content while removing the invalid-escape interpretation.</w:t>
            </w:r>
          </w:p>
        </w:tc>
      </w:tr>
    </w:tbl>
    <w:p>
      <w:pPr>
        <w:spacing w:after="40"/>
      </w:pPr>
    </w:p>
    <w:p>
      <w:pPr>
        <w:pStyle w:val="Heading3"/>
        <w:keepNext/>
        <w:keepLines/>
      </w:pPr>
      <w:r>
        <w:t>Verification</w:t>
      </w:r>
    </w:p>
    <w:p>
      <w:r>
        <w:rPr>
          <w:rFonts w:ascii="Calibri" w:hAnsi="Calibri"/>
          <w:i w:val="0"/>
          <w:color w:val="0B1726"/>
          <w:sz w:val="22"/>
        </w:rPr>
        <w:t>py_compile.compile(..., doraise=True) run with warnings.simplefilter(“error”) against both files completes cleanly with no SyntaxWarning raised. Full suite: 26/26 PASS.</w:t>
      </w:r>
    </w:p>
    <w:p>
      <w:pPr>
        <w:pStyle w:val="Heading3"/>
        <w:keepNext/>
        <w:keepLines/>
      </w:pPr>
      <w:r>
        <w:t>5. Current Verification Status</w:t>
      </w:r>
    </w:p>
    <w:p>
      <w:r>
        <w:rPr>
          <w:rFonts w:ascii="Calibri" w:hAnsi="Calibri"/>
          <w:i w:val="0"/>
          <w:color w:val="0B1726"/>
          <w:sz w:val="22"/>
        </w:rPr>
        <w:t>tools/selfcheck.py — full run, 2026-07-11:</w:t>
      </w:r>
    </w:p>
    <w:p>
      <w:r>
        <w:rPr>
          <w:rFonts w:ascii="Calibri" w:hAnsi="Calibri"/>
          <w:b/>
          <w:color w:val="0B1726"/>
          <w:sz w:val="22"/>
        </w:rPr>
        <w:t>RESULT: 26 passed, 0 failed</w:t>
      </w:r>
    </w:p>
    <w:p>
      <w:r>
        <w:rPr>
          <w:rFonts w:ascii="Calibri" w:hAnsi="Calibri"/>
          <w:i w:val="0"/>
          <w:color w:val="0B1726"/>
          <w:sz w:val="22"/>
        </w:rPr>
        <w:t>Note: the SelfTestRunner phase within the suite separately runs self_test() on every live module instance and reports 41 passed / 15 failed at that inner layer — this is expected and by design: modules not started in a headless check (stopped), Ollama-dependent modules with no local model pulled, and similar idle/offline states are treated as skips, not defects, and the phase itself is marked PASS. This inner count is unrelated to V-03 above (V-03 was about the self_test() call path producing an incorrect result for those idle modules, not about the outer 26/0 headline).</w:t>
      </w:r>
    </w:p>
    <w:p>
      <w:pPr>
        <w:pStyle w:val="Heading3"/>
        <w:keepNext/>
        <w:keepLines/>
      </w:pPr>
      <w:r>
        <w:t>6. Judgment Calls Made During This Pass</w:t>
      </w:r>
    </w:p>
    <w:p>
      <w:r>
        <w:rPr>
          <w:rFonts w:ascii="Calibri" w:hAnsi="Calibri"/>
          <w:i w:val="0"/>
          <w:color w:val="0B1726"/>
          <w:sz w:val="22"/>
        </w:rPr>
        <w:t>The task instructions referenced “the analysis folder (per repo convention)” and asked for consistent, bumped version numbers, without the repository actually containing a pre-existing analysis/ folder or a single authoritative version field. The following decisions were made without stopping to ask, per instruction, and are recorded here for visibility:</w:t>
      </w:r>
    </w:p>
    <w:p>
      <w:pPr>
        <w:pStyle w:val="ListBullet"/>
      </w:pPr>
      <w:r>
        <w:rPr>
          <w:rFonts w:ascii="Calibri" w:hAnsi="Calibri"/>
          <w:color w:val="0B1726"/>
          <w:sz w:val="22"/>
        </w:rPr>
        <w:t>Analysis folder location: created AngeronaSuite/analysis/ (this file's own folder) rather than at the &lt;workspace-root&gt; repo root, because AngeronaSuite is the canonical current application (its own llms.txt says so explicitly) — the root tree is a separate, older prototype. All five deliverables from this pass live here.</w:t>
      </w:r>
    </w:p>
    <w:p>
      <w:pPr>
        <w:pStyle w:val="ListBullet"/>
      </w:pPr>
      <w:r>
        <w:rPr>
          <w:rFonts w:ascii="Calibri" w:hAnsi="Calibri"/>
          <w:color w:val="0B1726"/>
          <w:sz w:val="22"/>
        </w:rPr>
        <w:t>Version number: no single version field existed across the project (pyproject.toml was pinned at 1.3.0 while ANGERONA_CAPABILITIES.md's own changelog had already reached v1.6.0). Adopted v1.6.1 — a patch bump on the highest existing version — as the consistent version for pyproject.toml, the new llms.txt changelog entry, the ANGERONA_CAPABILITIES.md changelog entry, and all five files in this analysis package.</w:t>
      </w:r>
    </w:p>
    <w:p>
      <w:pPr>
        <w:pStyle w:val="ListBullet"/>
      </w:pPr>
      <w:r>
        <w:rPr>
          <w:rFonts w:ascii="Calibri" w:hAnsi="Calibri"/>
          <w:color w:val="0B1726"/>
          <w:sz w:val="22"/>
        </w:rPr>
        <w:t>llms.txt stays at the AngeronaSuite root (not moved into analysis/): it is read as master context by tooling and other agents (“Read this file first” is its own first line), so relocating it would break that convention. It was refreshed in place with a diff-only edit; a dated copy is not duplicated into analysis/ to avoid two files silently drifting out of sync — analysis/ instead links back to the canonical path.</w:t>
      </w:r>
    </w:p>
    <w:p>
      <w:pPr>
        <w:pStyle w:val="ListBullet"/>
      </w:pPr>
      <w:r>
        <w:rPr>
          <w:rFonts w:ascii="Calibri" w:hAnsi="Calibri"/>
          <w:color w:val="0B1726"/>
          <w:sz w:val="22"/>
        </w:rPr>
        <w:t>Capability doc scope: the task said “update capability/module list to reflect current behavior.” Actual inspection found 55 auto-discovered BaseModule subclasses in src/angerona/modules/ against 36 documented in ANGERONA_CAPABILITIES.md — a real, pre-existing 19-module documentation gap unrelated to the 4 fixes. Closed it in both the living doc (ANGERONA_CAPABILITIES.md, diff-only) and the new Capability Doc deliverable, since “current behavior” otherwise stays materially wrong.</w:t>
      </w:r>
    </w:p>
    <w:p>
      <w:pPr>
        <w:pStyle w:val="ListBullet"/>
      </w:pPr>
      <w:r>
        <w:rPr>
          <w:rFonts w:ascii="Calibri" w:hAnsi="Calibri"/>
          <w:color w:val="0B1726"/>
          <w:sz w:val="22"/>
        </w:rPr>
        <w:t>Flowchart deliverable: the existing Angerona_System_Flow.docx describes a different, older 7-node data-flow pipeline (Sensors → Telemetry Bus → … → Self-Hardening Core) — the same stale 7-node model V-02 removed from selfcheck.py. Produced a new flowchart deliverable reflecting the shipped 6-node World View grid instead of editing the old 7-node one in place, since they describe genuinely different diagrams; the old file is left untouched at its existing path.</w:t>
      </w:r>
    </w:p>
    <w:p>
      <w:pPr>
        <w:pStyle w:val="Heading2"/>
        <w:keepNext/>
        <w:keepLines/>
      </w:pPr>
      <w:r>
        <w:t>Stability and Remediation Sweep — 14 July 2026</w:t>
      </w:r>
    </w:p>
    <w:p>
      <w:pPr>
        <w:pStyle w:val="Heading3"/>
        <w:keepNext/>
        <w:keepLines/>
      </w:pPr>
      <w:r>
        <w:t>Evidence reviewed</w:t>
      </w:r>
    </w:p>
    <w:p>
      <w:pPr>
        <w:pStyle w:val="Heading3"/>
        <w:keepNext/>
        <w:keepLines/>
      </w:pPr>
      <w:r>
        <w:t>Implemented corrections</w:t>
      </w:r>
    </w:p>
    <w:p>
      <w:pPr>
        <w:pStyle w:val="Heading3"/>
        <w:keepNext/>
        <w:keepLines/>
      </w:pPr>
      <w:r>
        <w:t>Validation</w:t>
      </w:r>
    </w:p>
    <w:p>
      <w:pPr>
        <w:pStyle w:val="Heading3"/>
        <w:keepNext/>
        <w:keepLines/>
      </w:pPr>
      <w:r>
        <w:t>Residual assurance work</w:t>
      </w:r>
    </w:p>
    <w:p>
      <w:pPr>
        <w:pStyle w:val="Heading2"/>
        <w:keepNext/>
        <w:keepLines/>
      </w:pPr>
      <w:r>
        <w:t>Improvement Loop Release - 14 July 2026 (v1.7.5)</w:t>
      </w:r>
    </w:p>
    <w:p>
      <w:r>
        <w:rPr>
          <w:rFonts w:ascii="Calibri" w:hAnsi="Calibri"/>
          <w:color w:val="0B1726"/>
          <w:sz w:val="22"/>
        </w:rPr>
        <w:t>Feature-versus-defect framing</w:t>
      </w:r>
    </w:p>
    <w:p>
      <w:pPr>
        <w:pStyle w:val="ListBullet"/>
      </w:pPr>
      <w:r>
        <w:rPr>
          <w:rFonts w:ascii="Calibri" w:hAnsi="Calibri"/>
          <w:color w:val="0B1726"/>
          <w:sz w:val="22"/>
        </w:rPr>
        <w:t>Security defects fixed: R1-01 through R1-04; R2-01, R2-03, and R2-04; R3-03 and R3-04. These changes close unsafe AI-to-PowerShell paths, a writable playbook gate, dormant cleartext egress, Authenticode injection, incomplete event-ledger integrity, MCP starvation/resource gaps, permissive generated containment, and invalid YARA activation.</w:t>
      </w:r>
    </w:p>
    <w:p>
      <w:pPr>
        <w:pStyle w:val="ListBullet"/>
      </w:pPr>
      <w:r>
        <w:rPr>
          <w:rFonts w:ascii="Calibri" w:hAnsi="Calibri"/>
          <w:color w:val="0B1726"/>
          <w:sz w:val="22"/>
        </w:rPr>
        <w:t>Deferred security boundaries: R2-02 (versioned mutual authentication plus AEAD/mTLS), R3-01 (Administrator-owned packaged runtime and plug-in trust root), and R3-02 (privileged/non-exportable signing-key custody). R3-02 includes fail-closed malformed-key handling but is not closed.</w:t>
      </w:r>
    </w:p>
    <w:p>
      <w:pPr>
        <w:pStyle w:val="ListBullet"/>
      </w:pPr>
      <w:r>
        <w:rPr>
          <w:rFonts w:ascii="Calibri" w:hAnsi="Calibri"/>
          <w:color w:val="0B1726"/>
          <w:sz w:val="22"/>
        </w:rPr>
        <w:t>Defensive features, not defect closures: ELAT adds bounded, corroborated entity-scoped evidence fusion; TECT adds a reusable bounded deadline/echo contract and corrects DRILL's false-health and consecutive-miss behavior.</w:t>
      </w:r>
    </w:p>
    <w:p>
      <w:pPr>
        <w:pStyle w:val="ListBullet"/>
      </w:pPr>
      <w:r>
        <w:rPr>
          <w:rFonts w:ascii="Calibri" w:hAnsi="Calibri"/>
          <w:color w:val="0B1726"/>
          <w:sz w:val="22"/>
        </w:rPr>
        <w:t>Performance correction: the Round 3 empty-snapshot cache edge (R3-QA-01/P9) is fixed. Eight concurrent empty process or connection scans now perform one OS enumeration, an 87.5% reduction, without changing the 1.5-second TTL or max_age=0 refresh behavior.</w:t>
      </w:r>
    </w:p>
    <w:p>
      <w:pPr>
        <w:pStyle w:val="Heading3"/>
        <w:keepNext/>
        <w:keepLines/>
      </w:pPr>
      <w:r>
        <w:t>Validation and remaining work</w:t>
      </w:r>
    </w:p>
    <w:p>
      <w:pPr>
        <w:pStyle w:val="Heading2"/>
        <w:keepNext/>
        <w:keepLines/>
      </w:pPr>
      <w:r>
        <w:t>Cycle 2 Vulnerability and Remediation Record — v1.8.0</w:t>
      </w:r>
    </w:p>
    <w:p>
      <w:r>
        <w:rPr>
          <w:rFonts w:ascii="Calibri" w:hAnsi="Calibri"/>
          <w:color w:val="0B1726"/>
          <w:sz w:val="22"/>
        </w:rPr>
        <w:t>This addendum records the Cycle 2 three-loop finding set. It supplements the v1.7.5 record; older finding IDs and deferred deployment boundaries remain historical context.</w:t>
      </w:r>
    </w:p>
    <w:p>
      <w:pPr>
        <w:pStyle w:val="Heading3"/>
        <w:keepNext/>
        <w:keepLines/>
      </w:pPr>
      <w:r>
        <w:t>Round 1 closures</w:t>
      </w:r>
    </w:p>
    <w:p>
      <w:r>
        <w:rPr>
          <w:rFonts w:ascii="Calibri" w:hAnsi="Calibri"/>
          <w:color w:val="0B1726"/>
          <w:sz w:val="22"/>
        </w:rPr>
        <w:t>ARIA disabled state now refuses READ, WRITE staging, confirmation, and proactive callbacks and clears pending actions. SQLite retention remains hard-bounded while pruning lower severity before HIGH/CRITICAL evidence.</w:t>
      </w:r>
    </w:p>
    <w:p>
      <w:pPr>
        <w:pStyle w:val="Heading3"/>
        <w:keepNext/>
        <w:keepLines/>
      </w:pPr>
      <w:r>
        <w:t>Round 2 closures</w:t>
      </w:r>
    </w:p>
    <w:p>
      <w:pPr>
        <w:pStyle w:val="Heading3"/>
        <w:keepNext/>
        <w:keepLines/>
      </w:pPr>
      <w:r>
        <w:t>Round 3 and performance closure</w:t>
      </w:r>
    </w:p>
    <w:p>
      <w:pPr>
        <w:pStyle w:val="ListBullet"/>
      </w:pPr>
      <w:r>
        <w:rPr>
          <w:rFonts w:ascii="Calibri" w:hAnsi="Calibri"/>
          <w:color w:val="0B1726"/>
          <w:sz w:val="22"/>
        </w:rPr>
        <w:t>Full 128-bit collision-safe ARIA tokens prevent one live preview from replacing another; the pending map and tool registry mutate atomically, while callbacks remain outside the lock.</w:t>
      </w:r>
    </w:p>
    <w:p>
      <w:pPr>
        <w:pStyle w:val="ListBullet"/>
      </w:pPr>
      <w:r>
        <w:rPr>
          <w:rFonts w:ascii="Calibri" w:hAnsi="Calibri"/>
          <w:color w:val="0B1726"/>
          <w:sz w:val="22"/>
        </w:rPr>
        <w:t>The valid 21:39:50 storage-lock stall is closed by committed revision tracking plus immediate-only interactive reads. The GUI keeps the last complete state and retries instead of waiting behind SQLite maintenance.</w:t>
      </w:r>
    </w:p>
    <w:p>
      <w:pPr>
        <w:pStyle w:val="Heading3"/>
        <w:keepNext/>
        <w:keepLines/>
      </w:pPr>
      <w:r>
        <w:t>Implemented versus experimental</w:t>
      </w:r>
    </w:p>
    <w:p>
      <w:pPr>
        <w:pStyle w:val="Heading3"/>
        <w:keepNext/>
        <w:keepLines/>
      </w:pPr>
      <w:r>
        <w:t>Final verification</w:t>
      </w:r>
    </w:p>
    <w:p>
      <w:pPr>
        <w:pStyle w:val="Heading3"/>
        <w:keepNext/>
        <w:keepLines/>
      </w:pPr>
      <w:r>
        <w:t>Deferred, not closed by Cycle 2</w:t>
      </w:r>
    </w:p>
    <w:p>
      <w:pPr>
        <w:pStyle w:val="ListBullet"/>
      </w:pPr>
      <w:r>
        <w:rPr>
          <w:rFonts w:ascii="Calibri" w:hAnsi="Calibri"/>
          <w:color w:val="0B1726"/>
          <w:sz w:val="22"/>
        </w:rPr>
        <w:t>Remote Bridge authenticated-encryption protocol migration; Administrator/SYSTEM-owned packaged trust root; privileged or non-exportable event-ledger signing-key custody; centralized PowerShell execution policy.</w:t>
      </w:r>
    </w:p>
    <w:p>
      <w:pPr>
        <w:pStyle w:val="ListBullet"/>
      </w:pPr>
      <w:r>
        <w:rPr>
          <w:rFonts w:ascii="Calibri" w:hAnsi="Calibri"/>
          <w:color w:val="0B1726"/>
          <w:sz w:val="22"/>
        </w:rPr>
        <w:t>Certificate/hash-bound trust, signed cold evidence/retirement records, persisted PID/start-time ownership, and a true multi-hour desktop soak.</w:t>
      </w:r>
    </w:p>
    <w:p>
      <w:pPr>
        <w:pStyle w:val="ListBullet"/>
      </w:pPr>
      <w:r>
        <w:rPr>
          <w:rFonts w:ascii="Calibri" w:hAnsi="Calibri"/>
          <w:color w:val="0B1726"/>
          <w:sz w:val="22"/>
        </w:rPr>
        <w:t>Any Response Safety Kernel production authority, Sensor Cells, Collective Baseline Exchange, Lifecycle Epoch Ledger, or Shadow Differential Review. These remain proposed and approval-gated.</w:t>
      </w:r>
    </w:p>
    <w:p>
      <w:pPr>
        <w:pStyle w:val="Heading3"/>
        <w:keepNext/>
        <w:keepLines/>
      </w:pPr>
      <w:r>
        <w:t>v1.9.3 Cycle 3 Public-Release Update</w:t>
      </w:r>
    </w:p>
    <w:p>
      <w:pPr>
        <w:pStyle w:val="Heading3"/>
        <w:keepNext/>
        <w:keepLines/>
      </w:pPr>
      <w:r>
        <w:t>v1.9.3 Final Installer and Publication Gate</w:t>
      </w:r>
    </w:p>
    <w:p>
      <w:pPr>
        <w:pStyle w:val="Heading2"/>
        <w:keepNext/>
        <w:keepLines/>
      </w:pPr>
      <w:r>
        <w:t>Cycle 4 Vulnerability and Remediation Record — v1.9.4</w:t>
      </w:r>
    </w:p>
    <w:p>
      <w:r>
        <w:rPr>
          <w:rFonts w:ascii="Calibri" w:hAnsi="Calibri"/>
          <w:color w:val="0B1726"/>
          <w:sz w:val="22"/>
        </w:rPr>
        <w:t>New findings were validated against the integrated tree after remediation.</w:t>
      </w:r>
    </w:p>
    <w:tbl>
      <w:tblPr>
        <w:tblStyle w:val="TableGrid"/>
        <w:tblW w:type="dxa" w:w="9360"/>
        <w:jc w:val="left"/>
        <w:tblLayout w:type="fixed"/>
        <w:tblLook w:firstColumn="1" w:firstRow="1" w:lastColumn="0" w:lastRow="0" w:noHBand="0" w:noVBand="1" w:val="04A0"/>
        <w:tblInd w:w="120" w:type="dxa"/>
      </w:tblPr>
      <w:tblGrid>
        <w:gridCol w:w="1156"/>
        <w:gridCol w:w="1370"/>
        <w:gridCol w:w="3365"/>
        <w:gridCol w:w="3469"/>
      </w:tblGrid>
      <w:tr>
        <w:trPr>
          <w:cantSplit/>
          <w:tblHeader w:val="true"/>
        </w:trPr>
        <w:tc>
          <w:tcPr>
            <w:tcW w:type="dxa" w:w="1156"/>
            <w:vAlign w:val="center"/>
            <w:tcMar>
              <w:top w:w="80" w:type="dxa"/>
              <w:bottom w:w="80" w:type="dxa"/>
              <w:start w:w="120" w:type="dxa"/>
              <w:end w:w="120" w:type="dxa"/>
            </w:tcMar>
            <w:shd w:fill="E8F4FF"/>
          </w:tcPr>
          <w:p>
            <w:pPr>
              <w:spacing w:before="0" w:after="40" w:line="259" w:lineRule="auto"/>
              <w:jc w:val="center"/>
            </w:pPr>
            <w:r>
              <w:rPr>
                <w:rFonts w:ascii="Calibri" w:hAnsi="Calibri"/>
                <w:b/>
                <w:color w:val="0B1726"/>
                <w:sz w:val="18"/>
              </w:rPr>
              <w:t>ID</w:t>
            </w:r>
          </w:p>
        </w:tc>
        <w:tc>
          <w:tcPr>
            <w:tcW w:type="dxa" w:w="137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Severity</w:t>
            </w:r>
          </w:p>
        </w:tc>
        <w:tc>
          <w:tcPr>
            <w:tcW w:type="dxa" w:w="336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Finding</w:t>
            </w:r>
          </w:p>
        </w:tc>
        <w:tc>
          <w:tcPr>
            <w:tcW w:type="dxa" w:w="346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Disposition</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C4-R1-01</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MEDIUM</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Live-alert Analyze could silently reuse cloud fallback and send raw evidence</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separate opt-in, local default, recursive/bounded cloud redaction, egress recheck</w:t>
            </w:r>
          </w:p>
        </w:tc>
      </w:tr>
      <w:tr>
        <w:trPr>
          <w:cantSplit/>
        </w:trPr>
        <w:tc>
          <w:tcPr>
            <w:tcW w:type="dxa" w:w="115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C4-R1-02</w:t>
            </w:r>
          </w:p>
        </w:tc>
        <w:tc>
          <w:tcPr>
            <w:tcW w:type="dxa" w:w="13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MEDIUM residual</w:t>
            </w:r>
          </w:p>
        </w:tc>
        <w:tc>
          <w:tcPr>
            <w:tcW w:type="dxa" w:w="336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Bundle-local hashes do not establish publisher identity</w:t>
            </w:r>
          </w:p>
        </w:tc>
        <w:tc>
          <w:tcPr>
            <w:tcW w:type="dxa" w:w="346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Open external boundary: Authenticode/MSIX signing certificate required</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C4-R1-03</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AAR verifier errors/manual resolution could bypass strict trust</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strict fail-closed verification and authenticated manual resolution</w:t>
            </w:r>
          </w:p>
        </w:tc>
      </w:tr>
      <w:tr>
        <w:trPr>
          <w:cantSplit/>
        </w:trPr>
        <w:tc>
          <w:tcPr>
            <w:tcW w:type="dxa" w:w="115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C4-R1-04</w:t>
            </w:r>
          </w:p>
        </w:tc>
        <w:tc>
          <w:tcPr>
            <w:tcW w:type="dxa" w:w="13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LOW privacy</w:t>
            </w:r>
          </w:p>
        </w:tc>
        <w:tc>
          <w:tcPr>
            <w:tcW w:type="dxa" w:w="336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Historical Git author metadata contains a personal address</w:t>
            </w:r>
          </w:p>
        </w:tc>
        <w:tc>
          <w:tcPr>
            <w:tcW w:type="dxa" w:w="346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Future commits use noreply; history rewrite/clean public repo still required</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C4-B-01</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Reliability</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Top Talkers performed OS/PTR calls on Qt</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one background worker, UI-only rendering</w:t>
            </w:r>
          </w:p>
        </w:tc>
      </w:tr>
      <w:tr>
        <w:trPr>
          <w:cantSplit/>
        </w:trPr>
        <w:tc>
          <w:tcPr>
            <w:tcW w:type="dxa" w:w="115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C4-B-02</w:t>
            </w:r>
          </w:p>
        </w:tc>
        <w:tc>
          <w:tcPr>
            <w:tcW w:type="dxa" w:w="13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Reliability</w:t>
            </w:r>
          </w:p>
        </w:tc>
        <w:tc>
          <w:tcPr>
            <w:tcW w:type="dxa" w:w="336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Scapy capture could overlap or linger across restarts</w:t>
            </w:r>
          </w:p>
        </w:tc>
        <w:tc>
          <w:tcPr>
            <w:tcW w:type="dxa" w:w="346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 generation stop event, AsyncSniffer, bounded fallback and overlap refusal</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C4-P-01</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Performance</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List front-deletes and repeated scans/snapshots caused long-session cost</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bounded deques, directory stamp cache, shared snapshot</w:t>
            </w:r>
          </w:p>
        </w:tc>
      </w:tr>
      <w:tr>
        <w:trPr>
          <w:cantSplit/>
        </w:trPr>
        <w:tc>
          <w:tcPr>
            <w:tcW w:type="dxa" w:w="115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C4-P-02</w:t>
            </w:r>
          </w:p>
        </w:tc>
        <w:tc>
          <w:tcPr>
            <w:tcW w:type="dxa" w:w="13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Reliability</w:t>
            </w:r>
          </w:p>
        </w:tc>
        <w:tc>
          <w:tcPr>
            <w:tcW w:type="dxa" w:w="336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 restart could overlap SPEC, AI-recovery, or IPC helper generations</w:t>
            </w:r>
          </w:p>
        </w:tc>
        <w:tc>
          <w:tcPr>
            <w:tcW w:type="dxa" w:w="346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 join-aware lifecycle generations and generation-owned helper resources</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C4-P-03</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Performance</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Network/PID, forensics capture, and HEAL filename state could grow indefinitely</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expiry pruning, identity-aware retention, and hard bounds</w:t>
            </w:r>
          </w:p>
        </w:tc>
      </w:tr>
      <w:tr>
        <w:trPr>
          <w:cantSplit/>
        </w:trPr>
        <w:tc>
          <w:tcPr>
            <w:tcW w:type="dxa" w:w="115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C4-B-03</w:t>
            </w:r>
          </w:p>
        </w:tc>
        <w:tc>
          <w:tcPr>
            <w:tcW w:type="dxa" w:w="13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Reliability</w:t>
            </w:r>
          </w:p>
        </w:tc>
        <w:tc>
          <w:tcPr>
            <w:tcW w:type="dxa" w:w="336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Top Talkers AI and Upgrade Console model calls could block Qt</w:t>
            </w:r>
          </w:p>
        </w:tc>
        <w:tc>
          <w:tcPr>
            <w:tcW w:type="dxa" w:w="346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 asynchronous single-flight workers and stale-result guards</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C4-W-01</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Reliability/Safety</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Manual watchdog Core restart re-adopted the still-running Core and shared commands could be consumed by the wrong supervisor</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target-specific authenticated inbox, adopted-process identity termination, SAFE_MODE clear, and duplicate refusal</w:t>
            </w:r>
          </w:p>
        </w:tc>
      </w:tr>
    </w:tbl>
    <w:p>
      <w:pPr>
        <w:spacing w:after="40"/>
      </w:pPr>
    </w:p>
    <w:p>
      <w:pPr>
        <w:pStyle w:val="Heading3"/>
        <w:keepNext/>
        <w:keepLines/>
      </w:pPr>
      <w:r>
        <w:t>Remediation-score integrity</w:t>
      </w:r>
    </w:p>
    <w:p>
      <w:pPr>
        <w:pStyle w:val="ListBullet"/>
      </w:pPr>
      <w:r>
        <w:rPr>
          <w:rFonts w:ascii="Calibri" w:hAnsi="Calibri"/>
          <w:color w:val="0B1726"/>
          <w:sz w:val="22"/>
        </w:rPr>
        <w:t>Only an explicitly successful Active Response event counts as remediation; failed attempts do not.</w:t>
      </w:r>
    </w:p>
    <w:p>
      <w:pPr>
        <w:pStyle w:val="ListBullet"/>
      </w:pPr>
      <w:r>
        <w:rPr>
          <w:rFonts w:ascii="Calibri" w:hAnsi="Calibri"/>
          <w:color w:val="0B1726"/>
          <w:sz w:val="22"/>
        </w:rPr>
        <w:t>Purple candidate installation does not count as detector coverage and cannot patch the creating run.</w:t>
      </w:r>
    </w:p>
    <w:p>
      <w:pPr>
        <w:pStyle w:val="ListBullet"/>
      </w:pPr>
      <w:r>
        <w:rPr>
          <w:rFonts w:ascii="Calibri" w:hAnsi="Calibri"/>
          <w:color w:val="0B1726"/>
          <w:sz w:val="22"/>
        </w:rPr>
        <w:t>Duplicate installed/unsupported policy findings are deduplicated without hiding unsupported techniques.</w:t>
      </w:r>
    </w:p>
    <w:p>
      <w:pPr>
        <w:pStyle w:val="ListBullet"/>
      </w:pPr>
      <w:r>
        <w:rPr>
          <w:rFonts w:ascii="Calibri" w:hAnsi="Calibri"/>
          <w:color w:val="0B1726"/>
          <w:sz w:val="22"/>
        </w:rPr>
        <w:t>Signed AAR enforcement is enabled by default and its self-test preserves the operator's environment policy.</w:t>
      </w:r>
    </w:p>
    <w:p>
      <w:pPr>
        <w:pStyle w:val="Heading3"/>
        <w:keepNext/>
        <w:keepLines/>
      </w:pPr>
      <w:r>
        <w:t>Residual decisions</w:t>
      </w:r>
    </w:p>
    <w:p>
      <w:pPr>
        <w:pStyle w:val="ListBullet"/>
      </w:pPr>
      <w:r>
        <w:rPr>
          <w:rFonts w:ascii="Calibri" w:hAnsi="Calibri"/>
          <w:color w:val="0B1726"/>
          <w:sz w:val="22"/>
        </w:rPr>
        <w:t>Obtain a publisher certificate and sign the release installer/executables, or ship an MSIX with a verified publisher.</w:t>
      </w:r>
    </w:p>
    <w:p>
      <w:pPr>
        <w:pStyle w:val="ListBullet"/>
      </w:pPr>
      <w:r>
        <w:rPr>
          <w:rFonts w:ascii="Calibri" w:hAnsi="Calibri"/>
          <w:color w:val="0B1726"/>
          <w:sz w:val="22"/>
        </w:rPr>
        <w:t>Before making the existing repository public, intentionally rewrite author metadata/history or publish a clean reviewed repository. This pass does not silently rewrite history.</w:t>
      </w:r>
    </w:p>
    <w:p>
      <w:pPr>
        <w:pStyle w:val="Heading3"/>
        <w:keepNext/>
        <w:keepLines/>
      </w:pPr>
      <w:r>
        <w:t>Verification</w:t>
      </w:r>
    </w:p>
    <w:p>
      <w:pPr>
        <w:spacing w:before="160"/>
      </w:pPr>
      <w:r>
        <w:rPr>
          <w:rFonts w:ascii="Calibri" w:hAnsi="Calibri"/>
          <w:i/>
          <w:color w:val="64748B"/>
          <w:sz w:val="17"/>
        </w:rPr>
        <w:t>Consolidation record: 72 paragraph blocks and 6 tables retained; 33 exact repeated paragraph blocks were omitted.</w:t>
      </w:r>
    </w:p>
    <w:p>
      <w:r>
        <w:br w:type="page"/>
      </w:r>
    </w:p>
    <w:p>
      <w:pPr>
        <w:pStyle w:val="Heading1"/>
        <w:keepNext/>
        <w:keepLines/>
      </w:pPr>
      <w:r>
        <w:t>8. Enterprise Upgrade Direction</w:t>
      </w:r>
    </w:p>
    <w:p>
      <w:r>
        <w:t>The enterprise roadmap deliberately prioritizes trust and operability over feature count. Angerona should remain a strong standalone product while an optional fleet layer is built around unique device identity, typed remote jobs, signed content, tenant isolation, durable ingestion, search, cases, high availability, and verifiable updates.</w:t>
      </w:r>
    </w:p>
    <w:p>
      <w:pPr>
        <w:pStyle w:val="Heading2"/>
        <w:keepNext/>
        <w:keepLines/>
      </w:pPr>
      <w:r>
        <w:t>Build sequence</w:t>
      </w:r>
    </w:p>
    <w:tbl>
      <w:tblPr>
        <w:tblStyle w:val="TableGrid"/>
        <w:tblW w:type="dxa" w:w="9360"/>
        <w:jc w:val="left"/>
        <w:tblLayout w:type="fixed"/>
        <w:tblLook w:firstColumn="1" w:firstRow="1" w:lastColumn="0" w:lastRow="0" w:noHBand="0" w:noVBand="1" w:val="04A0"/>
        <w:tblInd w:w="120" w:type="dxa"/>
      </w:tblPr>
      <w:tblGrid>
        <w:gridCol w:w="1500"/>
        <w:gridCol w:w="4860"/>
        <w:gridCol w:w="3000"/>
      </w:tblGrid>
      <w:tr>
        <w:trPr>
          <w:cantSplit/>
          <w:tblHeader w:val="true"/>
        </w:trPr>
        <w:tc>
          <w:tcPr>
            <w:tcW w:type="dxa" w:w="1500"/>
            <w:vAlign w:val="center"/>
            <w:tcMar>
              <w:top w:w="80" w:type="dxa"/>
              <w:bottom w:w="80" w:type="dxa"/>
              <w:start w:w="120" w:type="dxa"/>
              <w:end w:w="120" w:type="dxa"/>
            </w:tcMar>
            <w:shd w:fill="E8F4FF"/>
          </w:tcPr>
          <w:p>
            <w:pPr>
              <w:spacing w:after="40" w:line="259" w:lineRule="auto"/>
            </w:pPr>
            <w:r>
              <w:rPr>
                <w:rFonts w:ascii="Calibri" w:hAnsi="Calibri"/>
                <w:b/>
                <w:color w:val="0B1726"/>
                <w:sz w:val="18"/>
              </w:rPr>
              <w:t>Phase</w:t>
            </w:r>
          </w:p>
        </w:tc>
        <w:tc>
          <w:tcPr>
            <w:tcW w:type="dxa" w:w="4860"/>
            <w:vAlign w:val="center"/>
            <w:tcMar>
              <w:top w:w="80" w:type="dxa"/>
              <w:bottom w:w="80" w:type="dxa"/>
              <w:start w:w="120" w:type="dxa"/>
              <w:end w:w="120" w:type="dxa"/>
            </w:tcMar>
            <w:shd w:fill="E8F4FF"/>
          </w:tcPr>
          <w:p>
            <w:pPr>
              <w:spacing w:after="40" w:line="259" w:lineRule="auto"/>
            </w:pPr>
            <w:r>
              <w:rPr>
                <w:rFonts w:ascii="Calibri" w:hAnsi="Calibri"/>
                <w:b/>
                <w:color w:val="0B1726"/>
                <w:sz w:val="18"/>
              </w:rPr>
              <w:t>Primary outcome</w:t>
            </w:r>
          </w:p>
        </w:tc>
        <w:tc>
          <w:tcPr>
            <w:tcW w:type="dxa" w:w="3000"/>
            <w:vAlign w:val="center"/>
            <w:tcMar>
              <w:top w:w="80" w:type="dxa"/>
              <w:bottom w:w="80" w:type="dxa"/>
              <w:start w:w="120" w:type="dxa"/>
              <w:end w:w="120" w:type="dxa"/>
            </w:tcMar>
            <w:shd w:fill="E8F4FF"/>
          </w:tcPr>
          <w:p>
            <w:pPr>
              <w:spacing w:after="40" w:line="259" w:lineRule="auto"/>
            </w:pPr>
            <w:r>
              <w:rPr>
                <w:rFonts w:ascii="Calibri" w:hAnsi="Calibri"/>
                <w:b/>
                <w:color w:val="0B1726"/>
                <w:sz w:val="18"/>
              </w:rPr>
              <w:t>Release meaning</w:t>
            </w:r>
          </w:p>
        </w:tc>
      </w:tr>
      <w:tr>
        <w:trPr>
          <w:cantSplit/>
        </w:trPr>
        <w:tc>
          <w:tcPr>
            <w:tcW w:type="dxa" w:w="1500"/>
            <w:vAlign w:val="center"/>
            <w:tcMar>
              <w:top w:w="80" w:type="dxa"/>
              <w:bottom w:w="80" w:type="dxa"/>
              <w:start w:w="120" w:type="dxa"/>
              <w:end w:w="120" w:type="dxa"/>
            </w:tcMar>
          </w:tcPr>
          <w:p>
            <w:pPr>
              <w:spacing w:after="40" w:line="259" w:lineRule="auto"/>
            </w:pPr>
            <w:r>
              <w:rPr>
                <w:rFonts w:ascii="Calibri" w:hAnsi="Calibri"/>
                <w:b w:val="0"/>
                <w:color w:val="0B1726"/>
                <w:sz w:val="18"/>
              </w:rPr>
              <w:t>0 - Public release</w:t>
            </w:r>
          </w:p>
        </w:tc>
        <w:tc>
          <w:tcPr>
            <w:tcW w:type="dxa" w:w="4860"/>
            <w:vAlign w:val="center"/>
            <w:tcMar>
              <w:top w:w="80" w:type="dxa"/>
              <w:bottom w:w="80" w:type="dxa"/>
              <w:start w:w="120" w:type="dxa"/>
              <w:end w:w="120" w:type="dxa"/>
            </w:tcMar>
          </w:tcPr>
          <w:p>
            <w:pPr>
              <w:spacing w:after="40" w:line="259" w:lineRule="auto"/>
            </w:pPr>
            <w:r>
              <w:rPr>
                <w:rFonts w:ascii="Calibri" w:hAnsi="Calibri"/>
                <w:b w:val="0"/>
                <w:color w:val="0B1726"/>
                <w:sz w:val="18"/>
              </w:rPr>
              <w:t>Signed, privacy-clean, reproducible, soak-tested standalone build</w:t>
            </w:r>
          </w:p>
        </w:tc>
        <w:tc>
          <w:tcPr>
            <w:tcW w:type="dxa" w:w="3000"/>
            <w:vAlign w:val="center"/>
            <w:tcMar>
              <w:top w:w="80" w:type="dxa"/>
              <w:bottom w:w="80" w:type="dxa"/>
              <w:start w:w="120" w:type="dxa"/>
              <w:end w:w="120" w:type="dxa"/>
            </w:tcMar>
          </w:tcPr>
          <w:p>
            <w:pPr>
              <w:spacing w:after="40" w:line="259" w:lineRule="auto"/>
            </w:pPr>
            <w:r>
              <w:rPr>
                <w:rFonts w:ascii="Calibri" w:hAnsi="Calibri"/>
                <w:b w:val="0"/>
                <w:color w:val="0B1726"/>
                <w:sz w:val="18"/>
              </w:rPr>
              <w:t>Trustworthy standalone</w:t>
            </w:r>
          </w:p>
        </w:tc>
      </w:tr>
      <w:tr>
        <w:trPr>
          <w:cantSplit/>
        </w:trPr>
        <w:tc>
          <w:tcPr>
            <w:tcW w:type="dxa" w:w="1500"/>
            <w:vAlign w:val="center"/>
            <w:tcMar>
              <w:top w:w="80" w:type="dxa"/>
              <w:bottom w:w="80" w:type="dxa"/>
              <w:start w:w="120" w:type="dxa"/>
              <w:end w:w="120" w:type="dxa"/>
            </w:tcMar>
          </w:tcPr>
          <w:p>
            <w:pPr>
              <w:spacing w:after="40" w:line="259" w:lineRule="auto"/>
            </w:pPr>
            <w:r>
              <w:rPr>
                <w:rFonts w:ascii="Calibri" w:hAnsi="Calibri"/>
                <w:b w:val="0"/>
                <w:color w:val="0B1726"/>
                <w:sz w:val="18"/>
              </w:rPr>
              <w:t>1 - Fleet foundation</w:t>
            </w:r>
          </w:p>
        </w:tc>
        <w:tc>
          <w:tcPr>
            <w:tcW w:type="dxa" w:w="4860"/>
            <w:vAlign w:val="center"/>
            <w:tcMar>
              <w:top w:w="80" w:type="dxa"/>
              <w:bottom w:w="80" w:type="dxa"/>
              <w:start w:w="120" w:type="dxa"/>
              <w:end w:w="120" w:type="dxa"/>
            </w:tcMar>
          </w:tcPr>
          <w:p>
            <w:pPr>
              <w:spacing w:after="40" w:line="259" w:lineRule="auto"/>
            </w:pPr>
            <w:r>
              <w:rPr>
                <w:rFonts w:ascii="Calibri" w:hAnsi="Calibri"/>
                <w:b w:val="0"/>
                <w:color w:val="0B1726"/>
                <w:sz w:val="18"/>
              </w:rPr>
              <w:t>Enrollment, mTLS, RBAC, audit, ingestion, signed policy</w:t>
            </w:r>
          </w:p>
        </w:tc>
        <w:tc>
          <w:tcPr>
            <w:tcW w:type="dxa" w:w="3000"/>
            <w:vAlign w:val="center"/>
            <w:tcMar>
              <w:top w:w="80" w:type="dxa"/>
              <w:bottom w:w="80" w:type="dxa"/>
              <w:start w:w="120" w:type="dxa"/>
              <w:end w:w="120" w:type="dxa"/>
            </w:tcMar>
          </w:tcPr>
          <w:p>
            <w:pPr>
              <w:spacing w:after="40" w:line="259" w:lineRule="auto"/>
            </w:pPr>
            <w:r>
              <w:rPr>
                <w:rFonts w:ascii="Calibri" w:hAnsi="Calibri"/>
                <w:b w:val="0"/>
                <w:color w:val="0B1726"/>
                <w:sz w:val="18"/>
              </w:rPr>
              <w:t>Fleet preview</w:t>
            </w:r>
          </w:p>
        </w:tc>
      </w:tr>
      <w:tr>
        <w:trPr>
          <w:cantSplit/>
        </w:trPr>
        <w:tc>
          <w:tcPr>
            <w:tcW w:type="dxa" w:w="1500"/>
            <w:vAlign w:val="center"/>
            <w:tcMar>
              <w:top w:w="80" w:type="dxa"/>
              <w:bottom w:w="80" w:type="dxa"/>
              <w:start w:w="120" w:type="dxa"/>
              <w:end w:w="120" w:type="dxa"/>
            </w:tcMar>
          </w:tcPr>
          <w:p>
            <w:pPr>
              <w:spacing w:after="40" w:line="259" w:lineRule="auto"/>
            </w:pPr>
            <w:r>
              <w:rPr>
                <w:rFonts w:ascii="Calibri" w:hAnsi="Calibri"/>
                <w:b w:val="0"/>
                <w:color w:val="0B1726"/>
                <w:sz w:val="18"/>
              </w:rPr>
              <w:t>2 - Operations</w:t>
            </w:r>
          </w:p>
        </w:tc>
        <w:tc>
          <w:tcPr>
            <w:tcW w:type="dxa" w:w="4860"/>
            <w:vAlign w:val="center"/>
            <w:tcMar>
              <w:top w:w="80" w:type="dxa"/>
              <w:bottom w:w="80" w:type="dxa"/>
              <w:start w:w="120" w:type="dxa"/>
              <w:end w:w="120" w:type="dxa"/>
            </w:tcMar>
          </w:tcPr>
          <w:p>
            <w:pPr>
              <w:spacing w:after="40" w:line="259" w:lineRule="auto"/>
            </w:pPr>
            <w:r>
              <w:rPr>
                <w:rFonts w:ascii="Calibri" w:hAnsi="Calibri"/>
                <w:b w:val="0"/>
                <w:color w:val="0B1726"/>
                <w:sz w:val="18"/>
              </w:rPr>
              <w:t>Search, hunts, cases, remote updates, backup and DR</w:t>
            </w:r>
          </w:p>
        </w:tc>
        <w:tc>
          <w:tcPr>
            <w:tcW w:type="dxa" w:w="3000"/>
            <w:vAlign w:val="center"/>
            <w:tcMar>
              <w:top w:w="80" w:type="dxa"/>
              <w:bottom w:w="80" w:type="dxa"/>
              <w:start w:w="120" w:type="dxa"/>
              <w:end w:w="120" w:type="dxa"/>
            </w:tcMar>
          </w:tcPr>
          <w:p>
            <w:pPr>
              <w:spacing w:after="40" w:line="259" w:lineRule="auto"/>
            </w:pPr>
            <w:r>
              <w:rPr>
                <w:rFonts w:ascii="Calibri" w:hAnsi="Calibri"/>
                <w:b w:val="0"/>
                <w:color w:val="0B1726"/>
                <w:sz w:val="18"/>
              </w:rPr>
              <w:t>Enterprise beta</w:t>
            </w:r>
          </w:p>
        </w:tc>
      </w:tr>
      <w:tr>
        <w:trPr>
          <w:cantSplit/>
        </w:trPr>
        <w:tc>
          <w:tcPr>
            <w:tcW w:type="dxa" w:w="1500"/>
            <w:vAlign w:val="center"/>
            <w:tcMar>
              <w:top w:w="80" w:type="dxa"/>
              <w:bottom w:w="80" w:type="dxa"/>
              <w:start w:w="120" w:type="dxa"/>
              <w:end w:w="120" w:type="dxa"/>
            </w:tcMar>
          </w:tcPr>
          <w:p>
            <w:pPr>
              <w:spacing w:after="40" w:line="259" w:lineRule="auto"/>
            </w:pPr>
            <w:r>
              <w:rPr>
                <w:rFonts w:ascii="Calibri" w:hAnsi="Calibri"/>
                <w:b w:val="0"/>
                <w:color w:val="0B1726"/>
                <w:sz w:val="18"/>
              </w:rPr>
              <w:t>3 - Advanced defense</w:t>
            </w:r>
          </w:p>
        </w:tc>
        <w:tc>
          <w:tcPr>
            <w:tcW w:type="dxa" w:w="4860"/>
            <w:vAlign w:val="center"/>
            <w:tcMar>
              <w:top w:w="80" w:type="dxa"/>
              <w:bottom w:w="80" w:type="dxa"/>
              <w:start w:w="120" w:type="dxa"/>
              <w:end w:w="120" w:type="dxa"/>
            </w:tcMar>
          </w:tcPr>
          <w:p>
            <w:pPr>
              <w:spacing w:after="40" w:line="259" w:lineRule="auto"/>
            </w:pPr>
            <w:r>
              <w:rPr>
                <w:rFonts w:ascii="Calibri" w:hAnsi="Calibri"/>
                <w:b w:val="0"/>
                <w:color w:val="0B1726"/>
                <w:sz w:val="18"/>
              </w:rPr>
              <w:t>Isolation, cross-host analytics, broader platform depth</w:t>
            </w:r>
          </w:p>
        </w:tc>
        <w:tc>
          <w:tcPr>
            <w:tcW w:type="dxa" w:w="3000"/>
            <w:vAlign w:val="center"/>
            <w:tcMar>
              <w:top w:w="80" w:type="dxa"/>
              <w:bottom w:w="80" w:type="dxa"/>
              <w:start w:w="120" w:type="dxa"/>
              <w:end w:w="120" w:type="dxa"/>
            </w:tcMar>
          </w:tcPr>
          <w:p>
            <w:pPr>
              <w:spacing w:after="40" w:line="259" w:lineRule="auto"/>
            </w:pPr>
            <w:r>
              <w:rPr>
                <w:rFonts w:ascii="Calibri" w:hAnsi="Calibri"/>
                <w:b w:val="0"/>
                <w:color w:val="0B1726"/>
                <w:sz w:val="18"/>
              </w:rPr>
              <w:t>GA differentiation</w:t>
            </w:r>
          </w:p>
        </w:tc>
      </w:tr>
      <w:tr>
        <w:trPr>
          <w:cantSplit/>
        </w:trPr>
        <w:tc>
          <w:tcPr>
            <w:tcW w:type="dxa" w:w="1500"/>
            <w:vAlign w:val="center"/>
            <w:tcMar>
              <w:top w:w="80" w:type="dxa"/>
              <w:bottom w:w="80" w:type="dxa"/>
              <w:start w:w="120" w:type="dxa"/>
              <w:end w:w="120" w:type="dxa"/>
            </w:tcMar>
          </w:tcPr>
          <w:p>
            <w:pPr>
              <w:spacing w:after="40" w:line="259" w:lineRule="auto"/>
            </w:pPr>
            <w:r>
              <w:rPr>
                <w:rFonts w:ascii="Calibri" w:hAnsi="Calibri"/>
                <w:b w:val="0"/>
                <w:color w:val="0B1726"/>
                <w:sz w:val="18"/>
              </w:rPr>
              <w:t>4 - Research</w:t>
            </w:r>
          </w:p>
        </w:tc>
        <w:tc>
          <w:tcPr>
            <w:tcW w:type="dxa" w:w="4860"/>
            <w:vAlign w:val="center"/>
            <w:tcMar>
              <w:top w:w="80" w:type="dxa"/>
              <w:bottom w:w="80" w:type="dxa"/>
              <w:start w:w="120" w:type="dxa"/>
              <w:end w:w="120" w:type="dxa"/>
            </w:tcMar>
          </w:tcPr>
          <w:p>
            <w:pPr>
              <w:spacing w:after="40" w:line="259" w:lineRule="auto"/>
            </w:pPr>
            <w:r>
              <w:rPr>
                <w:rFonts w:ascii="Calibri" w:hAnsi="Calibri"/>
                <w:b w:val="0"/>
                <w:color w:val="0B1726"/>
                <w:sz w:val="18"/>
              </w:rPr>
              <w:t>Federated learning, attestation, counterfactual defense</w:t>
            </w:r>
          </w:p>
        </w:tc>
        <w:tc>
          <w:tcPr>
            <w:tcW w:type="dxa" w:w="3000"/>
            <w:vAlign w:val="center"/>
            <w:tcMar>
              <w:top w:w="80" w:type="dxa"/>
              <w:bottom w:w="80" w:type="dxa"/>
              <w:start w:w="120" w:type="dxa"/>
              <w:end w:w="120" w:type="dxa"/>
            </w:tcMar>
          </w:tcPr>
          <w:p>
            <w:pPr>
              <w:spacing w:after="40" w:line="259" w:lineRule="auto"/>
            </w:pPr>
            <w:r>
              <w:rPr>
                <w:rFonts w:ascii="Calibri" w:hAnsi="Calibri"/>
                <w:b w:val="0"/>
                <w:color w:val="0B1726"/>
                <w:sz w:val="18"/>
              </w:rPr>
              <w:t>Lab only until proven</w:t>
            </w:r>
          </w:p>
        </w:tc>
      </w:tr>
    </w:tbl>
    <w:p>
      <w:pPr>
        <w:pStyle w:val="Heading2"/>
        <w:keepNext/>
        <w:keepLines/>
      </w:pPr>
      <w:r>
        <w:t>Highest-priority engineering outcomes</w:t>
      </w:r>
    </w:p>
    <w:p>
      <w:pPr>
        <w:pStyle w:val="ListBullet"/>
      </w:pPr>
      <w:r>
        <w:t>Gate A: public-release secrets/privacy sweep, publisher-authenticated installer, SBOM/provenance, update rollback, and 24-hour soak.</w:t>
      </w:r>
    </w:p>
    <w:p>
      <w:pPr>
        <w:pStyle w:val="ListBullet"/>
      </w:pPr>
      <w:r>
        <w:t>Deterministic drill remediation: map benign markers to typed cleanup, verify postconditions, and score only proven closures.</w:t>
      </w:r>
    </w:p>
    <w:p>
      <w:pPr>
        <w:pStyle w:val="ListBullet"/>
      </w:pPr>
      <w:r>
        <w:t>Fleet identity: unique locally generated keys, one-time enrollment, mTLS, rotation, revocation, and quarantine.</w:t>
      </w:r>
    </w:p>
    <w:p>
      <w:pPr>
        <w:pStyle w:val="ListBullet"/>
      </w:pPr>
      <w:r>
        <w:t>Tenant and admin boundary: OIDC, least-privilege RBAC, separation of duties, and immutable admin audit.</w:t>
      </w:r>
    </w:p>
    <w:p>
      <w:pPr>
        <w:pStyle w:val="ListBullet"/>
      </w:pPr>
      <w:r>
        <w:t>Signed policy and content: effective-policy explanation, canary rollout, health gates, last-known-good, and rollback.</w:t>
      </w:r>
    </w:p>
    <w:p>
      <w:pPr>
        <w:pStyle w:val="ListBullet"/>
      </w:pPr>
      <w:r>
        <w:t>Typed remote operations only: no generic remote shell and no AI-generated endpoint execution.</w:t>
      </w:r>
    </w:p>
    <w:p>
      <w:pPr>
        <w:pStyle w:val="ListBullet"/>
      </w:pPr>
      <w:r>
        <w:t>Durable bounded data plane: versioned envelope, offline queue, backpressure, deduplication, sequence-gap visibility, retention, and privacy classification.</w:t>
      </w:r>
    </w:p>
    <w:p>
      <w:pPr>
        <w:pStyle w:val="Heading2"/>
        <w:keepNext/>
        <w:keepLines/>
      </w:pPr>
      <w:r>
        <w:t>Innovation guardrails</w:t>
      </w:r>
    </w:p>
    <w:p>
      <w:pPr>
        <w:pStyle w:val="ManualCallout"/>
        <w:shd w:fill="FFF8E8"/>
        <w:pBdr>
          <w:top w:val="single" w:sz="5" w:space="6" w:color="CBD5E1"/>
          <w:left w:val="single" w:sz="5" w:space="6" w:color="CBD5E1"/>
          <w:bottom w:val="single" w:sz="5" w:space="6" w:color="CBD5E1"/>
          <w:right w:val="single" w:sz="5" w:space="6" w:color="CBD5E1"/>
        </w:pBdr>
      </w:pPr>
      <w:r>
        <w:rPr>
          <w:rFonts w:ascii="Calibri" w:hAnsi="Calibri"/>
          <w:b/>
          <w:color w:val="164E75"/>
          <w:sz w:val="21"/>
        </w:rPr>
        <w:t xml:space="preserve">Research rule: </w:t>
      </w:r>
      <w:r>
        <w:rPr>
          <w:rFonts w:ascii="Calibri" w:hAnsi="Calibri"/>
          <w:color w:val="0B1726"/>
          <w:sz w:val="21"/>
        </w:rPr>
        <w:t>Kernel drivers, autonomous investigation, federated learning, deception fabric, and self-healing remain isolated research until their exact need, threat model, privacy impact, resource budget, rollback, and independent review are proven.</w:t>
      </w:r>
    </w:p>
    <w:p>
      <w:r>
        <w:rPr>
          <w:rFonts w:ascii="Consolas" w:hAnsi="Consolas"/>
          <w:color w:val="164E75"/>
          <w:sz w:val="19"/>
        </w:rPr>
        <w:t>The complete task-level roadmap, stable IDs, acceptance gates, source references, and 30/90/180/365-day sequence are maintained in ENTERPRISE_UPGRADE_TODO.txt at the repository root.</w:t>
      </w:r>
    </w:p>
    <w:p>
      <w:r>
        <w:br w:type="page"/>
      </w:r>
    </w:p>
    <w:p>
      <w:r>
        <w:br w:type="page"/>
      </w:r>
    </w:p>
    <w:p>
      <w:pPr>
        <w:pStyle w:val="Heading1"/>
      </w:pPr>
      <w:r>
        <w:t>9. Cycle 5 Integrated Upgrade</w:t>
      </w:r>
    </w:p>
    <w:p>
      <w:pPr/>
      <w:r>
        <w:t>This section records the 28 July 2026 integrated dashboard, security, performance, and enterprise-visionary pass. It describes verified current behavior; historical release evidence elsewhere in this manual remains unchanged.</w:t>
      </w:r>
    </w:p>
    <w:p>
      <w:pPr>
        <w:pStyle w:val="Heading2"/>
      </w:pPr>
      <w:r>
        <w:t>Operator-facing dashboard changes</w:t>
      </w:r>
    </w:p>
    <w:p>
      <w:pPr>
        <w:pStyle w:val="ListBullet"/>
      </w:pPr>
      <w:r>
        <w:t>Every primary dashboard surface now has a live drill-down view: Modules Running, Alerts, Critical, Threat Level, Modules, Live Alerts, SOAR Queue, ARIA, Console, System Pulse, module-history alerts, and the two bottom module/status rows.</w:t>
      </w:r>
    </w:p>
    <w:p>
      <w:pPr>
        <w:pStyle w:val="ListBullet"/>
      </w:pPr>
      <w:r>
        <w:t>The animation now reveals the actual destination window and continues inside it with a restrained scanning header and live metric tiles.</w:t>
      </w:r>
    </w:p>
    <w:p>
      <w:pPr>
        <w:pStyle w:val="ListBullet"/>
      </w:pPr>
      <w:r>
        <w:t>System Pulse retains at most 90 samples. Expanded console text and module-resource activity are bounded, and detail timers stop when their windows close.</w:t>
      </w:r>
    </w:p>
    <w:p>
      <w:pPr>
        <w:pStyle w:val="ListBullet"/>
      </w:pPr>
      <w:r>
        <w:t>The Red Team console is resizable and screen-aware. Its configuration scrolls on smaller displays, the kill-chain wraps into two rows, and Launch/Stop remain reachable in a sticky footer at 700 by 520 pixels.</w:t>
      </w:r>
    </w:p>
    <w:p>
      <w:pPr>
        <w:pStyle w:val="ListBullet"/>
      </w:pPr>
      <w:r>
        <w:t>Self-Test and Eco remain immediate controls. Reduced-motion and Windows animation preferences are hard overrides.</w:t>
      </w:r>
    </w:p>
    <w:p>
      <w:pPr>
        <w:pStyle w:val="Heading2"/>
      </w:pPr>
      <w:r>
        <w:t>Security and privacy closures</w:t>
      </w:r>
    </w:p>
    <w:p>
      <w:pPr>
        <w:pStyle w:val="ListBullet"/>
      </w:pPr>
      <w:r>
        <w:t>External capabilities execute the exact bytes that passed manifest verification, closing the verification-to-import race.</w:t>
      </w:r>
    </w:p>
    <w:p>
      <w:pPr>
        <w:pStyle w:val="ListBullet"/>
      </w:pPr>
      <w:r>
        <w:t>Causal-graph receipt links are labeled as unverified references until the receipt and underlying action record are checked.</w:t>
      </w:r>
    </w:p>
    <w:p>
      <w:pPr>
        <w:pStyle w:val="ListBullet"/>
      </w:pPr>
      <w:r>
        <w:t>Receipt authenticity validation verifies the signed/hash-chained action record and its outcome instead of accepting a stored label.</w:t>
      </w:r>
    </w:p>
    <w:p>
      <w:pPr>
        <w:pStyle w:val="ListBullet"/>
      </w:pPr>
      <w:r>
        <w:t>Incident-response redaction now covers IPv6 addresses, UNC paths, URLs, and hostnames.</w:t>
      </w:r>
    </w:p>
    <w:p>
      <w:pPr>
        <w:pStyle w:val="ListBullet"/>
      </w:pPr>
      <w:r>
        <w:t>Secure-store temporary files use exclusive randomized creation, and malformed security booleans fail closed.</w:t>
      </w:r>
    </w:p>
    <w:p>
      <w:pPr>
        <w:pStyle w:val="ListBullet"/>
      </w:pPr>
      <w:r>
        <w:t>ARIA webhook destinations are stored in the Windows current-user DPAPI secret store rather than plaintext settings.</w:t>
      </w:r>
    </w:p>
    <w:p>
      <w:pPr>
        <w:pStyle w:val="ListBullet"/>
      </w:pPr>
      <w:r>
        <w:t>Shark and Red Team requests pass a bounded fail-closed safety preflight before a worker or marker starts. Run ground truth is versioned, HMAC-attested, SHA-256-chained, bounded, and atomically written.</w:t>
      </w:r>
    </w:p>
    <w:p>
      <w:pPr>
        <w:pStyle w:val="ListBullet"/>
      </w:pPr>
      <w:r>
        <w:t>After-Action Reports and Evolution rule synthesis refuse unsigned, tampered, legacy, or over-budget drill histories.</w:t>
      </w:r>
    </w:p>
    <w:p>
      <w:pPr>
        <w:pStyle w:val="Heading2"/>
      </w:pPr>
      <w:r>
        <w:t>Long-session performance changes</w:t>
      </w:r>
    </w:p>
    <w:p>
      <w:pPr>
        <w:pStyle w:val="ListBullet"/>
      </w:pPr>
      <w:r>
        <w:t>Provenance graph nodes and edges are bounded, with constant-time duplicate rejection.</w:t>
      </w:r>
    </w:p>
    <w:p>
      <w:pPr>
        <w:pStyle w:val="ListBullet"/>
      </w:pPr>
      <w:r>
        <w:t>Remediation-ledger catch-up is incremental and attack-feed lookup scans the newest blocks first.</w:t>
      </w:r>
    </w:p>
    <w:p>
      <w:pPr>
        <w:pStyle w:val="ListBullet"/>
      </w:pPr>
      <w:r>
        <w:t>Compatible modules share cached network-connection snapshots rather than repeating the same host walk.</w:t>
      </w:r>
    </w:p>
    <w:p>
      <w:pPr>
        <w:pStyle w:val="ListBullet"/>
      </w:pPr>
      <w:r>
        <w:t>Mobile alert digests are bounded, MCP startup is idempotent, and MCP queue shutdown reliably wakes its worker.</w:t>
      </w:r>
    </w:p>
    <w:p>
      <w:pPr>
        <w:pStyle w:val="ListBullet"/>
      </w:pPr>
      <w:r>
        <w:t>FlightCache batches commits. In the focused 20,000-put benchmark, runtime improved from 1.494 seconds to 0.796 seconds and commits fell from 20,000 to 157.</w:t>
      </w:r>
    </w:p>
    <w:p>
      <w:pPr>
        <w:pStyle w:val="Heading2"/>
      </w:pPr>
      <w:r>
        <w:t>Enterprise capability drift auditor</w:t>
      </w:r>
    </w:p>
    <w:p>
      <w:pPr/>
      <w:r>
        <w:t>The new read-only Capability Drift Auditor inspects extension source with Python's abstract syntax tree. It never imports or executes the inspected extension. It compares observed behavior with declared permissions, checks digest and entrypoint drift, flags unsafe constructs, and privacy-minimizes paths. It is an audit aid, not an automatic blocking or remediation authority.</w:t>
      </w:r>
    </w:p>
    <w:p>
      <w:pPr>
        <w:pStyle w:val="Heading2"/>
      </w:pPr>
      <w:r>
        <w:t>Integrated verification</w:t>
      </w:r>
    </w:p>
    <w:p>
      <w:pPr>
        <w:pStyle w:val="ListBullet"/>
      </w:pPr>
      <w:r>
        <w:t>Repository test suite: 173 passed, 1 platform skip, 0 failed.</w:t>
      </w:r>
    </w:p>
    <w:p>
      <w:pPr>
        <w:pStyle w:val="ListBullet"/>
      </w:pPr>
      <w:r>
        <w:t>Focused fresh UI, security, performance, visionary, and drill gate: 40 passed.</w:t>
      </w:r>
    </w:p>
    <w:p>
      <w:pPr>
        <w:pStyle w:val="ListBullet"/>
      </w:pPr>
      <w:r>
        <w:t>Enterprise drill-contract regression gate: 9 passed.</w:t>
      </w:r>
    </w:p>
    <w:p>
      <w:pPr>
        <w:pStyle w:val="ListBullet"/>
      </w:pPr>
      <w:r>
        <w:t>Headless application, dialog, drill, and module integration harness: 26 passed, 0 failed.</w:t>
      </w:r>
    </w:p>
    <w:p>
      <w:pPr>
        <w:pStyle w:val="ListBullet"/>
      </w:pPr>
      <w:r>
        <w:t>ARIA self-tests: 13 passed, 0 failed.</w:t>
      </w:r>
    </w:p>
    <w:p>
      <w:pPr>
        <w:pStyle w:val="ListBullet"/>
      </w:pPr>
      <w:r>
        <w:t>Compile gate: 220 Python files scanned, 0 failed.</w:t>
      </w:r>
    </w:p>
    <w:p>
      <w:pPr>
        <w:pStyle w:val="ListBullet"/>
      </w:pPr>
      <w:r>
        <w:t>Module auto-discovery: 63 modules.</w:t>
      </w:r>
    </w:p>
    <w:p>
      <w:pPr>
        <w:pStyle w:val="ManualCallout"/>
      </w:pPr>
      <w:r>
        <w:t>Verification note: expected stopped, idle, optional-driver, and local-model-unavailable module outcomes printed inside the headless drill are classified by the harness and did not fail the 26-part integration gate.</w:t>
      </w:r>
    </w:p>
    <w:p>
      <w:r>
        <w:br w:type="page"/>
      </w:r>
    </w:p>
    <w:p>
      <w:pPr>
        <w:pStyle w:val="Heading1"/>
      </w:pPr>
      <w:r>
        <w:t>10. macOS Observe Architecture Foundation</w:t>
      </w:r>
    </w:p>
    <w:p>
      <w:pPr/>
      <w:r>
        <w:t>This chapter records the first implemented cross-platform architecture slice. It distinguishes reusable core services from operating-system sensor and response layers and deliberately avoids representing a developer preview as production protection.</w:t>
      </w:r>
    </w:p>
    <w:p>
      <w:pPr>
        <w:pStyle w:val="Heading2"/>
      </w:pPr>
      <w:r>
        <w:t>Edition and capability boundary</w:t>
      </w:r>
    </w:p>
    <w:p>
      <w:pPr>
        <w:pStyle w:val="ListBullet"/>
      </w:pPr>
      <w:r>
        <w:t>Windows Protect remains the supported packaged edition, with the full ETW, WMI/CIM, AMSI, WFP, resilience, detection, and response path.</w:t>
      </w:r>
    </w:p>
    <w:p>
      <w:pPr>
        <w:pStyle w:val="ListBullet"/>
      </w:pPr>
      <w:r>
        <w:t>macOS Observe is source-only. It shares the GUI, storage, EventBus, local AI triage, Remote Bridge, and resource governance where each capability explicitly declares macOS support.</w:t>
      </w:r>
    </w:p>
    <w:p>
      <w:pPr>
        <w:pStyle w:val="ListBullet"/>
      </w:pPr>
      <w:r>
        <w:t>Linux remains a headless sensor path. Its BCC/eBPF module now declares Linux support explicitly instead of appearing healthy and inert on other operating systems.</w:t>
      </w:r>
    </w:p>
    <w:p>
      <w:pPr>
        <w:pStyle w:val="ListBullet"/>
      </w:pPr>
      <w:r>
        <w:t>A capability reports one of four modes: observe, detect, protect, or respond. Unsupported capabilities remain visible as unavailable where appropriate, never start, and do not count as enabled protection.</w:t>
      </w:r>
    </w:p>
    <w:p>
      <w:pPr>
        <w:pStyle w:val="ManualCallout"/>
      </w:pPr>
      <w:r>
        <w:t>Release truth rule: do not label the macOS preview EDR protection until an entitled native sensor is installed, healthy, signed, notarized, upgradeable, and independently validated.</w:t>
      </w:r>
    </w:p>
    <w:p>
      <w:pPr>
        <w:pStyle w:val="Heading2"/>
      </w:pPr>
      <w:r>
        <w:t>Shared platform and event contracts</w:t>
      </w:r>
    </w:p>
    <w:p>
      <w:pPr>
        <w:pStyle w:val="ListBullet"/>
      </w:pPr>
      <w:r>
        <w:t>core/platforms.py defines one canonical Windows, macOS, and Linux vocabulary. Existing modules without an explicit declaration fail closed as Windows-only.</w:t>
      </w:r>
    </w:p>
    <w:p>
      <w:pPr>
        <w:pStyle w:val="ListBullet"/>
      </w:pPr>
      <w:r>
        <w:t>On non-Windows hosts, ModuleManager parses the literal platform declaration from the source AST before import. Incompatible legacy files are not imported, avoiding top-level ETW, AMSI, Registry, or Windows API failures.</w:t>
      </w:r>
    </w:p>
    <w:p>
      <w:pPr>
        <w:pStyle w:val="ListBullet"/>
      </w:pPr>
      <w:r>
        <w:t>Capability inventory rows include the current platform, supported platforms, availability, availability reason, requirements, and capability mode.</w:t>
      </w:r>
    </w:p>
    <w:p>
      <w:pPr>
        <w:pStyle w:val="ListBullet"/>
      </w:pPr>
      <w:r>
        <w:t>core/sensor_events.py defines normalized-event schema version 1 for process, file, network, authentication, system, and security observations. Text, fields, containers, and total serialized size are bounded before an event reaches consumers.</w:t>
      </w:r>
    </w:p>
    <w:p>
      <w:pPr>
        <w:pStyle w:val="Heading2"/>
      </w:pPr>
      <w:r>
        <w:t>macOS Observe sensor</w:t>
      </w:r>
    </w:p>
    <w:p>
      <w:pPr>
        <w:pStyle w:val="ListBullet"/>
      </w:pPr>
      <w:r>
        <w:t>The Python observer takes a baseline, then reports newly started processes and newly established network flows at a conservative cadence.</w:t>
      </w:r>
    </w:p>
    <w:p>
      <w:pPr>
        <w:pStyle w:val="ListBullet"/>
      </w:pPr>
      <w:r>
        <w:t>Command lines and usernames are excluded by default because they often contain credentials, tokens, personal paths, or private content.</w:t>
      </w:r>
    </w:p>
    <w:p>
      <w:pPr>
        <w:pStyle w:val="ListBullet"/>
      </w:pPr>
      <w:r>
        <w:t>Process and connection identity state is hard-bounded for long-running systems. Network enumeration runs less frequently than process enumeration to reduce steady CPU and permission pressure.</w:t>
      </w:r>
    </w:p>
    <w:p>
      <w:pPr>
        <w:pStyle w:val="ListBullet"/>
      </w:pPr>
      <w:r>
        <w:t>The module reports observe-only health and explicitly states that Endpoint Security enforcement is not installed. Snapshot errors degrade that module without crashing the core.</w:t>
      </w:r>
    </w:p>
    <w:p>
      <w:pPr>
        <w:pStyle w:val="Heading2"/>
      </w:pPr>
      <w:r>
        <w:t>Native extension trust boundary</w:t>
      </w:r>
    </w:p>
    <w:p>
      <w:pPr>
        <w:pStyle w:val="ListBullet"/>
      </w:pPr>
      <w:r>
        <w:t>A future native host must emit only the normalized event envelope. The Python bridge rejects oversized, malformed, stale, future-dated, replayed, unsigned, wrongly signed, non-macOS, or schema-invalid frames.</w:t>
      </w:r>
    </w:p>
    <w:p>
      <w:pPr>
        <w:pStyle w:val="ListBullet"/>
      </w:pPr>
      <w:r>
        <w:t>The bridge signature is HMAC-SHA-256 over the exact schema version, timestamp, nonce, and event body. A bounded nonce cache prevents replay.</w:t>
      </w:r>
    </w:p>
    <w:p>
      <w:pPr>
        <w:pStyle w:val="ListBullet"/>
      </w:pPr>
      <w:r>
        <w:t>native/macos contains source scaffolding for a signed host, SMAppService background lifecycle, FSEvents file observation that preserves rescan/overflow flags, OSSystemExtensionRequest activation, and an Endpoint Security client subscribed only to NOTIFY events.</w:t>
      </w:r>
    </w:p>
    <w:p>
      <w:pPr>
        <w:pStyle w:val="ListBullet"/>
      </w:pPr>
      <w:r>
        <w:t>No authorization event subscription, content filter, block action, quarantine, delete, isolation, or autonomous remediation is present in the macOS preview.</w:t>
      </w:r>
    </w:p>
    <w:p>
      <w:pPr>
        <w:pStyle w:val="ListBullet"/>
      </w:pPr>
      <w:r>
        <w:t>The later Network Extension containment phase must keep Python and local AI outside the synchronous flow-decision path and provide deterministic fallback, allowlisting, audit, rollback, and uninstall behavior.</w:t>
      </w:r>
    </w:p>
    <w:p>
      <w:pPr>
        <w:pStyle w:val="Heading2"/>
      </w:pPr>
      <w:r>
        <w:t>Secret storage and privacy</w:t>
      </w:r>
    </w:p>
    <w:p>
      <w:pPr>
        <w:pStyle w:val="ListBullet"/>
      </w:pPr>
      <w:r>
        <w:t>Windows retains the current-user DPAPI blob and private ACL. macOS uses Security.framework generic-password operations in the current user's Keychain.</w:t>
      </w:r>
    </w:p>
    <w:p>
      <w:pPr>
        <w:pStyle w:val="ListBullet"/>
      </w:pPr>
      <w:r>
        <w:t>The Keychain adapter does not pass secret values on a command line, write them to a temporary plaintext file, or silently fall back to a project .env file.</w:t>
      </w:r>
    </w:p>
    <w:p>
      <w:pPr>
        <w:pStyle w:val="ListBullet"/>
      </w:pPr>
      <w:r>
        <w:t>Protected writes are read back and compared before legacy plaintext migration is allowed to delete a source file.</w:t>
      </w:r>
    </w:p>
    <w:p>
      <w:pPr>
        <w:pStyle w:val="ListBullet"/>
      </w:pPr>
      <w:r>
        <w:t>The Observe event contract records privacy classes and excludes raw file content, usernames, and full command lines by default.</w:t>
      </w:r>
    </w:p>
    <w:p>
      <w:pPr>
        <w:pStyle w:val="Heading2"/>
      </w:pPr>
      <w:r>
        <w:t>Packaging and production gates</w:t>
      </w:r>
    </w:p>
    <w:p>
      <w:pPr>
        <w:pStyle w:val="ListBullet"/>
      </w:pPr>
      <w:r>
        <w:t>Obtain Apple's Endpoint Security entitlement for the production Developer ID team and provisioning profile.</w:t>
      </w:r>
    </w:p>
    <w:p>
      <w:pPr>
        <w:pStyle w:val="ListBullet"/>
      </w:pPr>
      <w:r>
        <w:t>Create the containing app and system-extension targets in Xcode with stable bundle identifiers and Team ID; placeholder identifiers in the source scaffold are not release identities.</w:t>
      </w:r>
    </w:p>
    <w:p>
      <w:pPr>
        <w:pStyle w:val="ListBullet"/>
      </w:pPr>
      <w:r>
        <w:t>Implement authenticated native host-to-extension XPC, Keychain bridge key provisioning, activation/deactivation, upgrade, rollback, and complete uninstall.</w:t>
      </w:r>
    </w:p>
    <w:p>
      <w:pPr>
        <w:pStyle w:val="ListBullet"/>
      </w:pPr>
      <w:r>
        <w:t>Build with the hardened runtime, sign nested code in the correct order, notarize the containing app, and staple the notarization ticket.</w:t>
      </w:r>
    </w:p>
    <w:p>
      <w:pPr>
        <w:pStyle w:val="ListBullet"/>
      </w:pPr>
      <w:r>
        <w:t>Complete field-level privacy review and validate on supported macOS versions in VMs and on physical Apple Silicon. Measure event loss, latency, sleep/wake, resource use, upgrade, and uninstall.</w:t>
      </w:r>
    </w:p>
    <w:p>
      <w:pPr>
        <w:pStyle w:val="ListBullet"/>
      </w:pPr>
      <w:r>
        <w:t>Only after those gates pass should distribution add a signed/notarized .app or installer and consider authorization or containment features.</w:t>
      </w:r>
    </w:p>
    <w:p>
      <w:pPr>
        <w:pStyle w:val="Heading2"/>
      </w:pPr>
      <w:r>
        <w:t>Implemented verification</w:t>
      </w:r>
    </w:p>
    <w:p>
      <w:pPr>
        <w:pStyle w:val="ListBullet"/>
      </w:pPr>
      <w:r>
        <w:t>Repository pytest: 193 passed, 1 platform skip, 0 failed.</w:t>
      </w:r>
    </w:p>
    <w:p>
      <w:pPr>
        <w:pStyle w:val="ListBullet"/>
      </w:pPr>
      <w:r>
        <w:t>Focused macOS/platform contract: 8 passed, 0 failed.</w:t>
      </w:r>
    </w:p>
    <w:p>
      <w:pPr>
        <w:pStyle w:val="ListBullet"/>
      </w:pPr>
      <w:r>
        <w:t>Compile gate: 230 Python files parsed, 0 failed.</w:t>
      </w:r>
    </w:p>
    <w:p>
      <w:pPr>
        <w:pStyle w:val="ListBullet"/>
      </w:pPr>
      <w:r>
        <w:t>Windows discovery: 64 declared modules, 62 available, 0 discovery errors. The Linux eBPF and macOS Observe sensors are correctly marked unavailable on Windows.</w:t>
      </w:r>
    </w:p>
    <w:p>
      <w:pPr>
        <w:pStyle w:val="ListBullet"/>
      </w:pPr>
      <w:r>
        <w:t>Simulated macOS discovery: 4 explicitly compatible capabilities imported, 0 discovery errors.</w:t>
      </w:r>
    </w:p>
    <w:p>
      <w:pPr>
        <w:pStyle w:val="ManualNote"/>
      </w:pPr>
      <w:r>
        <w:t>Verification limit: native Xcode compilation, Apple entitlement approval, signing, notarization, and physical macOS execution were not possible on this Windows workstation and remain mandatory external release gates.</w:t>
      </w:r>
    </w:p>
    <w:p>
      <w:r>
        <w:br w:type="page"/>
      </w:r>
    </w:p>
    <w:p>
      <w:pPr>
        <w:pStyle w:val="Heading1"/>
      </w:pPr>
      <w:r>
        <w:t>11. Cycle 6 Enterprise Hardening Sweep</w:t>
      </w:r>
    </w:p>
    <w:p>
      <w:pPr/>
      <w:r>
        <w:t>Cycle 6 ran three connected loops: enterprise design and adversarial discovery; gated security, network, performance, and UI implementation; then independent red-team, bug, performance, and integration regression. The findings below describe the verified current-development tree, not an enterprise certification or a released signed build.</w:t>
      </w:r>
    </w:p>
    <w:p>
      <w:pPr>
        <w:pStyle w:val="Heading2"/>
      </w:pPr>
      <w:r>
        <w:t>Security findings and closures</w:t>
      </w:r>
    </w:p>
    <w:p>
      <w:pPr>
        <w:pStyle w:val="ListBullet"/>
      </w:pPr>
      <w:r>
        <w:t>The Teams development authentication bypass is no longer persisted or configurable through Settings. It requires an ephemeral process opt-in, a direct loopback peer, and no forwarding headers; tunneled or forwarded requests fail closed.</w:t>
      </w:r>
    </w:p>
    <w:p>
      <w:pPr>
        <w:pStyle w:val="ListBullet"/>
      </w:pPr>
      <w:r>
        <w:t>Event-signing and stand-down authority now use separate keys. Elevated startup establishes a protected runtime parent before key access, and unsafe or attacker-precreated key material is quarantined rather than accepted and re-labeled as trusted.</w:t>
      </w:r>
    </w:p>
    <w:p>
      <w:pPr>
        <w:pStyle w:val="ListBullet"/>
      </w:pPr>
      <w:r>
        <w:t>The optimized telemetry cursor now verifies each persisted event HMAC. Forged or altered rows do not reach the analyst display; a canonical Ledger Integrity event reports the rejection without repeating attacker controlled content.</w:t>
      </w:r>
    </w:p>
    <w:p>
      <w:pPr>
        <w:pStyle w:val="ListBullet"/>
      </w:pPr>
      <w:r>
        <w:t>WFP containment treats submitted plans as untrusted at the apply boundary. Targets, timestamps, 30-second-to-24-hour TTL, recovery exclusions, plan identity, and approval binding are reconstructed and verified before a privileged executor can be called.</w:t>
      </w:r>
    </w:p>
    <w:p>
      <w:pPr>
        <w:pStyle w:val="ListBullet"/>
      </w:pPr>
      <w:r>
        <w:t>The kernel-boundary posture ledger HMAC-authenticates every record, retains a signed pruning anchor, refuses malformed or missing initialized history, and never silently overwrites a failed chain.</w:t>
      </w:r>
    </w:p>
    <w:p>
      <w:pPr>
        <w:pStyle w:val="Heading2"/>
      </w:pPr>
      <w:r>
        <w:t>Kernel and network roadblocks</w:t>
      </w:r>
    </w:p>
    <w:p>
      <w:pPr/>
      <w:r>
        <w:t>The new Kernel-Boundary Posture Ledger is a read-only Windows user-mode sensor. Every five minutes it records Secure Boot, VBS/HVCI, boot debug, test-signing and integrity-check flags, Code Integrity channel health, and a bounded kernel-driver-service inventory digest. Disabled controls raise risk; unreadable controls remain unknown/degraded. Driver-set drift is evidence, not an automatic malware verdict.</w:t>
      </w:r>
    </w:p>
    <w:p>
      <w:pPr/>
      <w:r>
        <w:t>Transactional containment adds typed IP, CIDR, port, and executable targets; mandatory loopback, DNS, and DHCP recovery exclusions; expiry; dry-run previews; explicit approval; rollback receipts; and an independent verification hook. The current repository supplies the contract and proof layer. A separately privileged, signed WFP broker is still required for production enforcement; Angerona does not silently mutate the firewall.</w:t>
      </w:r>
    </w:p>
    <w:p>
      <w:pPr>
        <w:pStyle w:val="Heading2"/>
      </w:pPr>
      <w:r>
        <w:t>Telemetry continuity and long-session performance</w:t>
      </w:r>
    </w:p>
    <w:p>
      <w:pPr>
        <w:pStyle w:val="ListBullet"/>
      </w:pPr>
      <w:r>
        <w:t>A bounded, thread-safe Telemetry Coverage Accountant is subscribed to the live EventBus and exported through status.json and status.txt. It reports sequence gaps, duplicates, regressions, stale or unsequenced sensors, and sensor-cardinality evictions. No observations means unknown, never healthy.</w:t>
      </w:r>
    </w:p>
    <w:p>
      <w:pPr>
        <w:pStyle w:val="ListBullet"/>
      </w:pPr>
      <w:r>
        <w:t>The telemetry GUI worker retains a thread-owned read-only SQLite connection and indexed rowid cursor. A 5,000-row benchmark reduced 1,000 idle polls from 2,338.7 ms to 156.6 ms: 14.9 times faster and 93.3 percent less work.</w:t>
      </w:r>
    </w:p>
    <w:p>
      <w:pPr>
        <w:pStyle w:val="ListBullet"/>
      </w:pPr>
      <w:r>
        <w:t>Resolve Center replaced hundreds of per-alert button widgets with one shared action bar and 25-row pagination. A simulated 5,000-alert storm opened in about 0.10 seconds; forced refresh measured about 3.38 ms while all bounded-window alerts remained reachable.</w:t>
      </w:r>
    </w:p>
    <w:p>
      <w:pPr>
        <w:pStyle w:val="ListBullet"/>
      </w:pPr>
      <w:r>
        <w:t>Kernel posture work runs on a module worker at a 300-second cadence with 6-to-8-second command timeouts, a 2,048-service scan cap, and a 256-record ledger. It performs no work on the GUI thread.</w:t>
      </w:r>
    </w:p>
    <w:p>
      <w:pPr>
        <w:pStyle w:val="Heading2"/>
      </w:pPr>
      <w:r>
        <w:t>Verification evidence</w:t>
      </w:r>
    </w:p>
    <w:p>
      <w:pPr>
        <w:pStyle w:val="ListBullet"/>
      </w:pPr>
      <w:r>
        <w:t>Repository pytest: 223 passed, 2 intentional platform skips, 0 failed.</w:t>
      </w:r>
    </w:p>
    <w:p>
      <w:pPr>
        <w:pStyle w:val="ListBullet"/>
      </w:pPr>
      <w:r>
        <w:t>Python source inventory and compile gate: 233 of 233 files compiled.</w:t>
      </w:r>
    </w:p>
    <w:p>
      <w:pPr>
        <w:pStyle w:val="ListBullet"/>
      </w:pPr>
      <w:r>
        <w:t>Module discovery: 65 modules with 0 discovery errors.</w:t>
      </w:r>
    </w:p>
    <w:p>
      <w:pPr>
        <w:pStyle w:val="ListBullet"/>
      </w:pPr>
      <w:r>
        <w:t>Headless integration self-check: 26 of 26 passed.</w:t>
      </w:r>
    </w:p>
    <w:p>
      <w:pPr>
        <w:pStyle w:val="ListBullet"/>
      </w:pPr>
      <w:r>
        <w:t>Module drill: 51 passed; 15 stopped, optional, local-model, or platform outcomes were classified as expected environment skips.</w:t>
      </w:r>
    </w:p>
    <w:p>
      <w:pPr>
        <w:pStyle w:val="ListBullet"/>
      </w:pPr>
      <w:r>
        <w:t>Focused kernel-boundary and telemetry-continuity regression: 11 passed.</w:t>
      </w:r>
    </w:p>
    <w:p>
      <w:pPr>
        <w:pStyle w:val="ManualCallout"/>
      </w:pPr>
      <w:r>
        <w:t>A first final self-check exposed a genuine first-run defect: the new kernel-posture self-test expected a live ledger before the first observation. It now validates an authenticated temporary ledger without changing live posture; the final rerun passed 26 of 26.</w:t>
      </w:r>
    </w:p>
    <w:p>
      <w:pPr>
        <w:pStyle w:val="Heading2"/>
      </w:pPr>
      <w:r>
        <w:t>Known boundaries and remaining enterprise work</w:t>
      </w:r>
    </w:p>
    <w:p>
      <w:pPr>
        <w:pStyle w:val="ListBullet"/>
      </w:pPr>
      <w:r>
        <w:t>Angerona remains a user-mode Python/Qt application. These controls raise cost and improve evidence, but cannot defeat an already-compromised Administrator, SYSTEM principal, kernel, or trusted in-process module.</w:t>
      </w:r>
    </w:p>
    <w:p>
      <w:pPr>
        <w:pStyle w:val="ListBullet"/>
      </w:pPr>
      <w:r>
        <w:t>The editable source launcher is structurally checked and its runtime custody is hardened, but it cannot equal a signed, administrator-owned packaged installation. Signed installer, SBOM, provenance, publisher identity, update rollback, and release soak gates remain open.</w:t>
      </w:r>
    </w:p>
    <w:p>
      <w:pPr>
        <w:pStyle w:val="ListBullet"/>
      </w:pPr>
      <w:r>
        <w:t>The optional AngeronaSensor driver remains laboratory-only. Production kernel deployment is blocked pending independent review, HVCI/HLK and Driver Verifier evidence, signing, crash recovery, compatibility testing, and a justified user-mode visibility gap.</w:t>
      </w:r>
    </w:p>
    <w:p>
      <w:pPr>
        <w:pStyle w:val="ListBullet"/>
      </w:pPr>
      <w:r>
        <w:t>Telemetry sequence accounting is only as complete as producer sequence metadata. Fleet-wide durable deduplication, signed policy distribution, device identity, tenant isolation, RBAC, and central control remain roadmap work.</w:t>
      </w:r>
    </w:p>
    <w:p>
      <w:pPr>
        <w:pStyle w:val="ListBullet"/>
      </w:pPr>
      <w:r>
        <w:t>No result in this section establishes enterprise readiness, regulatory certification, tamper-proofing, or autonomous destructive authority.</w:t>
      </w:r>
    </w:p>
    <w:p>
      <w:pPr>
        <w:pStyle w:val="Heading1"/>
        <w:keepNext/>
        <w:keepLines/>
      </w:pPr>
      <w:r>
        <w:t>Appendix A. Consolidation Sources</w:t>
      </w:r>
    </w:p>
    <w:p>
      <w:r>
        <w:t>The versioned source documents remain in the Analysis folder as historical evidence. This manual is the canonical human-facing consolidation.</w:t>
      </w:r>
    </w:p>
    <w:tbl>
      <w:tblPr>
        <w:tblStyle w:val="TableGrid"/>
        <w:tblW w:type="dxa" w:w="9360"/>
        <w:jc w:val="left"/>
        <w:tblLayout w:type="fixed"/>
        <w:tblLook w:firstColumn="1" w:firstRow="1" w:lastColumn="0" w:lastRow="0" w:noHBand="0" w:noVBand="1" w:val="04A0"/>
        <w:tblInd w:w="120" w:type="dxa"/>
      </w:tblPr>
      <w:tblGrid>
        <w:gridCol w:w="3300"/>
        <w:gridCol w:w="2640"/>
        <w:gridCol w:w="2160"/>
        <w:gridCol w:w="1260"/>
      </w:tblGrid>
      <w:tr>
        <w:trPr>
          <w:cantSplit/>
          <w:tblHeader w:val="true"/>
        </w:trPr>
        <w:tc>
          <w:tcPr>
            <w:tcW w:type="dxa" w:w="3300"/>
            <w:vAlign w:val="center"/>
            <w:tcMar>
              <w:top w:w="80" w:type="dxa"/>
              <w:bottom w:w="80" w:type="dxa"/>
              <w:start w:w="120" w:type="dxa"/>
              <w:end w:w="120" w:type="dxa"/>
            </w:tcMar>
            <w:shd w:fill="E8F4FF"/>
          </w:tcPr>
          <w:p>
            <w:pPr>
              <w:spacing w:after="40" w:line="252" w:lineRule="auto"/>
            </w:pPr>
            <w:r>
              <w:rPr>
                <w:rFonts w:ascii="Calibri" w:hAnsi="Calibri"/>
                <w:b/>
                <w:color w:val="0B1726"/>
                <w:sz w:val="17"/>
              </w:rPr>
              <w:t>Source</w:t>
            </w:r>
          </w:p>
        </w:tc>
        <w:tc>
          <w:tcPr>
            <w:tcW w:type="dxa" w:w="2640"/>
            <w:vAlign w:val="center"/>
            <w:tcMar>
              <w:top w:w="80" w:type="dxa"/>
              <w:bottom w:w="80" w:type="dxa"/>
              <w:start w:w="120" w:type="dxa"/>
              <w:end w:w="120" w:type="dxa"/>
            </w:tcMar>
            <w:shd w:fill="E8F4FF"/>
          </w:tcPr>
          <w:p>
            <w:pPr>
              <w:spacing w:after="40" w:line="252" w:lineRule="auto"/>
            </w:pPr>
            <w:r>
              <w:rPr>
                <w:rFonts w:ascii="Calibri" w:hAnsi="Calibri"/>
                <w:b/>
                <w:color w:val="0B1726"/>
                <w:sz w:val="17"/>
              </w:rPr>
              <w:t>Manual chapter</w:t>
            </w:r>
          </w:p>
        </w:tc>
        <w:tc>
          <w:tcPr>
            <w:tcW w:type="dxa" w:w="2160"/>
            <w:vAlign w:val="center"/>
            <w:tcMar>
              <w:top w:w="80" w:type="dxa"/>
              <w:bottom w:w="80" w:type="dxa"/>
              <w:start w:w="120" w:type="dxa"/>
              <w:end w:w="120" w:type="dxa"/>
            </w:tcMar>
            <w:shd w:fill="E8F4FF"/>
          </w:tcPr>
          <w:p>
            <w:pPr>
              <w:spacing w:after="40" w:line="252" w:lineRule="auto"/>
            </w:pPr>
            <w:r>
              <w:rPr>
                <w:rFonts w:ascii="Calibri" w:hAnsi="Calibri"/>
                <w:b/>
                <w:color w:val="0B1726"/>
                <w:sz w:val="17"/>
              </w:rPr>
              <w:t>Retained</w:t>
            </w:r>
          </w:p>
        </w:tc>
        <w:tc>
          <w:tcPr>
            <w:tcW w:type="dxa" w:w="1260"/>
            <w:vAlign w:val="center"/>
            <w:tcMar>
              <w:top w:w="80" w:type="dxa"/>
              <w:bottom w:w="80" w:type="dxa"/>
              <w:start w:w="120" w:type="dxa"/>
              <w:end w:w="120" w:type="dxa"/>
            </w:tcMar>
            <w:shd w:fill="E8F4FF"/>
          </w:tcPr>
          <w:p>
            <w:pPr>
              <w:spacing w:after="40" w:line="252" w:lineRule="auto"/>
            </w:pPr>
            <w:r>
              <w:rPr>
                <w:rFonts w:ascii="Calibri" w:hAnsi="Calibri"/>
                <w:b/>
                <w:color w:val="0B1726"/>
                <w:sz w:val="17"/>
              </w:rPr>
              <w:t>Exact repeats omitted</w:t>
            </w:r>
          </w:p>
        </w:tc>
      </w:tr>
      <w:tr>
        <w:trPr>
          <w:cantSplit/>
        </w:trPr>
        <w:tc>
          <w:tcPr>
            <w:tcW w:type="dxa" w:w="3300"/>
            <w:vAlign w:val="center"/>
            <w:tcMar>
              <w:top w:w="80" w:type="dxa"/>
              <w:bottom w:w="80" w:type="dxa"/>
              <w:start w:w="120" w:type="dxa"/>
              <w:end w:w="120" w:type="dxa"/>
            </w:tcMar>
          </w:tcPr>
          <w:p>
            <w:pPr>
              <w:spacing w:after="40" w:line="252" w:lineRule="auto"/>
            </w:pPr>
            <w:r>
              <w:rPr>
                <w:rFonts w:ascii="Calibri" w:hAnsi="Calibri"/>
                <w:b w:val="0"/>
                <w:color w:val="0B1726"/>
                <w:sz w:val="17"/>
              </w:rPr>
              <w:t>Angerona_Capabilities_Bragsheet_v1.9.4.docx</w:t>
            </w:r>
          </w:p>
        </w:tc>
        <w:tc>
          <w:tcPr>
            <w:tcW w:type="dxa" w:w="2640"/>
            <w:vAlign w:val="center"/>
            <w:tcMar>
              <w:top w:w="80" w:type="dxa"/>
              <w:bottom w:w="80" w:type="dxa"/>
              <w:start w:w="120" w:type="dxa"/>
              <w:end w:w="120" w:type="dxa"/>
            </w:tcMar>
          </w:tcPr>
          <w:p>
            <w:pPr>
              <w:spacing w:after="40" w:line="252" w:lineRule="auto"/>
            </w:pPr>
            <w:r>
              <w:rPr>
                <w:rFonts w:ascii="Calibri" w:hAnsi="Calibri"/>
                <w:b w:val="0"/>
                <w:color w:val="0B1726"/>
                <w:sz w:val="17"/>
              </w:rPr>
              <w:t>Executive Capability Summary</w:t>
            </w:r>
          </w:p>
        </w:tc>
        <w:tc>
          <w:tcPr>
            <w:tcW w:type="dxa" w:w="2160"/>
            <w:vAlign w:val="center"/>
            <w:tcMar>
              <w:top w:w="80" w:type="dxa"/>
              <w:bottom w:w="80" w:type="dxa"/>
              <w:start w:w="120" w:type="dxa"/>
              <w:end w:w="120" w:type="dxa"/>
            </w:tcMar>
          </w:tcPr>
          <w:p>
            <w:pPr>
              <w:spacing w:after="40" w:line="252" w:lineRule="auto"/>
            </w:pPr>
            <w:r>
              <w:rPr>
                <w:rFonts w:ascii="Calibri" w:hAnsi="Calibri"/>
                <w:b w:val="0"/>
                <w:color w:val="0B1726"/>
                <w:sz w:val="17"/>
              </w:rPr>
              <w:t>56 paragraphs; 2 tables</w:t>
            </w:r>
          </w:p>
        </w:tc>
        <w:tc>
          <w:tcPr>
            <w:tcW w:type="dxa" w:w="1260"/>
            <w:vAlign w:val="center"/>
            <w:tcMar>
              <w:top w:w="80" w:type="dxa"/>
              <w:bottom w:w="80" w:type="dxa"/>
              <w:start w:w="120" w:type="dxa"/>
              <w:end w:w="120" w:type="dxa"/>
            </w:tcMar>
          </w:tcPr>
          <w:p>
            <w:pPr>
              <w:spacing w:after="40" w:line="252" w:lineRule="auto"/>
            </w:pPr>
            <w:r>
              <w:rPr>
                <w:rFonts w:ascii="Calibri" w:hAnsi="Calibri"/>
                <w:b w:val="0"/>
                <w:color w:val="0B1726"/>
                <w:sz w:val="17"/>
              </w:rPr>
              <w:t>0</w:t>
            </w:r>
          </w:p>
        </w:tc>
      </w:tr>
      <w:tr>
        <w:trPr>
          <w:cantSplit/>
        </w:trPr>
        <w:tc>
          <w:tcPr>
            <w:tcW w:type="dxa" w:w="330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Angerona_Master_Manual_v1.9.4.docx</w:t>
            </w:r>
          </w:p>
        </w:tc>
        <w:tc>
          <w:tcPr>
            <w:tcW w:type="dxa" w:w="264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Core Operator Manual</w:t>
            </w:r>
          </w:p>
        </w:tc>
        <w:tc>
          <w:tcPr>
            <w:tcW w:type="dxa" w:w="21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203 paragraphs; 7 tables</w:t>
            </w:r>
          </w:p>
        </w:tc>
        <w:tc>
          <w:tcPr>
            <w:tcW w:type="dxa" w:w="12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5</w:t>
            </w:r>
          </w:p>
        </w:tc>
      </w:tr>
      <w:tr>
        <w:trPr>
          <w:cantSplit/>
        </w:trPr>
        <w:tc>
          <w:tcPr>
            <w:tcW w:type="dxa" w:w="3300"/>
            <w:vAlign w:val="center"/>
            <w:tcMar>
              <w:top w:w="80" w:type="dxa"/>
              <w:bottom w:w="80" w:type="dxa"/>
              <w:start w:w="120" w:type="dxa"/>
              <w:end w:w="120" w:type="dxa"/>
            </w:tcMar>
          </w:tcPr>
          <w:p>
            <w:pPr>
              <w:spacing w:after="40" w:line="252" w:lineRule="auto"/>
            </w:pPr>
            <w:r>
              <w:rPr>
                <w:rFonts w:ascii="Calibri" w:hAnsi="Calibri"/>
                <w:b w:val="0"/>
                <w:color w:val="0B1726"/>
                <w:sz w:val="17"/>
              </w:rPr>
              <w:t>Angerona_Capability_Doc_v1.9.4.docx</w:t>
            </w:r>
          </w:p>
        </w:tc>
        <w:tc>
          <w:tcPr>
            <w:tcW w:type="dxa" w:w="2640"/>
            <w:vAlign w:val="center"/>
            <w:tcMar>
              <w:top w:w="80" w:type="dxa"/>
              <w:bottom w:w="80" w:type="dxa"/>
              <w:start w:w="120" w:type="dxa"/>
              <w:end w:w="120" w:type="dxa"/>
            </w:tcMar>
          </w:tcPr>
          <w:p>
            <w:pPr>
              <w:spacing w:after="40" w:line="252" w:lineRule="auto"/>
            </w:pPr>
            <w:r>
              <w:rPr>
                <w:rFonts w:ascii="Calibri" w:hAnsi="Calibri"/>
                <w:b w:val="0"/>
                <w:color w:val="0B1726"/>
                <w:sz w:val="17"/>
              </w:rPr>
              <w:t>Detailed Capability Catalog</w:t>
            </w:r>
          </w:p>
        </w:tc>
        <w:tc>
          <w:tcPr>
            <w:tcW w:type="dxa" w:w="2160"/>
            <w:vAlign w:val="center"/>
            <w:tcMar>
              <w:top w:w="80" w:type="dxa"/>
              <w:bottom w:w="80" w:type="dxa"/>
              <w:start w:w="120" w:type="dxa"/>
              <w:end w:w="120" w:type="dxa"/>
            </w:tcMar>
          </w:tcPr>
          <w:p>
            <w:pPr>
              <w:spacing w:after="40" w:line="252" w:lineRule="auto"/>
            </w:pPr>
            <w:r>
              <w:rPr>
                <w:rFonts w:ascii="Calibri" w:hAnsi="Calibri"/>
                <w:b w:val="0"/>
                <w:color w:val="0B1726"/>
                <w:sz w:val="17"/>
              </w:rPr>
              <w:t>85 paragraphs; 4 tables</w:t>
            </w:r>
          </w:p>
        </w:tc>
        <w:tc>
          <w:tcPr>
            <w:tcW w:type="dxa" w:w="1260"/>
            <w:vAlign w:val="center"/>
            <w:tcMar>
              <w:top w:w="80" w:type="dxa"/>
              <w:bottom w:w="80" w:type="dxa"/>
              <w:start w:w="120" w:type="dxa"/>
              <w:end w:w="120" w:type="dxa"/>
            </w:tcMar>
          </w:tcPr>
          <w:p>
            <w:pPr>
              <w:spacing w:after="40" w:line="252" w:lineRule="auto"/>
            </w:pPr>
            <w:r>
              <w:rPr>
                <w:rFonts w:ascii="Calibri" w:hAnsi="Calibri"/>
                <w:b w:val="0"/>
                <w:color w:val="0B1726"/>
                <w:sz w:val="17"/>
              </w:rPr>
              <w:t>39</w:t>
            </w:r>
          </w:p>
        </w:tc>
      </w:tr>
      <w:tr>
        <w:trPr>
          <w:cantSplit/>
        </w:trPr>
        <w:tc>
          <w:tcPr>
            <w:tcW w:type="dxa" w:w="330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Angerona_System_Flow_v1.9.4.docx</w:t>
            </w:r>
          </w:p>
        </w:tc>
        <w:tc>
          <w:tcPr>
            <w:tcW w:type="dxa" w:w="264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System Architecture and Data Flow</w:t>
            </w:r>
          </w:p>
        </w:tc>
        <w:tc>
          <w:tcPr>
            <w:tcW w:type="dxa" w:w="21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54 paragraphs; 2 tables</w:t>
            </w:r>
          </w:p>
        </w:tc>
        <w:tc>
          <w:tcPr>
            <w:tcW w:type="dxa" w:w="12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24</w:t>
            </w:r>
          </w:p>
        </w:tc>
      </w:tr>
      <w:tr>
        <w:trPr>
          <w:cantSplit/>
        </w:trPr>
        <w:tc>
          <w:tcPr>
            <w:tcW w:type="dxa" w:w="3300"/>
            <w:vAlign w:val="center"/>
            <w:tcMar>
              <w:top w:w="80" w:type="dxa"/>
              <w:bottom w:w="80" w:type="dxa"/>
              <w:start w:w="120" w:type="dxa"/>
              <w:end w:w="120" w:type="dxa"/>
            </w:tcMar>
          </w:tcPr>
          <w:p>
            <w:pPr>
              <w:spacing w:after="40" w:line="252" w:lineRule="auto"/>
            </w:pPr>
            <w:r>
              <w:rPr>
                <w:rFonts w:ascii="Calibri" w:hAnsi="Calibri"/>
                <w:b w:val="0"/>
                <w:color w:val="0B1726"/>
                <w:sz w:val="17"/>
              </w:rPr>
              <w:t>Angerona_Security_Assessment_v2.3_2026-07-27.docx</w:t>
            </w:r>
          </w:p>
        </w:tc>
        <w:tc>
          <w:tcPr>
            <w:tcW w:type="dxa" w:w="2640"/>
            <w:vAlign w:val="center"/>
            <w:tcMar>
              <w:top w:w="80" w:type="dxa"/>
              <w:bottom w:w="80" w:type="dxa"/>
              <w:start w:w="120" w:type="dxa"/>
              <w:end w:w="120" w:type="dxa"/>
            </w:tcMar>
          </w:tcPr>
          <w:p>
            <w:pPr>
              <w:spacing w:after="40" w:line="252" w:lineRule="auto"/>
            </w:pPr>
            <w:r>
              <w:rPr>
                <w:rFonts w:ascii="Calibri" w:hAnsi="Calibri"/>
                <w:b w:val="0"/>
                <w:color w:val="0B1726"/>
                <w:sz w:val="17"/>
              </w:rPr>
              <w:t>Security Assessment</w:t>
            </w:r>
          </w:p>
        </w:tc>
        <w:tc>
          <w:tcPr>
            <w:tcW w:type="dxa" w:w="2160"/>
            <w:vAlign w:val="center"/>
            <w:tcMar>
              <w:top w:w="80" w:type="dxa"/>
              <w:bottom w:w="80" w:type="dxa"/>
              <w:start w:w="120" w:type="dxa"/>
              <w:end w:w="120" w:type="dxa"/>
            </w:tcMar>
          </w:tcPr>
          <w:p>
            <w:pPr>
              <w:spacing w:after="40" w:line="252" w:lineRule="auto"/>
            </w:pPr>
            <w:r>
              <w:rPr>
                <w:rFonts w:ascii="Calibri" w:hAnsi="Calibri"/>
                <w:b w:val="0"/>
                <w:color w:val="0B1726"/>
                <w:sz w:val="17"/>
              </w:rPr>
              <w:t>139 paragraphs; 2 tables</w:t>
            </w:r>
          </w:p>
        </w:tc>
        <w:tc>
          <w:tcPr>
            <w:tcW w:type="dxa" w:w="1260"/>
            <w:vAlign w:val="center"/>
            <w:tcMar>
              <w:top w:w="80" w:type="dxa"/>
              <w:bottom w:w="80" w:type="dxa"/>
              <w:start w:w="120" w:type="dxa"/>
              <w:end w:w="120" w:type="dxa"/>
            </w:tcMar>
          </w:tcPr>
          <w:p>
            <w:pPr>
              <w:spacing w:after="40" w:line="252" w:lineRule="auto"/>
            </w:pPr>
            <w:r>
              <w:rPr>
                <w:rFonts w:ascii="Calibri" w:hAnsi="Calibri"/>
                <w:b w:val="0"/>
                <w:color w:val="0B1726"/>
                <w:sz w:val="17"/>
              </w:rPr>
              <w:t>25</w:t>
            </w:r>
          </w:p>
        </w:tc>
      </w:tr>
      <w:tr>
        <w:trPr>
          <w:cantSplit/>
        </w:trPr>
        <w:tc>
          <w:tcPr>
            <w:tcW w:type="dxa" w:w="330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Angerona_Vulnerabilities_Assessment_Remediation_v1.9.4.docx</w:t>
            </w:r>
          </w:p>
        </w:tc>
        <w:tc>
          <w:tcPr>
            <w:tcW w:type="dxa" w:w="264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Vulnerability and Remediation Record</w:t>
            </w:r>
          </w:p>
        </w:tc>
        <w:tc>
          <w:tcPr>
            <w:tcW w:type="dxa" w:w="21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72 paragraphs; 6 tables</w:t>
            </w:r>
          </w:p>
        </w:tc>
        <w:tc>
          <w:tcPr>
            <w:tcW w:type="dxa" w:w="12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33</w:t>
            </w:r>
          </w:p>
        </w:tc>
      </w:tr>
    </w:tbl>
    <w:p>
      <w:pPr>
        <w:pStyle w:val="Heading1"/>
        <w:keepNext/>
        <w:keepLines/>
      </w:pPr>
      <w:r>
        <w:t>Appendix B. Authoritative Engineering References</w:t>
      </w:r>
    </w:p>
    <w:p>
      <w:pPr>
        <w:pStyle w:val="ListBullet"/>
      </w:pPr>
      <w:r>
        <w:rPr>
          <w:rFonts w:ascii="Calibri" w:hAnsi="Calibri"/>
          <w:b/>
          <w:color w:val="0B1726"/>
          <w:sz w:val="20"/>
        </w:rPr>
        <w:t xml:space="preserve">NIST SP 800-207 Zero Trust Architecture: </w:t>
      </w:r>
      <w:r>
        <w:rPr>
          <w:rFonts w:ascii="Consolas" w:hAnsi="Consolas"/>
          <w:color w:val="164E75"/>
          <w:sz w:val="17"/>
        </w:rPr>
        <w:t>https://csrc.nist.gov/pubs/sp/800/207/final</w:t>
      </w:r>
    </w:p>
    <w:p>
      <w:pPr>
        <w:pStyle w:val="ListBullet"/>
      </w:pPr>
      <w:r>
        <w:rPr>
          <w:rFonts w:ascii="Calibri" w:hAnsi="Calibri"/>
          <w:b/>
          <w:color w:val="0B1726"/>
          <w:sz w:val="20"/>
        </w:rPr>
        <w:t xml:space="preserve">NIST SP 800-218 Secure Software Development Framework: </w:t>
      </w:r>
      <w:r>
        <w:rPr>
          <w:rFonts w:ascii="Consolas" w:hAnsi="Consolas"/>
          <w:color w:val="164E75"/>
          <w:sz w:val="17"/>
        </w:rPr>
        <w:t>https://csrc.nist.gov/pubs/sp/800/218/final</w:t>
      </w:r>
    </w:p>
    <w:p>
      <w:pPr>
        <w:pStyle w:val="ListBullet"/>
      </w:pPr>
      <w:r>
        <w:rPr>
          <w:rFonts w:ascii="Calibri" w:hAnsi="Calibri"/>
          <w:b/>
          <w:color w:val="0B1726"/>
          <w:sz w:val="20"/>
        </w:rPr>
        <w:t xml:space="preserve">NIST AI Risk Management Framework: </w:t>
      </w:r>
      <w:r>
        <w:rPr>
          <w:rFonts w:ascii="Consolas" w:hAnsi="Consolas"/>
          <w:color w:val="164E75"/>
          <w:sz w:val="17"/>
        </w:rPr>
        <w:t>https://www.nist.gov/itl/ai-risk-management-framework</w:t>
      </w:r>
    </w:p>
    <w:p>
      <w:pPr>
        <w:pStyle w:val="ListBullet"/>
      </w:pPr>
      <w:r>
        <w:rPr>
          <w:rFonts w:ascii="Calibri" w:hAnsi="Calibri"/>
          <w:b/>
          <w:color w:val="0B1726"/>
          <w:sz w:val="20"/>
        </w:rPr>
        <w:t xml:space="preserve">OCSF: </w:t>
      </w:r>
      <w:r>
        <w:rPr>
          <w:rFonts w:ascii="Consolas" w:hAnsi="Consolas"/>
          <w:color w:val="164E75"/>
          <w:sz w:val="17"/>
        </w:rPr>
        <w:t>https://ocsf.io/</w:t>
      </w:r>
    </w:p>
    <w:p>
      <w:pPr>
        <w:pStyle w:val="ListBullet"/>
      </w:pPr>
      <w:r>
        <w:rPr>
          <w:rFonts w:ascii="Calibri" w:hAnsi="Calibri"/>
          <w:b/>
          <w:color w:val="0B1726"/>
          <w:sz w:val="20"/>
        </w:rPr>
        <w:t xml:space="preserve">OASIS TAXII 2.1: </w:t>
      </w:r>
      <w:r>
        <w:rPr>
          <w:rFonts w:ascii="Consolas" w:hAnsi="Consolas"/>
          <w:color w:val="164E75"/>
          <w:sz w:val="17"/>
        </w:rPr>
        <w:t>https://docs.oasis-open.org/cti/taxii/v2.1/os/taxii-v2.1-os.html</w:t>
      </w:r>
    </w:p>
    <w:p>
      <w:pPr>
        <w:pStyle w:val="ListBullet"/>
      </w:pPr>
      <w:r>
        <w:rPr>
          <w:rFonts w:ascii="Calibri" w:hAnsi="Calibri"/>
          <w:b/>
          <w:color w:val="0B1726"/>
          <w:sz w:val="20"/>
        </w:rPr>
        <w:t xml:space="preserve">MITRE ATT&amp;CK Detection Strategies: </w:t>
      </w:r>
      <w:r>
        <w:rPr>
          <w:rFonts w:ascii="Consolas" w:hAnsi="Consolas"/>
          <w:color w:val="164E75"/>
          <w:sz w:val="17"/>
        </w:rPr>
        <w:t>https://attack.mitre.org/detectionstrategies/</w:t>
      </w:r>
    </w:p>
    <w:p>
      <w:pPr>
        <w:pStyle w:val="ListBullet"/>
      </w:pPr>
      <w:r>
        <w:rPr>
          <w:rFonts w:ascii="Calibri" w:hAnsi="Calibri"/>
          <w:b/>
          <w:color w:val="0B1726"/>
          <w:sz w:val="20"/>
        </w:rPr>
        <w:t xml:space="preserve">MITRE D3FEND: </w:t>
      </w:r>
      <w:r>
        <w:rPr>
          <w:rFonts w:ascii="Consolas" w:hAnsi="Consolas"/>
          <w:color w:val="164E75"/>
          <w:sz w:val="17"/>
        </w:rPr>
        <w:t>https://d3fend.mitre.org/about/</w:t>
      </w:r>
    </w:p>
    <w:p>
      <w:pPr>
        <w:pStyle w:val="ListBullet"/>
      </w:pPr>
      <w:r>
        <w:rPr>
          <w:rFonts w:ascii="Calibri" w:hAnsi="Calibri"/>
          <w:b/>
          <w:color w:val="0B1726"/>
          <w:sz w:val="20"/>
        </w:rPr>
        <w:t xml:space="preserve">SPIFFE Workload API: </w:t>
      </w:r>
      <w:r>
        <w:rPr>
          <w:rFonts w:ascii="Consolas" w:hAnsi="Consolas"/>
          <w:color w:val="164E75"/>
          <w:sz w:val="17"/>
        </w:rPr>
        <w:t>https://spiffe.io/docs/latest/spiffe-specs/spiffe_workload_api/</w:t>
      </w:r>
    </w:p>
    <w:p>
      <w:pPr>
        <w:pStyle w:val="ListBullet"/>
      </w:pPr>
      <w:r>
        <w:rPr>
          <w:rFonts w:ascii="Calibri" w:hAnsi="Calibri"/>
          <w:b/>
          <w:color w:val="0B1726"/>
          <w:sz w:val="20"/>
        </w:rPr>
        <w:t xml:space="preserve">SLSA specification: </w:t>
      </w:r>
      <w:r>
        <w:rPr>
          <w:rFonts w:ascii="Consolas" w:hAnsi="Consolas"/>
          <w:color w:val="164E75"/>
          <w:sz w:val="17"/>
        </w:rPr>
        <w:t>https://slsa.dev/spec/v1.2/</w:t>
      </w:r>
    </w:p>
    <w:p>
      <w:pPr>
        <w:pStyle w:val="ListBullet"/>
      </w:pPr>
      <w:r>
        <w:rPr>
          <w:rFonts w:ascii="Calibri" w:hAnsi="Calibri"/>
          <w:b/>
          <w:color w:val="0B1726"/>
          <w:sz w:val="20"/>
        </w:rPr>
        <w:t xml:space="preserve">Sigstore signing overview: </w:t>
      </w:r>
      <w:r>
        <w:rPr>
          <w:rFonts w:ascii="Consolas" w:hAnsi="Consolas"/>
          <w:color w:val="164E75"/>
          <w:sz w:val="17"/>
        </w:rPr>
        <w:t>https://docs.sigstore.dev/cosign/signing/overview/</w:t>
      </w:r>
    </w:p>
    <w:p>
      <w:pPr>
        <w:pStyle w:val="ListBullet"/>
      </w:pPr>
      <w:r>
        <w:rPr>
          <w:rFonts w:ascii="Calibri" w:hAnsi="Calibri"/>
          <w:b/>
          <w:color w:val="0B1726"/>
          <w:sz w:val="20"/>
        </w:rPr>
        <w:t xml:space="preserve">The Update Framework: </w:t>
      </w:r>
      <w:r>
        <w:rPr>
          <w:rFonts w:ascii="Consolas" w:hAnsi="Consolas"/>
          <w:color w:val="164E75"/>
          <w:sz w:val="17"/>
        </w:rPr>
        <w:t>https://theupdateframework.github.io/specification/</w:t>
      </w:r>
    </w:p>
    <w:p>
      <w:pPr>
        <w:pStyle w:val="ListBullet"/>
      </w:pPr>
      <w:r>
        <w:rPr>
          <w:rFonts w:ascii="Calibri" w:hAnsi="Calibri"/>
          <w:b/>
          <w:color w:val="0B1726"/>
          <w:sz w:val="20"/>
        </w:rPr>
        <w:t xml:space="preserve">OpenTelemetry: </w:t>
      </w:r>
      <w:r>
        <w:rPr>
          <w:rFonts w:ascii="Consolas" w:hAnsi="Consolas"/>
          <w:color w:val="164E75"/>
          <w:sz w:val="17"/>
        </w:rPr>
        <w:t>https://opentelemetry.io/docs/</w:t>
      </w:r>
    </w:p>
    <w:p>
      <w:pPr>
        <w:pStyle w:val="ListBullet"/>
      </w:pPr>
      <w:r>
        <w:t>Apple Endpoint Security: https://developer.apple.com/documentation/endpointsecurity</w:t>
      </w:r>
    </w:p>
    <w:p>
      <w:pPr>
        <w:pStyle w:val="ListBullet"/>
      </w:pPr>
      <w:r>
        <w:t>Apple Endpoint Security entitlement: https://developer.apple.com/documentation/BundleResources/Entitlements/com.apple.developer.endpoint-security.client</w:t>
      </w:r>
    </w:p>
    <w:p>
      <w:pPr>
        <w:pStyle w:val="ListBullet"/>
      </w:pPr>
      <w:r>
        <w:t>Apple Network Extension content filters: https://developer.apple.com/documentation/networkextension/content-filter-providers</w:t>
      </w:r>
    </w:p>
    <w:p>
      <w:pPr>
        <w:pStyle w:val="ListBullet"/>
      </w:pPr>
      <w:r>
        <w:t>Apple File System Events: https://developer.apple.com/documentation/coreservices/file_system_events</w:t>
      </w:r>
    </w:p>
    <w:p>
      <w:pPr>
        <w:pStyle w:val="ListBullet"/>
      </w:pPr>
      <w:r>
        <w:t>Apple Keychain Services: https://developer.apple.com/documentation/security/keychain-services/</w:t>
      </w:r>
    </w:p>
    <w:p>
      <w:pPr>
        <w:pStyle w:val="ListBullet"/>
      </w:pPr>
      <w:r>
        <w:t>Apple SMAppService: https://developer.apple.com/documentation/servicemanagement/smappservice</w:t>
      </w:r>
    </w:p>
    <w:p>
      <w:pPr>
        <w:pStyle w:val="ListBullet"/>
      </w:pPr>
      <w:r>
        <w:t>Apple notarization: https://developer.apple.com/documentation/security/notarizing-macos-software-before-distribution</w:t>
      </w:r>
    </w:p>
    <w:p>
      <w:r>
        <w:br w:type="page"/>
      </w:r>
    </w:p>
    <w:p>
      <w:pPr>
        <w:pStyle w:val="Heading1"/>
      </w:pPr>
      <w:r>
        <w:t>Cycle 7. Enterprise Control-Plane Foundations</w:t>
      </w:r>
    </w:p>
    <w:p>
      <w:r>
        <w:t>Verification date: 29 July 2026. This section consolidates locally testable enterprise recommendations from the Angerona analysis set. It distinguishes implemented foundations from external production gates.</w:t>
      </w:r>
    </w:p>
    <w:p>
      <w:pPr>
        <w:pStyle w:val="Heading2"/>
      </w:pPr>
      <w:r>
        <w:t>Implemented local foundations</w:t>
      </w:r>
    </w:p>
    <w:p>
      <w:pPr>
        <w:pStyle w:val="ListBullet"/>
      </w:pPr>
      <w:r>
        <w:t>A bounded asynchronous authoritative flight recorder and normalized evidence worker use batching, overflow/dead-letter metrics, and orderly shutdown draining. A 10,000-event recorder benchmark sustained about 19,600 publishes per second without authoritative loss.</w:t>
      </w:r>
    </w:p>
    <w:p>
      <w:pPr>
        <w:pStyle w:val="ListBullet"/>
      </w:pPr>
      <w:r>
        <w:t>Signed detection packages revalidate package bytes, detached Ed25519 signature, current trust key, expiry, and activation policy. Tampering or trust revocation fails closed and quarantines the active package.</w:t>
      </w:r>
    </w:p>
    <w:p>
      <w:pPr>
        <w:pStyle w:val="ListBullet"/>
      </w:pPr>
      <w:r>
        <w:t>Endpoint identity, one-time enrollment, revocation, replay protection, persisted connection sequencing, targeted fleet jobs, signed results, signed policy rollout/rollback, and asset inventory now have bounded offline-first contracts.</w:t>
      </w:r>
    </w:p>
    <w:p>
      <w:pPr>
        <w:pStyle w:val="ListBullet"/>
      </w:pPr>
      <w:r>
        <w:t>Role-Based Access Control (RBAC) supports human and expiring service principals, explicit-deny precedence, canonical fleet/group/host scopes, bounded permission wildcards, and request-bound authenticated decisions.</w:t>
      </w:r>
    </w:p>
    <w:p>
      <w:pPr>
        <w:pStyle w:val="ListBullet"/>
      </w:pPr>
      <w:r>
        <w:t>Case management provides optimistic concurrency, bounded timelines, reference-only evidence, legal holds, privacy-minimized export, authenticated custody heads, and signed retention receipts.</w:t>
      </w:r>
    </w:p>
    <w:p>
      <w:pPr>
        <w:pStyle w:val="ListBullet"/>
      </w:pPr>
      <w:r>
        <w:t>The Artificial Intelligence (AI) broker separates explain, recommend, plan, and execute modes. Generated PowerShell and Python are staged for review and cannot execute or hot-load as model authority.</w:t>
      </w:r>
    </w:p>
    <w:p>
      <w:pPr>
        <w:pStyle w:val="ListBullet"/>
      </w:pPr>
      <w:r>
        <w:t>Release assurance provides deterministic manifests, CycloneDX Software Bill of Materials (SBOM), signed offline bundles, compatibility and rollback preflight, Vulnerability Exploitability eXchange (VEX) data, and a Supply-chain Levels for Software Artifacts (SLSA)-compatible provenance skeleton.</w:t>
      </w:r>
    </w:p>
    <w:p>
      <w:pPr>
        <w:pStyle w:val="Heading2"/>
      </w:pPr>
      <w:r>
        <w:t>Security and privacy remediation closure</w:t>
      </w:r>
    </w:p>
    <w:p>
      <w:pPr>
        <w:pStyle w:val="ListBullet"/>
      </w:pPr>
      <w:r>
        <w:t>Case exports redact common credentials, bearer tokens, email identities, and user-profile paths. Restricted evidence references and free-form comment bodies are excluded by default and the artifact includes a privacy manifest.</w:t>
      </w:r>
    </w:p>
    <w:p>
      <w:pPr>
        <w:pStyle w:val="ListBullet"/>
      </w:pPr>
      <w:r>
        <w:t>Evidence custody verification authenticates both each row and an independent final hash/count head. Deleting the newest row, changing the head, or altering a signed retention receipt now fails verification.</w:t>
      </w:r>
    </w:p>
    <w:p>
      <w:pPr>
        <w:pStyle w:val="ListBullet"/>
      </w:pPr>
      <w:r>
        <w:t>Authorization receipts bind principal, permission, canonical scope, resource, policy, request identity, and request digest. Conflicting same-ID operations fail; exact retries are idempotent in the retained 10,000-entry process-local window.</w:t>
      </w:r>
    </w:p>
    <w:p>
      <w:pPr>
        <w:pStyle w:val="ListBullet"/>
      </w:pPr>
      <w:r>
        <w:t>GitHub Actions are pinned to immutable 40-character commits, use least-privilege permissions, and are checked by a deterministic workflow policy test. Secret scanning, CodeQL, dependency review, Scorecard, and multi-version Continuous Integration (CI) are configured.</w:t>
      </w:r>
    </w:p>
    <w:p>
      <w:pPr>
        <w:pStyle w:val="Heading2"/>
      </w:pPr>
      <w:r>
        <w:t>Verification evidence</w:t>
      </w:r>
    </w:p>
    <w:p>
      <w:pPr>
        <w:pStyle w:val="ListBullet"/>
      </w:pPr>
      <w:r>
        <w:t>Repository test suite: 334 passed, 2 intentional platform skips, 0 failed.</w:t>
      </w:r>
    </w:p>
    <w:p>
      <w:pPr>
        <w:pStyle w:val="ListBullet"/>
      </w:pPr>
      <w:r>
        <w:t>Headless integration self-check: 26 of 26 passed.</w:t>
      </w:r>
    </w:p>
    <w:p>
      <w:pPr>
        <w:pStyle w:val="ListBullet"/>
      </w:pPr>
      <w:r>
        <w:t>Python compilation, dependency integrity, and workflow-policy gates passed.</w:t>
      </w:r>
    </w:p>
    <w:p>
      <w:pPr>
        <w:pStyle w:val="ListBullet"/>
      </w:pPr>
      <w:r>
        <w:t>Final focused security remediation suite: 16 of 16 passed.</w:t>
      </w:r>
    </w:p>
    <w:p>
      <w:pPr>
        <w:pStyle w:val="ListBullet"/>
      </w:pPr>
      <w:r>
        <w:t>Independent final adversarial recheck: no remaining High or Critical finding in the new enterprise foundations.</w:t>
      </w:r>
    </w:p>
    <w:p>
      <w:pPr>
        <w:pStyle w:val="Heading2"/>
      </w:pPr>
      <w:r>
        <w:t>Honest enterprise boundary</w:t>
      </w:r>
    </w:p>
    <w:p>
      <w:r>
        <w:t>These controls materially raise assurance and close locally testable roadmap foundations; they do not by themselves create a deployed enterprise control plane. Production mutual Transport Layer Security (mTLS), tenant-isolated central services, durable cross-process replay storage, a separately privileged containment broker, Authenticode certificate custody, GitHub branch rules, long-duration physical-host soak tests, compatibility labs, external penetration testing, production driver qualification, and Apple entitlement/notarization remain external or release-level gates.</w:t>
      </w:r>
    </w:p>
    <w:p>
      <w:r>
        <w:br w:type="page"/>
      </w:r>
    </w:p>
    <w:p>
      <w:pPr>
        <w:pStyle w:val="Heading1"/>
      </w:pPr>
      <w:r>
        <w:t>Cycle 8. Local Fleet Preview and Response Safety</w:t>
      </w:r>
    </w:p>
    <w:p>
      <w:r>
        <w:t>Verification date: 29 July 2026. This section records the next offline-first enterprise tranche and preserves the distinction between a locally testable preview and production enterprise deployment.</w:t>
      </w:r>
    </w:p>
    <w:p>
      <w:pPr>
        <w:pStyle w:val="Heading2"/>
      </w:pPr>
      <w:r>
        <w:t>Operator experience and configuration</w:t>
      </w:r>
    </w:p>
    <w:p>
      <w:pPr>
        <w:pStyle w:val="ListBullet"/>
      </w:pPr>
      <w:r>
        <w:t>Settings now has one canonical owner for every configuration area. The Mobile Integration controls moved out of Advanced Console, which continues to provide operational diagnostics rather than duplicate state.</w:t>
      </w:r>
    </w:p>
    <w:p>
      <w:pPr>
        <w:pStyle w:val="ListBullet"/>
      </w:pPr>
      <w:r>
        <w:t>The searchable Information tab provides capability definitions, step-by-step procedures, verification criteria, privacy boundaries, and Take me there navigation to the owning setting or operational window.</w:t>
      </w:r>
    </w:p>
    <w:p>
      <w:pPr>
        <w:pStyle w:val="ListBullet"/>
      </w:pPr>
      <w:r>
        <w:t>Explicit Close, Cancel, and native X actions use the same reduced-motion-aware reverse panel transition as opening.</w:t>
      </w:r>
    </w:p>
    <w:p>
      <w:pPr>
        <w:pStyle w:val="ListBullet"/>
      </w:pPr>
      <w:r>
        <w:t>Ordinary startup no longer rewrites the highest-privilege scheduled task. Registration changes only after an explicit operator setting change.</w:t>
      </w:r>
    </w:p>
    <w:p>
      <w:pPr>
        <w:pStyle w:val="Heading2"/>
      </w:pPr>
      <w:r>
        <w:t>Authenticated local fleet preview</w:t>
      </w:r>
    </w:p>
    <w:p>
      <w:pPr>
        <w:pStyle w:val="ListBullet"/>
      </w:pPr>
      <w:r>
        <w:t>The opt-in service binds only to the loopback interface and remains disabled by default. It refuses public or Local Area Network binds.</w:t>
      </w:r>
    </w:p>
    <w:p>
      <w:pPr>
        <w:pStyle w:val="ListBullet"/>
      </w:pPr>
      <w:r>
        <w:t>Requests authenticate the complete path and query, payload digest, timestamp, and bounded nonce with a protected per-install secret. Stale, replayed, malformed, or tampered requests fail closed.</w:t>
      </w:r>
    </w:p>
    <w:p>
      <w:pPr>
        <w:pStyle w:val="ListBullet"/>
      </w:pPr>
      <w:r>
        <w:t>The local SQLite control plane requires tenant predicates on inventory and event operations, rejects identity-key conflicts, deduplicates events, enforces quarantine/revocation state, and signs ingestion receipts.</w:t>
      </w:r>
    </w:p>
    <w:p>
      <w:pPr>
        <w:pStyle w:val="ListBullet"/>
      </w:pPr>
      <w:r>
        <w:t>This preview does not claim production mutual Transport Layer Security (mTLS), certificate lifecycle, internet exposure, central high availability, or Single Sign-On (SSO). Those remain deployment gates.</w:t>
      </w:r>
    </w:p>
    <w:p>
      <w:pPr>
        <w:pStyle w:val="Heading2"/>
      </w:pPr>
      <w:r>
        <w:t>Typed enterprise response boundary</w:t>
      </w:r>
    </w:p>
    <w:p>
      <w:pPr>
        <w:pStyle w:val="ListBullet"/>
      </w:pPr>
      <w:r>
        <w:t>Response operations must be registered with an exact identifier, risk, argument validator, rollback description, and bounded result handler. There is no generic remote shell.</w:t>
      </w:r>
    </w:p>
    <w:p>
      <w:pPr>
        <w:pStyle w:val="ListBullet"/>
      </w:pPr>
      <w:r>
        <w:t>Dry-run proposals validate and describe rollback but never invoke the handler. Live operations require a distinct non-requester approval; high and critical operations require two distinct approvers.</w:t>
      </w:r>
    </w:p>
    <w:p>
      <w:pPr>
        <w:pStyle w:val="ListBullet"/>
      </w:pPr>
      <w:r>
        <w:t>Proposal expiry, target and argument binding, idempotency, conflict rejection, bounded results, and HMAC-authenticated receipts are enforced.</w:t>
      </w:r>
    </w:p>
    <w:p>
      <w:pPr>
        <w:pStyle w:val="Heading2"/>
      </w:pPr>
      <w:r>
        <w:t>Privacy-minimized identity defense</w:t>
      </w:r>
    </w:p>
    <w:p>
      <w:pPr>
        <w:pStyle w:val="ListBullet"/>
      </w:pPr>
      <w:r>
        <w:t>Bounded local authentication analytics detect password spray, distributed account targeting, repeated failures, new privileged sign-in sources, and interactive service-account use.</w:t>
      </w:r>
    </w:p>
    <w:p>
      <w:pPr>
        <w:pStyle w:val="ListBullet"/>
      </w:pPr>
      <w:r>
        <w:t>Account and source values are HMAC-tokenized before retention. The analytics contract never accepts passwords, tokens, or credential material.</w:t>
      </w:r>
    </w:p>
    <w:p>
      <w:pPr>
        <w:pStyle w:val="Heading2"/>
      </w:pPr>
      <w:r>
        <w:t>Privacy-minimized network behavior</w:t>
      </w:r>
    </w:p>
    <w:p>
      <w:pPr>
        <w:pStyle w:val="ListBullet"/>
      </w:pPr>
      <w:r>
        <w:t>A fixed-memory Network Detection and Response (NDR) layer detects periodic beacon timing, private lateral fanout, broad external fanout, and large asymmetric uploads.</w:t>
      </w:r>
    </w:p>
    <w:p>
      <w:pPr>
        <w:pStyle w:val="ListBullet"/>
      </w:pPr>
      <w:r>
        <w:t>Process and destination identities are HMAC-tokenized before retention. The layer does not accept or store packet payloads.</w:t>
      </w:r>
    </w:p>
    <w:p>
      <w:pPr>
        <w:pStyle w:val="Heading2"/>
      </w:pPr>
      <w:r>
        <w:t>Engineering efficiency and verification</w:t>
      </w:r>
    </w:p>
    <w:p>
      <w:pPr>
        <w:pStyle w:val="ListBullet"/>
      </w:pPr>
      <w:r>
        <w:t>Ruff 0.16.0 adds a fast correctness gate and found a latent ARP Watchdog return-type spelling defect, which was corrected.</w:t>
      </w:r>
    </w:p>
    <w:p>
      <w:pPr>
        <w:pStyle w:val="ListBullet"/>
      </w:pPr>
      <w:r>
        <w:t>pytest-xdist 3.8.0 is available for isolated test groups. The complete suite remains serial because Windows Access Control List (ACL) tests intentionally mutate permissions and are not process-parallel-safe.</w:t>
      </w:r>
    </w:p>
    <w:p>
      <w:pPr>
        <w:pStyle w:val="ListBullet"/>
      </w:pPr>
      <w:r>
        <w:t>pip-audit 2.10.1 reports no known vulnerability in installed dependencies. Public-repository scanning found no committed real credential, private key, user-profile path, database, cache, or runtime data.</w:t>
      </w:r>
    </w:p>
    <w:p>
      <w:pPr>
        <w:pStyle w:val="ListBullet"/>
      </w:pPr>
      <w:r>
        <w:t>Final repository evidence: 360 tests passed, 2 intentional platform-dependent skips, 0 failures; Python compilation, Ruff, dependency audit, and whitespace checks passed.</w:t>
      </w:r>
    </w:p>
    <w:sectPr>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4748B"/>
        <w:sz w:val="17"/>
      </w:rPr>
      <w:t xml:space="preserve">Angerona | Cycle 8 consolidated 2026-07-29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4748B"/>
        <w:sz w:val="17"/>
      </w:rPr>
      <w:t>ANGERONA  /  CONSOLIDATED MASTER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17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1F9CFF"/>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1F9CFF"/>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64E7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Callout">
    <w:name w:val="Manual Callout"/>
    <w:basedOn w:val="Normal"/>
    <w:pPr>
      <w:spacing w:before="120" w:after="160" w:line="276" w:lineRule="auto"/>
      <w:ind w:left="202" w:right="202"/>
    </w:pPr>
    <w:rPr>
      <w:rFonts w:ascii="Calibri" w:hAnsi="Calibri"/>
      <w:color w:val="164E75"/>
      <w:sz w:val="21"/>
    </w:rPr>
  </w:style>
  <w:style w:type="paragraph" w:customStyle="1" w:styleId="ManualNote">
    <w:name w:val="Manual Note"/>
    <w:basedOn w:val="Normal"/>
    <w:pPr>
      <w:spacing w:before="120" w:after="160" w:line="276" w:lineRule="auto"/>
      <w:ind w:left="202" w:right="202"/>
    </w:pPr>
    <w:rPr>
      <w:rFonts w:ascii="Calibri" w:hAnsi="Calibri"/>
      <w:color w:val="0B1726"/>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Angerona Consolidated Master Manual</dc:title>
  <dc:subject>Architecture, operations, capabilities, security, remediation, and roadmap</dc:subject>
  <dc:creator/>
  <cp:keywords>Angerona, defensive security, endpoint, ARIA, manual</cp:keywords>
  <dc:description>Consolidated from the versioned Angerona Analysis document set.</dc:description>
  <cp:lastModifiedBy/>
  <cp:revision>1</cp:revision>
  <dcterms:created xsi:type="dcterms:W3CDTF">2026-07-27T00:00:00Z</dcterms:created>
  <dcterms:modified xsi:type="dcterms:W3CDTF">2026-07-27T00:00:00Z</dcterms:modified>
  <cp:category/>
</cp:coreProperties>
</file>