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C716E" w14:textId="77777777" w:rsidR="00811843" w:rsidRPr="00B73527" w:rsidRDefault="003E5A2E">
      <w:pPr>
        <w:pStyle w:val="zzCover"/>
        <w:rPr>
          <w:color w:val="0000FF"/>
          <w:sz w:val="52"/>
        </w:rPr>
      </w:pPr>
      <w:bookmarkStart w:id="0" w:name="Cover_RemoveText1"/>
      <w:r w:rsidRPr="00B73527">
        <w:rPr>
          <w:b w:val="0"/>
          <w:color w:val="0000FF"/>
          <w:sz w:val="20"/>
        </w:rPr>
        <w:t xml:space="preserve">Reference number of working document: </w:t>
      </w:r>
      <w:bookmarkEnd w:id="0"/>
      <w:r w:rsidRPr="00B73527">
        <w:rPr>
          <w:color w:val="FF0000"/>
        </w:rPr>
        <w:t>ISO</w:t>
      </w:r>
      <w:bookmarkStart w:id="1" w:name="SK_TCSeparator1"/>
      <w:r w:rsidRPr="00B73527">
        <w:rPr>
          <w:color w:val="FF0000"/>
        </w:rPr>
        <w:t>/</w:t>
      </w:r>
      <w:bookmarkEnd w:id="1"/>
      <w:r w:rsidRPr="00B73527">
        <w:rPr>
          <w:color w:val="FF0000"/>
        </w:rPr>
        <w:t>TC 000/SC 0 N </w:t>
      </w:r>
      <w:r w:rsidRPr="00B73527">
        <w:rPr>
          <w:color w:val="FF0000"/>
          <w:sz w:val="52"/>
        </w:rPr>
        <w:t>000</w:t>
      </w:r>
    </w:p>
    <w:p w14:paraId="58CC716F" w14:textId="77777777" w:rsidR="00811843" w:rsidRPr="00B73527" w:rsidRDefault="003E5A2E">
      <w:pPr>
        <w:pStyle w:val="zzCover"/>
        <w:rPr>
          <w:b w:val="0"/>
          <w:color w:val="0000FF"/>
          <w:sz w:val="20"/>
        </w:rPr>
      </w:pPr>
      <w:r w:rsidRPr="00B73527">
        <w:rPr>
          <w:b w:val="0"/>
          <w:color w:val="0000FF"/>
          <w:sz w:val="20"/>
        </w:rPr>
        <w:t xml:space="preserve">Date: </w:t>
      </w:r>
      <w:proofErr w:type="spellStart"/>
      <w:r w:rsidRPr="00B73527">
        <w:rPr>
          <w:b w:val="0"/>
          <w:color w:val="FF0000"/>
          <w:sz w:val="20"/>
        </w:rPr>
        <w:t>yyyy</w:t>
      </w:r>
      <w:proofErr w:type="spellEnd"/>
      <w:r w:rsidRPr="00B73527">
        <w:rPr>
          <w:b w:val="0"/>
          <w:color w:val="FF0000"/>
          <w:sz w:val="20"/>
        </w:rPr>
        <w:t>-mm-dd</w:t>
      </w:r>
    </w:p>
    <w:p w14:paraId="58CC7170" w14:textId="5EE355C6" w:rsidR="00811843" w:rsidRPr="00B73527" w:rsidRDefault="003E5A2E">
      <w:pPr>
        <w:pStyle w:val="zzCover"/>
        <w:spacing w:before="220"/>
        <w:rPr>
          <w:color w:val="0000FF"/>
        </w:rPr>
      </w:pPr>
      <w:bookmarkStart w:id="2" w:name="Cover_RemoveText2"/>
      <w:r w:rsidRPr="00B73527">
        <w:rPr>
          <w:b w:val="0"/>
          <w:color w:val="0000FF"/>
          <w:sz w:val="20"/>
        </w:rPr>
        <w:t xml:space="preserve">Reference number of document: </w:t>
      </w:r>
      <w:bookmarkEnd w:id="2"/>
      <w:r w:rsidR="001F03BA" w:rsidRPr="00B73527">
        <w:rPr>
          <w:color w:val="FF0000"/>
        </w:rPr>
        <w:t>ISO/WD 7673-2</w:t>
      </w:r>
    </w:p>
    <w:p w14:paraId="58CC7171" w14:textId="47C46E3C" w:rsidR="00811843" w:rsidRPr="00B73527" w:rsidRDefault="003E5A2E">
      <w:pPr>
        <w:pStyle w:val="zzCover"/>
        <w:spacing w:before="220"/>
        <w:rPr>
          <w:b w:val="0"/>
          <w:color w:val="0000FF"/>
          <w:sz w:val="20"/>
        </w:rPr>
      </w:pPr>
      <w:bookmarkStart w:id="3" w:name="Cover_RemoveText3"/>
      <w:r w:rsidRPr="00B73527">
        <w:rPr>
          <w:b w:val="0"/>
          <w:color w:val="0000FF"/>
          <w:sz w:val="20"/>
        </w:rPr>
        <w:t xml:space="preserve">Committee identification: </w:t>
      </w:r>
      <w:bookmarkEnd w:id="3"/>
      <w:r w:rsidRPr="00B73527">
        <w:rPr>
          <w:b w:val="0"/>
          <w:color w:val="FF0000"/>
          <w:sz w:val="20"/>
        </w:rPr>
        <w:t>ISO</w:t>
      </w:r>
      <w:bookmarkStart w:id="4" w:name="SK_TCSeparator2"/>
      <w:r w:rsidRPr="00B73527">
        <w:rPr>
          <w:b w:val="0"/>
          <w:color w:val="FF0000"/>
          <w:sz w:val="20"/>
        </w:rPr>
        <w:t>/</w:t>
      </w:r>
      <w:bookmarkEnd w:id="4"/>
      <w:r w:rsidRPr="00B73527">
        <w:rPr>
          <w:b w:val="0"/>
          <w:color w:val="FF0000"/>
          <w:sz w:val="20"/>
        </w:rPr>
        <w:t>TC </w:t>
      </w:r>
      <w:r w:rsidR="001F03BA" w:rsidRPr="00B73527">
        <w:rPr>
          <w:b w:val="0"/>
          <w:color w:val="FF0000"/>
          <w:sz w:val="20"/>
        </w:rPr>
        <w:t>23/SC</w:t>
      </w:r>
      <w:r w:rsidRPr="00B73527">
        <w:rPr>
          <w:b w:val="0"/>
          <w:color w:val="FF0000"/>
          <w:sz w:val="20"/>
        </w:rPr>
        <w:t> </w:t>
      </w:r>
      <w:r w:rsidR="001F03BA" w:rsidRPr="00B73527">
        <w:rPr>
          <w:b w:val="0"/>
          <w:color w:val="FF0000"/>
          <w:sz w:val="20"/>
        </w:rPr>
        <w:t>19</w:t>
      </w:r>
      <w:r w:rsidRPr="00B73527">
        <w:rPr>
          <w:b w:val="0"/>
          <w:color w:val="FF0000"/>
          <w:sz w:val="20"/>
        </w:rPr>
        <w:t>/</w:t>
      </w:r>
      <w:bookmarkStart w:id="5" w:name="CVP_WG_Location"/>
      <w:r w:rsidRPr="00B73527">
        <w:rPr>
          <w:b w:val="0"/>
          <w:color w:val="FF0000"/>
          <w:sz w:val="20"/>
        </w:rPr>
        <w:t>WG</w:t>
      </w:r>
      <w:bookmarkEnd w:id="5"/>
      <w:r w:rsidRPr="00B73527">
        <w:rPr>
          <w:b w:val="0"/>
          <w:color w:val="FF0000"/>
          <w:sz w:val="20"/>
        </w:rPr>
        <w:t> </w:t>
      </w:r>
      <w:r w:rsidR="001F03BA" w:rsidRPr="00B73527">
        <w:rPr>
          <w:b w:val="0"/>
          <w:color w:val="FF0000"/>
          <w:sz w:val="20"/>
        </w:rPr>
        <w:t>1</w:t>
      </w:r>
    </w:p>
    <w:p w14:paraId="58CC7172" w14:textId="77777777" w:rsidR="00811843" w:rsidRPr="00B73527" w:rsidRDefault="003E5A2E">
      <w:pPr>
        <w:pStyle w:val="zzCover"/>
        <w:spacing w:after="2000"/>
        <w:rPr>
          <w:b w:val="0"/>
          <w:color w:val="0000FF"/>
        </w:rPr>
      </w:pPr>
      <w:bookmarkStart w:id="6" w:name="CVP_Secretariat_Location"/>
      <w:r w:rsidRPr="00B73527">
        <w:rPr>
          <w:b w:val="0"/>
          <w:color w:val="0000FF"/>
          <w:sz w:val="20"/>
        </w:rPr>
        <w:t>Secretariat</w:t>
      </w:r>
      <w:bookmarkEnd w:id="6"/>
      <w:r w:rsidRPr="00B73527">
        <w:rPr>
          <w:b w:val="0"/>
          <w:color w:val="0000FF"/>
          <w:sz w:val="20"/>
        </w:rPr>
        <w:t xml:space="preserve">: </w:t>
      </w:r>
      <w:r w:rsidRPr="00B73527">
        <w:rPr>
          <w:b w:val="0"/>
          <w:color w:val="FF0000"/>
          <w:sz w:val="20"/>
        </w:rPr>
        <w:t>XXXX</w:t>
      </w:r>
    </w:p>
    <w:p w14:paraId="58CC7173" w14:textId="6FAF52E0" w:rsidR="00811843" w:rsidRPr="00B73527" w:rsidRDefault="00266E84">
      <w:pPr>
        <w:pStyle w:val="zzCover"/>
        <w:jc w:val="left"/>
        <w:rPr>
          <w:b w:val="0"/>
          <w:color w:val="0000FF"/>
          <w:sz w:val="28"/>
        </w:rPr>
      </w:pPr>
      <w:r w:rsidRPr="00266E84">
        <w:rPr>
          <w:color w:val="FF0000"/>
          <w:sz w:val="28"/>
        </w:rPr>
        <w:t>Agricultural Field Operations Data</w:t>
      </w:r>
      <w:commentRangeStart w:id="7"/>
      <w:r w:rsidR="003E5A2E" w:rsidRPr="00B73527">
        <w:rPr>
          <w:color w:val="FF0000"/>
          <w:sz w:val="28"/>
        </w:rPr>
        <w:t xml:space="preserve"> — </w:t>
      </w:r>
      <w:commentRangeStart w:id="8"/>
      <w:r w:rsidR="003E5A2E" w:rsidRPr="00B73527">
        <w:rPr>
          <w:color w:val="FF0000"/>
          <w:sz w:val="28"/>
        </w:rPr>
        <w:t>Part </w:t>
      </w:r>
      <w:r w:rsidR="002F2960" w:rsidRPr="00B73527">
        <w:rPr>
          <w:color w:val="FF0000"/>
          <w:sz w:val="28"/>
        </w:rPr>
        <w:t>2</w:t>
      </w:r>
      <w:r w:rsidR="003E5A2E" w:rsidRPr="00B73527">
        <w:rPr>
          <w:color w:val="FF0000"/>
          <w:sz w:val="28"/>
        </w:rPr>
        <w:t xml:space="preserve">: </w:t>
      </w:r>
      <w:r w:rsidR="008B1710" w:rsidRPr="00B73527">
        <w:rPr>
          <w:color w:val="FF0000"/>
          <w:sz w:val="28"/>
        </w:rPr>
        <w:t>Observations and Measurements</w:t>
      </w:r>
      <w:commentRangeEnd w:id="8"/>
      <w:r w:rsidR="00612207" w:rsidRPr="00B73527">
        <w:rPr>
          <w:rStyle w:val="CommentReference"/>
          <w:rFonts w:cs="Arial"/>
          <w:b w:val="0"/>
          <w:bCs/>
          <w:color w:val="auto"/>
        </w:rPr>
        <w:commentReference w:id="8"/>
      </w:r>
      <w:commentRangeEnd w:id="7"/>
      <w:r w:rsidR="00794E94" w:rsidRPr="00B73527">
        <w:rPr>
          <w:rStyle w:val="CommentReference"/>
          <w:rFonts w:cs="Arial"/>
          <w:b w:val="0"/>
          <w:bCs/>
          <w:color w:val="auto"/>
        </w:rPr>
        <w:commentReference w:id="7"/>
      </w:r>
    </w:p>
    <w:p w14:paraId="58CC7174" w14:textId="77777777" w:rsidR="00811843" w:rsidRPr="00B73527" w:rsidRDefault="003E5A2E">
      <w:pPr>
        <w:pStyle w:val="zzCover"/>
        <w:framePr w:hSpace="142" w:vSpace="142" w:wrap="auto" w:hAnchor="margin" w:yAlign="bottom"/>
        <w:suppressAutoHyphens/>
        <w:spacing w:after="0"/>
        <w:jc w:val="left"/>
        <w:rPr>
          <w:b w:val="0"/>
          <w:color w:val="0000FF"/>
          <w:sz w:val="20"/>
        </w:rPr>
      </w:pPr>
      <w:r w:rsidRPr="00B73527">
        <w:rPr>
          <w:b w:val="0"/>
          <w:color w:val="0000FF"/>
          <w:sz w:val="20"/>
        </w:rPr>
        <w:t xml:space="preserve">Document type: </w:t>
      </w:r>
      <w:r w:rsidRPr="00B73527">
        <w:rPr>
          <w:b w:val="0"/>
          <w:color w:val="FF0000"/>
          <w:sz w:val="20"/>
        </w:rPr>
        <w:t>International standard</w:t>
      </w:r>
    </w:p>
    <w:p w14:paraId="58CC7175" w14:textId="77777777" w:rsidR="00811843" w:rsidRPr="00B73527" w:rsidRDefault="003E5A2E">
      <w:pPr>
        <w:pStyle w:val="zzCover"/>
        <w:framePr w:hSpace="142" w:vSpace="142" w:wrap="auto" w:hAnchor="margin" w:yAlign="bottom"/>
        <w:suppressAutoHyphens/>
        <w:spacing w:after="0"/>
        <w:jc w:val="left"/>
        <w:rPr>
          <w:b w:val="0"/>
          <w:color w:val="0000FF"/>
          <w:sz w:val="20"/>
        </w:rPr>
      </w:pPr>
      <w:r w:rsidRPr="00B73527">
        <w:rPr>
          <w:b w:val="0"/>
          <w:color w:val="0000FF"/>
          <w:sz w:val="20"/>
        </w:rPr>
        <w:t xml:space="preserve">Document subtype: </w:t>
      </w:r>
      <w:r w:rsidRPr="00B73527">
        <w:rPr>
          <w:b w:val="0"/>
          <w:color w:val="FF0000"/>
          <w:sz w:val="20"/>
        </w:rPr>
        <w:t>if applicable</w:t>
      </w:r>
    </w:p>
    <w:p w14:paraId="58CC7176" w14:textId="77777777" w:rsidR="00811843" w:rsidRPr="00B73527" w:rsidRDefault="003E5A2E">
      <w:pPr>
        <w:pStyle w:val="zzCover"/>
        <w:framePr w:hSpace="142" w:vSpace="142" w:wrap="auto" w:hAnchor="margin" w:yAlign="bottom"/>
        <w:suppressAutoHyphens/>
        <w:spacing w:after="0"/>
        <w:jc w:val="left"/>
        <w:rPr>
          <w:b w:val="0"/>
          <w:color w:val="0000FF"/>
          <w:sz w:val="20"/>
        </w:rPr>
      </w:pPr>
      <w:r w:rsidRPr="00B73527">
        <w:rPr>
          <w:b w:val="0"/>
          <w:color w:val="0000FF"/>
          <w:sz w:val="20"/>
        </w:rPr>
        <w:t xml:space="preserve">Document stage: </w:t>
      </w:r>
      <w:r w:rsidRPr="00B73527">
        <w:rPr>
          <w:b w:val="0"/>
          <w:color w:val="FF0000"/>
          <w:sz w:val="20"/>
        </w:rPr>
        <w:t>(20) Preparation</w:t>
      </w:r>
    </w:p>
    <w:p w14:paraId="58CC7177" w14:textId="77777777" w:rsidR="00811843" w:rsidRPr="00B73527" w:rsidRDefault="003E5A2E">
      <w:pPr>
        <w:pStyle w:val="zzCover"/>
        <w:framePr w:hSpace="142" w:vSpace="142" w:wrap="auto" w:hAnchor="margin" w:yAlign="bottom"/>
        <w:suppressAutoHyphens/>
        <w:spacing w:after="0"/>
        <w:jc w:val="left"/>
        <w:rPr>
          <w:b w:val="0"/>
          <w:color w:val="0000FF"/>
          <w:sz w:val="20"/>
        </w:rPr>
      </w:pPr>
      <w:r w:rsidRPr="00B73527">
        <w:rPr>
          <w:b w:val="0"/>
          <w:color w:val="0000FF"/>
          <w:sz w:val="20"/>
        </w:rPr>
        <w:t xml:space="preserve">Document language: </w:t>
      </w:r>
      <w:r w:rsidRPr="00B73527">
        <w:rPr>
          <w:b w:val="0"/>
          <w:color w:val="FF0000"/>
          <w:sz w:val="20"/>
        </w:rPr>
        <w:t>E</w:t>
      </w:r>
    </w:p>
    <w:p w14:paraId="58CC7178" w14:textId="77777777" w:rsidR="00811843" w:rsidRPr="00B73527" w:rsidRDefault="00811843">
      <w:pPr>
        <w:pStyle w:val="zzCover"/>
        <w:framePr w:hSpace="142" w:vSpace="142" w:wrap="auto" w:hAnchor="margin" w:yAlign="bottom"/>
        <w:suppressAutoHyphens/>
        <w:spacing w:after="0"/>
        <w:jc w:val="left"/>
        <w:rPr>
          <w:b w:val="0"/>
          <w:color w:val="0000FF"/>
          <w:sz w:val="20"/>
        </w:rPr>
      </w:pPr>
    </w:p>
    <w:p w14:paraId="58CC7179" w14:textId="77777777" w:rsidR="00811843" w:rsidRPr="00B73527" w:rsidRDefault="00811843">
      <w:pPr>
        <w:pStyle w:val="zzCover"/>
        <w:framePr w:hSpace="142" w:vSpace="142" w:wrap="auto" w:hAnchor="margin" w:yAlign="bottom"/>
        <w:suppressAutoHyphens/>
        <w:spacing w:after="0"/>
        <w:jc w:val="left"/>
        <w:rPr>
          <w:b w:val="0"/>
          <w:color w:val="0000FF"/>
          <w:sz w:val="20"/>
        </w:rPr>
      </w:pPr>
    </w:p>
    <w:p w14:paraId="58CC717A" w14:textId="77777777" w:rsidR="00811843" w:rsidRPr="00B73527" w:rsidRDefault="00811843">
      <w:pPr>
        <w:pStyle w:val="zzCover"/>
        <w:framePr w:hSpace="142" w:vSpace="142" w:wrap="auto" w:hAnchor="margin" w:yAlign="bottom"/>
        <w:spacing w:after="0"/>
        <w:jc w:val="left"/>
        <w:rPr>
          <w:b w:val="0"/>
          <w:color w:val="0000FF"/>
          <w:sz w:val="20"/>
        </w:rPr>
      </w:pPr>
    </w:p>
    <w:p w14:paraId="58CC717B" w14:textId="77777777" w:rsidR="00811843" w:rsidRPr="00B73527" w:rsidRDefault="003E5A2E">
      <w:pPr>
        <w:rPr>
          <w:i/>
          <w:iCs/>
          <w:color w:val="0000FF"/>
        </w:rPr>
      </w:pPr>
      <w:proofErr w:type="spellStart"/>
      <w:r w:rsidRPr="00B73527">
        <w:rPr>
          <w:i/>
          <w:iCs/>
          <w:color w:val="FF0000"/>
        </w:rPr>
        <w:t>Élément</w:t>
      </w:r>
      <w:proofErr w:type="spellEnd"/>
      <w:r w:rsidRPr="00B73527">
        <w:rPr>
          <w:i/>
          <w:iCs/>
          <w:color w:val="FF0000"/>
        </w:rPr>
        <w:t xml:space="preserve"> </w:t>
      </w:r>
      <w:proofErr w:type="spellStart"/>
      <w:r w:rsidRPr="00B73527">
        <w:rPr>
          <w:i/>
          <w:iCs/>
          <w:color w:val="FF0000"/>
        </w:rPr>
        <w:t>introductif</w:t>
      </w:r>
      <w:proofErr w:type="spellEnd"/>
      <w:r w:rsidRPr="00B73527">
        <w:rPr>
          <w:i/>
          <w:iCs/>
          <w:color w:val="FF0000"/>
        </w:rPr>
        <w:t xml:space="preserve"> — </w:t>
      </w:r>
      <w:proofErr w:type="spellStart"/>
      <w:r w:rsidRPr="00B73527">
        <w:rPr>
          <w:i/>
          <w:iCs/>
          <w:color w:val="FF0000"/>
        </w:rPr>
        <w:t>Élément</w:t>
      </w:r>
      <w:proofErr w:type="spellEnd"/>
      <w:r w:rsidRPr="00B73527">
        <w:rPr>
          <w:i/>
          <w:iCs/>
          <w:color w:val="FF0000"/>
        </w:rPr>
        <w:t xml:space="preserve"> principal — </w:t>
      </w:r>
      <w:proofErr w:type="spellStart"/>
      <w:r w:rsidRPr="00B73527">
        <w:rPr>
          <w:i/>
          <w:iCs/>
          <w:color w:val="FF0000"/>
        </w:rPr>
        <w:t>Partie</w:t>
      </w:r>
      <w:proofErr w:type="spellEnd"/>
      <w:r w:rsidRPr="00B73527">
        <w:rPr>
          <w:i/>
          <w:iCs/>
          <w:color w:val="FF0000"/>
        </w:rPr>
        <w:t xml:space="preserve"> n: Titre de la </w:t>
      </w:r>
      <w:proofErr w:type="spellStart"/>
      <w:r w:rsidRPr="00B73527">
        <w:rPr>
          <w:i/>
          <w:iCs/>
          <w:color w:val="FF0000"/>
        </w:rPr>
        <w:t>partie</w:t>
      </w:r>
      <w:proofErr w:type="spellEnd"/>
    </w:p>
    <w:p w14:paraId="58CC717C" w14:textId="77777777" w:rsidR="00811843" w:rsidRPr="00B73527" w:rsidRDefault="00811843">
      <w:pPr>
        <w:pStyle w:val="zzCover"/>
        <w:jc w:val="left"/>
        <w:rPr>
          <w:b w:val="0"/>
          <w:color w:val="0000FF"/>
          <w:sz w:val="20"/>
        </w:rPr>
      </w:pPr>
    </w:p>
    <w:p w14:paraId="58CC717D" w14:textId="77777777" w:rsidR="00811843" w:rsidRPr="00B73527" w:rsidRDefault="003E5A2E">
      <w:pPr>
        <w:pStyle w:val="zzCover"/>
        <w:pBdr>
          <w:top w:val="single" w:sz="6" w:space="1" w:color="auto"/>
          <w:left w:val="single" w:sz="6" w:space="4" w:color="auto"/>
          <w:bottom w:val="single" w:sz="6" w:space="1" w:color="auto"/>
          <w:right w:val="single" w:sz="6" w:space="4" w:color="auto"/>
        </w:pBdr>
        <w:jc w:val="center"/>
        <w:rPr>
          <w:color w:val="0000FF"/>
          <w:sz w:val="20"/>
        </w:rPr>
      </w:pPr>
      <w:r w:rsidRPr="00B73527">
        <w:rPr>
          <w:color w:val="0000FF"/>
          <w:sz w:val="20"/>
        </w:rPr>
        <w:t>Warning</w:t>
      </w:r>
    </w:p>
    <w:p w14:paraId="58CC717E" w14:textId="77777777" w:rsidR="00811843" w:rsidRPr="00B73527" w:rsidRDefault="003E5A2E">
      <w:pPr>
        <w:pStyle w:val="zzCover"/>
        <w:pBdr>
          <w:top w:val="single" w:sz="6" w:space="1" w:color="auto"/>
          <w:left w:val="single" w:sz="6" w:space="4" w:color="auto"/>
          <w:bottom w:val="single" w:sz="6" w:space="1" w:color="auto"/>
          <w:right w:val="single" w:sz="6" w:space="4" w:color="auto"/>
        </w:pBdr>
        <w:jc w:val="left"/>
        <w:rPr>
          <w:b w:val="0"/>
          <w:color w:val="0000FF"/>
          <w:sz w:val="20"/>
        </w:rPr>
      </w:pPr>
      <w:r w:rsidRPr="00B73527">
        <w:rPr>
          <w:b w:val="0"/>
          <w:color w:val="0000FF"/>
          <w:sz w:val="20"/>
        </w:rPr>
        <w:t>This document is not an ISO International Standard. It is distributed for review and comment. It is subject to change without notice and may not be referred to as an International Standard.</w:t>
      </w:r>
    </w:p>
    <w:p w14:paraId="58CC717F" w14:textId="77777777" w:rsidR="00811843" w:rsidRPr="00B73527" w:rsidRDefault="003E5A2E">
      <w:pPr>
        <w:pStyle w:val="zzCover"/>
        <w:pBdr>
          <w:top w:val="single" w:sz="6" w:space="1" w:color="auto"/>
          <w:left w:val="single" w:sz="6" w:space="4" w:color="auto"/>
          <w:bottom w:val="single" w:sz="6" w:space="1" w:color="auto"/>
          <w:right w:val="single" w:sz="6" w:space="4" w:color="auto"/>
        </w:pBdr>
        <w:jc w:val="left"/>
        <w:rPr>
          <w:b w:val="0"/>
          <w:color w:val="0000FF"/>
          <w:sz w:val="20"/>
        </w:rPr>
      </w:pPr>
      <w:r w:rsidRPr="00B73527">
        <w:rPr>
          <w:b w:val="0"/>
          <w:color w:val="0000FF"/>
          <w:sz w:val="20"/>
        </w:rPr>
        <w:t>Recipients of this draft are invited to submit, with their comments, notification of any relevant patent rights of which they are aware and to provide supporting documentation.</w:t>
      </w:r>
    </w:p>
    <w:p w14:paraId="58CC7180" w14:textId="77777777" w:rsidR="00811843" w:rsidRPr="00B73527" w:rsidRDefault="00811843"/>
    <w:p w14:paraId="58CC7181" w14:textId="77777777" w:rsidR="00811843" w:rsidRPr="00B73527" w:rsidRDefault="00811843">
      <w:pPr>
        <w:sectPr w:rsidR="00811843" w:rsidRPr="00B73527" w:rsidSect="003A1A97">
          <w:headerReference w:type="first" r:id="rId13"/>
          <w:footerReference w:type="first" r:id="rId14"/>
          <w:type w:val="oddPage"/>
          <w:pgSz w:w="11906" w:h="16838" w:code="9"/>
          <w:pgMar w:top="794" w:right="737" w:bottom="567" w:left="851" w:header="709" w:footer="284" w:gutter="567"/>
          <w:cols w:space="720"/>
          <w:titlePg/>
        </w:sectPr>
      </w:pPr>
    </w:p>
    <w:p w14:paraId="58CC7182" w14:textId="77777777" w:rsidR="00811843" w:rsidRPr="00B73527" w:rsidRDefault="003E5A2E">
      <w:pPr>
        <w:pStyle w:val="zzCopyright"/>
        <w:jc w:val="center"/>
        <w:rPr>
          <w:b/>
          <w:sz w:val="24"/>
        </w:rPr>
      </w:pPr>
      <w:r w:rsidRPr="00B73527">
        <w:rPr>
          <w:b/>
          <w:sz w:val="24"/>
        </w:rPr>
        <w:lastRenderedPageBreak/>
        <w:t>Copyright notice</w:t>
      </w:r>
    </w:p>
    <w:p w14:paraId="58CC7183" w14:textId="77777777" w:rsidR="00811843" w:rsidRPr="00B73527" w:rsidRDefault="003E5A2E">
      <w:pPr>
        <w:pStyle w:val="zzCopyright"/>
      </w:pPr>
      <w:r w:rsidRPr="00B73527">
        <w:t xml:space="preserve">This ISO document is a working draft or committee draft and is copyright-protected by ISO. While the reproduction of working drafts or committee drafts in any form for use by participants in the ISO standards development process is permitted without prior permission from ISO, neither this document nor any extract from it may be reproduced, </w:t>
      </w:r>
      <w:proofErr w:type="gramStart"/>
      <w:r w:rsidRPr="00B73527">
        <w:t>stored</w:t>
      </w:r>
      <w:proofErr w:type="gramEnd"/>
      <w:r w:rsidRPr="00B73527">
        <w:t xml:space="preserve"> or transmitted in any form for any other purpose without prior written permission from ISO.</w:t>
      </w:r>
    </w:p>
    <w:p w14:paraId="58CC7184" w14:textId="77777777" w:rsidR="00811843" w:rsidRPr="00B73527" w:rsidRDefault="003E5A2E">
      <w:pPr>
        <w:pStyle w:val="zzCopyright"/>
      </w:pPr>
      <w:r w:rsidRPr="00B73527">
        <w:t>Requests for permission to reproduce this document for the purpose of selling it should be addressed as shown below or to ISO’s member body in the country of the requester:</w:t>
      </w:r>
    </w:p>
    <w:p w14:paraId="58CC7185" w14:textId="77777777" w:rsidR="00811843" w:rsidRPr="00B73527" w:rsidRDefault="003E5A2E">
      <w:pPr>
        <w:pStyle w:val="zzCopyright"/>
        <w:spacing w:after="0"/>
        <w:ind w:firstLine="400"/>
        <w:rPr>
          <w:i/>
          <w:color w:val="FF0000"/>
        </w:rPr>
      </w:pPr>
      <w:r w:rsidRPr="00B73527">
        <w:rPr>
          <w:i/>
          <w:color w:val="FF0000"/>
        </w:rPr>
        <w:t>[</w:t>
      </w:r>
      <w:proofErr w:type="gramStart"/>
      <w:r w:rsidRPr="00B73527">
        <w:rPr>
          <w:i/>
          <w:color w:val="FF0000"/>
        </w:rPr>
        <w:t>Indicate :</w:t>
      </w:r>
      <w:proofErr w:type="gramEnd"/>
    </w:p>
    <w:p w14:paraId="58CC7186" w14:textId="77777777" w:rsidR="00811843" w:rsidRPr="00B73527" w:rsidRDefault="003E5A2E">
      <w:pPr>
        <w:pStyle w:val="zzCopyright"/>
        <w:spacing w:after="0"/>
        <w:ind w:firstLine="400"/>
        <w:rPr>
          <w:i/>
          <w:color w:val="FF0000"/>
        </w:rPr>
      </w:pPr>
      <w:r w:rsidRPr="00B73527">
        <w:rPr>
          <w:i/>
          <w:color w:val="FF0000"/>
        </w:rPr>
        <w:t>the full address</w:t>
      </w:r>
    </w:p>
    <w:p w14:paraId="58CC7187" w14:textId="77777777" w:rsidR="00811843" w:rsidRPr="00B73527" w:rsidRDefault="003E5A2E">
      <w:pPr>
        <w:pStyle w:val="zzCopyright"/>
        <w:spacing w:after="0"/>
        <w:ind w:firstLine="400"/>
        <w:rPr>
          <w:i/>
          <w:color w:val="FF0000"/>
        </w:rPr>
      </w:pPr>
      <w:r w:rsidRPr="00B73527">
        <w:rPr>
          <w:i/>
          <w:color w:val="FF0000"/>
        </w:rPr>
        <w:t>telephone number</w:t>
      </w:r>
    </w:p>
    <w:p w14:paraId="58CC7188" w14:textId="77777777" w:rsidR="00811843" w:rsidRPr="00B73527" w:rsidRDefault="003E5A2E">
      <w:pPr>
        <w:pStyle w:val="zzCopyright"/>
        <w:spacing w:after="0"/>
        <w:ind w:firstLine="400"/>
        <w:rPr>
          <w:i/>
          <w:color w:val="FF0000"/>
        </w:rPr>
      </w:pPr>
      <w:r w:rsidRPr="00B73527">
        <w:rPr>
          <w:i/>
          <w:color w:val="FF0000"/>
        </w:rPr>
        <w:t>fax number</w:t>
      </w:r>
    </w:p>
    <w:p w14:paraId="58CC7189" w14:textId="77777777" w:rsidR="00811843" w:rsidRPr="00B73527" w:rsidRDefault="003E5A2E">
      <w:pPr>
        <w:pStyle w:val="zzCopyright"/>
        <w:spacing w:after="0"/>
        <w:ind w:firstLine="400"/>
        <w:rPr>
          <w:i/>
          <w:color w:val="FF0000"/>
        </w:rPr>
      </w:pPr>
      <w:r w:rsidRPr="00B73527">
        <w:rPr>
          <w:i/>
          <w:color w:val="FF0000"/>
        </w:rPr>
        <w:t>telex number</w:t>
      </w:r>
    </w:p>
    <w:p w14:paraId="58CC718A" w14:textId="77777777" w:rsidR="00811843" w:rsidRPr="00B73527" w:rsidRDefault="003E5A2E">
      <w:pPr>
        <w:pStyle w:val="zzCopyright"/>
        <w:ind w:firstLine="400"/>
        <w:rPr>
          <w:i/>
          <w:color w:val="FF0000"/>
        </w:rPr>
      </w:pPr>
      <w:r w:rsidRPr="00B73527">
        <w:rPr>
          <w:i/>
          <w:color w:val="FF0000"/>
        </w:rPr>
        <w:t>and electronic mail address</w:t>
      </w:r>
    </w:p>
    <w:p w14:paraId="58CC718B" w14:textId="77777777" w:rsidR="00811843" w:rsidRPr="00B73527" w:rsidRDefault="003E5A2E">
      <w:pPr>
        <w:pStyle w:val="zzCopyright"/>
        <w:rPr>
          <w:i/>
          <w:color w:val="FF0000"/>
        </w:rPr>
      </w:pPr>
      <w:r w:rsidRPr="00B73527">
        <w:rPr>
          <w:i/>
          <w:color w:val="FF0000"/>
        </w:rPr>
        <w:t>as appropriate, of the Copyright Manager of the ISO member body responsible for the secretariat of the TC or SC within the framework of which the draft has been prepared]</w:t>
      </w:r>
    </w:p>
    <w:p w14:paraId="58CC718C" w14:textId="77777777" w:rsidR="00811843" w:rsidRPr="00B73527" w:rsidRDefault="003E5A2E">
      <w:pPr>
        <w:pStyle w:val="zzCopyright"/>
      </w:pPr>
      <w:r w:rsidRPr="00B73527">
        <w:t>Reproduction for sales purposes may be subject to royalty payments or a licensing agreement.</w:t>
      </w:r>
    </w:p>
    <w:p w14:paraId="58CC718D" w14:textId="77777777" w:rsidR="00811843" w:rsidRPr="00B73527" w:rsidRDefault="003E5A2E">
      <w:pPr>
        <w:pStyle w:val="zzCopyright"/>
      </w:pPr>
      <w:r w:rsidRPr="00B73527">
        <w:t>Violators may be prosecuted.</w:t>
      </w:r>
    </w:p>
    <w:p w14:paraId="58CC718E" w14:textId="77777777" w:rsidR="00811843" w:rsidRPr="00B73527" w:rsidRDefault="003E5A2E">
      <w:pPr>
        <w:pStyle w:val="zzContents"/>
        <w:tabs>
          <w:tab w:val="right" w:pos="9752"/>
        </w:tabs>
      </w:pPr>
      <w:r w:rsidRPr="00B73527">
        <w:lastRenderedPageBreak/>
        <w:t>Contents</w:t>
      </w:r>
      <w:r w:rsidRPr="00B73527">
        <w:tab/>
      </w:r>
      <w:r w:rsidRPr="00B73527">
        <w:rPr>
          <w:b w:val="0"/>
          <w:sz w:val="20"/>
        </w:rPr>
        <w:t>Page</w:t>
      </w:r>
    </w:p>
    <w:p w14:paraId="3C9E1ECE" w14:textId="32DE1F7A" w:rsidR="00EF408A" w:rsidRDefault="003E5A2E">
      <w:pPr>
        <w:pStyle w:val="TOC1"/>
        <w:rPr>
          <w:rFonts w:asciiTheme="minorHAnsi" w:eastAsiaTheme="minorEastAsia" w:hAnsiTheme="minorHAnsi" w:cstheme="minorBidi"/>
          <w:b w:val="0"/>
          <w:kern w:val="2"/>
          <w:sz w:val="22"/>
          <w:szCs w:val="22"/>
          <w:lang w:val="en-US"/>
          <w14:ligatures w14:val="standardContextual"/>
        </w:rPr>
      </w:pPr>
      <w:r w:rsidRPr="00B73527">
        <w:rPr>
          <w:noProof w:val="0"/>
        </w:rPr>
        <w:fldChar w:fldCharType="begin"/>
      </w:r>
      <w:r w:rsidRPr="00B73527">
        <w:rPr>
          <w:noProof w:val="0"/>
        </w:rPr>
        <w:instrText xml:space="preserve"> TOC \o "1-3" \h \z \t "ANNEX,1,Introduction,1,zzBiblio,1,zzForeword,1" </w:instrText>
      </w:r>
      <w:r w:rsidRPr="00B73527">
        <w:rPr>
          <w:noProof w:val="0"/>
        </w:rPr>
        <w:fldChar w:fldCharType="separate"/>
      </w:r>
      <w:hyperlink w:anchor="_Toc161736920" w:history="1">
        <w:r w:rsidR="00EF408A" w:rsidRPr="00141A04">
          <w:rPr>
            <w:rStyle w:val="Hyperlink"/>
          </w:rPr>
          <w:t>Foreword</w:t>
        </w:r>
        <w:r w:rsidR="00EF408A">
          <w:rPr>
            <w:webHidden/>
          </w:rPr>
          <w:tab/>
        </w:r>
        <w:r w:rsidR="00EF408A">
          <w:rPr>
            <w:webHidden/>
          </w:rPr>
          <w:fldChar w:fldCharType="begin"/>
        </w:r>
        <w:r w:rsidR="00EF408A">
          <w:rPr>
            <w:webHidden/>
          </w:rPr>
          <w:instrText xml:space="preserve"> PAGEREF _Toc161736920 \h </w:instrText>
        </w:r>
        <w:r w:rsidR="00EF408A">
          <w:rPr>
            <w:webHidden/>
          </w:rPr>
        </w:r>
        <w:r w:rsidR="00EF408A">
          <w:rPr>
            <w:webHidden/>
          </w:rPr>
          <w:fldChar w:fldCharType="separate"/>
        </w:r>
        <w:r w:rsidR="00EF408A">
          <w:rPr>
            <w:webHidden/>
          </w:rPr>
          <w:t>vi</w:t>
        </w:r>
        <w:r w:rsidR="00EF408A">
          <w:rPr>
            <w:webHidden/>
          </w:rPr>
          <w:fldChar w:fldCharType="end"/>
        </w:r>
      </w:hyperlink>
    </w:p>
    <w:p w14:paraId="1910A413" w14:textId="5BB9899D" w:rsidR="00EF408A" w:rsidRDefault="00EF408A">
      <w:pPr>
        <w:pStyle w:val="TOC1"/>
        <w:rPr>
          <w:rFonts w:asciiTheme="minorHAnsi" w:eastAsiaTheme="minorEastAsia" w:hAnsiTheme="minorHAnsi" w:cstheme="minorBidi"/>
          <w:b w:val="0"/>
          <w:kern w:val="2"/>
          <w:sz w:val="22"/>
          <w:szCs w:val="22"/>
          <w:lang w:val="en-US"/>
          <w14:ligatures w14:val="standardContextual"/>
        </w:rPr>
      </w:pPr>
      <w:hyperlink w:anchor="_Toc161736921" w:history="1">
        <w:r w:rsidRPr="00141A04">
          <w:rPr>
            <w:rStyle w:val="Hyperlink"/>
          </w:rPr>
          <w:t>Introduction</w:t>
        </w:r>
        <w:r>
          <w:rPr>
            <w:webHidden/>
          </w:rPr>
          <w:tab/>
        </w:r>
        <w:r>
          <w:rPr>
            <w:webHidden/>
          </w:rPr>
          <w:fldChar w:fldCharType="begin"/>
        </w:r>
        <w:r>
          <w:rPr>
            <w:webHidden/>
          </w:rPr>
          <w:instrText xml:space="preserve"> PAGEREF _Toc161736921 \h </w:instrText>
        </w:r>
        <w:r>
          <w:rPr>
            <w:webHidden/>
          </w:rPr>
        </w:r>
        <w:r>
          <w:rPr>
            <w:webHidden/>
          </w:rPr>
          <w:fldChar w:fldCharType="separate"/>
        </w:r>
        <w:r>
          <w:rPr>
            <w:webHidden/>
          </w:rPr>
          <w:t>vii</w:t>
        </w:r>
        <w:r>
          <w:rPr>
            <w:webHidden/>
          </w:rPr>
          <w:fldChar w:fldCharType="end"/>
        </w:r>
      </w:hyperlink>
    </w:p>
    <w:p w14:paraId="2E731B36" w14:textId="24C9219A" w:rsidR="00EF408A" w:rsidRDefault="00EF408A">
      <w:pPr>
        <w:pStyle w:val="TOC1"/>
        <w:rPr>
          <w:rFonts w:asciiTheme="minorHAnsi" w:eastAsiaTheme="minorEastAsia" w:hAnsiTheme="minorHAnsi" w:cstheme="minorBidi"/>
          <w:b w:val="0"/>
          <w:kern w:val="2"/>
          <w:sz w:val="22"/>
          <w:szCs w:val="22"/>
          <w:lang w:val="en-US"/>
          <w14:ligatures w14:val="standardContextual"/>
        </w:rPr>
      </w:pPr>
      <w:hyperlink w:anchor="_Toc161736922" w:history="1">
        <w:r w:rsidRPr="00141A04">
          <w:rPr>
            <w:rStyle w:val="Hyperlink"/>
          </w:rPr>
          <w:t>1</w:t>
        </w:r>
        <w:r>
          <w:rPr>
            <w:rFonts w:asciiTheme="minorHAnsi" w:eastAsiaTheme="minorEastAsia" w:hAnsiTheme="minorHAnsi" w:cstheme="minorBidi"/>
            <w:b w:val="0"/>
            <w:kern w:val="2"/>
            <w:sz w:val="22"/>
            <w:szCs w:val="22"/>
            <w:lang w:val="en-US"/>
            <w14:ligatures w14:val="standardContextual"/>
          </w:rPr>
          <w:tab/>
        </w:r>
        <w:r w:rsidRPr="00141A04">
          <w:rPr>
            <w:rStyle w:val="Hyperlink"/>
          </w:rPr>
          <w:t>Scope</w:t>
        </w:r>
        <w:r>
          <w:rPr>
            <w:webHidden/>
          </w:rPr>
          <w:tab/>
        </w:r>
        <w:r>
          <w:rPr>
            <w:webHidden/>
          </w:rPr>
          <w:fldChar w:fldCharType="begin"/>
        </w:r>
        <w:r>
          <w:rPr>
            <w:webHidden/>
          </w:rPr>
          <w:instrText xml:space="preserve"> PAGEREF _Toc161736922 \h </w:instrText>
        </w:r>
        <w:r>
          <w:rPr>
            <w:webHidden/>
          </w:rPr>
        </w:r>
        <w:r>
          <w:rPr>
            <w:webHidden/>
          </w:rPr>
          <w:fldChar w:fldCharType="separate"/>
        </w:r>
        <w:r>
          <w:rPr>
            <w:webHidden/>
          </w:rPr>
          <w:t>1</w:t>
        </w:r>
        <w:r>
          <w:rPr>
            <w:webHidden/>
          </w:rPr>
          <w:fldChar w:fldCharType="end"/>
        </w:r>
      </w:hyperlink>
    </w:p>
    <w:p w14:paraId="10E7A3D6" w14:textId="5730A34C" w:rsidR="00EF408A" w:rsidRDefault="00EF408A">
      <w:pPr>
        <w:pStyle w:val="TOC2"/>
        <w:rPr>
          <w:rFonts w:asciiTheme="minorHAnsi" w:eastAsiaTheme="minorEastAsia" w:hAnsiTheme="minorHAnsi" w:cstheme="minorBidi"/>
          <w:b w:val="0"/>
          <w:kern w:val="2"/>
          <w:sz w:val="22"/>
          <w:szCs w:val="22"/>
          <w:lang w:val="en-US"/>
          <w14:ligatures w14:val="standardContextual"/>
        </w:rPr>
      </w:pPr>
      <w:hyperlink w:anchor="_Toc161736923" w:history="1">
        <w:r w:rsidRPr="00141A04">
          <w:rPr>
            <w:rStyle w:val="Hyperlink"/>
          </w:rPr>
          <w:t>1.1</w:t>
        </w:r>
        <w:r>
          <w:rPr>
            <w:rFonts w:asciiTheme="minorHAnsi" w:eastAsiaTheme="minorEastAsia" w:hAnsiTheme="minorHAnsi" w:cstheme="minorBidi"/>
            <w:b w:val="0"/>
            <w:kern w:val="2"/>
            <w:sz w:val="22"/>
            <w:szCs w:val="22"/>
            <w:lang w:val="en-US"/>
            <w14:ligatures w14:val="standardContextual"/>
          </w:rPr>
          <w:tab/>
        </w:r>
        <w:r w:rsidRPr="00141A04">
          <w:rPr>
            <w:rStyle w:val="Hyperlink"/>
          </w:rPr>
          <w:t>How the standard is structured</w:t>
        </w:r>
        <w:r>
          <w:rPr>
            <w:webHidden/>
          </w:rPr>
          <w:tab/>
        </w:r>
        <w:r>
          <w:rPr>
            <w:webHidden/>
          </w:rPr>
          <w:fldChar w:fldCharType="begin"/>
        </w:r>
        <w:r>
          <w:rPr>
            <w:webHidden/>
          </w:rPr>
          <w:instrText xml:space="preserve"> PAGEREF _Toc161736923 \h </w:instrText>
        </w:r>
        <w:r>
          <w:rPr>
            <w:webHidden/>
          </w:rPr>
        </w:r>
        <w:r>
          <w:rPr>
            <w:webHidden/>
          </w:rPr>
          <w:fldChar w:fldCharType="separate"/>
        </w:r>
        <w:r>
          <w:rPr>
            <w:webHidden/>
          </w:rPr>
          <w:t>1</w:t>
        </w:r>
        <w:r>
          <w:rPr>
            <w:webHidden/>
          </w:rPr>
          <w:fldChar w:fldCharType="end"/>
        </w:r>
      </w:hyperlink>
    </w:p>
    <w:p w14:paraId="21850B95" w14:textId="5A224D53" w:rsidR="00EF408A" w:rsidRDefault="00EF408A">
      <w:pPr>
        <w:pStyle w:val="TOC2"/>
        <w:rPr>
          <w:rFonts w:asciiTheme="minorHAnsi" w:eastAsiaTheme="minorEastAsia" w:hAnsiTheme="minorHAnsi" w:cstheme="minorBidi"/>
          <w:b w:val="0"/>
          <w:kern w:val="2"/>
          <w:sz w:val="22"/>
          <w:szCs w:val="22"/>
          <w:lang w:val="en-US"/>
          <w14:ligatures w14:val="standardContextual"/>
        </w:rPr>
      </w:pPr>
      <w:hyperlink w:anchor="_Toc161736924" w:history="1">
        <w:r w:rsidRPr="00141A04">
          <w:rPr>
            <w:rStyle w:val="Hyperlink"/>
          </w:rPr>
          <w:t xml:space="preserve">1.2 </w:t>
        </w:r>
        <w:r>
          <w:rPr>
            <w:rFonts w:asciiTheme="minorHAnsi" w:eastAsiaTheme="minorEastAsia" w:hAnsiTheme="minorHAnsi" w:cstheme="minorBidi"/>
            <w:b w:val="0"/>
            <w:kern w:val="2"/>
            <w:sz w:val="22"/>
            <w:szCs w:val="22"/>
            <w:lang w:val="en-US"/>
            <w14:ligatures w14:val="standardContextual"/>
          </w:rPr>
          <w:tab/>
        </w:r>
        <w:r w:rsidRPr="00141A04">
          <w:rPr>
            <w:rStyle w:val="Hyperlink"/>
          </w:rPr>
          <w:t>Implementing ISO 19156 for agrifood systems</w:t>
        </w:r>
        <w:r>
          <w:rPr>
            <w:webHidden/>
          </w:rPr>
          <w:tab/>
        </w:r>
        <w:r>
          <w:rPr>
            <w:webHidden/>
          </w:rPr>
          <w:fldChar w:fldCharType="begin"/>
        </w:r>
        <w:r>
          <w:rPr>
            <w:webHidden/>
          </w:rPr>
          <w:instrText xml:space="preserve"> PAGEREF _Toc161736924 \h </w:instrText>
        </w:r>
        <w:r>
          <w:rPr>
            <w:webHidden/>
          </w:rPr>
        </w:r>
        <w:r>
          <w:rPr>
            <w:webHidden/>
          </w:rPr>
          <w:fldChar w:fldCharType="separate"/>
        </w:r>
        <w:r>
          <w:rPr>
            <w:webHidden/>
          </w:rPr>
          <w:t>2</w:t>
        </w:r>
        <w:r>
          <w:rPr>
            <w:webHidden/>
          </w:rPr>
          <w:fldChar w:fldCharType="end"/>
        </w:r>
      </w:hyperlink>
    </w:p>
    <w:p w14:paraId="081A0782" w14:textId="419205FD" w:rsidR="00EF408A" w:rsidRDefault="00EF408A">
      <w:pPr>
        <w:pStyle w:val="TOC1"/>
        <w:rPr>
          <w:rFonts w:asciiTheme="minorHAnsi" w:eastAsiaTheme="minorEastAsia" w:hAnsiTheme="minorHAnsi" w:cstheme="minorBidi"/>
          <w:b w:val="0"/>
          <w:kern w:val="2"/>
          <w:sz w:val="22"/>
          <w:szCs w:val="22"/>
          <w:lang w:val="en-US"/>
          <w14:ligatures w14:val="standardContextual"/>
        </w:rPr>
      </w:pPr>
      <w:hyperlink w:anchor="_Toc161736925" w:history="1">
        <w:r w:rsidRPr="00141A04">
          <w:rPr>
            <w:rStyle w:val="Hyperlink"/>
          </w:rPr>
          <w:t>2</w:t>
        </w:r>
        <w:r>
          <w:rPr>
            <w:rFonts w:asciiTheme="minorHAnsi" w:eastAsiaTheme="minorEastAsia" w:hAnsiTheme="minorHAnsi" w:cstheme="minorBidi"/>
            <w:b w:val="0"/>
            <w:kern w:val="2"/>
            <w:sz w:val="22"/>
            <w:szCs w:val="22"/>
            <w:lang w:val="en-US"/>
            <w14:ligatures w14:val="standardContextual"/>
          </w:rPr>
          <w:tab/>
        </w:r>
        <w:r w:rsidRPr="00141A04">
          <w:rPr>
            <w:rStyle w:val="Hyperlink"/>
          </w:rPr>
          <w:t>Conformance</w:t>
        </w:r>
        <w:r>
          <w:rPr>
            <w:webHidden/>
          </w:rPr>
          <w:tab/>
        </w:r>
        <w:r>
          <w:rPr>
            <w:webHidden/>
          </w:rPr>
          <w:fldChar w:fldCharType="begin"/>
        </w:r>
        <w:r>
          <w:rPr>
            <w:webHidden/>
          </w:rPr>
          <w:instrText xml:space="preserve"> PAGEREF _Toc161736925 \h </w:instrText>
        </w:r>
        <w:r>
          <w:rPr>
            <w:webHidden/>
          </w:rPr>
        </w:r>
        <w:r>
          <w:rPr>
            <w:webHidden/>
          </w:rPr>
          <w:fldChar w:fldCharType="separate"/>
        </w:r>
        <w:r>
          <w:rPr>
            <w:webHidden/>
          </w:rPr>
          <w:t>2</w:t>
        </w:r>
        <w:r>
          <w:rPr>
            <w:webHidden/>
          </w:rPr>
          <w:fldChar w:fldCharType="end"/>
        </w:r>
      </w:hyperlink>
    </w:p>
    <w:p w14:paraId="699EB86D" w14:textId="29C73272" w:rsidR="00EF408A" w:rsidRDefault="00EF408A">
      <w:pPr>
        <w:pStyle w:val="TOC1"/>
        <w:rPr>
          <w:rFonts w:asciiTheme="minorHAnsi" w:eastAsiaTheme="minorEastAsia" w:hAnsiTheme="minorHAnsi" w:cstheme="minorBidi"/>
          <w:b w:val="0"/>
          <w:kern w:val="2"/>
          <w:sz w:val="22"/>
          <w:szCs w:val="22"/>
          <w:lang w:val="en-US"/>
          <w14:ligatures w14:val="standardContextual"/>
        </w:rPr>
      </w:pPr>
      <w:hyperlink w:anchor="_Toc161736926" w:history="1">
        <w:r w:rsidRPr="00141A04">
          <w:rPr>
            <w:rStyle w:val="Hyperlink"/>
          </w:rPr>
          <w:t>3</w:t>
        </w:r>
        <w:r>
          <w:rPr>
            <w:rFonts w:asciiTheme="minorHAnsi" w:eastAsiaTheme="minorEastAsia" w:hAnsiTheme="minorHAnsi" w:cstheme="minorBidi"/>
            <w:b w:val="0"/>
            <w:kern w:val="2"/>
            <w:sz w:val="22"/>
            <w:szCs w:val="22"/>
            <w:lang w:val="en-US"/>
            <w14:ligatures w14:val="standardContextual"/>
          </w:rPr>
          <w:tab/>
        </w:r>
        <w:r w:rsidRPr="00141A04">
          <w:rPr>
            <w:rStyle w:val="Hyperlink"/>
          </w:rPr>
          <w:t>Normative references</w:t>
        </w:r>
        <w:r>
          <w:rPr>
            <w:webHidden/>
          </w:rPr>
          <w:tab/>
        </w:r>
        <w:r>
          <w:rPr>
            <w:webHidden/>
          </w:rPr>
          <w:fldChar w:fldCharType="begin"/>
        </w:r>
        <w:r>
          <w:rPr>
            <w:webHidden/>
          </w:rPr>
          <w:instrText xml:space="preserve"> PAGEREF _Toc161736926 \h </w:instrText>
        </w:r>
        <w:r>
          <w:rPr>
            <w:webHidden/>
          </w:rPr>
        </w:r>
        <w:r>
          <w:rPr>
            <w:webHidden/>
          </w:rPr>
          <w:fldChar w:fldCharType="separate"/>
        </w:r>
        <w:r>
          <w:rPr>
            <w:webHidden/>
          </w:rPr>
          <w:t>2</w:t>
        </w:r>
        <w:r>
          <w:rPr>
            <w:webHidden/>
          </w:rPr>
          <w:fldChar w:fldCharType="end"/>
        </w:r>
      </w:hyperlink>
    </w:p>
    <w:p w14:paraId="09162244" w14:textId="114156FF" w:rsidR="00EF408A" w:rsidRDefault="00EF408A">
      <w:pPr>
        <w:pStyle w:val="TOC1"/>
        <w:rPr>
          <w:rFonts w:asciiTheme="minorHAnsi" w:eastAsiaTheme="minorEastAsia" w:hAnsiTheme="minorHAnsi" w:cstheme="minorBidi"/>
          <w:b w:val="0"/>
          <w:kern w:val="2"/>
          <w:sz w:val="22"/>
          <w:szCs w:val="22"/>
          <w:lang w:val="en-US"/>
          <w14:ligatures w14:val="standardContextual"/>
        </w:rPr>
      </w:pPr>
      <w:hyperlink w:anchor="_Toc161736927" w:history="1">
        <w:r w:rsidRPr="00141A04">
          <w:rPr>
            <w:rStyle w:val="Hyperlink"/>
          </w:rPr>
          <w:t>4</w:t>
        </w:r>
        <w:r>
          <w:rPr>
            <w:rFonts w:asciiTheme="minorHAnsi" w:eastAsiaTheme="minorEastAsia" w:hAnsiTheme="minorHAnsi" w:cstheme="minorBidi"/>
            <w:b w:val="0"/>
            <w:kern w:val="2"/>
            <w:sz w:val="22"/>
            <w:szCs w:val="22"/>
            <w:lang w:val="en-US"/>
            <w14:ligatures w14:val="standardContextual"/>
          </w:rPr>
          <w:tab/>
        </w:r>
        <w:r w:rsidRPr="00141A04">
          <w:rPr>
            <w:rStyle w:val="Hyperlink"/>
          </w:rPr>
          <w:t>Terms and definitions</w:t>
        </w:r>
        <w:r>
          <w:rPr>
            <w:webHidden/>
          </w:rPr>
          <w:tab/>
        </w:r>
        <w:r>
          <w:rPr>
            <w:webHidden/>
          </w:rPr>
          <w:fldChar w:fldCharType="begin"/>
        </w:r>
        <w:r>
          <w:rPr>
            <w:webHidden/>
          </w:rPr>
          <w:instrText xml:space="preserve"> PAGEREF _Toc161736927 \h </w:instrText>
        </w:r>
        <w:r>
          <w:rPr>
            <w:webHidden/>
          </w:rPr>
        </w:r>
        <w:r>
          <w:rPr>
            <w:webHidden/>
          </w:rPr>
          <w:fldChar w:fldCharType="separate"/>
        </w:r>
        <w:r>
          <w:rPr>
            <w:webHidden/>
          </w:rPr>
          <w:t>2</w:t>
        </w:r>
        <w:r>
          <w:rPr>
            <w:webHidden/>
          </w:rPr>
          <w:fldChar w:fldCharType="end"/>
        </w:r>
      </w:hyperlink>
    </w:p>
    <w:p w14:paraId="312D3710" w14:textId="3FC68D11" w:rsidR="00EF408A" w:rsidRDefault="00EF408A">
      <w:pPr>
        <w:pStyle w:val="TOC2"/>
        <w:rPr>
          <w:rFonts w:asciiTheme="minorHAnsi" w:eastAsiaTheme="minorEastAsia" w:hAnsiTheme="minorHAnsi" w:cstheme="minorBidi"/>
          <w:b w:val="0"/>
          <w:kern w:val="2"/>
          <w:sz w:val="22"/>
          <w:szCs w:val="22"/>
          <w:lang w:val="en-US"/>
          <w14:ligatures w14:val="standardContextual"/>
        </w:rPr>
      </w:pPr>
      <w:hyperlink w:anchor="_Toc161736928" w:history="1">
        <w:r w:rsidRPr="00141A04">
          <w:rPr>
            <w:rStyle w:val="Hyperlink"/>
          </w:rPr>
          <w:t>4.aggregation_procedure (not ref.) aggregation procedure</w:t>
        </w:r>
        <w:r>
          <w:rPr>
            <w:webHidden/>
          </w:rPr>
          <w:tab/>
        </w:r>
        <w:r>
          <w:rPr>
            <w:webHidden/>
          </w:rPr>
          <w:fldChar w:fldCharType="begin"/>
        </w:r>
        <w:r>
          <w:rPr>
            <w:webHidden/>
          </w:rPr>
          <w:instrText xml:space="preserve"> PAGEREF _Toc161736928 \h </w:instrText>
        </w:r>
        <w:r>
          <w:rPr>
            <w:webHidden/>
          </w:rPr>
        </w:r>
        <w:r>
          <w:rPr>
            <w:webHidden/>
          </w:rPr>
          <w:fldChar w:fldCharType="separate"/>
        </w:r>
        <w:r>
          <w:rPr>
            <w:webHidden/>
          </w:rPr>
          <w:t>2</w:t>
        </w:r>
        <w:r>
          <w:rPr>
            <w:webHidden/>
          </w:rPr>
          <w:fldChar w:fldCharType="end"/>
        </w:r>
      </w:hyperlink>
    </w:p>
    <w:p w14:paraId="2EA628AC" w14:textId="4BC2B815" w:rsidR="00EF408A" w:rsidRDefault="00EF408A">
      <w:pPr>
        <w:pStyle w:val="TOC2"/>
        <w:rPr>
          <w:rFonts w:asciiTheme="minorHAnsi" w:eastAsiaTheme="minorEastAsia" w:hAnsiTheme="minorHAnsi" w:cstheme="minorBidi"/>
          <w:b w:val="0"/>
          <w:kern w:val="2"/>
          <w:sz w:val="22"/>
          <w:szCs w:val="22"/>
          <w:lang w:val="en-US"/>
          <w14:ligatures w14:val="standardContextual"/>
        </w:rPr>
      </w:pPr>
      <w:hyperlink w:anchor="_Toc161736929" w:history="1">
        <w:r w:rsidRPr="00141A04">
          <w:rPr>
            <w:rStyle w:val="Hyperlink"/>
          </w:rPr>
          <w:t>4.alias alias</w:t>
        </w:r>
        <w:r>
          <w:rPr>
            <w:webHidden/>
          </w:rPr>
          <w:tab/>
        </w:r>
        <w:r>
          <w:rPr>
            <w:webHidden/>
          </w:rPr>
          <w:fldChar w:fldCharType="begin"/>
        </w:r>
        <w:r>
          <w:rPr>
            <w:webHidden/>
          </w:rPr>
          <w:instrText xml:space="preserve"> PAGEREF _Toc161736929 \h </w:instrText>
        </w:r>
        <w:r>
          <w:rPr>
            <w:webHidden/>
          </w:rPr>
        </w:r>
        <w:r>
          <w:rPr>
            <w:webHidden/>
          </w:rPr>
          <w:fldChar w:fldCharType="separate"/>
        </w:r>
        <w:r>
          <w:rPr>
            <w:webHidden/>
          </w:rPr>
          <w:t>3</w:t>
        </w:r>
        <w:r>
          <w:rPr>
            <w:webHidden/>
          </w:rPr>
          <w:fldChar w:fldCharType="end"/>
        </w:r>
      </w:hyperlink>
    </w:p>
    <w:p w14:paraId="37730961" w14:textId="2A263E5A" w:rsidR="00EF408A" w:rsidRDefault="00EF408A">
      <w:pPr>
        <w:pStyle w:val="TOC2"/>
        <w:rPr>
          <w:rFonts w:asciiTheme="minorHAnsi" w:eastAsiaTheme="minorEastAsia" w:hAnsiTheme="minorHAnsi" w:cstheme="minorBidi"/>
          <w:b w:val="0"/>
          <w:kern w:val="2"/>
          <w:sz w:val="22"/>
          <w:szCs w:val="22"/>
          <w:lang w:val="en-US"/>
          <w14:ligatures w14:val="standardContextual"/>
        </w:rPr>
      </w:pPr>
      <w:hyperlink w:anchor="_Toc161736930" w:history="1">
        <w:r w:rsidRPr="00141A04">
          <w:rPr>
            <w:rStyle w:val="Hyperlink"/>
          </w:rPr>
          <w:t>4.1 code component</w:t>
        </w:r>
        <w:r>
          <w:rPr>
            <w:webHidden/>
          </w:rPr>
          <w:tab/>
        </w:r>
        <w:r>
          <w:rPr>
            <w:webHidden/>
          </w:rPr>
          <w:fldChar w:fldCharType="begin"/>
        </w:r>
        <w:r>
          <w:rPr>
            <w:webHidden/>
          </w:rPr>
          <w:instrText xml:space="preserve"> PAGEREF _Toc161736930 \h </w:instrText>
        </w:r>
        <w:r>
          <w:rPr>
            <w:webHidden/>
          </w:rPr>
        </w:r>
        <w:r>
          <w:rPr>
            <w:webHidden/>
          </w:rPr>
          <w:fldChar w:fldCharType="separate"/>
        </w:r>
        <w:r>
          <w:rPr>
            <w:webHidden/>
          </w:rPr>
          <w:t>3</w:t>
        </w:r>
        <w:r>
          <w:rPr>
            <w:webHidden/>
          </w:rPr>
          <w:fldChar w:fldCharType="end"/>
        </w:r>
      </w:hyperlink>
    </w:p>
    <w:p w14:paraId="533B9F3C" w14:textId="3F25E9B9" w:rsidR="00EF408A" w:rsidRDefault="00EF408A">
      <w:pPr>
        <w:pStyle w:val="TOC2"/>
        <w:rPr>
          <w:rFonts w:asciiTheme="minorHAnsi" w:eastAsiaTheme="minorEastAsia" w:hAnsiTheme="minorHAnsi" w:cstheme="minorBidi"/>
          <w:b w:val="0"/>
          <w:kern w:val="2"/>
          <w:sz w:val="22"/>
          <w:szCs w:val="22"/>
          <w:lang w:val="en-US"/>
          <w14:ligatures w14:val="standardContextual"/>
        </w:rPr>
      </w:pPr>
      <w:hyperlink w:anchor="_Toc161736931" w:history="1">
        <w:r w:rsidRPr="00141A04">
          <w:rPr>
            <w:rStyle w:val="Hyperlink"/>
          </w:rPr>
          <w:t>4.1 code component definition</w:t>
        </w:r>
        <w:r>
          <w:rPr>
            <w:webHidden/>
          </w:rPr>
          <w:tab/>
        </w:r>
        <w:r>
          <w:rPr>
            <w:webHidden/>
          </w:rPr>
          <w:fldChar w:fldCharType="begin"/>
        </w:r>
        <w:r>
          <w:rPr>
            <w:webHidden/>
          </w:rPr>
          <w:instrText xml:space="preserve"> PAGEREF _Toc161736931 \h </w:instrText>
        </w:r>
        <w:r>
          <w:rPr>
            <w:webHidden/>
          </w:rPr>
        </w:r>
        <w:r>
          <w:rPr>
            <w:webHidden/>
          </w:rPr>
          <w:fldChar w:fldCharType="separate"/>
        </w:r>
        <w:r>
          <w:rPr>
            <w:webHidden/>
          </w:rPr>
          <w:t>3</w:t>
        </w:r>
        <w:r>
          <w:rPr>
            <w:webHidden/>
          </w:rPr>
          <w:fldChar w:fldCharType="end"/>
        </w:r>
      </w:hyperlink>
    </w:p>
    <w:p w14:paraId="3158A833" w14:textId="5860088C" w:rsidR="00EF408A" w:rsidRDefault="00EF408A">
      <w:pPr>
        <w:pStyle w:val="TOC2"/>
        <w:rPr>
          <w:rFonts w:asciiTheme="minorHAnsi" w:eastAsiaTheme="minorEastAsia" w:hAnsiTheme="minorHAnsi" w:cstheme="minorBidi"/>
          <w:b w:val="0"/>
          <w:kern w:val="2"/>
          <w:sz w:val="22"/>
          <w:szCs w:val="22"/>
          <w:lang w:val="en-US"/>
          <w14:ligatures w14:val="standardContextual"/>
        </w:rPr>
      </w:pPr>
      <w:hyperlink w:anchor="_Toc161736932" w:history="1">
        <w:r w:rsidRPr="00141A04">
          <w:rPr>
            <w:rStyle w:val="Hyperlink"/>
          </w:rPr>
          <w:t>4.2 configuration data</w:t>
        </w:r>
        <w:r>
          <w:rPr>
            <w:webHidden/>
          </w:rPr>
          <w:tab/>
        </w:r>
        <w:r>
          <w:rPr>
            <w:webHidden/>
          </w:rPr>
          <w:fldChar w:fldCharType="begin"/>
        </w:r>
        <w:r>
          <w:rPr>
            <w:webHidden/>
          </w:rPr>
          <w:instrText xml:space="preserve"> PAGEREF _Toc161736932 \h </w:instrText>
        </w:r>
        <w:r>
          <w:rPr>
            <w:webHidden/>
          </w:rPr>
        </w:r>
        <w:r>
          <w:rPr>
            <w:webHidden/>
          </w:rPr>
          <w:fldChar w:fldCharType="separate"/>
        </w:r>
        <w:r>
          <w:rPr>
            <w:webHidden/>
          </w:rPr>
          <w:t>3</w:t>
        </w:r>
        <w:r>
          <w:rPr>
            <w:webHidden/>
          </w:rPr>
          <w:fldChar w:fldCharType="end"/>
        </w:r>
      </w:hyperlink>
    </w:p>
    <w:p w14:paraId="3139797B" w14:textId="5778D6B1" w:rsidR="00EF408A" w:rsidRDefault="00EF408A">
      <w:pPr>
        <w:pStyle w:val="TOC2"/>
        <w:rPr>
          <w:rFonts w:asciiTheme="minorHAnsi" w:eastAsiaTheme="minorEastAsia" w:hAnsiTheme="minorHAnsi" w:cstheme="minorBidi"/>
          <w:b w:val="0"/>
          <w:kern w:val="2"/>
          <w:sz w:val="22"/>
          <w:szCs w:val="22"/>
          <w:lang w:val="en-US"/>
          <w14:ligatures w14:val="standardContextual"/>
        </w:rPr>
      </w:pPr>
      <w:hyperlink w:anchor="_Toc161736933" w:history="1">
        <w:r w:rsidRPr="00141A04">
          <w:rPr>
            <w:rStyle w:val="Hyperlink"/>
          </w:rPr>
          <w:t>4.crop_nutrition</w:t>
        </w:r>
        <w:r w:rsidRPr="00141A04">
          <w:rPr>
            <w:rStyle w:val="Hyperlink"/>
            <w:vertAlign w:val="subscript"/>
          </w:rPr>
          <w:t xml:space="preserve"> </w:t>
        </w:r>
        <w:r w:rsidRPr="00141A04">
          <w:rPr>
            <w:rStyle w:val="Hyperlink"/>
          </w:rPr>
          <w:t>lorem ipsum</w:t>
        </w:r>
        <w:r>
          <w:rPr>
            <w:webHidden/>
          </w:rPr>
          <w:tab/>
        </w:r>
        <w:r>
          <w:rPr>
            <w:webHidden/>
          </w:rPr>
          <w:fldChar w:fldCharType="begin"/>
        </w:r>
        <w:r>
          <w:rPr>
            <w:webHidden/>
          </w:rPr>
          <w:instrText xml:space="preserve"> PAGEREF _Toc161736933 \h </w:instrText>
        </w:r>
        <w:r>
          <w:rPr>
            <w:webHidden/>
          </w:rPr>
        </w:r>
        <w:r>
          <w:rPr>
            <w:webHidden/>
          </w:rPr>
          <w:fldChar w:fldCharType="separate"/>
        </w:r>
        <w:r>
          <w:rPr>
            <w:webHidden/>
          </w:rPr>
          <w:t>4</w:t>
        </w:r>
        <w:r>
          <w:rPr>
            <w:webHidden/>
          </w:rPr>
          <w:fldChar w:fldCharType="end"/>
        </w:r>
      </w:hyperlink>
    </w:p>
    <w:p w14:paraId="04F62C11" w14:textId="75C2D0F0" w:rsidR="00EF408A" w:rsidRDefault="00EF408A">
      <w:pPr>
        <w:pStyle w:val="TOC2"/>
        <w:rPr>
          <w:rFonts w:asciiTheme="minorHAnsi" w:eastAsiaTheme="minorEastAsia" w:hAnsiTheme="minorHAnsi" w:cstheme="minorBidi"/>
          <w:b w:val="0"/>
          <w:kern w:val="2"/>
          <w:sz w:val="22"/>
          <w:szCs w:val="22"/>
          <w:lang w:val="en-US"/>
          <w14:ligatures w14:val="standardContextual"/>
        </w:rPr>
      </w:pPr>
      <w:hyperlink w:anchor="_Toc161736934" w:history="1">
        <w:r w:rsidRPr="00141A04">
          <w:rPr>
            <w:rStyle w:val="Hyperlink"/>
          </w:rPr>
          <w:t>4.crop_protection</w:t>
        </w:r>
        <w:r w:rsidRPr="00141A04">
          <w:rPr>
            <w:rStyle w:val="Hyperlink"/>
            <w:vertAlign w:val="subscript"/>
          </w:rPr>
          <w:t xml:space="preserve"> </w:t>
        </w:r>
        <w:r w:rsidRPr="00141A04">
          <w:rPr>
            <w:rStyle w:val="Hyperlink"/>
          </w:rPr>
          <w:t>lorem ipsum</w:t>
        </w:r>
        <w:r>
          <w:rPr>
            <w:webHidden/>
          </w:rPr>
          <w:tab/>
        </w:r>
        <w:r>
          <w:rPr>
            <w:webHidden/>
          </w:rPr>
          <w:fldChar w:fldCharType="begin"/>
        </w:r>
        <w:r>
          <w:rPr>
            <w:webHidden/>
          </w:rPr>
          <w:instrText xml:space="preserve"> PAGEREF _Toc161736934 \h </w:instrText>
        </w:r>
        <w:r>
          <w:rPr>
            <w:webHidden/>
          </w:rPr>
        </w:r>
        <w:r>
          <w:rPr>
            <w:webHidden/>
          </w:rPr>
          <w:fldChar w:fldCharType="separate"/>
        </w:r>
        <w:r>
          <w:rPr>
            <w:webHidden/>
          </w:rPr>
          <w:t>4</w:t>
        </w:r>
        <w:r>
          <w:rPr>
            <w:webHidden/>
          </w:rPr>
          <w:fldChar w:fldCharType="end"/>
        </w:r>
      </w:hyperlink>
    </w:p>
    <w:p w14:paraId="73054D7B" w14:textId="0487C631" w:rsidR="00EF408A" w:rsidRDefault="00EF408A">
      <w:pPr>
        <w:pStyle w:val="TOC2"/>
        <w:rPr>
          <w:rFonts w:asciiTheme="minorHAnsi" w:eastAsiaTheme="minorEastAsia" w:hAnsiTheme="minorHAnsi" w:cstheme="minorBidi"/>
          <w:b w:val="0"/>
          <w:kern w:val="2"/>
          <w:sz w:val="22"/>
          <w:szCs w:val="22"/>
          <w:lang w:val="en-US"/>
          <w14:ligatures w14:val="standardContextual"/>
        </w:rPr>
      </w:pPr>
      <w:hyperlink w:anchor="_Toc161736935" w:history="1">
        <w:r w:rsidRPr="00141A04">
          <w:rPr>
            <w:rStyle w:val="Hyperlink"/>
          </w:rPr>
          <w:t>4.data_element  lorem ipsum</w:t>
        </w:r>
        <w:r>
          <w:rPr>
            <w:webHidden/>
          </w:rPr>
          <w:tab/>
        </w:r>
        <w:r>
          <w:rPr>
            <w:webHidden/>
          </w:rPr>
          <w:fldChar w:fldCharType="begin"/>
        </w:r>
        <w:r>
          <w:rPr>
            <w:webHidden/>
          </w:rPr>
          <w:instrText xml:space="preserve"> PAGEREF _Toc161736935 \h </w:instrText>
        </w:r>
        <w:r>
          <w:rPr>
            <w:webHidden/>
          </w:rPr>
        </w:r>
        <w:r>
          <w:rPr>
            <w:webHidden/>
          </w:rPr>
          <w:fldChar w:fldCharType="separate"/>
        </w:r>
        <w:r>
          <w:rPr>
            <w:webHidden/>
          </w:rPr>
          <w:t>4</w:t>
        </w:r>
        <w:r>
          <w:rPr>
            <w:webHidden/>
          </w:rPr>
          <w:fldChar w:fldCharType="end"/>
        </w:r>
      </w:hyperlink>
    </w:p>
    <w:p w14:paraId="2D7A6890" w14:textId="54594345" w:rsidR="00EF408A" w:rsidRDefault="00EF408A">
      <w:pPr>
        <w:pStyle w:val="TOC2"/>
        <w:rPr>
          <w:rFonts w:asciiTheme="minorHAnsi" w:eastAsiaTheme="minorEastAsia" w:hAnsiTheme="minorHAnsi" w:cstheme="minorBidi"/>
          <w:b w:val="0"/>
          <w:kern w:val="2"/>
          <w:sz w:val="22"/>
          <w:szCs w:val="22"/>
          <w:lang w:val="en-US"/>
          <w14:ligatures w14:val="standardContextual"/>
        </w:rPr>
      </w:pPr>
      <w:hyperlink w:anchor="_Toc161736936" w:history="1">
        <w:r w:rsidRPr="00141A04">
          <w:rPr>
            <w:rStyle w:val="Hyperlink"/>
          </w:rPr>
          <w:t>4.data_logger</w:t>
        </w:r>
        <w:r w:rsidRPr="00141A04">
          <w:rPr>
            <w:rStyle w:val="Hyperlink"/>
            <w:vertAlign w:val="subscript"/>
          </w:rPr>
          <w:t xml:space="preserve"> </w:t>
        </w:r>
        <w:r w:rsidRPr="00141A04">
          <w:rPr>
            <w:rStyle w:val="Hyperlink"/>
          </w:rPr>
          <w:t>lorem ipsum</w:t>
        </w:r>
        <w:r>
          <w:rPr>
            <w:webHidden/>
          </w:rPr>
          <w:tab/>
        </w:r>
        <w:r>
          <w:rPr>
            <w:webHidden/>
          </w:rPr>
          <w:fldChar w:fldCharType="begin"/>
        </w:r>
        <w:r>
          <w:rPr>
            <w:webHidden/>
          </w:rPr>
          <w:instrText xml:space="preserve"> PAGEREF _Toc161736936 \h </w:instrText>
        </w:r>
        <w:r>
          <w:rPr>
            <w:webHidden/>
          </w:rPr>
        </w:r>
        <w:r>
          <w:rPr>
            <w:webHidden/>
          </w:rPr>
          <w:fldChar w:fldCharType="separate"/>
        </w:r>
        <w:r>
          <w:rPr>
            <w:webHidden/>
          </w:rPr>
          <w:t>4</w:t>
        </w:r>
        <w:r>
          <w:rPr>
            <w:webHidden/>
          </w:rPr>
          <w:fldChar w:fldCharType="end"/>
        </w:r>
      </w:hyperlink>
    </w:p>
    <w:p w14:paraId="4C0A1FF9" w14:textId="01564451" w:rsidR="00EF408A" w:rsidRDefault="00EF408A">
      <w:pPr>
        <w:pStyle w:val="TOC2"/>
        <w:rPr>
          <w:rFonts w:asciiTheme="minorHAnsi" w:eastAsiaTheme="minorEastAsia" w:hAnsiTheme="minorHAnsi" w:cstheme="minorBidi"/>
          <w:b w:val="0"/>
          <w:kern w:val="2"/>
          <w:sz w:val="22"/>
          <w:szCs w:val="22"/>
          <w:lang w:val="en-US"/>
          <w14:ligatures w14:val="standardContextual"/>
        </w:rPr>
      </w:pPr>
      <w:hyperlink w:anchor="_Toc161736937" w:history="1">
        <w:r w:rsidRPr="00141A04">
          <w:rPr>
            <w:rStyle w:val="Hyperlink"/>
          </w:rPr>
          <w:t>4.data_quality</w:t>
        </w:r>
        <w:r w:rsidRPr="00141A04">
          <w:rPr>
            <w:rStyle w:val="Hyperlink"/>
            <w:vertAlign w:val="subscript"/>
          </w:rPr>
          <w:t xml:space="preserve"> </w:t>
        </w:r>
        <w:r w:rsidRPr="00141A04">
          <w:rPr>
            <w:rStyle w:val="Hyperlink"/>
          </w:rPr>
          <w:t>lorem ipsum</w:t>
        </w:r>
        <w:r>
          <w:rPr>
            <w:webHidden/>
          </w:rPr>
          <w:tab/>
        </w:r>
        <w:r>
          <w:rPr>
            <w:webHidden/>
          </w:rPr>
          <w:fldChar w:fldCharType="begin"/>
        </w:r>
        <w:r>
          <w:rPr>
            <w:webHidden/>
          </w:rPr>
          <w:instrText xml:space="preserve"> PAGEREF _Toc161736937 \h </w:instrText>
        </w:r>
        <w:r>
          <w:rPr>
            <w:webHidden/>
          </w:rPr>
        </w:r>
        <w:r>
          <w:rPr>
            <w:webHidden/>
          </w:rPr>
          <w:fldChar w:fldCharType="separate"/>
        </w:r>
        <w:r>
          <w:rPr>
            <w:webHidden/>
          </w:rPr>
          <w:t>4</w:t>
        </w:r>
        <w:r>
          <w:rPr>
            <w:webHidden/>
          </w:rPr>
          <w:fldChar w:fldCharType="end"/>
        </w:r>
      </w:hyperlink>
    </w:p>
    <w:p w14:paraId="3B796E1F" w14:textId="481317F2" w:rsidR="00EF408A" w:rsidRDefault="00EF408A">
      <w:pPr>
        <w:pStyle w:val="TOC2"/>
        <w:rPr>
          <w:rFonts w:asciiTheme="minorHAnsi" w:eastAsiaTheme="minorEastAsia" w:hAnsiTheme="minorHAnsi" w:cstheme="minorBidi"/>
          <w:b w:val="0"/>
          <w:kern w:val="2"/>
          <w:sz w:val="22"/>
          <w:szCs w:val="22"/>
          <w:lang w:val="en-US"/>
          <w14:ligatures w14:val="standardContextual"/>
        </w:rPr>
      </w:pPr>
      <w:hyperlink w:anchor="_Toc161736938" w:history="1">
        <w:r w:rsidRPr="00141A04">
          <w:rPr>
            <w:rStyle w:val="Hyperlink"/>
          </w:rPr>
          <w:t>4.data_quality_metric lorem ipsum</w:t>
        </w:r>
        <w:r>
          <w:rPr>
            <w:webHidden/>
          </w:rPr>
          <w:tab/>
        </w:r>
        <w:r>
          <w:rPr>
            <w:webHidden/>
          </w:rPr>
          <w:fldChar w:fldCharType="begin"/>
        </w:r>
        <w:r>
          <w:rPr>
            <w:webHidden/>
          </w:rPr>
          <w:instrText xml:space="preserve"> PAGEREF _Toc161736938 \h </w:instrText>
        </w:r>
        <w:r>
          <w:rPr>
            <w:webHidden/>
          </w:rPr>
        </w:r>
        <w:r>
          <w:rPr>
            <w:webHidden/>
          </w:rPr>
          <w:fldChar w:fldCharType="separate"/>
        </w:r>
        <w:r>
          <w:rPr>
            <w:webHidden/>
          </w:rPr>
          <w:t>4</w:t>
        </w:r>
        <w:r>
          <w:rPr>
            <w:webHidden/>
          </w:rPr>
          <w:fldChar w:fldCharType="end"/>
        </w:r>
      </w:hyperlink>
    </w:p>
    <w:p w14:paraId="3C826CDC" w14:textId="6942F43A" w:rsidR="00EF408A" w:rsidRDefault="00EF408A">
      <w:pPr>
        <w:pStyle w:val="TOC2"/>
        <w:rPr>
          <w:rFonts w:asciiTheme="minorHAnsi" w:eastAsiaTheme="minorEastAsia" w:hAnsiTheme="minorHAnsi" w:cstheme="minorBidi"/>
          <w:b w:val="0"/>
          <w:kern w:val="2"/>
          <w:sz w:val="22"/>
          <w:szCs w:val="22"/>
          <w:lang w:val="en-US"/>
          <w14:ligatures w14:val="standardContextual"/>
        </w:rPr>
      </w:pPr>
      <w:hyperlink w:anchor="_Toc161736939" w:history="1">
        <w:r w:rsidRPr="00141A04">
          <w:rPr>
            <w:rStyle w:val="Hyperlink"/>
          </w:rPr>
          <w:t>4.data_stream  lorem ipsum</w:t>
        </w:r>
        <w:r>
          <w:rPr>
            <w:webHidden/>
          </w:rPr>
          <w:tab/>
        </w:r>
        <w:r>
          <w:rPr>
            <w:webHidden/>
          </w:rPr>
          <w:fldChar w:fldCharType="begin"/>
        </w:r>
        <w:r>
          <w:rPr>
            <w:webHidden/>
          </w:rPr>
          <w:instrText xml:space="preserve"> PAGEREF _Toc161736939 \h </w:instrText>
        </w:r>
        <w:r>
          <w:rPr>
            <w:webHidden/>
          </w:rPr>
        </w:r>
        <w:r>
          <w:rPr>
            <w:webHidden/>
          </w:rPr>
          <w:fldChar w:fldCharType="separate"/>
        </w:r>
        <w:r>
          <w:rPr>
            <w:webHidden/>
          </w:rPr>
          <w:t>4</w:t>
        </w:r>
        <w:r>
          <w:rPr>
            <w:webHidden/>
          </w:rPr>
          <w:fldChar w:fldCharType="end"/>
        </w:r>
      </w:hyperlink>
    </w:p>
    <w:p w14:paraId="72970657" w14:textId="22BC27EC" w:rsidR="00EF408A" w:rsidRDefault="00EF408A">
      <w:pPr>
        <w:pStyle w:val="TOC2"/>
        <w:rPr>
          <w:rFonts w:asciiTheme="minorHAnsi" w:eastAsiaTheme="minorEastAsia" w:hAnsiTheme="minorHAnsi" w:cstheme="minorBidi"/>
          <w:b w:val="0"/>
          <w:kern w:val="2"/>
          <w:sz w:val="22"/>
          <w:szCs w:val="22"/>
          <w:lang w:val="en-US"/>
          <w14:ligatures w14:val="standardContextual"/>
        </w:rPr>
      </w:pPr>
      <w:hyperlink w:anchor="_Toc161736940" w:history="1">
        <w:r w:rsidRPr="00141A04">
          <w:rPr>
            <w:rStyle w:val="Hyperlink"/>
          </w:rPr>
          <w:t>4.data_type lorem ipsum</w:t>
        </w:r>
        <w:r>
          <w:rPr>
            <w:webHidden/>
          </w:rPr>
          <w:tab/>
        </w:r>
        <w:r>
          <w:rPr>
            <w:webHidden/>
          </w:rPr>
          <w:fldChar w:fldCharType="begin"/>
        </w:r>
        <w:r>
          <w:rPr>
            <w:webHidden/>
          </w:rPr>
          <w:instrText xml:space="preserve"> PAGEREF _Toc161736940 \h </w:instrText>
        </w:r>
        <w:r>
          <w:rPr>
            <w:webHidden/>
          </w:rPr>
        </w:r>
        <w:r>
          <w:rPr>
            <w:webHidden/>
          </w:rPr>
          <w:fldChar w:fldCharType="separate"/>
        </w:r>
        <w:r>
          <w:rPr>
            <w:webHidden/>
          </w:rPr>
          <w:t>4</w:t>
        </w:r>
        <w:r>
          <w:rPr>
            <w:webHidden/>
          </w:rPr>
          <w:fldChar w:fldCharType="end"/>
        </w:r>
      </w:hyperlink>
    </w:p>
    <w:p w14:paraId="26DB3051" w14:textId="59BCC9B2" w:rsidR="00EF408A" w:rsidRDefault="00EF408A">
      <w:pPr>
        <w:pStyle w:val="TOC2"/>
        <w:rPr>
          <w:rFonts w:asciiTheme="minorHAnsi" w:eastAsiaTheme="minorEastAsia" w:hAnsiTheme="minorHAnsi" w:cstheme="minorBidi"/>
          <w:b w:val="0"/>
          <w:kern w:val="2"/>
          <w:sz w:val="22"/>
          <w:szCs w:val="22"/>
          <w:lang w:val="en-US"/>
          <w14:ligatures w14:val="standardContextual"/>
        </w:rPr>
      </w:pPr>
      <w:hyperlink w:anchor="_Toc161736941" w:history="1">
        <w:r w:rsidRPr="00141A04">
          <w:rPr>
            <w:rStyle w:val="Hyperlink"/>
          </w:rPr>
          <w:t>4.3 dataset</w:t>
        </w:r>
        <w:r>
          <w:rPr>
            <w:webHidden/>
          </w:rPr>
          <w:tab/>
        </w:r>
        <w:r>
          <w:rPr>
            <w:webHidden/>
          </w:rPr>
          <w:fldChar w:fldCharType="begin"/>
        </w:r>
        <w:r>
          <w:rPr>
            <w:webHidden/>
          </w:rPr>
          <w:instrText xml:space="preserve"> PAGEREF _Toc161736941 \h </w:instrText>
        </w:r>
        <w:r>
          <w:rPr>
            <w:webHidden/>
          </w:rPr>
        </w:r>
        <w:r>
          <w:rPr>
            <w:webHidden/>
          </w:rPr>
          <w:fldChar w:fldCharType="separate"/>
        </w:r>
        <w:r>
          <w:rPr>
            <w:webHidden/>
          </w:rPr>
          <w:t>4</w:t>
        </w:r>
        <w:r>
          <w:rPr>
            <w:webHidden/>
          </w:rPr>
          <w:fldChar w:fldCharType="end"/>
        </w:r>
      </w:hyperlink>
    </w:p>
    <w:p w14:paraId="41D95EE1" w14:textId="31A2AF3A" w:rsidR="00EF408A" w:rsidRDefault="00EF408A">
      <w:pPr>
        <w:pStyle w:val="TOC2"/>
        <w:rPr>
          <w:rFonts w:asciiTheme="minorHAnsi" w:eastAsiaTheme="minorEastAsia" w:hAnsiTheme="minorHAnsi" w:cstheme="minorBidi"/>
          <w:b w:val="0"/>
          <w:kern w:val="2"/>
          <w:sz w:val="22"/>
          <w:szCs w:val="22"/>
          <w:lang w:val="en-US"/>
          <w14:ligatures w14:val="standardContextual"/>
        </w:rPr>
      </w:pPr>
      <w:hyperlink w:anchor="_Toc161736942" w:history="1">
        <w:r w:rsidRPr="00141A04">
          <w:rPr>
            <w:rStyle w:val="Hyperlink"/>
          </w:rPr>
          <w:t>4.device  lorem ipsum</w:t>
        </w:r>
        <w:r>
          <w:rPr>
            <w:webHidden/>
          </w:rPr>
          <w:tab/>
        </w:r>
        <w:r>
          <w:rPr>
            <w:webHidden/>
          </w:rPr>
          <w:fldChar w:fldCharType="begin"/>
        </w:r>
        <w:r>
          <w:rPr>
            <w:webHidden/>
          </w:rPr>
          <w:instrText xml:space="preserve"> PAGEREF _Toc161736942 \h </w:instrText>
        </w:r>
        <w:r>
          <w:rPr>
            <w:webHidden/>
          </w:rPr>
        </w:r>
        <w:r>
          <w:rPr>
            <w:webHidden/>
          </w:rPr>
          <w:fldChar w:fldCharType="separate"/>
        </w:r>
        <w:r>
          <w:rPr>
            <w:webHidden/>
          </w:rPr>
          <w:t>4</w:t>
        </w:r>
        <w:r>
          <w:rPr>
            <w:webHidden/>
          </w:rPr>
          <w:fldChar w:fldCharType="end"/>
        </w:r>
      </w:hyperlink>
    </w:p>
    <w:p w14:paraId="4B19B435" w14:textId="1019FA14" w:rsidR="00EF408A" w:rsidRDefault="00EF408A">
      <w:pPr>
        <w:pStyle w:val="TOC2"/>
        <w:rPr>
          <w:rFonts w:asciiTheme="minorHAnsi" w:eastAsiaTheme="minorEastAsia" w:hAnsiTheme="minorHAnsi" w:cstheme="minorBidi"/>
          <w:b w:val="0"/>
          <w:kern w:val="2"/>
          <w:sz w:val="22"/>
          <w:szCs w:val="22"/>
          <w:lang w:val="en-US"/>
          <w14:ligatures w14:val="standardContextual"/>
        </w:rPr>
      </w:pPr>
      <w:hyperlink w:anchor="_Toc161736943" w:history="1">
        <w:r w:rsidRPr="00141A04">
          <w:rPr>
            <w:rStyle w:val="Hyperlink"/>
          </w:rPr>
          <w:t>4.4 direct position</w:t>
        </w:r>
        <w:r>
          <w:rPr>
            <w:webHidden/>
          </w:rPr>
          <w:tab/>
        </w:r>
        <w:r>
          <w:rPr>
            <w:webHidden/>
          </w:rPr>
          <w:fldChar w:fldCharType="begin"/>
        </w:r>
        <w:r>
          <w:rPr>
            <w:webHidden/>
          </w:rPr>
          <w:instrText xml:space="preserve"> PAGEREF _Toc161736943 \h </w:instrText>
        </w:r>
        <w:r>
          <w:rPr>
            <w:webHidden/>
          </w:rPr>
        </w:r>
        <w:r>
          <w:rPr>
            <w:webHidden/>
          </w:rPr>
          <w:fldChar w:fldCharType="separate"/>
        </w:r>
        <w:r>
          <w:rPr>
            <w:webHidden/>
          </w:rPr>
          <w:t>4</w:t>
        </w:r>
        <w:r>
          <w:rPr>
            <w:webHidden/>
          </w:rPr>
          <w:fldChar w:fldCharType="end"/>
        </w:r>
      </w:hyperlink>
    </w:p>
    <w:p w14:paraId="34232042" w14:textId="0D0C1C57" w:rsidR="00EF408A" w:rsidRDefault="00EF408A">
      <w:pPr>
        <w:pStyle w:val="TOC2"/>
        <w:rPr>
          <w:rFonts w:asciiTheme="minorHAnsi" w:eastAsiaTheme="minorEastAsia" w:hAnsiTheme="minorHAnsi" w:cstheme="minorBidi"/>
          <w:b w:val="0"/>
          <w:kern w:val="2"/>
          <w:sz w:val="22"/>
          <w:szCs w:val="22"/>
          <w:lang w:val="en-US"/>
          <w14:ligatures w14:val="standardContextual"/>
        </w:rPr>
      </w:pPr>
      <w:hyperlink w:anchor="_Toc161736944" w:history="1">
        <w:r w:rsidRPr="00141A04">
          <w:rPr>
            <w:rStyle w:val="Hyperlink"/>
          </w:rPr>
          <w:t>4.element  lorem ipsum</w:t>
        </w:r>
        <w:r>
          <w:rPr>
            <w:webHidden/>
          </w:rPr>
          <w:tab/>
        </w:r>
        <w:r>
          <w:rPr>
            <w:webHidden/>
          </w:rPr>
          <w:fldChar w:fldCharType="begin"/>
        </w:r>
        <w:r>
          <w:rPr>
            <w:webHidden/>
          </w:rPr>
          <w:instrText xml:space="preserve"> PAGEREF _Toc161736944 \h </w:instrText>
        </w:r>
        <w:r>
          <w:rPr>
            <w:webHidden/>
          </w:rPr>
        </w:r>
        <w:r>
          <w:rPr>
            <w:webHidden/>
          </w:rPr>
          <w:fldChar w:fldCharType="separate"/>
        </w:r>
        <w:r>
          <w:rPr>
            <w:webHidden/>
          </w:rPr>
          <w:t>4</w:t>
        </w:r>
        <w:r>
          <w:rPr>
            <w:webHidden/>
          </w:rPr>
          <w:fldChar w:fldCharType="end"/>
        </w:r>
      </w:hyperlink>
    </w:p>
    <w:p w14:paraId="429956FF" w14:textId="5A8A43B9" w:rsidR="00EF408A" w:rsidRDefault="00EF408A">
      <w:pPr>
        <w:pStyle w:val="TOC2"/>
        <w:rPr>
          <w:rFonts w:asciiTheme="minorHAnsi" w:eastAsiaTheme="minorEastAsia" w:hAnsiTheme="minorHAnsi" w:cstheme="minorBidi"/>
          <w:b w:val="0"/>
          <w:kern w:val="2"/>
          <w:sz w:val="22"/>
          <w:szCs w:val="22"/>
          <w:lang w:val="en-US"/>
          <w14:ligatures w14:val="standardContextual"/>
        </w:rPr>
      </w:pPr>
      <w:hyperlink w:anchor="_Toc161736945" w:history="1">
        <w:r w:rsidRPr="00141A04">
          <w:rPr>
            <w:rStyle w:val="Hyperlink"/>
          </w:rPr>
          <w:t>4.enumeration_item lorem ipsum</w:t>
        </w:r>
        <w:r>
          <w:rPr>
            <w:webHidden/>
          </w:rPr>
          <w:tab/>
        </w:r>
        <w:r>
          <w:rPr>
            <w:webHidden/>
          </w:rPr>
          <w:fldChar w:fldCharType="begin"/>
        </w:r>
        <w:r>
          <w:rPr>
            <w:webHidden/>
          </w:rPr>
          <w:instrText xml:space="preserve"> PAGEREF _Toc161736945 \h </w:instrText>
        </w:r>
        <w:r>
          <w:rPr>
            <w:webHidden/>
          </w:rPr>
        </w:r>
        <w:r>
          <w:rPr>
            <w:webHidden/>
          </w:rPr>
          <w:fldChar w:fldCharType="separate"/>
        </w:r>
        <w:r>
          <w:rPr>
            <w:webHidden/>
          </w:rPr>
          <w:t>4</w:t>
        </w:r>
        <w:r>
          <w:rPr>
            <w:webHidden/>
          </w:rPr>
          <w:fldChar w:fldCharType="end"/>
        </w:r>
      </w:hyperlink>
    </w:p>
    <w:p w14:paraId="0FAB585F" w14:textId="1B3E150C" w:rsidR="00EF408A" w:rsidRDefault="00EF408A">
      <w:pPr>
        <w:pStyle w:val="TOC2"/>
        <w:rPr>
          <w:rFonts w:asciiTheme="minorHAnsi" w:eastAsiaTheme="minorEastAsia" w:hAnsiTheme="minorHAnsi" w:cstheme="minorBidi"/>
          <w:b w:val="0"/>
          <w:kern w:val="2"/>
          <w:sz w:val="22"/>
          <w:szCs w:val="22"/>
          <w:lang w:val="en-US"/>
          <w14:ligatures w14:val="standardContextual"/>
        </w:rPr>
      </w:pPr>
      <w:hyperlink w:anchor="_Toc161736946" w:history="1">
        <w:r w:rsidRPr="00141A04">
          <w:rPr>
            <w:rStyle w:val="Hyperlink"/>
          </w:rPr>
          <w:t>4.5 feature</w:t>
        </w:r>
        <w:r>
          <w:rPr>
            <w:webHidden/>
          </w:rPr>
          <w:tab/>
        </w:r>
        <w:r>
          <w:rPr>
            <w:webHidden/>
          </w:rPr>
          <w:fldChar w:fldCharType="begin"/>
        </w:r>
        <w:r>
          <w:rPr>
            <w:webHidden/>
          </w:rPr>
          <w:instrText xml:space="preserve"> PAGEREF _Toc161736946 \h </w:instrText>
        </w:r>
        <w:r>
          <w:rPr>
            <w:webHidden/>
          </w:rPr>
        </w:r>
        <w:r>
          <w:rPr>
            <w:webHidden/>
          </w:rPr>
          <w:fldChar w:fldCharType="separate"/>
        </w:r>
        <w:r>
          <w:rPr>
            <w:webHidden/>
          </w:rPr>
          <w:t>4</w:t>
        </w:r>
        <w:r>
          <w:rPr>
            <w:webHidden/>
          </w:rPr>
          <w:fldChar w:fldCharType="end"/>
        </w:r>
      </w:hyperlink>
    </w:p>
    <w:p w14:paraId="3B69DEEC" w14:textId="290C899A" w:rsidR="00EF408A" w:rsidRDefault="00EF408A">
      <w:pPr>
        <w:pStyle w:val="TOC2"/>
        <w:rPr>
          <w:rFonts w:asciiTheme="minorHAnsi" w:eastAsiaTheme="minorEastAsia" w:hAnsiTheme="minorHAnsi" w:cstheme="minorBidi"/>
          <w:b w:val="0"/>
          <w:kern w:val="2"/>
          <w:sz w:val="22"/>
          <w:szCs w:val="22"/>
          <w:lang w:val="en-US"/>
          <w14:ligatures w14:val="standardContextual"/>
        </w:rPr>
      </w:pPr>
      <w:hyperlink w:anchor="_Toc161736947" w:history="1">
        <w:r w:rsidRPr="00141A04">
          <w:rPr>
            <w:rStyle w:val="Hyperlink"/>
          </w:rPr>
          <w:t>4.feature_of_interest lorem ipsum</w:t>
        </w:r>
        <w:r>
          <w:rPr>
            <w:webHidden/>
          </w:rPr>
          <w:tab/>
        </w:r>
        <w:r>
          <w:rPr>
            <w:webHidden/>
          </w:rPr>
          <w:fldChar w:fldCharType="begin"/>
        </w:r>
        <w:r>
          <w:rPr>
            <w:webHidden/>
          </w:rPr>
          <w:instrText xml:space="preserve"> PAGEREF _Toc161736947 \h </w:instrText>
        </w:r>
        <w:r>
          <w:rPr>
            <w:webHidden/>
          </w:rPr>
        </w:r>
        <w:r>
          <w:rPr>
            <w:webHidden/>
          </w:rPr>
          <w:fldChar w:fldCharType="separate"/>
        </w:r>
        <w:r>
          <w:rPr>
            <w:webHidden/>
          </w:rPr>
          <w:t>5</w:t>
        </w:r>
        <w:r>
          <w:rPr>
            <w:webHidden/>
          </w:rPr>
          <w:fldChar w:fldCharType="end"/>
        </w:r>
      </w:hyperlink>
    </w:p>
    <w:p w14:paraId="6799D63A" w14:textId="7F9D19EC" w:rsidR="00EF408A" w:rsidRDefault="00EF408A">
      <w:pPr>
        <w:pStyle w:val="TOC2"/>
        <w:rPr>
          <w:rFonts w:asciiTheme="minorHAnsi" w:eastAsiaTheme="minorEastAsia" w:hAnsiTheme="minorHAnsi" w:cstheme="minorBidi"/>
          <w:b w:val="0"/>
          <w:kern w:val="2"/>
          <w:sz w:val="22"/>
          <w:szCs w:val="22"/>
          <w:lang w:val="en-US"/>
          <w14:ligatures w14:val="standardContextual"/>
        </w:rPr>
      </w:pPr>
      <w:hyperlink w:anchor="_Toc161736948" w:history="1">
        <w:r w:rsidRPr="00141A04">
          <w:rPr>
            <w:rStyle w:val="Hyperlink"/>
          </w:rPr>
          <w:t>4.gazetteer (is referenced to part 1) lorem ipsum</w:t>
        </w:r>
        <w:r>
          <w:rPr>
            <w:webHidden/>
          </w:rPr>
          <w:tab/>
        </w:r>
        <w:r>
          <w:rPr>
            <w:webHidden/>
          </w:rPr>
          <w:fldChar w:fldCharType="begin"/>
        </w:r>
        <w:r>
          <w:rPr>
            <w:webHidden/>
          </w:rPr>
          <w:instrText xml:space="preserve"> PAGEREF _Toc161736948 \h </w:instrText>
        </w:r>
        <w:r>
          <w:rPr>
            <w:webHidden/>
          </w:rPr>
        </w:r>
        <w:r>
          <w:rPr>
            <w:webHidden/>
          </w:rPr>
          <w:fldChar w:fldCharType="separate"/>
        </w:r>
        <w:r>
          <w:rPr>
            <w:webHidden/>
          </w:rPr>
          <w:t>5</w:t>
        </w:r>
        <w:r>
          <w:rPr>
            <w:webHidden/>
          </w:rPr>
          <w:fldChar w:fldCharType="end"/>
        </w:r>
      </w:hyperlink>
    </w:p>
    <w:p w14:paraId="13BC6EC0" w14:textId="41AF3147" w:rsidR="00EF408A" w:rsidRDefault="00EF408A">
      <w:pPr>
        <w:pStyle w:val="TOC2"/>
        <w:rPr>
          <w:rFonts w:asciiTheme="minorHAnsi" w:eastAsiaTheme="minorEastAsia" w:hAnsiTheme="minorHAnsi" w:cstheme="minorBidi"/>
          <w:b w:val="0"/>
          <w:kern w:val="2"/>
          <w:sz w:val="22"/>
          <w:szCs w:val="22"/>
          <w:lang w:val="en-US"/>
          <w14:ligatures w14:val="standardContextual"/>
        </w:rPr>
      </w:pPr>
      <w:hyperlink w:anchor="_Toc161736949" w:history="1">
        <w:r w:rsidRPr="00141A04">
          <w:rPr>
            <w:rStyle w:val="Hyperlink"/>
          </w:rPr>
          <w:t>4.6 grower data</w:t>
        </w:r>
        <w:r>
          <w:rPr>
            <w:webHidden/>
          </w:rPr>
          <w:tab/>
        </w:r>
        <w:r>
          <w:rPr>
            <w:webHidden/>
          </w:rPr>
          <w:fldChar w:fldCharType="begin"/>
        </w:r>
        <w:r>
          <w:rPr>
            <w:webHidden/>
          </w:rPr>
          <w:instrText xml:space="preserve"> PAGEREF _Toc161736949 \h </w:instrText>
        </w:r>
        <w:r>
          <w:rPr>
            <w:webHidden/>
          </w:rPr>
        </w:r>
        <w:r>
          <w:rPr>
            <w:webHidden/>
          </w:rPr>
          <w:fldChar w:fldCharType="separate"/>
        </w:r>
        <w:r>
          <w:rPr>
            <w:webHidden/>
          </w:rPr>
          <w:t>5</w:t>
        </w:r>
        <w:r>
          <w:rPr>
            <w:webHidden/>
          </w:rPr>
          <w:fldChar w:fldCharType="end"/>
        </w:r>
      </w:hyperlink>
    </w:p>
    <w:p w14:paraId="3EF18302" w14:textId="3B1991A9" w:rsidR="00EF408A" w:rsidRDefault="00EF408A">
      <w:pPr>
        <w:pStyle w:val="TOC2"/>
        <w:rPr>
          <w:rFonts w:asciiTheme="minorHAnsi" w:eastAsiaTheme="minorEastAsia" w:hAnsiTheme="minorHAnsi" w:cstheme="minorBidi"/>
          <w:b w:val="0"/>
          <w:kern w:val="2"/>
          <w:sz w:val="22"/>
          <w:szCs w:val="22"/>
          <w:lang w:val="en-US"/>
          <w14:ligatures w14:val="standardContextual"/>
        </w:rPr>
      </w:pPr>
      <w:hyperlink w:anchor="_Toc161736950" w:history="1">
        <w:r w:rsidRPr="00141A04">
          <w:rPr>
            <w:rStyle w:val="Hyperlink"/>
          </w:rPr>
          <w:t>4.7 incoming observation</w:t>
        </w:r>
        <w:r>
          <w:rPr>
            <w:webHidden/>
          </w:rPr>
          <w:tab/>
        </w:r>
        <w:r>
          <w:rPr>
            <w:webHidden/>
          </w:rPr>
          <w:fldChar w:fldCharType="begin"/>
        </w:r>
        <w:r>
          <w:rPr>
            <w:webHidden/>
          </w:rPr>
          <w:instrText xml:space="preserve"> PAGEREF _Toc161736950 \h </w:instrText>
        </w:r>
        <w:r>
          <w:rPr>
            <w:webHidden/>
          </w:rPr>
        </w:r>
        <w:r>
          <w:rPr>
            <w:webHidden/>
          </w:rPr>
          <w:fldChar w:fldCharType="separate"/>
        </w:r>
        <w:r>
          <w:rPr>
            <w:webHidden/>
          </w:rPr>
          <w:t>5</w:t>
        </w:r>
        <w:r>
          <w:rPr>
            <w:webHidden/>
          </w:rPr>
          <w:fldChar w:fldCharType="end"/>
        </w:r>
      </w:hyperlink>
    </w:p>
    <w:p w14:paraId="523BB399" w14:textId="6DF653C5" w:rsidR="00EF408A" w:rsidRDefault="00EF408A">
      <w:pPr>
        <w:pStyle w:val="TOC2"/>
        <w:rPr>
          <w:rFonts w:asciiTheme="minorHAnsi" w:eastAsiaTheme="minorEastAsia" w:hAnsiTheme="minorHAnsi" w:cstheme="minorBidi"/>
          <w:b w:val="0"/>
          <w:kern w:val="2"/>
          <w:sz w:val="22"/>
          <w:szCs w:val="22"/>
          <w:lang w:val="en-US"/>
          <w14:ligatures w14:val="standardContextual"/>
        </w:rPr>
      </w:pPr>
      <w:hyperlink w:anchor="_Toc161736951" w:history="1">
        <w:r w:rsidRPr="00141A04">
          <w:rPr>
            <w:rStyle w:val="Hyperlink"/>
          </w:rPr>
          <w:t>4.x integration partner</w:t>
        </w:r>
        <w:r>
          <w:rPr>
            <w:webHidden/>
          </w:rPr>
          <w:tab/>
        </w:r>
        <w:r>
          <w:rPr>
            <w:webHidden/>
          </w:rPr>
          <w:fldChar w:fldCharType="begin"/>
        </w:r>
        <w:r>
          <w:rPr>
            <w:webHidden/>
          </w:rPr>
          <w:instrText xml:space="preserve"> PAGEREF _Toc161736951 \h </w:instrText>
        </w:r>
        <w:r>
          <w:rPr>
            <w:webHidden/>
          </w:rPr>
        </w:r>
        <w:r>
          <w:rPr>
            <w:webHidden/>
          </w:rPr>
          <w:fldChar w:fldCharType="separate"/>
        </w:r>
        <w:r>
          <w:rPr>
            <w:webHidden/>
          </w:rPr>
          <w:t>5</w:t>
        </w:r>
        <w:r>
          <w:rPr>
            <w:webHidden/>
          </w:rPr>
          <w:fldChar w:fldCharType="end"/>
        </w:r>
      </w:hyperlink>
    </w:p>
    <w:p w14:paraId="5765E68C" w14:textId="33B8A05C" w:rsidR="00EF408A" w:rsidRDefault="00EF408A">
      <w:pPr>
        <w:pStyle w:val="TOC2"/>
        <w:rPr>
          <w:rFonts w:asciiTheme="minorHAnsi" w:eastAsiaTheme="minorEastAsia" w:hAnsiTheme="minorHAnsi" w:cstheme="minorBidi"/>
          <w:b w:val="0"/>
          <w:kern w:val="2"/>
          <w:sz w:val="22"/>
          <w:szCs w:val="22"/>
          <w:lang w:val="en-US"/>
          <w14:ligatures w14:val="standardContextual"/>
        </w:rPr>
      </w:pPr>
      <w:hyperlink w:anchor="_Toc161736952" w:history="1">
        <w:r w:rsidRPr="00141A04">
          <w:rPr>
            <w:rStyle w:val="Hyperlink"/>
          </w:rPr>
          <w:t>4.irrigation_system</w:t>
        </w:r>
        <w:r w:rsidRPr="00141A04">
          <w:rPr>
            <w:rStyle w:val="Hyperlink"/>
            <w:vertAlign w:val="subscript"/>
          </w:rPr>
          <w:t xml:space="preserve"> </w:t>
        </w:r>
        <w:r w:rsidRPr="00141A04">
          <w:rPr>
            <w:rStyle w:val="Hyperlink"/>
          </w:rPr>
          <w:t>lorem ipsum</w:t>
        </w:r>
        <w:r>
          <w:rPr>
            <w:webHidden/>
          </w:rPr>
          <w:tab/>
        </w:r>
        <w:r>
          <w:rPr>
            <w:webHidden/>
          </w:rPr>
          <w:fldChar w:fldCharType="begin"/>
        </w:r>
        <w:r>
          <w:rPr>
            <w:webHidden/>
          </w:rPr>
          <w:instrText xml:space="preserve"> PAGEREF _Toc161736952 \h </w:instrText>
        </w:r>
        <w:r>
          <w:rPr>
            <w:webHidden/>
          </w:rPr>
        </w:r>
        <w:r>
          <w:rPr>
            <w:webHidden/>
          </w:rPr>
          <w:fldChar w:fldCharType="separate"/>
        </w:r>
        <w:r>
          <w:rPr>
            <w:webHidden/>
          </w:rPr>
          <w:t>5</w:t>
        </w:r>
        <w:r>
          <w:rPr>
            <w:webHidden/>
          </w:rPr>
          <w:fldChar w:fldCharType="end"/>
        </w:r>
      </w:hyperlink>
    </w:p>
    <w:p w14:paraId="7B4A6D43" w14:textId="069A0220" w:rsidR="00EF408A" w:rsidRDefault="00EF408A">
      <w:pPr>
        <w:pStyle w:val="TOC2"/>
        <w:rPr>
          <w:rFonts w:asciiTheme="minorHAnsi" w:eastAsiaTheme="minorEastAsia" w:hAnsiTheme="minorHAnsi" w:cstheme="minorBidi"/>
          <w:b w:val="0"/>
          <w:kern w:val="2"/>
          <w:sz w:val="22"/>
          <w:szCs w:val="22"/>
          <w:lang w:val="en-US"/>
          <w14:ligatures w14:val="standardContextual"/>
        </w:rPr>
      </w:pPr>
      <w:hyperlink w:anchor="_Toc161736953" w:history="1">
        <w:r w:rsidRPr="00141A04">
          <w:rPr>
            <w:rStyle w:val="Hyperlink"/>
          </w:rPr>
          <w:t>4.8 measurement</w:t>
        </w:r>
        <w:r>
          <w:rPr>
            <w:webHidden/>
          </w:rPr>
          <w:tab/>
        </w:r>
        <w:r>
          <w:rPr>
            <w:webHidden/>
          </w:rPr>
          <w:fldChar w:fldCharType="begin"/>
        </w:r>
        <w:r>
          <w:rPr>
            <w:webHidden/>
          </w:rPr>
          <w:instrText xml:space="preserve"> PAGEREF _Toc161736953 \h </w:instrText>
        </w:r>
        <w:r>
          <w:rPr>
            <w:webHidden/>
          </w:rPr>
        </w:r>
        <w:r>
          <w:rPr>
            <w:webHidden/>
          </w:rPr>
          <w:fldChar w:fldCharType="separate"/>
        </w:r>
        <w:r>
          <w:rPr>
            <w:webHidden/>
          </w:rPr>
          <w:t>5</w:t>
        </w:r>
        <w:r>
          <w:rPr>
            <w:webHidden/>
          </w:rPr>
          <w:fldChar w:fldCharType="end"/>
        </w:r>
      </w:hyperlink>
    </w:p>
    <w:p w14:paraId="714E8C76" w14:textId="62B20085" w:rsidR="00EF408A" w:rsidRDefault="00EF408A">
      <w:pPr>
        <w:pStyle w:val="TOC2"/>
        <w:rPr>
          <w:rFonts w:asciiTheme="minorHAnsi" w:eastAsiaTheme="minorEastAsia" w:hAnsiTheme="minorHAnsi" w:cstheme="minorBidi"/>
          <w:b w:val="0"/>
          <w:kern w:val="2"/>
          <w:sz w:val="22"/>
          <w:szCs w:val="22"/>
          <w:lang w:val="en-US"/>
          <w14:ligatures w14:val="standardContextual"/>
        </w:rPr>
      </w:pPr>
      <w:hyperlink w:anchor="_Toc161736954" w:history="1">
        <w:r w:rsidRPr="00141A04">
          <w:rPr>
            <w:rStyle w:val="Hyperlink"/>
          </w:rPr>
          <w:t>4.metadata lorem ipsum</w:t>
        </w:r>
        <w:r>
          <w:rPr>
            <w:webHidden/>
          </w:rPr>
          <w:tab/>
        </w:r>
        <w:r>
          <w:rPr>
            <w:webHidden/>
          </w:rPr>
          <w:fldChar w:fldCharType="begin"/>
        </w:r>
        <w:r>
          <w:rPr>
            <w:webHidden/>
          </w:rPr>
          <w:instrText xml:space="preserve"> PAGEREF _Toc161736954 \h </w:instrText>
        </w:r>
        <w:r>
          <w:rPr>
            <w:webHidden/>
          </w:rPr>
        </w:r>
        <w:r>
          <w:rPr>
            <w:webHidden/>
          </w:rPr>
          <w:fldChar w:fldCharType="separate"/>
        </w:r>
        <w:r>
          <w:rPr>
            <w:webHidden/>
          </w:rPr>
          <w:t>5</w:t>
        </w:r>
        <w:r>
          <w:rPr>
            <w:webHidden/>
          </w:rPr>
          <w:fldChar w:fldCharType="end"/>
        </w:r>
      </w:hyperlink>
    </w:p>
    <w:p w14:paraId="6D6F8513" w14:textId="75770468" w:rsidR="00EF408A" w:rsidRDefault="00EF408A">
      <w:pPr>
        <w:pStyle w:val="TOC2"/>
        <w:rPr>
          <w:rFonts w:asciiTheme="minorHAnsi" w:eastAsiaTheme="minorEastAsia" w:hAnsiTheme="minorHAnsi" w:cstheme="minorBidi"/>
          <w:b w:val="0"/>
          <w:kern w:val="2"/>
          <w:sz w:val="22"/>
          <w:szCs w:val="22"/>
          <w:lang w:val="en-US"/>
          <w14:ligatures w14:val="standardContextual"/>
        </w:rPr>
      </w:pPr>
      <w:hyperlink w:anchor="_Toc161736955" w:history="1">
        <w:r w:rsidRPr="00141A04">
          <w:rPr>
            <w:rStyle w:val="Hyperlink"/>
          </w:rPr>
          <w:t>4.object lorem ipsum</w:t>
        </w:r>
        <w:r>
          <w:rPr>
            <w:webHidden/>
          </w:rPr>
          <w:tab/>
        </w:r>
        <w:r>
          <w:rPr>
            <w:webHidden/>
          </w:rPr>
          <w:fldChar w:fldCharType="begin"/>
        </w:r>
        <w:r>
          <w:rPr>
            <w:webHidden/>
          </w:rPr>
          <w:instrText xml:space="preserve"> PAGEREF _Toc161736955 \h </w:instrText>
        </w:r>
        <w:r>
          <w:rPr>
            <w:webHidden/>
          </w:rPr>
        </w:r>
        <w:r>
          <w:rPr>
            <w:webHidden/>
          </w:rPr>
          <w:fldChar w:fldCharType="separate"/>
        </w:r>
        <w:r>
          <w:rPr>
            <w:webHidden/>
          </w:rPr>
          <w:t>5</w:t>
        </w:r>
        <w:r>
          <w:rPr>
            <w:webHidden/>
          </w:rPr>
          <w:fldChar w:fldCharType="end"/>
        </w:r>
      </w:hyperlink>
    </w:p>
    <w:p w14:paraId="6A510DA1" w14:textId="6107735F" w:rsidR="00EF408A" w:rsidRDefault="00EF408A">
      <w:pPr>
        <w:pStyle w:val="TOC2"/>
        <w:rPr>
          <w:rFonts w:asciiTheme="minorHAnsi" w:eastAsiaTheme="minorEastAsia" w:hAnsiTheme="minorHAnsi" w:cstheme="minorBidi"/>
          <w:b w:val="0"/>
          <w:kern w:val="2"/>
          <w:sz w:val="22"/>
          <w:szCs w:val="22"/>
          <w:lang w:val="en-US"/>
          <w14:ligatures w14:val="standardContextual"/>
        </w:rPr>
      </w:pPr>
      <w:hyperlink w:anchor="_Toc161736956" w:history="1">
        <w:r w:rsidRPr="00141A04">
          <w:rPr>
            <w:rStyle w:val="Hyperlink"/>
          </w:rPr>
          <w:t>4.9 observation</w:t>
        </w:r>
        <w:r>
          <w:rPr>
            <w:webHidden/>
          </w:rPr>
          <w:tab/>
        </w:r>
        <w:r>
          <w:rPr>
            <w:webHidden/>
          </w:rPr>
          <w:fldChar w:fldCharType="begin"/>
        </w:r>
        <w:r>
          <w:rPr>
            <w:webHidden/>
          </w:rPr>
          <w:instrText xml:space="preserve"> PAGEREF _Toc161736956 \h </w:instrText>
        </w:r>
        <w:r>
          <w:rPr>
            <w:webHidden/>
          </w:rPr>
        </w:r>
        <w:r>
          <w:rPr>
            <w:webHidden/>
          </w:rPr>
          <w:fldChar w:fldCharType="separate"/>
        </w:r>
        <w:r>
          <w:rPr>
            <w:webHidden/>
          </w:rPr>
          <w:t>5</w:t>
        </w:r>
        <w:r>
          <w:rPr>
            <w:webHidden/>
          </w:rPr>
          <w:fldChar w:fldCharType="end"/>
        </w:r>
      </w:hyperlink>
    </w:p>
    <w:p w14:paraId="4284D0B3" w14:textId="52C9574D" w:rsidR="00EF408A" w:rsidRDefault="00EF408A">
      <w:pPr>
        <w:pStyle w:val="TOC2"/>
        <w:rPr>
          <w:rFonts w:asciiTheme="minorHAnsi" w:eastAsiaTheme="minorEastAsia" w:hAnsiTheme="minorHAnsi" w:cstheme="minorBidi"/>
          <w:b w:val="0"/>
          <w:kern w:val="2"/>
          <w:sz w:val="22"/>
          <w:szCs w:val="22"/>
          <w:lang w:val="en-US"/>
          <w14:ligatures w14:val="standardContextual"/>
        </w:rPr>
      </w:pPr>
      <w:hyperlink w:anchor="_Toc161736957" w:history="1">
        <w:r w:rsidRPr="00141A04">
          <w:rPr>
            <w:rStyle w:val="Hyperlink"/>
          </w:rPr>
          <w:t>4.10 observation code</w:t>
        </w:r>
        <w:r>
          <w:rPr>
            <w:webHidden/>
          </w:rPr>
          <w:tab/>
        </w:r>
        <w:r>
          <w:rPr>
            <w:webHidden/>
          </w:rPr>
          <w:fldChar w:fldCharType="begin"/>
        </w:r>
        <w:r>
          <w:rPr>
            <w:webHidden/>
          </w:rPr>
          <w:instrText xml:space="preserve"> PAGEREF _Toc161736957 \h </w:instrText>
        </w:r>
        <w:r>
          <w:rPr>
            <w:webHidden/>
          </w:rPr>
        </w:r>
        <w:r>
          <w:rPr>
            <w:webHidden/>
          </w:rPr>
          <w:fldChar w:fldCharType="separate"/>
        </w:r>
        <w:r>
          <w:rPr>
            <w:webHidden/>
          </w:rPr>
          <w:t>5</w:t>
        </w:r>
        <w:r>
          <w:rPr>
            <w:webHidden/>
          </w:rPr>
          <w:fldChar w:fldCharType="end"/>
        </w:r>
      </w:hyperlink>
    </w:p>
    <w:p w14:paraId="7C473C7D" w14:textId="28EA923A" w:rsidR="00EF408A" w:rsidRDefault="00EF408A">
      <w:pPr>
        <w:pStyle w:val="TOC2"/>
        <w:rPr>
          <w:rFonts w:asciiTheme="minorHAnsi" w:eastAsiaTheme="minorEastAsia" w:hAnsiTheme="minorHAnsi" w:cstheme="minorBidi"/>
          <w:b w:val="0"/>
          <w:kern w:val="2"/>
          <w:sz w:val="22"/>
          <w:szCs w:val="22"/>
          <w:lang w:val="en-US"/>
          <w14:ligatures w14:val="standardContextual"/>
        </w:rPr>
      </w:pPr>
      <w:hyperlink w:anchor="_Toc161736958" w:history="1">
        <w:r w:rsidRPr="00141A04">
          <w:rPr>
            <w:rStyle w:val="Hyperlink"/>
          </w:rPr>
          <w:t>4.observation_code_definition lorem ipsum</w:t>
        </w:r>
        <w:r>
          <w:rPr>
            <w:webHidden/>
          </w:rPr>
          <w:tab/>
        </w:r>
        <w:r>
          <w:rPr>
            <w:webHidden/>
          </w:rPr>
          <w:fldChar w:fldCharType="begin"/>
        </w:r>
        <w:r>
          <w:rPr>
            <w:webHidden/>
          </w:rPr>
          <w:instrText xml:space="preserve"> PAGEREF _Toc161736958 \h </w:instrText>
        </w:r>
        <w:r>
          <w:rPr>
            <w:webHidden/>
          </w:rPr>
        </w:r>
        <w:r>
          <w:rPr>
            <w:webHidden/>
          </w:rPr>
          <w:fldChar w:fldCharType="separate"/>
        </w:r>
        <w:r>
          <w:rPr>
            <w:webHidden/>
          </w:rPr>
          <w:t>6</w:t>
        </w:r>
        <w:r>
          <w:rPr>
            <w:webHidden/>
          </w:rPr>
          <w:fldChar w:fldCharType="end"/>
        </w:r>
      </w:hyperlink>
    </w:p>
    <w:p w14:paraId="53E882F7" w14:textId="2D48C3E9" w:rsidR="00EF408A" w:rsidRDefault="00EF408A">
      <w:pPr>
        <w:pStyle w:val="TOC2"/>
        <w:rPr>
          <w:rFonts w:asciiTheme="minorHAnsi" w:eastAsiaTheme="minorEastAsia" w:hAnsiTheme="minorHAnsi" w:cstheme="minorBidi"/>
          <w:b w:val="0"/>
          <w:kern w:val="2"/>
          <w:sz w:val="22"/>
          <w:szCs w:val="22"/>
          <w:lang w:val="en-US"/>
          <w14:ligatures w14:val="standardContextual"/>
        </w:rPr>
      </w:pPr>
      <w:hyperlink w:anchor="_Toc161736959" w:history="1">
        <w:r w:rsidRPr="00141A04">
          <w:rPr>
            <w:rStyle w:val="Hyperlink"/>
          </w:rPr>
          <w:t>4.11 observation collection</w:t>
        </w:r>
        <w:r>
          <w:rPr>
            <w:webHidden/>
          </w:rPr>
          <w:tab/>
        </w:r>
        <w:r>
          <w:rPr>
            <w:webHidden/>
          </w:rPr>
          <w:fldChar w:fldCharType="begin"/>
        </w:r>
        <w:r>
          <w:rPr>
            <w:webHidden/>
          </w:rPr>
          <w:instrText xml:space="preserve"> PAGEREF _Toc161736959 \h </w:instrText>
        </w:r>
        <w:r>
          <w:rPr>
            <w:webHidden/>
          </w:rPr>
        </w:r>
        <w:r>
          <w:rPr>
            <w:webHidden/>
          </w:rPr>
          <w:fldChar w:fldCharType="separate"/>
        </w:r>
        <w:r>
          <w:rPr>
            <w:webHidden/>
          </w:rPr>
          <w:t>6</w:t>
        </w:r>
        <w:r>
          <w:rPr>
            <w:webHidden/>
          </w:rPr>
          <w:fldChar w:fldCharType="end"/>
        </w:r>
      </w:hyperlink>
    </w:p>
    <w:p w14:paraId="19F52BCE" w14:textId="49DB93B8" w:rsidR="00EF408A" w:rsidRDefault="00EF408A">
      <w:pPr>
        <w:pStyle w:val="TOC2"/>
        <w:rPr>
          <w:rFonts w:asciiTheme="minorHAnsi" w:eastAsiaTheme="minorEastAsia" w:hAnsiTheme="minorHAnsi" w:cstheme="minorBidi"/>
          <w:b w:val="0"/>
          <w:kern w:val="2"/>
          <w:sz w:val="22"/>
          <w:szCs w:val="22"/>
          <w:lang w:val="en-US"/>
          <w14:ligatures w14:val="standardContextual"/>
        </w:rPr>
      </w:pPr>
      <w:hyperlink w:anchor="_Toc161736960" w:history="1">
        <w:r w:rsidRPr="00141A04">
          <w:rPr>
            <w:rStyle w:val="Hyperlink"/>
          </w:rPr>
          <w:t>4.observation_configuration lorem ipsum</w:t>
        </w:r>
        <w:r>
          <w:rPr>
            <w:webHidden/>
          </w:rPr>
          <w:tab/>
        </w:r>
        <w:r>
          <w:rPr>
            <w:webHidden/>
          </w:rPr>
          <w:fldChar w:fldCharType="begin"/>
        </w:r>
        <w:r>
          <w:rPr>
            <w:webHidden/>
          </w:rPr>
          <w:instrText xml:space="preserve"> PAGEREF _Toc161736960 \h </w:instrText>
        </w:r>
        <w:r>
          <w:rPr>
            <w:webHidden/>
          </w:rPr>
        </w:r>
        <w:r>
          <w:rPr>
            <w:webHidden/>
          </w:rPr>
          <w:fldChar w:fldCharType="separate"/>
        </w:r>
        <w:r>
          <w:rPr>
            <w:webHidden/>
          </w:rPr>
          <w:t>6</w:t>
        </w:r>
        <w:r>
          <w:rPr>
            <w:webHidden/>
          </w:rPr>
          <w:fldChar w:fldCharType="end"/>
        </w:r>
      </w:hyperlink>
    </w:p>
    <w:p w14:paraId="6D9E2ACA" w14:textId="7216F7BB" w:rsidR="00EF408A" w:rsidRDefault="00EF408A">
      <w:pPr>
        <w:pStyle w:val="TOC2"/>
        <w:rPr>
          <w:rFonts w:asciiTheme="minorHAnsi" w:eastAsiaTheme="minorEastAsia" w:hAnsiTheme="minorHAnsi" w:cstheme="minorBidi"/>
          <w:b w:val="0"/>
          <w:kern w:val="2"/>
          <w:sz w:val="22"/>
          <w:szCs w:val="22"/>
          <w:lang w:val="en-US"/>
          <w14:ligatures w14:val="standardContextual"/>
        </w:rPr>
      </w:pPr>
      <w:hyperlink w:anchor="_Toc161736961" w:history="1">
        <w:r w:rsidRPr="00141A04">
          <w:rPr>
            <w:rStyle w:val="Hyperlink"/>
          </w:rPr>
          <w:t>4.12</w:t>
        </w:r>
        <w:r>
          <w:rPr>
            <w:rFonts w:asciiTheme="minorHAnsi" w:eastAsiaTheme="minorEastAsia" w:hAnsiTheme="minorHAnsi" w:cstheme="minorBidi"/>
            <w:b w:val="0"/>
            <w:kern w:val="2"/>
            <w:sz w:val="22"/>
            <w:szCs w:val="22"/>
            <w:lang w:val="en-US"/>
            <w14:ligatures w14:val="standardContextual"/>
          </w:rPr>
          <w:tab/>
        </w:r>
        <w:r w:rsidRPr="00141A04">
          <w:rPr>
            <w:rStyle w:val="Hyperlink"/>
          </w:rPr>
          <w:t xml:space="preserve"> observation procedure</w:t>
        </w:r>
        <w:r>
          <w:rPr>
            <w:webHidden/>
          </w:rPr>
          <w:tab/>
        </w:r>
        <w:r>
          <w:rPr>
            <w:webHidden/>
          </w:rPr>
          <w:fldChar w:fldCharType="begin"/>
        </w:r>
        <w:r>
          <w:rPr>
            <w:webHidden/>
          </w:rPr>
          <w:instrText xml:space="preserve"> PAGEREF _Toc161736961 \h </w:instrText>
        </w:r>
        <w:r>
          <w:rPr>
            <w:webHidden/>
          </w:rPr>
        </w:r>
        <w:r>
          <w:rPr>
            <w:webHidden/>
          </w:rPr>
          <w:fldChar w:fldCharType="separate"/>
        </w:r>
        <w:r>
          <w:rPr>
            <w:webHidden/>
          </w:rPr>
          <w:t>6</w:t>
        </w:r>
        <w:r>
          <w:rPr>
            <w:webHidden/>
          </w:rPr>
          <w:fldChar w:fldCharType="end"/>
        </w:r>
      </w:hyperlink>
    </w:p>
    <w:p w14:paraId="67DC86FC" w14:textId="19901485" w:rsidR="00EF408A" w:rsidRDefault="00EF408A">
      <w:pPr>
        <w:pStyle w:val="TOC2"/>
        <w:rPr>
          <w:rFonts w:asciiTheme="minorHAnsi" w:eastAsiaTheme="minorEastAsia" w:hAnsiTheme="minorHAnsi" w:cstheme="minorBidi"/>
          <w:b w:val="0"/>
          <w:kern w:val="2"/>
          <w:sz w:val="22"/>
          <w:szCs w:val="22"/>
          <w:lang w:val="en-US"/>
          <w14:ligatures w14:val="standardContextual"/>
        </w:rPr>
      </w:pPr>
      <w:hyperlink w:anchor="_Toc161736962" w:history="1">
        <w:r w:rsidRPr="00141A04">
          <w:rPr>
            <w:rStyle w:val="Hyperlink"/>
          </w:rPr>
          <w:t>4.15 observed property</w:t>
        </w:r>
        <w:r>
          <w:rPr>
            <w:webHidden/>
          </w:rPr>
          <w:tab/>
        </w:r>
        <w:r>
          <w:rPr>
            <w:webHidden/>
          </w:rPr>
          <w:fldChar w:fldCharType="begin"/>
        </w:r>
        <w:r>
          <w:rPr>
            <w:webHidden/>
          </w:rPr>
          <w:instrText xml:space="preserve"> PAGEREF _Toc161736962 \h </w:instrText>
        </w:r>
        <w:r>
          <w:rPr>
            <w:webHidden/>
          </w:rPr>
        </w:r>
        <w:r>
          <w:rPr>
            <w:webHidden/>
          </w:rPr>
          <w:fldChar w:fldCharType="separate"/>
        </w:r>
        <w:r>
          <w:rPr>
            <w:webHidden/>
          </w:rPr>
          <w:t>6</w:t>
        </w:r>
        <w:r>
          <w:rPr>
            <w:webHidden/>
          </w:rPr>
          <w:fldChar w:fldCharType="end"/>
        </w:r>
      </w:hyperlink>
    </w:p>
    <w:p w14:paraId="12335847" w14:textId="4AB1182A" w:rsidR="00EF408A" w:rsidRDefault="00EF408A">
      <w:pPr>
        <w:pStyle w:val="TOC2"/>
        <w:rPr>
          <w:rFonts w:asciiTheme="minorHAnsi" w:eastAsiaTheme="minorEastAsia" w:hAnsiTheme="minorHAnsi" w:cstheme="minorBidi"/>
          <w:b w:val="0"/>
          <w:kern w:val="2"/>
          <w:sz w:val="22"/>
          <w:szCs w:val="22"/>
          <w:lang w:val="en-US"/>
          <w14:ligatures w14:val="standardContextual"/>
        </w:rPr>
      </w:pPr>
      <w:hyperlink w:anchor="_Toc161736963" w:history="1">
        <w:r w:rsidRPr="00141A04">
          <w:rPr>
            <w:rStyle w:val="Hyperlink"/>
          </w:rPr>
          <w:t>4.observed_quantity lorem ipsum</w:t>
        </w:r>
        <w:r>
          <w:rPr>
            <w:webHidden/>
          </w:rPr>
          <w:tab/>
        </w:r>
        <w:r>
          <w:rPr>
            <w:webHidden/>
          </w:rPr>
          <w:fldChar w:fldCharType="begin"/>
        </w:r>
        <w:r>
          <w:rPr>
            <w:webHidden/>
          </w:rPr>
          <w:instrText xml:space="preserve"> PAGEREF _Toc161736963 \h </w:instrText>
        </w:r>
        <w:r>
          <w:rPr>
            <w:webHidden/>
          </w:rPr>
        </w:r>
        <w:r>
          <w:rPr>
            <w:webHidden/>
          </w:rPr>
          <w:fldChar w:fldCharType="separate"/>
        </w:r>
        <w:r>
          <w:rPr>
            <w:webHidden/>
          </w:rPr>
          <w:t>6</w:t>
        </w:r>
        <w:r>
          <w:rPr>
            <w:webHidden/>
          </w:rPr>
          <w:fldChar w:fldCharType="end"/>
        </w:r>
      </w:hyperlink>
    </w:p>
    <w:p w14:paraId="56CE5064" w14:textId="497964EB" w:rsidR="00EF408A" w:rsidRDefault="00EF408A">
      <w:pPr>
        <w:pStyle w:val="TOC2"/>
        <w:rPr>
          <w:rFonts w:asciiTheme="minorHAnsi" w:eastAsiaTheme="minorEastAsia" w:hAnsiTheme="minorHAnsi" w:cstheme="minorBidi"/>
          <w:b w:val="0"/>
          <w:kern w:val="2"/>
          <w:sz w:val="22"/>
          <w:szCs w:val="22"/>
          <w:lang w:val="en-US"/>
          <w14:ligatures w14:val="standardContextual"/>
        </w:rPr>
      </w:pPr>
      <w:hyperlink w:anchor="_Toc161736964" w:history="1">
        <w:r w:rsidRPr="00141A04">
          <w:rPr>
            <w:rStyle w:val="Hyperlink"/>
          </w:rPr>
          <w:t>4.13 observation result</w:t>
        </w:r>
        <w:r>
          <w:rPr>
            <w:webHidden/>
          </w:rPr>
          <w:tab/>
        </w:r>
        <w:r>
          <w:rPr>
            <w:webHidden/>
          </w:rPr>
          <w:fldChar w:fldCharType="begin"/>
        </w:r>
        <w:r>
          <w:rPr>
            <w:webHidden/>
          </w:rPr>
          <w:instrText xml:space="preserve"> PAGEREF _Toc161736964 \h </w:instrText>
        </w:r>
        <w:r>
          <w:rPr>
            <w:webHidden/>
          </w:rPr>
        </w:r>
        <w:r>
          <w:rPr>
            <w:webHidden/>
          </w:rPr>
          <w:fldChar w:fldCharType="separate"/>
        </w:r>
        <w:r>
          <w:rPr>
            <w:webHidden/>
          </w:rPr>
          <w:t>6</w:t>
        </w:r>
        <w:r>
          <w:rPr>
            <w:webHidden/>
          </w:rPr>
          <w:fldChar w:fldCharType="end"/>
        </w:r>
      </w:hyperlink>
    </w:p>
    <w:p w14:paraId="43EEF9CC" w14:textId="61962941" w:rsidR="00EF408A" w:rsidRDefault="00EF408A">
      <w:pPr>
        <w:pStyle w:val="TOC2"/>
        <w:rPr>
          <w:rFonts w:asciiTheme="minorHAnsi" w:eastAsiaTheme="minorEastAsia" w:hAnsiTheme="minorHAnsi" w:cstheme="minorBidi"/>
          <w:b w:val="0"/>
          <w:kern w:val="2"/>
          <w:sz w:val="22"/>
          <w:szCs w:val="22"/>
          <w:lang w:val="en-US"/>
          <w14:ligatures w14:val="standardContextual"/>
        </w:rPr>
      </w:pPr>
      <w:hyperlink w:anchor="_Toc161736965" w:history="1">
        <w:r w:rsidRPr="00141A04">
          <w:rPr>
            <w:rStyle w:val="Hyperlink"/>
          </w:rPr>
          <w:t>4.14 parameter</w:t>
        </w:r>
        <w:r>
          <w:rPr>
            <w:webHidden/>
          </w:rPr>
          <w:tab/>
        </w:r>
        <w:r>
          <w:rPr>
            <w:webHidden/>
          </w:rPr>
          <w:fldChar w:fldCharType="begin"/>
        </w:r>
        <w:r>
          <w:rPr>
            <w:webHidden/>
          </w:rPr>
          <w:instrText xml:space="preserve"> PAGEREF _Toc161736965 \h </w:instrText>
        </w:r>
        <w:r>
          <w:rPr>
            <w:webHidden/>
          </w:rPr>
        </w:r>
        <w:r>
          <w:rPr>
            <w:webHidden/>
          </w:rPr>
          <w:fldChar w:fldCharType="separate"/>
        </w:r>
        <w:r>
          <w:rPr>
            <w:webHidden/>
          </w:rPr>
          <w:t>6</w:t>
        </w:r>
        <w:r>
          <w:rPr>
            <w:webHidden/>
          </w:rPr>
          <w:fldChar w:fldCharType="end"/>
        </w:r>
      </w:hyperlink>
    </w:p>
    <w:p w14:paraId="41F1EF69" w14:textId="74B5F5D6" w:rsidR="00EF408A" w:rsidRDefault="00EF408A">
      <w:pPr>
        <w:pStyle w:val="TOC2"/>
        <w:rPr>
          <w:rFonts w:asciiTheme="minorHAnsi" w:eastAsiaTheme="minorEastAsia" w:hAnsiTheme="minorHAnsi" w:cstheme="minorBidi"/>
          <w:b w:val="0"/>
          <w:kern w:val="2"/>
          <w:sz w:val="22"/>
          <w:szCs w:val="22"/>
          <w:lang w:val="en-US"/>
          <w14:ligatures w14:val="standardContextual"/>
        </w:rPr>
      </w:pPr>
      <w:hyperlink w:anchor="_Toc161736966" w:history="1">
        <w:r w:rsidRPr="00141A04">
          <w:rPr>
            <w:rStyle w:val="Hyperlink"/>
          </w:rPr>
          <w:t>4.16 property</w:t>
        </w:r>
        <w:r>
          <w:rPr>
            <w:webHidden/>
          </w:rPr>
          <w:tab/>
        </w:r>
        <w:r>
          <w:rPr>
            <w:webHidden/>
          </w:rPr>
          <w:fldChar w:fldCharType="begin"/>
        </w:r>
        <w:r>
          <w:rPr>
            <w:webHidden/>
          </w:rPr>
          <w:instrText xml:space="preserve"> PAGEREF _Toc161736966 \h </w:instrText>
        </w:r>
        <w:r>
          <w:rPr>
            <w:webHidden/>
          </w:rPr>
        </w:r>
        <w:r>
          <w:rPr>
            <w:webHidden/>
          </w:rPr>
          <w:fldChar w:fldCharType="separate"/>
        </w:r>
        <w:r>
          <w:rPr>
            <w:webHidden/>
          </w:rPr>
          <w:t>7</w:t>
        </w:r>
        <w:r>
          <w:rPr>
            <w:webHidden/>
          </w:rPr>
          <w:fldChar w:fldCharType="end"/>
        </w:r>
      </w:hyperlink>
    </w:p>
    <w:p w14:paraId="797A62FC" w14:textId="7FF2E734" w:rsidR="00EF408A" w:rsidRDefault="00EF408A">
      <w:pPr>
        <w:pStyle w:val="TOC2"/>
        <w:rPr>
          <w:rFonts w:asciiTheme="minorHAnsi" w:eastAsiaTheme="minorEastAsia" w:hAnsiTheme="minorHAnsi" w:cstheme="minorBidi"/>
          <w:b w:val="0"/>
          <w:kern w:val="2"/>
          <w:sz w:val="22"/>
          <w:szCs w:val="22"/>
          <w:lang w:val="en-US"/>
          <w14:ligatures w14:val="standardContextual"/>
        </w:rPr>
      </w:pPr>
      <w:hyperlink w:anchor="_Toc161736967" w:history="1">
        <w:r w:rsidRPr="00141A04">
          <w:rPr>
            <w:rStyle w:val="Hyperlink"/>
          </w:rPr>
          <w:t>4.proximate_feature_of_interest lorem ipsum</w:t>
        </w:r>
        <w:r>
          <w:rPr>
            <w:webHidden/>
          </w:rPr>
          <w:tab/>
        </w:r>
        <w:r>
          <w:rPr>
            <w:webHidden/>
          </w:rPr>
          <w:fldChar w:fldCharType="begin"/>
        </w:r>
        <w:r>
          <w:rPr>
            <w:webHidden/>
          </w:rPr>
          <w:instrText xml:space="preserve"> PAGEREF _Toc161736967 \h </w:instrText>
        </w:r>
        <w:r>
          <w:rPr>
            <w:webHidden/>
          </w:rPr>
        </w:r>
        <w:r>
          <w:rPr>
            <w:webHidden/>
          </w:rPr>
          <w:fldChar w:fldCharType="separate"/>
        </w:r>
        <w:r>
          <w:rPr>
            <w:webHidden/>
          </w:rPr>
          <w:t>7</w:t>
        </w:r>
        <w:r>
          <w:rPr>
            <w:webHidden/>
          </w:rPr>
          <w:fldChar w:fldCharType="end"/>
        </w:r>
      </w:hyperlink>
    </w:p>
    <w:p w14:paraId="67346790" w14:textId="19CFADF4" w:rsidR="00EF408A" w:rsidRDefault="00EF408A">
      <w:pPr>
        <w:pStyle w:val="TOC2"/>
        <w:rPr>
          <w:rFonts w:asciiTheme="minorHAnsi" w:eastAsiaTheme="minorEastAsia" w:hAnsiTheme="minorHAnsi" w:cstheme="minorBidi"/>
          <w:b w:val="0"/>
          <w:kern w:val="2"/>
          <w:sz w:val="22"/>
          <w:szCs w:val="22"/>
          <w:lang w:val="en-US"/>
          <w14:ligatures w14:val="standardContextual"/>
        </w:rPr>
      </w:pPr>
      <w:hyperlink w:anchor="_Toc161736968" w:history="1">
        <w:r w:rsidRPr="00141A04">
          <w:rPr>
            <w:rStyle w:val="Hyperlink"/>
          </w:rPr>
          <w:t>4.17 quantity</w:t>
        </w:r>
        <w:r>
          <w:rPr>
            <w:webHidden/>
          </w:rPr>
          <w:tab/>
        </w:r>
        <w:r>
          <w:rPr>
            <w:webHidden/>
          </w:rPr>
          <w:fldChar w:fldCharType="begin"/>
        </w:r>
        <w:r>
          <w:rPr>
            <w:webHidden/>
          </w:rPr>
          <w:instrText xml:space="preserve"> PAGEREF _Toc161736968 \h </w:instrText>
        </w:r>
        <w:r>
          <w:rPr>
            <w:webHidden/>
          </w:rPr>
        </w:r>
        <w:r>
          <w:rPr>
            <w:webHidden/>
          </w:rPr>
          <w:fldChar w:fldCharType="separate"/>
        </w:r>
        <w:r>
          <w:rPr>
            <w:webHidden/>
          </w:rPr>
          <w:t>7</w:t>
        </w:r>
        <w:r>
          <w:rPr>
            <w:webHidden/>
          </w:rPr>
          <w:fldChar w:fldCharType="end"/>
        </w:r>
      </w:hyperlink>
    </w:p>
    <w:p w14:paraId="6075EFA1" w14:textId="04DDA44A" w:rsidR="00EF408A" w:rsidRDefault="00EF408A">
      <w:pPr>
        <w:pStyle w:val="TOC2"/>
        <w:rPr>
          <w:rFonts w:asciiTheme="minorHAnsi" w:eastAsiaTheme="minorEastAsia" w:hAnsiTheme="minorHAnsi" w:cstheme="minorBidi"/>
          <w:b w:val="0"/>
          <w:kern w:val="2"/>
          <w:sz w:val="22"/>
          <w:szCs w:val="22"/>
          <w:lang w:val="en-US"/>
          <w14:ligatures w14:val="standardContextual"/>
        </w:rPr>
      </w:pPr>
      <w:hyperlink w:anchor="_Toc161736969" w:history="1">
        <w:r w:rsidRPr="00141A04">
          <w:rPr>
            <w:rStyle w:val="Hyperlink"/>
          </w:rPr>
          <w:t>4.record  lorem ipsum</w:t>
        </w:r>
        <w:r>
          <w:rPr>
            <w:webHidden/>
          </w:rPr>
          <w:tab/>
        </w:r>
        <w:r>
          <w:rPr>
            <w:webHidden/>
          </w:rPr>
          <w:fldChar w:fldCharType="begin"/>
        </w:r>
        <w:r>
          <w:rPr>
            <w:webHidden/>
          </w:rPr>
          <w:instrText xml:space="preserve"> PAGEREF _Toc161736969 \h </w:instrText>
        </w:r>
        <w:r>
          <w:rPr>
            <w:webHidden/>
          </w:rPr>
        </w:r>
        <w:r>
          <w:rPr>
            <w:webHidden/>
          </w:rPr>
          <w:fldChar w:fldCharType="separate"/>
        </w:r>
        <w:r>
          <w:rPr>
            <w:webHidden/>
          </w:rPr>
          <w:t>7</w:t>
        </w:r>
        <w:r>
          <w:rPr>
            <w:webHidden/>
          </w:rPr>
          <w:fldChar w:fldCharType="end"/>
        </w:r>
      </w:hyperlink>
    </w:p>
    <w:p w14:paraId="2776D80B" w14:textId="7281EC2C" w:rsidR="00EF408A" w:rsidRDefault="00EF408A">
      <w:pPr>
        <w:pStyle w:val="TOC2"/>
        <w:rPr>
          <w:rFonts w:asciiTheme="minorHAnsi" w:eastAsiaTheme="minorEastAsia" w:hAnsiTheme="minorHAnsi" w:cstheme="minorBidi"/>
          <w:b w:val="0"/>
          <w:kern w:val="2"/>
          <w:sz w:val="22"/>
          <w:szCs w:val="22"/>
          <w:lang w:val="en-US"/>
          <w14:ligatures w14:val="standardContextual"/>
        </w:rPr>
      </w:pPr>
      <w:hyperlink w:anchor="_Toc161736970" w:history="1">
        <w:r w:rsidRPr="00141A04">
          <w:rPr>
            <w:rStyle w:val="Hyperlink"/>
          </w:rPr>
          <w:t>4.18 reference data</w:t>
        </w:r>
        <w:r>
          <w:rPr>
            <w:webHidden/>
          </w:rPr>
          <w:tab/>
        </w:r>
        <w:r>
          <w:rPr>
            <w:webHidden/>
          </w:rPr>
          <w:fldChar w:fldCharType="begin"/>
        </w:r>
        <w:r>
          <w:rPr>
            <w:webHidden/>
          </w:rPr>
          <w:instrText xml:space="preserve"> PAGEREF _Toc161736970 \h </w:instrText>
        </w:r>
        <w:r>
          <w:rPr>
            <w:webHidden/>
          </w:rPr>
        </w:r>
        <w:r>
          <w:rPr>
            <w:webHidden/>
          </w:rPr>
          <w:fldChar w:fldCharType="separate"/>
        </w:r>
        <w:r>
          <w:rPr>
            <w:webHidden/>
          </w:rPr>
          <w:t>7</w:t>
        </w:r>
        <w:r>
          <w:rPr>
            <w:webHidden/>
          </w:rPr>
          <w:fldChar w:fldCharType="end"/>
        </w:r>
      </w:hyperlink>
    </w:p>
    <w:p w14:paraId="154AEEB2" w14:textId="5C5D02E5" w:rsidR="00EF408A" w:rsidRDefault="00EF408A">
      <w:pPr>
        <w:pStyle w:val="TOC2"/>
        <w:rPr>
          <w:rFonts w:asciiTheme="minorHAnsi" w:eastAsiaTheme="minorEastAsia" w:hAnsiTheme="minorHAnsi" w:cstheme="minorBidi"/>
          <w:b w:val="0"/>
          <w:kern w:val="2"/>
          <w:sz w:val="22"/>
          <w:szCs w:val="22"/>
          <w:lang w:val="en-US"/>
          <w14:ligatures w14:val="standardContextual"/>
        </w:rPr>
      </w:pPr>
      <w:hyperlink w:anchor="_Toc161736971" w:history="1">
        <w:r w:rsidRPr="00141A04">
          <w:rPr>
            <w:rStyle w:val="Hyperlink"/>
          </w:rPr>
          <w:t>4.sample</w:t>
        </w:r>
        <w:r w:rsidRPr="00141A04">
          <w:rPr>
            <w:rStyle w:val="Hyperlink"/>
            <w:vertAlign w:val="subscript"/>
          </w:rPr>
          <w:t xml:space="preserve"> </w:t>
        </w:r>
        <w:r w:rsidRPr="00141A04">
          <w:rPr>
            <w:rStyle w:val="Hyperlink"/>
          </w:rPr>
          <w:t>lorem ipsum</w:t>
        </w:r>
        <w:r>
          <w:rPr>
            <w:webHidden/>
          </w:rPr>
          <w:tab/>
        </w:r>
        <w:r>
          <w:rPr>
            <w:webHidden/>
          </w:rPr>
          <w:fldChar w:fldCharType="begin"/>
        </w:r>
        <w:r>
          <w:rPr>
            <w:webHidden/>
          </w:rPr>
          <w:instrText xml:space="preserve"> PAGEREF _Toc161736971 \h </w:instrText>
        </w:r>
        <w:r>
          <w:rPr>
            <w:webHidden/>
          </w:rPr>
        </w:r>
        <w:r>
          <w:rPr>
            <w:webHidden/>
          </w:rPr>
          <w:fldChar w:fldCharType="separate"/>
        </w:r>
        <w:r>
          <w:rPr>
            <w:webHidden/>
          </w:rPr>
          <w:t>7</w:t>
        </w:r>
        <w:r>
          <w:rPr>
            <w:webHidden/>
          </w:rPr>
          <w:fldChar w:fldCharType="end"/>
        </w:r>
      </w:hyperlink>
    </w:p>
    <w:p w14:paraId="76B3EE30" w14:textId="15E9D059" w:rsidR="00EF408A" w:rsidRDefault="00EF408A">
      <w:pPr>
        <w:pStyle w:val="TOC2"/>
        <w:rPr>
          <w:rFonts w:asciiTheme="minorHAnsi" w:eastAsiaTheme="minorEastAsia" w:hAnsiTheme="minorHAnsi" w:cstheme="minorBidi"/>
          <w:b w:val="0"/>
          <w:kern w:val="2"/>
          <w:sz w:val="22"/>
          <w:szCs w:val="22"/>
          <w:lang w:val="en-US"/>
          <w14:ligatures w14:val="standardContextual"/>
        </w:rPr>
      </w:pPr>
      <w:hyperlink w:anchor="_Toc161736972" w:history="1">
        <w:r w:rsidRPr="00141A04">
          <w:rPr>
            <w:rStyle w:val="Hyperlink"/>
          </w:rPr>
          <w:t>4.sample_strategy</w:t>
        </w:r>
        <w:r w:rsidRPr="00141A04">
          <w:rPr>
            <w:rStyle w:val="Hyperlink"/>
            <w:vertAlign w:val="subscript"/>
          </w:rPr>
          <w:t xml:space="preserve"> </w:t>
        </w:r>
        <w:r w:rsidRPr="00141A04">
          <w:rPr>
            <w:rStyle w:val="Hyperlink"/>
          </w:rPr>
          <w:t>lorem ipsum</w:t>
        </w:r>
        <w:r>
          <w:rPr>
            <w:webHidden/>
          </w:rPr>
          <w:tab/>
        </w:r>
        <w:r>
          <w:rPr>
            <w:webHidden/>
          </w:rPr>
          <w:fldChar w:fldCharType="begin"/>
        </w:r>
        <w:r>
          <w:rPr>
            <w:webHidden/>
          </w:rPr>
          <w:instrText xml:space="preserve"> PAGEREF _Toc161736972 \h </w:instrText>
        </w:r>
        <w:r>
          <w:rPr>
            <w:webHidden/>
          </w:rPr>
        </w:r>
        <w:r>
          <w:rPr>
            <w:webHidden/>
          </w:rPr>
          <w:fldChar w:fldCharType="separate"/>
        </w:r>
        <w:r>
          <w:rPr>
            <w:webHidden/>
          </w:rPr>
          <w:t>7</w:t>
        </w:r>
        <w:r>
          <w:rPr>
            <w:webHidden/>
          </w:rPr>
          <w:fldChar w:fldCharType="end"/>
        </w:r>
      </w:hyperlink>
    </w:p>
    <w:p w14:paraId="6FC5AB3C" w14:textId="01CD5EBC" w:rsidR="00EF408A" w:rsidRDefault="00EF408A">
      <w:pPr>
        <w:pStyle w:val="TOC2"/>
        <w:rPr>
          <w:rFonts w:asciiTheme="minorHAnsi" w:eastAsiaTheme="minorEastAsia" w:hAnsiTheme="minorHAnsi" w:cstheme="minorBidi"/>
          <w:b w:val="0"/>
          <w:kern w:val="2"/>
          <w:sz w:val="22"/>
          <w:szCs w:val="22"/>
          <w:lang w:val="en-US"/>
          <w14:ligatures w14:val="standardContextual"/>
        </w:rPr>
      </w:pPr>
      <w:hyperlink w:anchor="_Toc161736973" w:history="1">
        <w:r w:rsidRPr="00141A04">
          <w:rPr>
            <w:rStyle w:val="Hyperlink"/>
          </w:rPr>
          <w:t>4.scale (samplingPeriod) lorem ipsum</w:t>
        </w:r>
        <w:r>
          <w:rPr>
            <w:webHidden/>
          </w:rPr>
          <w:tab/>
        </w:r>
        <w:r>
          <w:rPr>
            <w:webHidden/>
          </w:rPr>
          <w:fldChar w:fldCharType="begin"/>
        </w:r>
        <w:r>
          <w:rPr>
            <w:webHidden/>
          </w:rPr>
          <w:instrText xml:space="preserve"> PAGEREF _Toc161736973 \h </w:instrText>
        </w:r>
        <w:r>
          <w:rPr>
            <w:webHidden/>
          </w:rPr>
        </w:r>
        <w:r>
          <w:rPr>
            <w:webHidden/>
          </w:rPr>
          <w:fldChar w:fldCharType="separate"/>
        </w:r>
        <w:r>
          <w:rPr>
            <w:webHidden/>
          </w:rPr>
          <w:t>7</w:t>
        </w:r>
        <w:r>
          <w:rPr>
            <w:webHidden/>
          </w:rPr>
          <w:fldChar w:fldCharType="end"/>
        </w:r>
      </w:hyperlink>
    </w:p>
    <w:p w14:paraId="0D470A1F" w14:textId="3A9065F0" w:rsidR="00EF408A" w:rsidRDefault="00EF408A">
      <w:pPr>
        <w:pStyle w:val="TOC2"/>
        <w:rPr>
          <w:rFonts w:asciiTheme="minorHAnsi" w:eastAsiaTheme="minorEastAsia" w:hAnsiTheme="minorHAnsi" w:cstheme="minorBidi"/>
          <w:b w:val="0"/>
          <w:kern w:val="2"/>
          <w:sz w:val="22"/>
          <w:szCs w:val="22"/>
          <w:lang w:val="en-US"/>
          <w14:ligatures w14:val="standardContextual"/>
        </w:rPr>
      </w:pPr>
      <w:hyperlink w:anchor="_Toc161736974" w:history="1">
        <w:r w:rsidRPr="00141A04">
          <w:rPr>
            <w:rStyle w:val="Hyperlink"/>
          </w:rPr>
          <w:t>4.19 semantic resource</w:t>
        </w:r>
        <w:r>
          <w:rPr>
            <w:webHidden/>
          </w:rPr>
          <w:tab/>
        </w:r>
        <w:r>
          <w:rPr>
            <w:webHidden/>
          </w:rPr>
          <w:fldChar w:fldCharType="begin"/>
        </w:r>
        <w:r>
          <w:rPr>
            <w:webHidden/>
          </w:rPr>
          <w:instrText xml:space="preserve"> PAGEREF _Toc161736974 \h </w:instrText>
        </w:r>
        <w:r>
          <w:rPr>
            <w:webHidden/>
          </w:rPr>
        </w:r>
        <w:r>
          <w:rPr>
            <w:webHidden/>
          </w:rPr>
          <w:fldChar w:fldCharType="separate"/>
        </w:r>
        <w:r>
          <w:rPr>
            <w:webHidden/>
          </w:rPr>
          <w:t>7</w:t>
        </w:r>
        <w:r>
          <w:rPr>
            <w:webHidden/>
          </w:rPr>
          <w:fldChar w:fldCharType="end"/>
        </w:r>
      </w:hyperlink>
    </w:p>
    <w:p w14:paraId="795BFB55" w14:textId="24FA1787" w:rsidR="00EF408A" w:rsidRDefault="00EF408A">
      <w:pPr>
        <w:pStyle w:val="TOC2"/>
        <w:rPr>
          <w:rFonts w:asciiTheme="minorHAnsi" w:eastAsiaTheme="minorEastAsia" w:hAnsiTheme="minorHAnsi" w:cstheme="minorBidi"/>
          <w:b w:val="0"/>
          <w:kern w:val="2"/>
          <w:sz w:val="22"/>
          <w:szCs w:val="22"/>
          <w:lang w:val="en-US"/>
          <w14:ligatures w14:val="standardContextual"/>
        </w:rPr>
      </w:pPr>
      <w:hyperlink w:anchor="_Toc161736975" w:history="1">
        <w:r w:rsidRPr="00141A04">
          <w:rPr>
            <w:rStyle w:val="Hyperlink"/>
          </w:rPr>
          <w:t>4.sensor</w:t>
        </w:r>
        <w:r w:rsidRPr="00141A04">
          <w:rPr>
            <w:rStyle w:val="Hyperlink"/>
            <w:vertAlign w:val="subscript"/>
          </w:rPr>
          <w:t xml:space="preserve"> </w:t>
        </w:r>
        <w:r w:rsidRPr="00141A04">
          <w:rPr>
            <w:rStyle w:val="Hyperlink"/>
          </w:rPr>
          <w:t>lorem ipsum</w:t>
        </w:r>
        <w:r>
          <w:rPr>
            <w:webHidden/>
          </w:rPr>
          <w:tab/>
        </w:r>
        <w:r>
          <w:rPr>
            <w:webHidden/>
          </w:rPr>
          <w:fldChar w:fldCharType="begin"/>
        </w:r>
        <w:r>
          <w:rPr>
            <w:webHidden/>
          </w:rPr>
          <w:instrText xml:space="preserve"> PAGEREF _Toc161736975 \h </w:instrText>
        </w:r>
        <w:r>
          <w:rPr>
            <w:webHidden/>
          </w:rPr>
        </w:r>
        <w:r>
          <w:rPr>
            <w:webHidden/>
          </w:rPr>
          <w:fldChar w:fldCharType="separate"/>
        </w:r>
        <w:r>
          <w:rPr>
            <w:webHidden/>
          </w:rPr>
          <w:t>7</w:t>
        </w:r>
        <w:r>
          <w:rPr>
            <w:webHidden/>
          </w:rPr>
          <w:fldChar w:fldCharType="end"/>
        </w:r>
      </w:hyperlink>
    </w:p>
    <w:p w14:paraId="58C5F54C" w14:textId="00CC8B0B" w:rsidR="00EF408A" w:rsidRDefault="00EF408A">
      <w:pPr>
        <w:pStyle w:val="TOC2"/>
        <w:rPr>
          <w:rFonts w:asciiTheme="minorHAnsi" w:eastAsiaTheme="minorEastAsia" w:hAnsiTheme="minorHAnsi" w:cstheme="minorBidi"/>
          <w:b w:val="0"/>
          <w:kern w:val="2"/>
          <w:sz w:val="22"/>
          <w:szCs w:val="22"/>
          <w:lang w:val="en-US"/>
          <w14:ligatures w14:val="standardContextual"/>
        </w:rPr>
      </w:pPr>
      <w:hyperlink w:anchor="_Toc161736976" w:history="1">
        <w:r w:rsidRPr="00141A04">
          <w:rPr>
            <w:rStyle w:val="Hyperlink"/>
          </w:rPr>
          <w:t>4.20 setup data</w:t>
        </w:r>
        <w:r>
          <w:rPr>
            <w:webHidden/>
          </w:rPr>
          <w:tab/>
        </w:r>
        <w:r>
          <w:rPr>
            <w:webHidden/>
          </w:rPr>
          <w:fldChar w:fldCharType="begin"/>
        </w:r>
        <w:r>
          <w:rPr>
            <w:webHidden/>
          </w:rPr>
          <w:instrText xml:space="preserve"> PAGEREF _Toc161736976 \h </w:instrText>
        </w:r>
        <w:r>
          <w:rPr>
            <w:webHidden/>
          </w:rPr>
        </w:r>
        <w:r>
          <w:rPr>
            <w:webHidden/>
          </w:rPr>
          <w:fldChar w:fldCharType="separate"/>
        </w:r>
        <w:r>
          <w:rPr>
            <w:webHidden/>
          </w:rPr>
          <w:t>7</w:t>
        </w:r>
        <w:r>
          <w:rPr>
            <w:webHidden/>
          </w:rPr>
          <w:fldChar w:fldCharType="end"/>
        </w:r>
      </w:hyperlink>
    </w:p>
    <w:p w14:paraId="3D60438B" w14:textId="0A3A61FA" w:rsidR="00EF408A" w:rsidRDefault="00EF408A">
      <w:pPr>
        <w:pStyle w:val="TOC2"/>
        <w:rPr>
          <w:rFonts w:asciiTheme="minorHAnsi" w:eastAsiaTheme="minorEastAsia" w:hAnsiTheme="minorHAnsi" w:cstheme="minorBidi"/>
          <w:b w:val="0"/>
          <w:kern w:val="2"/>
          <w:sz w:val="22"/>
          <w:szCs w:val="22"/>
          <w:lang w:val="en-US"/>
          <w14:ligatures w14:val="standardContextual"/>
        </w:rPr>
      </w:pPr>
      <w:hyperlink w:anchor="_Toc161736977" w:history="1">
        <w:r w:rsidRPr="00141A04">
          <w:rPr>
            <w:rStyle w:val="Hyperlink"/>
          </w:rPr>
          <w:t>4.system</w:t>
        </w:r>
        <w:r w:rsidRPr="00141A04">
          <w:rPr>
            <w:rStyle w:val="Hyperlink"/>
            <w:vertAlign w:val="subscript"/>
          </w:rPr>
          <w:t xml:space="preserve"> </w:t>
        </w:r>
        <w:r w:rsidRPr="00141A04">
          <w:rPr>
            <w:rStyle w:val="Hyperlink"/>
          </w:rPr>
          <w:t>lorem ipsum</w:t>
        </w:r>
        <w:r>
          <w:rPr>
            <w:webHidden/>
          </w:rPr>
          <w:tab/>
        </w:r>
        <w:r>
          <w:rPr>
            <w:webHidden/>
          </w:rPr>
          <w:fldChar w:fldCharType="begin"/>
        </w:r>
        <w:r>
          <w:rPr>
            <w:webHidden/>
          </w:rPr>
          <w:instrText xml:space="preserve"> PAGEREF _Toc161736977 \h </w:instrText>
        </w:r>
        <w:r>
          <w:rPr>
            <w:webHidden/>
          </w:rPr>
        </w:r>
        <w:r>
          <w:rPr>
            <w:webHidden/>
          </w:rPr>
          <w:fldChar w:fldCharType="separate"/>
        </w:r>
        <w:r>
          <w:rPr>
            <w:webHidden/>
          </w:rPr>
          <w:t>8</w:t>
        </w:r>
        <w:r>
          <w:rPr>
            <w:webHidden/>
          </w:rPr>
          <w:fldChar w:fldCharType="end"/>
        </w:r>
      </w:hyperlink>
    </w:p>
    <w:p w14:paraId="310C0AA8" w14:textId="74391054" w:rsidR="00EF408A" w:rsidRDefault="00EF408A">
      <w:pPr>
        <w:pStyle w:val="TOC2"/>
        <w:rPr>
          <w:rFonts w:asciiTheme="minorHAnsi" w:eastAsiaTheme="minorEastAsia" w:hAnsiTheme="minorHAnsi" w:cstheme="minorBidi"/>
          <w:b w:val="0"/>
          <w:kern w:val="2"/>
          <w:sz w:val="22"/>
          <w:szCs w:val="22"/>
          <w:lang w:val="en-US"/>
          <w14:ligatures w14:val="standardContextual"/>
        </w:rPr>
      </w:pPr>
      <w:hyperlink w:anchor="_Toc161736978" w:history="1">
        <w:r w:rsidRPr="00141A04">
          <w:rPr>
            <w:rStyle w:val="Hyperlink"/>
          </w:rPr>
          <w:t>4.ultimate_feature_of_interest lorem ipsum</w:t>
        </w:r>
        <w:r>
          <w:rPr>
            <w:webHidden/>
          </w:rPr>
          <w:tab/>
        </w:r>
        <w:r>
          <w:rPr>
            <w:webHidden/>
          </w:rPr>
          <w:fldChar w:fldCharType="begin"/>
        </w:r>
        <w:r>
          <w:rPr>
            <w:webHidden/>
          </w:rPr>
          <w:instrText xml:space="preserve"> PAGEREF _Toc161736978 \h </w:instrText>
        </w:r>
        <w:r>
          <w:rPr>
            <w:webHidden/>
          </w:rPr>
        </w:r>
        <w:r>
          <w:rPr>
            <w:webHidden/>
          </w:rPr>
          <w:fldChar w:fldCharType="separate"/>
        </w:r>
        <w:r>
          <w:rPr>
            <w:webHidden/>
          </w:rPr>
          <w:t>8</w:t>
        </w:r>
        <w:r>
          <w:rPr>
            <w:webHidden/>
          </w:rPr>
          <w:fldChar w:fldCharType="end"/>
        </w:r>
      </w:hyperlink>
    </w:p>
    <w:p w14:paraId="36019CBC" w14:textId="59AEEFF3" w:rsidR="00EF408A" w:rsidRDefault="00EF408A">
      <w:pPr>
        <w:pStyle w:val="TOC2"/>
        <w:rPr>
          <w:rFonts w:asciiTheme="minorHAnsi" w:eastAsiaTheme="minorEastAsia" w:hAnsiTheme="minorHAnsi" w:cstheme="minorBidi"/>
          <w:b w:val="0"/>
          <w:kern w:val="2"/>
          <w:sz w:val="22"/>
          <w:szCs w:val="22"/>
          <w:lang w:val="en-US"/>
          <w14:ligatures w14:val="standardContextual"/>
        </w:rPr>
      </w:pPr>
      <w:hyperlink w:anchor="_Toc161736979" w:history="1">
        <w:r w:rsidRPr="00141A04">
          <w:rPr>
            <w:rStyle w:val="Hyperlink"/>
          </w:rPr>
          <w:t>4.uniform_resource_identifier (URI) lorem ipsum</w:t>
        </w:r>
        <w:r>
          <w:rPr>
            <w:webHidden/>
          </w:rPr>
          <w:tab/>
        </w:r>
        <w:r>
          <w:rPr>
            <w:webHidden/>
          </w:rPr>
          <w:fldChar w:fldCharType="begin"/>
        </w:r>
        <w:r>
          <w:rPr>
            <w:webHidden/>
          </w:rPr>
          <w:instrText xml:space="preserve"> PAGEREF _Toc161736979 \h </w:instrText>
        </w:r>
        <w:r>
          <w:rPr>
            <w:webHidden/>
          </w:rPr>
        </w:r>
        <w:r>
          <w:rPr>
            <w:webHidden/>
          </w:rPr>
          <w:fldChar w:fldCharType="separate"/>
        </w:r>
        <w:r>
          <w:rPr>
            <w:webHidden/>
          </w:rPr>
          <w:t>8</w:t>
        </w:r>
        <w:r>
          <w:rPr>
            <w:webHidden/>
          </w:rPr>
          <w:fldChar w:fldCharType="end"/>
        </w:r>
      </w:hyperlink>
    </w:p>
    <w:p w14:paraId="76E699A2" w14:textId="6EC73427" w:rsidR="00EF408A" w:rsidRDefault="00EF408A">
      <w:pPr>
        <w:pStyle w:val="TOC2"/>
        <w:rPr>
          <w:rFonts w:asciiTheme="minorHAnsi" w:eastAsiaTheme="minorEastAsia" w:hAnsiTheme="minorHAnsi" w:cstheme="minorBidi"/>
          <w:b w:val="0"/>
          <w:kern w:val="2"/>
          <w:sz w:val="22"/>
          <w:szCs w:val="22"/>
          <w:lang w:val="en-US"/>
          <w14:ligatures w14:val="standardContextual"/>
        </w:rPr>
      </w:pPr>
      <w:hyperlink w:anchor="_Toc161736980" w:history="1">
        <w:r w:rsidRPr="00141A04">
          <w:rPr>
            <w:rStyle w:val="Hyperlink"/>
          </w:rPr>
          <w:t>4.universally_unique_identifier (UUID)  lorem ipsum</w:t>
        </w:r>
        <w:r>
          <w:rPr>
            <w:webHidden/>
          </w:rPr>
          <w:tab/>
        </w:r>
        <w:r>
          <w:rPr>
            <w:webHidden/>
          </w:rPr>
          <w:fldChar w:fldCharType="begin"/>
        </w:r>
        <w:r>
          <w:rPr>
            <w:webHidden/>
          </w:rPr>
          <w:instrText xml:space="preserve"> PAGEREF _Toc161736980 \h </w:instrText>
        </w:r>
        <w:r>
          <w:rPr>
            <w:webHidden/>
          </w:rPr>
        </w:r>
        <w:r>
          <w:rPr>
            <w:webHidden/>
          </w:rPr>
          <w:fldChar w:fldCharType="separate"/>
        </w:r>
        <w:r>
          <w:rPr>
            <w:webHidden/>
          </w:rPr>
          <w:t>8</w:t>
        </w:r>
        <w:r>
          <w:rPr>
            <w:webHidden/>
          </w:rPr>
          <w:fldChar w:fldCharType="end"/>
        </w:r>
      </w:hyperlink>
    </w:p>
    <w:p w14:paraId="07A0C4AE" w14:textId="60CA6ECF" w:rsidR="00EF408A" w:rsidRDefault="00EF408A">
      <w:pPr>
        <w:pStyle w:val="TOC2"/>
        <w:rPr>
          <w:rFonts w:asciiTheme="minorHAnsi" w:eastAsiaTheme="minorEastAsia" w:hAnsiTheme="minorHAnsi" w:cstheme="minorBidi"/>
          <w:b w:val="0"/>
          <w:kern w:val="2"/>
          <w:sz w:val="22"/>
          <w:szCs w:val="22"/>
          <w:lang w:val="en-US"/>
          <w14:ligatures w14:val="standardContextual"/>
        </w:rPr>
      </w:pPr>
      <w:hyperlink w:anchor="_Toc161736981" w:history="1">
        <w:r w:rsidRPr="00141A04">
          <w:rPr>
            <w:rStyle w:val="Hyperlink"/>
          </w:rPr>
          <w:t>4.unique_identifier lorem ipsum</w:t>
        </w:r>
        <w:r>
          <w:rPr>
            <w:webHidden/>
          </w:rPr>
          <w:tab/>
        </w:r>
        <w:r>
          <w:rPr>
            <w:webHidden/>
          </w:rPr>
          <w:fldChar w:fldCharType="begin"/>
        </w:r>
        <w:r>
          <w:rPr>
            <w:webHidden/>
          </w:rPr>
          <w:instrText xml:space="preserve"> PAGEREF _Toc161736981 \h </w:instrText>
        </w:r>
        <w:r>
          <w:rPr>
            <w:webHidden/>
          </w:rPr>
        </w:r>
        <w:r>
          <w:rPr>
            <w:webHidden/>
          </w:rPr>
          <w:fldChar w:fldCharType="separate"/>
        </w:r>
        <w:r>
          <w:rPr>
            <w:webHidden/>
          </w:rPr>
          <w:t>8</w:t>
        </w:r>
        <w:r>
          <w:rPr>
            <w:webHidden/>
          </w:rPr>
          <w:fldChar w:fldCharType="end"/>
        </w:r>
      </w:hyperlink>
    </w:p>
    <w:p w14:paraId="3DA5FF2F" w14:textId="3124714A" w:rsidR="00EF408A" w:rsidRDefault="00EF408A">
      <w:pPr>
        <w:pStyle w:val="TOC2"/>
        <w:rPr>
          <w:rFonts w:asciiTheme="minorHAnsi" w:eastAsiaTheme="minorEastAsia" w:hAnsiTheme="minorHAnsi" w:cstheme="minorBidi"/>
          <w:b w:val="0"/>
          <w:kern w:val="2"/>
          <w:sz w:val="22"/>
          <w:szCs w:val="22"/>
          <w:lang w:val="en-US"/>
          <w14:ligatures w14:val="standardContextual"/>
        </w:rPr>
      </w:pPr>
      <w:hyperlink w:anchor="_Toc161736982" w:history="1">
        <w:r w:rsidRPr="00141A04">
          <w:rPr>
            <w:rStyle w:val="Hyperlink"/>
          </w:rPr>
          <w:t>4.21 value</w:t>
        </w:r>
        <w:r>
          <w:rPr>
            <w:webHidden/>
          </w:rPr>
          <w:tab/>
        </w:r>
        <w:r>
          <w:rPr>
            <w:webHidden/>
          </w:rPr>
          <w:fldChar w:fldCharType="begin"/>
        </w:r>
        <w:r>
          <w:rPr>
            <w:webHidden/>
          </w:rPr>
          <w:instrText xml:space="preserve"> PAGEREF _Toc161736982 \h </w:instrText>
        </w:r>
        <w:r>
          <w:rPr>
            <w:webHidden/>
          </w:rPr>
        </w:r>
        <w:r>
          <w:rPr>
            <w:webHidden/>
          </w:rPr>
          <w:fldChar w:fldCharType="separate"/>
        </w:r>
        <w:r>
          <w:rPr>
            <w:webHidden/>
          </w:rPr>
          <w:t>8</w:t>
        </w:r>
        <w:r>
          <w:rPr>
            <w:webHidden/>
          </w:rPr>
          <w:fldChar w:fldCharType="end"/>
        </w:r>
      </w:hyperlink>
    </w:p>
    <w:p w14:paraId="243B7BDA" w14:textId="3BAB4ED1" w:rsidR="00EF408A" w:rsidRDefault="00EF408A">
      <w:pPr>
        <w:pStyle w:val="TOC1"/>
        <w:rPr>
          <w:rFonts w:asciiTheme="minorHAnsi" w:eastAsiaTheme="minorEastAsia" w:hAnsiTheme="minorHAnsi" w:cstheme="minorBidi"/>
          <w:b w:val="0"/>
          <w:kern w:val="2"/>
          <w:sz w:val="22"/>
          <w:szCs w:val="22"/>
          <w:lang w:val="en-US"/>
          <w14:ligatures w14:val="standardContextual"/>
        </w:rPr>
      </w:pPr>
      <w:hyperlink w:anchor="_Toc161736983" w:history="1">
        <w:r w:rsidRPr="00141A04">
          <w:rPr>
            <w:rStyle w:val="Hyperlink"/>
          </w:rPr>
          <w:t>5</w:t>
        </w:r>
        <w:r>
          <w:rPr>
            <w:rFonts w:asciiTheme="minorHAnsi" w:eastAsiaTheme="minorEastAsia" w:hAnsiTheme="minorHAnsi" w:cstheme="minorBidi"/>
            <w:b w:val="0"/>
            <w:kern w:val="2"/>
            <w:sz w:val="22"/>
            <w:szCs w:val="22"/>
            <w:lang w:val="en-US"/>
            <w14:ligatures w14:val="standardContextual"/>
          </w:rPr>
          <w:tab/>
        </w:r>
        <w:r w:rsidRPr="00141A04">
          <w:rPr>
            <w:rStyle w:val="Hyperlink"/>
          </w:rPr>
          <w:t>Symbols (and abbreviated terms)</w:t>
        </w:r>
        <w:r>
          <w:rPr>
            <w:webHidden/>
          </w:rPr>
          <w:tab/>
        </w:r>
        <w:r>
          <w:rPr>
            <w:webHidden/>
          </w:rPr>
          <w:fldChar w:fldCharType="begin"/>
        </w:r>
        <w:r>
          <w:rPr>
            <w:webHidden/>
          </w:rPr>
          <w:instrText xml:space="preserve"> PAGEREF _Toc161736983 \h </w:instrText>
        </w:r>
        <w:r>
          <w:rPr>
            <w:webHidden/>
          </w:rPr>
        </w:r>
        <w:r>
          <w:rPr>
            <w:webHidden/>
          </w:rPr>
          <w:fldChar w:fldCharType="separate"/>
        </w:r>
        <w:r>
          <w:rPr>
            <w:webHidden/>
          </w:rPr>
          <w:t>8</w:t>
        </w:r>
        <w:r>
          <w:rPr>
            <w:webHidden/>
          </w:rPr>
          <w:fldChar w:fldCharType="end"/>
        </w:r>
      </w:hyperlink>
    </w:p>
    <w:p w14:paraId="190B2281" w14:textId="2035D827" w:rsidR="00EF408A" w:rsidRDefault="00EF408A">
      <w:pPr>
        <w:pStyle w:val="TOC1"/>
        <w:rPr>
          <w:rFonts w:asciiTheme="minorHAnsi" w:eastAsiaTheme="minorEastAsia" w:hAnsiTheme="minorHAnsi" w:cstheme="minorBidi"/>
          <w:b w:val="0"/>
          <w:kern w:val="2"/>
          <w:sz w:val="22"/>
          <w:szCs w:val="22"/>
          <w:lang w:val="en-US"/>
          <w14:ligatures w14:val="standardContextual"/>
        </w:rPr>
      </w:pPr>
      <w:hyperlink w:anchor="_Toc161736984" w:history="1">
        <w:r w:rsidRPr="00141A04">
          <w:rPr>
            <w:rStyle w:val="Hyperlink"/>
          </w:rPr>
          <w:t>6</w:t>
        </w:r>
        <w:r>
          <w:rPr>
            <w:rFonts w:asciiTheme="minorHAnsi" w:eastAsiaTheme="minorEastAsia" w:hAnsiTheme="minorHAnsi" w:cstheme="minorBidi"/>
            <w:b w:val="0"/>
            <w:kern w:val="2"/>
            <w:sz w:val="22"/>
            <w:szCs w:val="22"/>
            <w:lang w:val="en-US"/>
            <w14:ligatures w14:val="standardContextual"/>
          </w:rPr>
          <w:tab/>
        </w:r>
        <w:r w:rsidRPr="00141A04">
          <w:rPr>
            <w:rStyle w:val="Hyperlink"/>
          </w:rPr>
          <w:t>Basic concepts about observations</w:t>
        </w:r>
        <w:r>
          <w:rPr>
            <w:webHidden/>
          </w:rPr>
          <w:tab/>
        </w:r>
        <w:r>
          <w:rPr>
            <w:webHidden/>
          </w:rPr>
          <w:fldChar w:fldCharType="begin"/>
        </w:r>
        <w:r>
          <w:rPr>
            <w:webHidden/>
          </w:rPr>
          <w:instrText xml:space="preserve"> PAGEREF _Toc161736984 \h </w:instrText>
        </w:r>
        <w:r>
          <w:rPr>
            <w:webHidden/>
          </w:rPr>
        </w:r>
        <w:r>
          <w:rPr>
            <w:webHidden/>
          </w:rPr>
          <w:fldChar w:fldCharType="separate"/>
        </w:r>
        <w:r>
          <w:rPr>
            <w:webHidden/>
          </w:rPr>
          <w:t>9</w:t>
        </w:r>
        <w:r>
          <w:rPr>
            <w:webHidden/>
          </w:rPr>
          <w:fldChar w:fldCharType="end"/>
        </w:r>
      </w:hyperlink>
    </w:p>
    <w:p w14:paraId="5B376D34" w14:textId="23C43359" w:rsidR="00EF408A" w:rsidRDefault="00EF408A">
      <w:pPr>
        <w:pStyle w:val="TOC2"/>
        <w:rPr>
          <w:rFonts w:asciiTheme="minorHAnsi" w:eastAsiaTheme="minorEastAsia" w:hAnsiTheme="minorHAnsi" w:cstheme="minorBidi"/>
          <w:b w:val="0"/>
          <w:kern w:val="2"/>
          <w:sz w:val="22"/>
          <w:szCs w:val="22"/>
          <w:lang w:val="en-US"/>
          <w14:ligatures w14:val="standardContextual"/>
        </w:rPr>
      </w:pPr>
      <w:hyperlink w:anchor="_Toc161736985" w:history="1">
        <w:r w:rsidRPr="00141A04">
          <w:rPr>
            <w:rStyle w:val="Hyperlink"/>
          </w:rPr>
          <w:t>6.1</w:t>
        </w:r>
        <w:r>
          <w:rPr>
            <w:rFonts w:asciiTheme="minorHAnsi" w:eastAsiaTheme="minorEastAsia" w:hAnsiTheme="minorHAnsi" w:cstheme="minorBidi"/>
            <w:b w:val="0"/>
            <w:kern w:val="2"/>
            <w:sz w:val="22"/>
            <w:szCs w:val="22"/>
            <w:lang w:val="en-US"/>
            <w14:ligatures w14:val="standardContextual"/>
          </w:rPr>
          <w:tab/>
        </w:r>
        <w:r w:rsidRPr="00141A04">
          <w:rPr>
            <w:rStyle w:val="Hyperlink"/>
          </w:rPr>
          <w:t xml:space="preserve"> Fundamentals of observations</w:t>
        </w:r>
        <w:r>
          <w:rPr>
            <w:webHidden/>
          </w:rPr>
          <w:tab/>
        </w:r>
        <w:r>
          <w:rPr>
            <w:webHidden/>
          </w:rPr>
          <w:fldChar w:fldCharType="begin"/>
        </w:r>
        <w:r>
          <w:rPr>
            <w:webHidden/>
          </w:rPr>
          <w:instrText xml:space="preserve"> PAGEREF _Toc161736985 \h </w:instrText>
        </w:r>
        <w:r>
          <w:rPr>
            <w:webHidden/>
          </w:rPr>
        </w:r>
        <w:r>
          <w:rPr>
            <w:webHidden/>
          </w:rPr>
          <w:fldChar w:fldCharType="separate"/>
        </w:r>
        <w:r>
          <w:rPr>
            <w:webHidden/>
          </w:rPr>
          <w:t>9</w:t>
        </w:r>
        <w:r>
          <w:rPr>
            <w:webHidden/>
          </w:rPr>
          <w:fldChar w:fldCharType="end"/>
        </w:r>
      </w:hyperlink>
    </w:p>
    <w:p w14:paraId="78654286" w14:textId="655F79E5" w:rsidR="00EF408A" w:rsidRDefault="00EF408A">
      <w:pPr>
        <w:pStyle w:val="TOC2"/>
        <w:rPr>
          <w:rFonts w:asciiTheme="minorHAnsi" w:eastAsiaTheme="minorEastAsia" w:hAnsiTheme="minorHAnsi" w:cstheme="minorBidi"/>
          <w:b w:val="0"/>
          <w:kern w:val="2"/>
          <w:sz w:val="22"/>
          <w:szCs w:val="22"/>
          <w:lang w:val="en-US"/>
          <w14:ligatures w14:val="standardContextual"/>
        </w:rPr>
      </w:pPr>
      <w:hyperlink w:anchor="_Toc161736986" w:history="1">
        <w:r w:rsidRPr="00141A04">
          <w:rPr>
            <w:rStyle w:val="Hyperlink"/>
          </w:rPr>
          <w:t>6.2</w:t>
        </w:r>
        <w:r>
          <w:rPr>
            <w:rFonts w:asciiTheme="minorHAnsi" w:eastAsiaTheme="minorEastAsia" w:hAnsiTheme="minorHAnsi" w:cstheme="minorBidi"/>
            <w:b w:val="0"/>
            <w:kern w:val="2"/>
            <w:sz w:val="22"/>
            <w:szCs w:val="22"/>
            <w:lang w:val="en-US"/>
            <w14:ligatures w14:val="standardContextual"/>
          </w:rPr>
          <w:tab/>
        </w:r>
        <w:r w:rsidRPr="00141A04">
          <w:rPr>
            <w:rStyle w:val="Hyperlink"/>
          </w:rPr>
          <w:t xml:space="preserve"> Attributes of an ISO 19156 Observation</w:t>
        </w:r>
        <w:r>
          <w:rPr>
            <w:webHidden/>
          </w:rPr>
          <w:tab/>
        </w:r>
        <w:r>
          <w:rPr>
            <w:webHidden/>
          </w:rPr>
          <w:fldChar w:fldCharType="begin"/>
        </w:r>
        <w:r>
          <w:rPr>
            <w:webHidden/>
          </w:rPr>
          <w:instrText xml:space="preserve"> PAGEREF _Toc161736986 \h </w:instrText>
        </w:r>
        <w:r>
          <w:rPr>
            <w:webHidden/>
          </w:rPr>
        </w:r>
        <w:r>
          <w:rPr>
            <w:webHidden/>
          </w:rPr>
          <w:fldChar w:fldCharType="separate"/>
        </w:r>
        <w:r>
          <w:rPr>
            <w:webHidden/>
          </w:rPr>
          <w:t>9</w:t>
        </w:r>
        <w:r>
          <w:rPr>
            <w:webHidden/>
          </w:rPr>
          <w:fldChar w:fldCharType="end"/>
        </w:r>
      </w:hyperlink>
    </w:p>
    <w:p w14:paraId="5FB5F854" w14:textId="1B68F38A" w:rsidR="00EF408A" w:rsidRDefault="00EF408A">
      <w:pPr>
        <w:pStyle w:val="TOC3"/>
        <w:rPr>
          <w:rFonts w:asciiTheme="minorHAnsi" w:eastAsiaTheme="minorEastAsia" w:hAnsiTheme="minorHAnsi" w:cstheme="minorBidi"/>
          <w:b w:val="0"/>
          <w:kern w:val="2"/>
          <w:sz w:val="22"/>
          <w:szCs w:val="22"/>
          <w:lang w:val="en-US"/>
          <w14:ligatures w14:val="standardContextual"/>
        </w:rPr>
      </w:pPr>
      <w:hyperlink w:anchor="_Toc161736987" w:history="1">
        <w:r w:rsidRPr="00141A04">
          <w:rPr>
            <w:rStyle w:val="Hyperlink"/>
          </w:rPr>
          <w:t>6.2.1</w:t>
        </w:r>
        <w:r>
          <w:rPr>
            <w:rFonts w:asciiTheme="minorHAnsi" w:eastAsiaTheme="minorEastAsia" w:hAnsiTheme="minorHAnsi" w:cstheme="minorBidi"/>
            <w:b w:val="0"/>
            <w:kern w:val="2"/>
            <w:sz w:val="22"/>
            <w:szCs w:val="22"/>
            <w:lang w:val="en-US"/>
            <w14:ligatures w14:val="standardContextual"/>
          </w:rPr>
          <w:tab/>
        </w:r>
        <w:r w:rsidRPr="00141A04">
          <w:rPr>
            <w:rStyle w:val="Hyperlink"/>
          </w:rPr>
          <w:t xml:space="preserve">  phenomenonTime</w:t>
        </w:r>
        <w:r>
          <w:rPr>
            <w:webHidden/>
          </w:rPr>
          <w:tab/>
        </w:r>
        <w:r>
          <w:rPr>
            <w:webHidden/>
          </w:rPr>
          <w:fldChar w:fldCharType="begin"/>
        </w:r>
        <w:r>
          <w:rPr>
            <w:webHidden/>
          </w:rPr>
          <w:instrText xml:space="preserve"> PAGEREF _Toc161736987 \h </w:instrText>
        </w:r>
        <w:r>
          <w:rPr>
            <w:webHidden/>
          </w:rPr>
        </w:r>
        <w:r>
          <w:rPr>
            <w:webHidden/>
          </w:rPr>
          <w:fldChar w:fldCharType="separate"/>
        </w:r>
        <w:r>
          <w:rPr>
            <w:webHidden/>
          </w:rPr>
          <w:t>9</w:t>
        </w:r>
        <w:r>
          <w:rPr>
            <w:webHidden/>
          </w:rPr>
          <w:fldChar w:fldCharType="end"/>
        </w:r>
      </w:hyperlink>
    </w:p>
    <w:p w14:paraId="63048CD9" w14:textId="5EFBF033" w:rsidR="00EF408A" w:rsidRDefault="00EF408A">
      <w:pPr>
        <w:pStyle w:val="TOC3"/>
        <w:rPr>
          <w:rFonts w:asciiTheme="minorHAnsi" w:eastAsiaTheme="minorEastAsia" w:hAnsiTheme="minorHAnsi" w:cstheme="minorBidi"/>
          <w:b w:val="0"/>
          <w:kern w:val="2"/>
          <w:sz w:val="22"/>
          <w:szCs w:val="22"/>
          <w:lang w:val="en-US"/>
          <w14:ligatures w14:val="standardContextual"/>
        </w:rPr>
      </w:pPr>
      <w:hyperlink w:anchor="_Toc161736988" w:history="1">
        <w:r w:rsidRPr="00141A04">
          <w:rPr>
            <w:rStyle w:val="Hyperlink"/>
          </w:rPr>
          <w:t>6.2.2</w:t>
        </w:r>
        <w:r>
          <w:rPr>
            <w:rFonts w:asciiTheme="minorHAnsi" w:eastAsiaTheme="minorEastAsia" w:hAnsiTheme="minorHAnsi" w:cstheme="minorBidi"/>
            <w:b w:val="0"/>
            <w:kern w:val="2"/>
            <w:sz w:val="22"/>
            <w:szCs w:val="22"/>
            <w:lang w:val="en-US"/>
            <w14:ligatures w14:val="standardContextual"/>
          </w:rPr>
          <w:tab/>
        </w:r>
        <w:r w:rsidRPr="00141A04">
          <w:rPr>
            <w:rStyle w:val="Hyperlink"/>
          </w:rPr>
          <w:t xml:space="preserve">  resultTime</w:t>
        </w:r>
        <w:r>
          <w:rPr>
            <w:webHidden/>
          </w:rPr>
          <w:tab/>
        </w:r>
        <w:r>
          <w:rPr>
            <w:webHidden/>
          </w:rPr>
          <w:fldChar w:fldCharType="begin"/>
        </w:r>
        <w:r>
          <w:rPr>
            <w:webHidden/>
          </w:rPr>
          <w:instrText xml:space="preserve"> PAGEREF _Toc161736988 \h </w:instrText>
        </w:r>
        <w:r>
          <w:rPr>
            <w:webHidden/>
          </w:rPr>
        </w:r>
        <w:r>
          <w:rPr>
            <w:webHidden/>
          </w:rPr>
          <w:fldChar w:fldCharType="separate"/>
        </w:r>
        <w:r>
          <w:rPr>
            <w:webHidden/>
          </w:rPr>
          <w:t>9</w:t>
        </w:r>
        <w:r>
          <w:rPr>
            <w:webHidden/>
          </w:rPr>
          <w:fldChar w:fldCharType="end"/>
        </w:r>
      </w:hyperlink>
    </w:p>
    <w:p w14:paraId="409C54F9" w14:textId="71A38DC9" w:rsidR="00EF408A" w:rsidRDefault="00EF408A">
      <w:pPr>
        <w:pStyle w:val="TOC3"/>
        <w:rPr>
          <w:rFonts w:asciiTheme="minorHAnsi" w:eastAsiaTheme="minorEastAsia" w:hAnsiTheme="minorHAnsi" w:cstheme="minorBidi"/>
          <w:b w:val="0"/>
          <w:kern w:val="2"/>
          <w:sz w:val="22"/>
          <w:szCs w:val="22"/>
          <w:lang w:val="en-US"/>
          <w14:ligatures w14:val="standardContextual"/>
        </w:rPr>
      </w:pPr>
      <w:hyperlink w:anchor="_Toc161736989" w:history="1">
        <w:r w:rsidRPr="00141A04">
          <w:rPr>
            <w:rStyle w:val="Hyperlink"/>
          </w:rPr>
          <w:t>6.2.3</w:t>
        </w:r>
        <w:r>
          <w:rPr>
            <w:rFonts w:asciiTheme="minorHAnsi" w:eastAsiaTheme="minorEastAsia" w:hAnsiTheme="minorHAnsi" w:cstheme="minorBidi"/>
            <w:b w:val="0"/>
            <w:kern w:val="2"/>
            <w:sz w:val="22"/>
            <w:szCs w:val="22"/>
            <w:lang w:val="en-US"/>
            <w14:ligatures w14:val="standardContextual"/>
          </w:rPr>
          <w:tab/>
        </w:r>
        <w:r w:rsidRPr="00141A04">
          <w:rPr>
            <w:rStyle w:val="Hyperlink"/>
          </w:rPr>
          <w:t xml:space="preserve">  validTime</w:t>
        </w:r>
        <w:r>
          <w:rPr>
            <w:webHidden/>
          </w:rPr>
          <w:tab/>
        </w:r>
        <w:r>
          <w:rPr>
            <w:webHidden/>
          </w:rPr>
          <w:fldChar w:fldCharType="begin"/>
        </w:r>
        <w:r>
          <w:rPr>
            <w:webHidden/>
          </w:rPr>
          <w:instrText xml:space="preserve"> PAGEREF _Toc161736989 \h </w:instrText>
        </w:r>
        <w:r>
          <w:rPr>
            <w:webHidden/>
          </w:rPr>
        </w:r>
        <w:r>
          <w:rPr>
            <w:webHidden/>
          </w:rPr>
          <w:fldChar w:fldCharType="separate"/>
        </w:r>
        <w:r>
          <w:rPr>
            <w:webHidden/>
          </w:rPr>
          <w:t>10</w:t>
        </w:r>
        <w:r>
          <w:rPr>
            <w:webHidden/>
          </w:rPr>
          <w:fldChar w:fldCharType="end"/>
        </w:r>
      </w:hyperlink>
    </w:p>
    <w:p w14:paraId="48749CC3" w14:textId="6B7A0557" w:rsidR="00EF408A" w:rsidRDefault="00EF408A">
      <w:pPr>
        <w:pStyle w:val="TOC3"/>
        <w:rPr>
          <w:rFonts w:asciiTheme="minorHAnsi" w:eastAsiaTheme="minorEastAsia" w:hAnsiTheme="minorHAnsi" w:cstheme="minorBidi"/>
          <w:b w:val="0"/>
          <w:kern w:val="2"/>
          <w:sz w:val="22"/>
          <w:szCs w:val="22"/>
          <w:lang w:val="en-US"/>
          <w14:ligatures w14:val="standardContextual"/>
        </w:rPr>
      </w:pPr>
      <w:hyperlink w:anchor="_Toc161736990" w:history="1">
        <w:r w:rsidRPr="00141A04">
          <w:rPr>
            <w:rStyle w:val="Hyperlink"/>
          </w:rPr>
          <w:t>6.2.4</w:t>
        </w:r>
        <w:r>
          <w:rPr>
            <w:rFonts w:asciiTheme="minorHAnsi" w:eastAsiaTheme="minorEastAsia" w:hAnsiTheme="minorHAnsi" w:cstheme="minorBidi"/>
            <w:b w:val="0"/>
            <w:kern w:val="2"/>
            <w:sz w:val="22"/>
            <w:szCs w:val="22"/>
            <w:lang w:val="en-US"/>
            <w14:ligatures w14:val="standardContextual"/>
          </w:rPr>
          <w:tab/>
        </w:r>
        <w:r w:rsidRPr="00141A04">
          <w:rPr>
            <w:rStyle w:val="Hyperlink"/>
          </w:rPr>
          <w:t xml:space="preserve">  parameter</w:t>
        </w:r>
        <w:r>
          <w:rPr>
            <w:webHidden/>
          </w:rPr>
          <w:tab/>
        </w:r>
        <w:r>
          <w:rPr>
            <w:webHidden/>
          </w:rPr>
          <w:fldChar w:fldCharType="begin"/>
        </w:r>
        <w:r>
          <w:rPr>
            <w:webHidden/>
          </w:rPr>
          <w:instrText xml:space="preserve"> PAGEREF _Toc161736990 \h </w:instrText>
        </w:r>
        <w:r>
          <w:rPr>
            <w:webHidden/>
          </w:rPr>
        </w:r>
        <w:r>
          <w:rPr>
            <w:webHidden/>
          </w:rPr>
          <w:fldChar w:fldCharType="separate"/>
        </w:r>
        <w:r>
          <w:rPr>
            <w:webHidden/>
          </w:rPr>
          <w:t>10</w:t>
        </w:r>
        <w:r>
          <w:rPr>
            <w:webHidden/>
          </w:rPr>
          <w:fldChar w:fldCharType="end"/>
        </w:r>
      </w:hyperlink>
    </w:p>
    <w:p w14:paraId="3CAEC98B" w14:textId="49BD6972" w:rsidR="00EF408A" w:rsidRDefault="00EF408A">
      <w:pPr>
        <w:pStyle w:val="TOC3"/>
        <w:rPr>
          <w:rFonts w:asciiTheme="minorHAnsi" w:eastAsiaTheme="minorEastAsia" w:hAnsiTheme="minorHAnsi" w:cstheme="minorBidi"/>
          <w:b w:val="0"/>
          <w:kern w:val="2"/>
          <w:sz w:val="22"/>
          <w:szCs w:val="22"/>
          <w:lang w:val="en-US"/>
          <w14:ligatures w14:val="standardContextual"/>
        </w:rPr>
      </w:pPr>
      <w:hyperlink w:anchor="_Toc161736991" w:history="1">
        <w:r w:rsidRPr="00141A04">
          <w:rPr>
            <w:rStyle w:val="Hyperlink"/>
          </w:rPr>
          <w:t>6.2.5</w:t>
        </w:r>
        <w:r>
          <w:rPr>
            <w:rFonts w:asciiTheme="minorHAnsi" w:eastAsiaTheme="minorEastAsia" w:hAnsiTheme="minorHAnsi" w:cstheme="minorBidi"/>
            <w:b w:val="0"/>
            <w:kern w:val="2"/>
            <w:sz w:val="22"/>
            <w:szCs w:val="22"/>
            <w:lang w:val="en-US"/>
            <w14:ligatures w14:val="standardContextual"/>
          </w:rPr>
          <w:tab/>
        </w:r>
        <w:r w:rsidRPr="00141A04">
          <w:rPr>
            <w:rStyle w:val="Hyperlink"/>
          </w:rPr>
          <w:t xml:space="preserve">  resultQuality</w:t>
        </w:r>
        <w:r>
          <w:rPr>
            <w:webHidden/>
          </w:rPr>
          <w:tab/>
        </w:r>
        <w:r>
          <w:rPr>
            <w:webHidden/>
          </w:rPr>
          <w:fldChar w:fldCharType="begin"/>
        </w:r>
        <w:r>
          <w:rPr>
            <w:webHidden/>
          </w:rPr>
          <w:instrText xml:space="preserve"> PAGEREF _Toc161736991 \h </w:instrText>
        </w:r>
        <w:r>
          <w:rPr>
            <w:webHidden/>
          </w:rPr>
        </w:r>
        <w:r>
          <w:rPr>
            <w:webHidden/>
          </w:rPr>
          <w:fldChar w:fldCharType="separate"/>
        </w:r>
        <w:r>
          <w:rPr>
            <w:webHidden/>
          </w:rPr>
          <w:t>10</w:t>
        </w:r>
        <w:r>
          <w:rPr>
            <w:webHidden/>
          </w:rPr>
          <w:fldChar w:fldCharType="end"/>
        </w:r>
      </w:hyperlink>
    </w:p>
    <w:p w14:paraId="1876B822" w14:textId="69DF5209" w:rsidR="00EF408A" w:rsidRDefault="00EF408A">
      <w:pPr>
        <w:pStyle w:val="TOC2"/>
        <w:rPr>
          <w:rFonts w:asciiTheme="minorHAnsi" w:eastAsiaTheme="minorEastAsia" w:hAnsiTheme="minorHAnsi" w:cstheme="minorBidi"/>
          <w:b w:val="0"/>
          <w:kern w:val="2"/>
          <w:sz w:val="22"/>
          <w:szCs w:val="22"/>
          <w:lang w:val="en-US"/>
          <w14:ligatures w14:val="standardContextual"/>
        </w:rPr>
      </w:pPr>
      <w:hyperlink w:anchor="_Toc161736992" w:history="1">
        <w:r w:rsidRPr="00141A04">
          <w:rPr>
            <w:rStyle w:val="Hyperlink"/>
          </w:rPr>
          <w:t>6.3</w:t>
        </w:r>
        <w:r>
          <w:rPr>
            <w:rFonts w:asciiTheme="minorHAnsi" w:eastAsiaTheme="minorEastAsia" w:hAnsiTheme="minorHAnsi" w:cstheme="minorBidi"/>
            <w:b w:val="0"/>
            <w:kern w:val="2"/>
            <w:sz w:val="22"/>
            <w:szCs w:val="22"/>
            <w:lang w:val="en-US"/>
            <w14:ligatures w14:val="standardContextual"/>
          </w:rPr>
          <w:tab/>
        </w:r>
        <w:r w:rsidRPr="00141A04">
          <w:rPr>
            <w:rStyle w:val="Hyperlink"/>
          </w:rPr>
          <w:t xml:space="preserve"> Classes associated with an ISO 19156 Observation</w:t>
        </w:r>
        <w:r>
          <w:rPr>
            <w:webHidden/>
          </w:rPr>
          <w:tab/>
        </w:r>
        <w:r>
          <w:rPr>
            <w:webHidden/>
          </w:rPr>
          <w:fldChar w:fldCharType="begin"/>
        </w:r>
        <w:r>
          <w:rPr>
            <w:webHidden/>
          </w:rPr>
          <w:instrText xml:space="preserve"> PAGEREF _Toc161736992 \h </w:instrText>
        </w:r>
        <w:r>
          <w:rPr>
            <w:webHidden/>
          </w:rPr>
        </w:r>
        <w:r>
          <w:rPr>
            <w:webHidden/>
          </w:rPr>
          <w:fldChar w:fldCharType="separate"/>
        </w:r>
        <w:r>
          <w:rPr>
            <w:webHidden/>
          </w:rPr>
          <w:t>10</w:t>
        </w:r>
        <w:r>
          <w:rPr>
            <w:webHidden/>
          </w:rPr>
          <w:fldChar w:fldCharType="end"/>
        </w:r>
      </w:hyperlink>
    </w:p>
    <w:p w14:paraId="1D82B3A4" w14:textId="62BBA00C" w:rsidR="00EF408A" w:rsidRDefault="00EF408A">
      <w:pPr>
        <w:pStyle w:val="TOC3"/>
        <w:rPr>
          <w:rFonts w:asciiTheme="minorHAnsi" w:eastAsiaTheme="minorEastAsia" w:hAnsiTheme="minorHAnsi" w:cstheme="minorBidi"/>
          <w:b w:val="0"/>
          <w:kern w:val="2"/>
          <w:sz w:val="22"/>
          <w:szCs w:val="22"/>
          <w:lang w:val="en-US"/>
          <w14:ligatures w14:val="standardContextual"/>
        </w:rPr>
      </w:pPr>
      <w:hyperlink w:anchor="_Toc161736993" w:history="1">
        <w:r w:rsidRPr="00141A04">
          <w:rPr>
            <w:rStyle w:val="Hyperlink"/>
          </w:rPr>
          <w:t>6.3.1</w:t>
        </w:r>
        <w:r>
          <w:rPr>
            <w:rFonts w:asciiTheme="minorHAnsi" w:eastAsiaTheme="minorEastAsia" w:hAnsiTheme="minorHAnsi" w:cstheme="minorBidi"/>
            <w:b w:val="0"/>
            <w:kern w:val="2"/>
            <w:sz w:val="22"/>
            <w:szCs w:val="22"/>
            <w:lang w:val="en-US"/>
            <w14:ligatures w14:val="standardContextual"/>
          </w:rPr>
          <w:tab/>
        </w:r>
        <w:r w:rsidRPr="00141A04">
          <w:rPr>
            <w:rStyle w:val="Hyperlink"/>
          </w:rPr>
          <w:t xml:space="preserve">  Result</w:t>
        </w:r>
        <w:r>
          <w:rPr>
            <w:webHidden/>
          </w:rPr>
          <w:tab/>
        </w:r>
        <w:r>
          <w:rPr>
            <w:webHidden/>
          </w:rPr>
          <w:fldChar w:fldCharType="begin"/>
        </w:r>
        <w:r>
          <w:rPr>
            <w:webHidden/>
          </w:rPr>
          <w:instrText xml:space="preserve"> PAGEREF _Toc161736993 \h </w:instrText>
        </w:r>
        <w:r>
          <w:rPr>
            <w:webHidden/>
          </w:rPr>
        </w:r>
        <w:r>
          <w:rPr>
            <w:webHidden/>
          </w:rPr>
          <w:fldChar w:fldCharType="separate"/>
        </w:r>
        <w:r>
          <w:rPr>
            <w:webHidden/>
          </w:rPr>
          <w:t>10</w:t>
        </w:r>
        <w:r>
          <w:rPr>
            <w:webHidden/>
          </w:rPr>
          <w:fldChar w:fldCharType="end"/>
        </w:r>
      </w:hyperlink>
    </w:p>
    <w:p w14:paraId="3A325266" w14:textId="1EA511D3" w:rsidR="00EF408A" w:rsidRDefault="00EF408A">
      <w:pPr>
        <w:pStyle w:val="TOC3"/>
        <w:rPr>
          <w:rFonts w:asciiTheme="minorHAnsi" w:eastAsiaTheme="minorEastAsia" w:hAnsiTheme="minorHAnsi" w:cstheme="minorBidi"/>
          <w:b w:val="0"/>
          <w:kern w:val="2"/>
          <w:sz w:val="22"/>
          <w:szCs w:val="22"/>
          <w:lang w:val="en-US"/>
          <w14:ligatures w14:val="standardContextual"/>
        </w:rPr>
      </w:pPr>
      <w:hyperlink w:anchor="_Toc161736994" w:history="1">
        <w:r w:rsidRPr="00141A04">
          <w:rPr>
            <w:rStyle w:val="Hyperlink"/>
          </w:rPr>
          <w:t>6.3.2</w:t>
        </w:r>
        <w:r>
          <w:rPr>
            <w:rFonts w:asciiTheme="minorHAnsi" w:eastAsiaTheme="minorEastAsia" w:hAnsiTheme="minorHAnsi" w:cstheme="minorBidi"/>
            <w:b w:val="0"/>
            <w:kern w:val="2"/>
            <w:sz w:val="22"/>
            <w:szCs w:val="22"/>
            <w:lang w:val="en-US"/>
            <w14:ligatures w14:val="standardContextual"/>
          </w:rPr>
          <w:tab/>
        </w:r>
        <w:r w:rsidRPr="00141A04">
          <w:rPr>
            <w:rStyle w:val="Hyperlink"/>
          </w:rPr>
          <w:t xml:space="preserve">  Feature of interest</w:t>
        </w:r>
        <w:r>
          <w:rPr>
            <w:webHidden/>
          </w:rPr>
          <w:tab/>
        </w:r>
        <w:r>
          <w:rPr>
            <w:webHidden/>
          </w:rPr>
          <w:fldChar w:fldCharType="begin"/>
        </w:r>
        <w:r>
          <w:rPr>
            <w:webHidden/>
          </w:rPr>
          <w:instrText xml:space="preserve"> PAGEREF _Toc161736994 \h </w:instrText>
        </w:r>
        <w:r>
          <w:rPr>
            <w:webHidden/>
          </w:rPr>
        </w:r>
        <w:r>
          <w:rPr>
            <w:webHidden/>
          </w:rPr>
          <w:fldChar w:fldCharType="separate"/>
        </w:r>
        <w:r>
          <w:rPr>
            <w:webHidden/>
          </w:rPr>
          <w:t>10</w:t>
        </w:r>
        <w:r>
          <w:rPr>
            <w:webHidden/>
          </w:rPr>
          <w:fldChar w:fldCharType="end"/>
        </w:r>
      </w:hyperlink>
    </w:p>
    <w:p w14:paraId="378FF942" w14:textId="2DC08533" w:rsidR="00EF408A" w:rsidRDefault="00EF408A">
      <w:pPr>
        <w:pStyle w:val="TOC3"/>
        <w:rPr>
          <w:rFonts w:asciiTheme="minorHAnsi" w:eastAsiaTheme="minorEastAsia" w:hAnsiTheme="minorHAnsi" w:cstheme="minorBidi"/>
          <w:b w:val="0"/>
          <w:kern w:val="2"/>
          <w:sz w:val="22"/>
          <w:szCs w:val="22"/>
          <w:lang w:val="en-US"/>
          <w14:ligatures w14:val="standardContextual"/>
        </w:rPr>
      </w:pPr>
      <w:hyperlink w:anchor="_Toc161736995" w:history="1">
        <w:r w:rsidRPr="00141A04">
          <w:rPr>
            <w:rStyle w:val="Hyperlink"/>
          </w:rPr>
          <w:t>6.3.3</w:t>
        </w:r>
        <w:r>
          <w:rPr>
            <w:rFonts w:asciiTheme="minorHAnsi" w:eastAsiaTheme="minorEastAsia" w:hAnsiTheme="minorHAnsi" w:cstheme="minorBidi"/>
            <w:b w:val="0"/>
            <w:kern w:val="2"/>
            <w:sz w:val="22"/>
            <w:szCs w:val="22"/>
            <w:lang w:val="en-US"/>
            <w14:ligatures w14:val="standardContextual"/>
          </w:rPr>
          <w:tab/>
        </w:r>
        <w:r w:rsidRPr="00141A04">
          <w:rPr>
            <w:rStyle w:val="Hyperlink"/>
          </w:rPr>
          <w:t xml:space="preserve">  Observed property</w:t>
        </w:r>
        <w:r>
          <w:rPr>
            <w:webHidden/>
          </w:rPr>
          <w:tab/>
        </w:r>
        <w:r>
          <w:rPr>
            <w:webHidden/>
          </w:rPr>
          <w:fldChar w:fldCharType="begin"/>
        </w:r>
        <w:r>
          <w:rPr>
            <w:webHidden/>
          </w:rPr>
          <w:instrText xml:space="preserve"> PAGEREF _Toc161736995 \h </w:instrText>
        </w:r>
        <w:r>
          <w:rPr>
            <w:webHidden/>
          </w:rPr>
        </w:r>
        <w:r>
          <w:rPr>
            <w:webHidden/>
          </w:rPr>
          <w:fldChar w:fldCharType="separate"/>
        </w:r>
        <w:r>
          <w:rPr>
            <w:webHidden/>
          </w:rPr>
          <w:t>10</w:t>
        </w:r>
        <w:r>
          <w:rPr>
            <w:webHidden/>
          </w:rPr>
          <w:fldChar w:fldCharType="end"/>
        </w:r>
      </w:hyperlink>
    </w:p>
    <w:p w14:paraId="295A2987" w14:textId="638A0AA9" w:rsidR="00EF408A" w:rsidRDefault="00EF408A">
      <w:pPr>
        <w:pStyle w:val="TOC3"/>
        <w:rPr>
          <w:rFonts w:asciiTheme="minorHAnsi" w:eastAsiaTheme="minorEastAsia" w:hAnsiTheme="minorHAnsi" w:cstheme="minorBidi"/>
          <w:b w:val="0"/>
          <w:kern w:val="2"/>
          <w:sz w:val="22"/>
          <w:szCs w:val="22"/>
          <w:lang w:val="en-US"/>
          <w14:ligatures w14:val="standardContextual"/>
        </w:rPr>
      </w:pPr>
      <w:hyperlink w:anchor="_Toc161736996" w:history="1">
        <w:r w:rsidRPr="00141A04">
          <w:rPr>
            <w:rStyle w:val="Hyperlink"/>
          </w:rPr>
          <w:t>6.3.4</w:t>
        </w:r>
        <w:r>
          <w:rPr>
            <w:rFonts w:asciiTheme="minorHAnsi" w:eastAsiaTheme="minorEastAsia" w:hAnsiTheme="minorHAnsi" w:cstheme="minorBidi"/>
            <w:b w:val="0"/>
            <w:kern w:val="2"/>
            <w:sz w:val="22"/>
            <w:szCs w:val="22"/>
            <w:lang w:val="en-US"/>
            <w14:ligatures w14:val="standardContextual"/>
          </w:rPr>
          <w:tab/>
        </w:r>
        <w:r w:rsidRPr="00141A04">
          <w:rPr>
            <w:rStyle w:val="Hyperlink"/>
          </w:rPr>
          <w:t xml:space="preserve">  Procedure</w:t>
        </w:r>
        <w:r>
          <w:rPr>
            <w:webHidden/>
          </w:rPr>
          <w:tab/>
        </w:r>
        <w:r>
          <w:rPr>
            <w:webHidden/>
          </w:rPr>
          <w:fldChar w:fldCharType="begin"/>
        </w:r>
        <w:r>
          <w:rPr>
            <w:webHidden/>
          </w:rPr>
          <w:instrText xml:space="preserve"> PAGEREF _Toc161736996 \h </w:instrText>
        </w:r>
        <w:r>
          <w:rPr>
            <w:webHidden/>
          </w:rPr>
        </w:r>
        <w:r>
          <w:rPr>
            <w:webHidden/>
          </w:rPr>
          <w:fldChar w:fldCharType="separate"/>
        </w:r>
        <w:r>
          <w:rPr>
            <w:webHidden/>
          </w:rPr>
          <w:t>10</w:t>
        </w:r>
        <w:r>
          <w:rPr>
            <w:webHidden/>
          </w:rPr>
          <w:fldChar w:fldCharType="end"/>
        </w:r>
      </w:hyperlink>
    </w:p>
    <w:p w14:paraId="02F7DDA3" w14:textId="2F4A9CDF" w:rsidR="00EF408A" w:rsidRDefault="00EF408A">
      <w:pPr>
        <w:pStyle w:val="TOC3"/>
        <w:rPr>
          <w:rFonts w:asciiTheme="minorHAnsi" w:eastAsiaTheme="minorEastAsia" w:hAnsiTheme="minorHAnsi" w:cstheme="minorBidi"/>
          <w:b w:val="0"/>
          <w:kern w:val="2"/>
          <w:sz w:val="22"/>
          <w:szCs w:val="22"/>
          <w:lang w:val="en-US"/>
          <w14:ligatures w14:val="standardContextual"/>
        </w:rPr>
      </w:pPr>
      <w:hyperlink w:anchor="_Toc161736997" w:history="1">
        <w:r w:rsidRPr="00141A04">
          <w:rPr>
            <w:rStyle w:val="Hyperlink"/>
          </w:rPr>
          <w:t>6.3.5</w:t>
        </w:r>
        <w:r>
          <w:rPr>
            <w:rFonts w:asciiTheme="minorHAnsi" w:eastAsiaTheme="minorEastAsia" w:hAnsiTheme="minorHAnsi" w:cstheme="minorBidi"/>
            <w:b w:val="0"/>
            <w:kern w:val="2"/>
            <w:sz w:val="22"/>
            <w:szCs w:val="22"/>
            <w:lang w:val="en-US"/>
            <w14:ligatures w14:val="standardContextual"/>
          </w:rPr>
          <w:tab/>
        </w:r>
        <w:r w:rsidRPr="00141A04">
          <w:rPr>
            <w:rStyle w:val="Hyperlink"/>
          </w:rPr>
          <w:t xml:space="preserve">  Metadata</w:t>
        </w:r>
        <w:r>
          <w:rPr>
            <w:webHidden/>
          </w:rPr>
          <w:tab/>
        </w:r>
        <w:r>
          <w:rPr>
            <w:webHidden/>
          </w:rPr>
          <w:fldChar w:fldCharType="begin"/>
        </w:r>
        <w:r>
          <w:rPr>
            <w:webHidden/>
          </w:rPr>
          <w:instrText xml:space="preserve"> PAGEREF _Toc161736997 \h </w:instrText>
        </w:r>
        <w:r>
          <w:rPr>
            <w:webHidden/>
          </w:rPr>
        </w:r>
        <w:r>
          <w:rPr>
            <w:webHidden/>
          </w:rPr>
          <w:fldChar w:fldCharType="separate"/>
        </w:r>
        <w:r>
          <w:rPr>
            <w:webHidden/>
          </w:rPr>
          <w:t>11</w:t>
        </w:r>
        <w:r>
          <w:rPr>
            <w:webHidden/>
          </w:rPr>
          <w:fldChar w:fldCharType="end"/>
        </w:r>
      </w:hyperlink>
    </w:p>
    <w:p w14:paraId="79FE7587" w14:textId="52F06A5C" w:rsidR="00EF408A" w:rsidRDefault="00EF408A">
      <w:pPr>
        <w:pStyle w:val="TOC3"/>
        <w:rPr>
          <w:rFonts w:asciiTheme="minorHAnsi" w:eastAsiaTheme="minorEastAsia" w:hAnsiTheme="minorHAnsi" w:cstheme="minorBidi"/>
          <w:b w:val="0"/>
          <w:kern w:val="2"/>
          <w:sz w:val="22"/>
          <w:szCs w:val="22"/>
          <w:lang w:val="en-US"/>
          <w14:ligatures w14:val="standardContextual"/>
        </w:rPr>
      </w:pPr>
      <w:hyperlink w:anchor="_Toc161736998" w:history="1">
        <w:r w:rsidRPr="00141A04">
          <w:rPr>
            <w:rStyle w:val="Hyperlink"/>
          </w:rPr>
          <w:t>6.3.6</w:t>
        </w:r>
        <w:r>
          <w:rPr>
            <w:rFonts w:asciiTheme="minorHAnsi" w:eastAsiaTheme="minorEastAsia" w:hAnsiTheme="minorHAnsi" w:cstheme="minorBidi"/>
            <w:b w:val="0"/>
            <w:kern w:val="2"/>
            <w:sz w:val="22"/>
            <w:szCs w:val="22"/>
            <w:lang w:val="en-US"/>
            <w14:ligatures w14:val="standardContextual"/>
          </w:rPr>
          <w:tab/>
        </w:r>
        <w:r w:rsidRPr="00141A04">
          <w:rPr>
            <w:rStyle w:val="Hyperlink"/>
          </w:rPr>
          <w:t xml:space="preserve">  Observation context</w:t>
        </w:r>
        <w:r>
          <w:rPr>
            <w:webHidden/>
          </w:rPr>
          <w:tab/>
        </w:r>
        <w:r>
          <w:rPr>
            <w:webHidden/>
          </w:rPr>
          <w:fldChar w:fldCharType="begin"/>
        </w:r>
        <w:r>
          <w:rPr>
            <w:webHidden/>
          </w:rPr>
          <w:instrText xml:space="preserve"> PAGEREF _Toc161736998 \h </w:instrText>
        </w:r>
        <w:r>
          <w:rPr>
            <w:webHidden/>
          </w:rPr>
        </w:r>
        <w:r>
          <w:rPr>
            <w:webHidden/>
          </w:rPr>
          <w:fldChar w:fldCharType="separate"/>
        </w:r>
        <w:r>
          <w:rPr>
            <w:webHidden/>
          </w:rPr>
          <w:t>11</w:t>
        </w:r>
        <w:r>
          <w:rPr>
            <w:webHidden/>
          </w:rPr>
          <w:fldChar w:fldCharType="end"/>
        </w:r>
      </w:hyperlink>
    </w:p>
    <w:p w14:paraId="31EFA88B" w14:textId="412F9E03" w:rsidR="00EF408A" w:rsidRDefault="00EF408A">
      <w:pPr>
        <w:pStyle w:val="TOC2"/>
        <w:rPr>
          <w:rFonts w:asciiTheme="minorHAnsi" w:eastAsiaTheme="minorEastAsia" w:hAnsiTheme="minorHAnsi" w:cstheme="minorBidi"/>
          <w:b w:val="0"/>
          <w:kern w:val="2"/>
          <w:sz w:val="22"/>
          <w:szCs w:val="22"/>
          <w:lang w:val="en-US"/>
          <w14:ligatures w14:val="standardContextual"/>
        </w:rPr>
      </w:pPr>
      <w:hyperlink w:anchor="_Toc161736999" w:history="1">
        <w:r w:rsidRPr="00141A04">
          <w:rPr>
            <w:rStyle w:val="Hyperlink"/>
          </w:rPr>
          <w:t>6.4</w:t>
        </w:r>
        <w:r>
          <w:rPr>
            <w:rFonts w:asciiTheme="minorHAnsi" w:eastAsiaTheme="minorEastAsia" w:hAnsiTheme="minorHAnsi" w:cstheme="minorBidi"/>
            <w:b w:val="0"/>
            <w:kern w:val="2"/>
            <w:sz w:val="22"/>
            <w:szCs w:val="22"/>
            <w:lang w:val="en-US"/>
            <w14:ligatures w14:val="standardContextual"/>
          </w:rPr>
          <w:tab/>
        </w:r>
        <w:r w:rsidRPr="00141A04">
          <w:rPr>
            <w:rStyle w:val="Hyperlink"/>
          </w:rPr>
          <w:t xml:space="preserve"> Simple Examples</w:t>
        </w:r>
        <w:r>
          <w:rPr>
            <w:webHidden/>
          </w:rPr>
          <w:tab/>
        </w:r>
        <w:r>
          <w:rPr>
            <w:webHidden/>
          </w:rPr>
          <w:fldChar w:fldCharType="begin"/>
        </w:r>
        <w:r>
          <w:rPr>
            <w:webHidden/>
          </w:rPr>
          <w:instrText xml:space="preserve"> PAGEREF _Toc161736999 \h </w:instrText>
        </w:r>
        <w:r>
          <w:rPr>
            <w:webHidden/>
          </w:rPr>
        </w:r>
        <w:r>
          <w:rPr>
            <w:webHidden/>
          </w:rPr>
          <w:fldChar w:fldCharType="separate"/>
        </w:r>
        <w:r>
          <w:rPr>
            <w:webHidden/>
          </w:rPr>
          <w:t>12</w:t>
        </w:r>
        <w:r>
          <w:rPr>
            <w:webHidden/>
          </w:rPr>
          <w:fldChar w:fldCharType="end"/>
        </w:r>
      </w:hyperlink>
    </w:p>
    <w:p w14:paraId="5221A7A6" w14:textId="1DEFBC3B" w:rsidR="00EF408A" w:rsidRDefault="00EF408A">
      <w:pPr>
        <w:pStyle w:val="TOC3"/>
        <w:rPr>
          <w:rFonts w:asciiTheme="minorHAnsi" w:eastAsiaTheme="minorEastAsia" w:hAnsiTheme="minorHAnsi" w:cstheme="minorBidi"/>
          <w:b w:val="0"/>
          <w:kern w:val="2"/>
          <w:sz w:val="22"/>
          <w:szCs w:val="22"/>
          <w:lang w:val="en-US"/>
          <w14:ligatures w14:val="standardContextual"/>
        </w:rPr>
      </w:pPr>
      <w:hyperlink w:anchor="_Toc161737000" w:history="1">
        <w:r w:rsidRPr="00141A04">
          <w:rPr>
            <w:rStyle w:val="Hyperlink"/>
          </w:rPr>
          <w:t>6.4.1</w:t>
        </w:r>
        <w:r>
          <w:rPr>
            <w:rFonts w:asciiTheme="minorHAnsi" w:eastAsiaTheme="minorEastAsia" w:hAnsiTheme="minorHAnsi" w:cstheme="minorBidi"/>
            <w:b w:val="0"/>
            <w:kern w:val="2"/>
            <w:sz w:val="22"/>
            <w:szCs w:val="22"/>
            <w:lang w:val="en-US"/>
            <w14:ligatures w14:val="standardContextual"/>
          </w:rPr>
          <w:tab/>
        </w:r>
        <w:r w:rsidRPr="00141A04">
          <w:rPr>
            <w:rStyle w:val="Hyperlink"/>
          </w:rPr>
          <w:t xml:space="preserve">  Example: Soil Moisture Measurements</w:t>
        </w:r>
        <w:r>
          <w:rPr>
            <w:webHidden/>
          </w:rPr>
          <w:tab/>
        </w:r>
        <w:r>
          <w:rPr>
            <w:webHidden/>
          </w:rPr>
          <w:fldChar w:fldCharType="begin"/>
        </w:r>
        <w:r>
          <w:rPr>
            <w:webHidden/>
          </w:rPr>
          <w:instrText xml:space="preserve"> PAGEREF _Toc161737000 \h </w:instrText>
        </w:r>
        <w:r>
          <w:rPr>
            <w:webHidden/>
          </w:rPr>
        </w:r>
        <w:r>
          <w:rPr>
            <w:webHidden/>
          </w:rPr>
          <w:fldChar w:fldCharType="separate"/>
        </w:r>
        <w:r>
          <w:rPr>
            <w:webHidden/>
          </w:rPr>
          <w:t>12</w:t>
        </w:r>
        <w:r>
          <w:rPr>
            <w:webHidden/>
          </w:rPr>
          <w:fldChar w:fldCharType="end"/>
        </w:r>
      </w:hyperlink>
    </w:p>
    <w:p w14:paraId="70296C42" w14:textId="23B62034" w:rsidR="00EF408A" w:rsidRDefault="00EF408A">
      <w:pPr>
        <w:pStyle w:val="TOC3"/>
        <w:rPr>
          <w:rFonts w:asciiTheme="minorHAnsi" w:eastAsiaTheme="minorEastAsia" w:hAnsiTheme="minorHAnsi" w:cstheme="minorBidi"/>
          <w:b w:val="0"/>
          <w:kern w:val="2"/>
          <w:sz w:val="22"/>
          <w:szCs w:val="22"/>
          <w:lang w:val="en-US"/>
          <w14:ligatures w14:val="standardContextual"/>
        </w:rPr>
      </w:pPr>
      <w:hyperlink w:anchor="_Toc161737001" w:history="1">
        <w:r w:rsidRPr="00141A04">
          <w:rPr>
            <w:rStyle w:val="Hyperlink"/>
          </w:rPr>
          <w:t>6.4.2</w:t>
        </w:r>
        <w:r>
          <w:rPr>
            <w:rFonts w:asciiTheme="minorHAnsi" w:eastAsiaTheme="minorEastAsia" w:hAnsiTheme="minorHAnsi" w:cstheme="minorBidi"/>
            <w:b w:val="0"/>
            <w:kern w:val="2"/>
            <w:sz w:val="22"/>
            <w:szCs w:val="22"/>
            <w:lang w:val="en-US"/>
            <w14:ligatures w14:val="standardContextual"/>
          </w:rPr>
          <w:tab/>
        </w:r>
        <w:r w:rsidRPr="00141A04">
          <w:rPr>
            <w:rStyle w:val="Hyperlink"/>
          </w:rPr>
          <w:t xml:space="preserve">  Example: Crop Scouting</w:t>
        </w:r>
        <w:r>
          <w:rPr>
            <w:webHidden/>
          </w:rPr>
          <w:tab/>
        </w:r>
        <w:r>
          <w:rPr>
            <w:webHidden/>
          </w:rPr>
          <w:fldChar w:fldCharType="begin"/>
        </w:r>
        <w:r>
          <w:rPr>
            <w:webHidden/>
          </w:rPr>
          <w:instrText xml:space="preserve"> PAGEREF _Toc161737001 \h </w:instrText>
        </w:r>
        <w:r>
          <w:rPr>
            <w:webHidden/>
          </w:rPr>
        </w:r>
        <w:r>
          <w:rPr>
            <w:webHidden/>
          </w:rPr>
          <w:fldChar w:fldCharType="separate"/>
        </w:r>
        <w:r>
          <w:rPr>
            <w:webHidden/>
          </w:rPr>
          <w:t>13</w:t>
        </w:r>
        <w:r>
          <w:rPr>
            <w:webHidden/>
          </w:rPr>
          <w:fldChar w:fldCharType="end"/>
        </w:r>
      </w:hyperlink>
    </w:p>
    <w:p w14:paraId="002B21D5" w14:textId="66B13483" w:rsidR="00EF408A" w:rsidRDefault="00EF408A">
      <w:pPr>
        <w:pStyle w:val="TOC2"/>
        <w:rPr>
          <w:rFonts w:asciiTheme="minorHAnsi" w:eastAsiaTheme="minorEastAsia" w:hAnsiTheme="minorHAnsi" w:cstheme="minorBidi"/>
          <w:b w:val="0"/>
          <w:kern w:val="2"/>
          <w:sz w:val="22"/>
          <w:szCs w:val="22"/>
          <w:lang w:val="en-US"/>
          <w14:ligatures w14:val="standardContextual"/>
        </w:rPr>
      </w:pPr>
      <w:hyperlink w:anchor="_Toc161737002" w:history="1">
        <w:r w:rsidRPr="00141A04">
          <w:rPr>
            <w:rStyle w:val="Hyperlink"/>
          </w:rPr>
          <w:t>6.5</w:t>
        </w:r>
        <w:r>
          <w:rPr>
            <w:rFonts w:asciiTheme="minorHAnsi" w:eastAsiaTheme="minorEastAsia" w:hAnsiTheme="minorHAnsi" w:cstheme="minorBidi"/>
            <w:b w:val="0"/>
            <w:kern w:val="2"/>
            <w:sz w:val="22"/>
            <w:szCs w:val="22"/>
            <w:lang w:val="en-US"/>
            <w14:ligatures w14:val="standardContextual"/>
          </w:rPr>
          <w:tab/>
        </w:r>
        <w:r w:rsidRPr="00141A04">
          <w:rPr>
            <w:rStyle w:val="Hyperlink"/>
          </w:rPr>
          <w:t xml:space="preserve"> Guiding principles</w:t>
        </w:r>
        <w:r>
          <w:rPr>
            <w:webHidden/>
          </w:rPr>
          <w:tab/>
        </w:r>
        <w:r>
          <w:rPr>
            <w:webHidden/>
          </w:rPr>
          <w:fldChar w:fldCharType="begin"/>
        </w:r>
        <w:r>
          <w:rPr>
            <w:webHidden/>
          </w:rPr>
          <w:instrText xml:space="preserve"> PAGEREF _Toc161737002 \h </w:instrText>
        </w:r>
        <w:r>
          <w:rPr>
            <w:webHidden/>
          </w:rPr>
        </w:r>
        <w:r>
          <w:rPr>
            <w:webHidden/>
          </w:rPr>
          <w:fldChar w:fldCharType="separate"/>
        </w:r>
        <w:r>
          <w:rPr>
            <w:webHidden/>
          </w:rPr>
          <w:t>14</w:t>
        </w:r>
        <w:r>
          <w:rPr>
            <w:webHidden/>
          </w:rPr>
          <w:fldChar w:fldCharType="end"/>
        </w:r>
      </w:hyperlink>
    </w:p>
    <w:p w14:paraId="11BD939E" w14:textId="5516DC5A" w:rsidR="00EF408A" w:rsidRDefault="00EF408A">
      <w:pPr>
        <w:pStyle w:val="TOC3"/>
        <w:rPr>
          <w:rFonts w:asciiTheme="minorHAnsi" w:eastAsiaTheme="minorEastAsia" w:hAnsiTheme="minorHAnsi" w:cstheme="minorBidi"/>
          <w:b w:val="0"/>
          <w:kern w:val="2"/>
          <w:sz w:val="22"/>
          <w:szCs w:val="22"/>
          <w:lang w:val="en-US"/>
          <w14:ligatures w14:val="standardContextual"/>
        </w:rPr>
      </w:pPr>
      <w:hyperlink w:anchor="_Toc161737003" w:history="1">
        <w:r w:rsidRPr="00141A04">
          <w:rPr>
            <w:rStyle w:val="Hyperlink"/>
          </w:rPr>
          <w:t>6.5.1</w:t>
        </w:r>
        <w:r>
          <w:rPr>
            <w:rFonts w:asciiTheme="minorHAnsi" w:eastAsiaTheme="minorEastAsia" w:hAnsiTheme="minorHAnsi" w:cstheme="minorBidi"/>
            <w:b w:val="0"/>
            <w:kern w:val="2"/>
            <w:sz w:val="22"/>
            <w:szCs w:val="22"/>
            <w:lang w:val="en-US"/>
            <w14:ligatures w14:val="standardContextual"/>
          </w:rPr>
          <w:tab/>
        </w:r>
        <w:r w:rsidRPr="00141A04">
          <w:rPr>
            <w:rStyle w:val="Hyperlink"/>
          </w:rPr>
          <w:t xml:space="preserve">  The preservation of meaning</w:t>
        </w:r>
        <w:r>
          <w:rPr>
            <w:webHidden/>
          </w:rPr>
          <w:tab/>
        </w:r>
        <w:r>
          <w:rPr>
            <w:webHidden/>
          </w:rPr>
          <w:fldChar w:fldCharType="begin"/>
        </w:r>
        <w:r>
          <w:rPr>
            <w:webHidden/>
          </w:rPr>
          <w:instrText xml:space="preserve"> PAGEREF _Toc161737003 \h </w:instrText>
        </w:r>
        <w:r>
          <w:rPr>
            <w:webHidden/>
          </w:rPr>
        </w:r>
        <w:r>
          <w:rPr>
            <w:webHidden/>
          </w:rPr>
          <w:fldChar w:fldCharType="separate"/>
        </w:r>
        <w:r>
          <w:rPr>
            <w:webHidden/>
          </w:rPr>
          <w:t>14</w:t>
        </w:r>
        <w:r>
          <w:rPr>
            <w:webHidden/>
          </w:rPr>
          <w:fldChar w:fldCharType="end"/>
        </w:r>
      </w:hyperlink>
    </w:p>
    <w:p w14:paraId="30D4C076" w14:textId="0C5B8EDD" w:rsidR="00EF408A" w:rsidRDefault="00EF408A">
      <w:pPr>
        <w:pStyle w:val="TOC3"/>
        <w:rPr>
          <w:rFonts w:asciiTheme="minorHAnsi" w:eastAsiaTheme="minorEastAsia" w:hAnsiTheme="minorHAnsi" w:cstheme="minorBidi"/>
          <w:b w:val="0"/>
          <w:kern w:val="2"/>
          <w:sz w:val="22"/>
          <w:szCs w:val="22"/>
          <w:lang w:val="en-US"/>
          <w14:ligatures w14:val="standardContextual"/>
        </w:rPr>
      </w:pPr>
      <w:hyperlink w:anchor="_Toc161737004" w:history="1">
        <w:r w:rsidRPr="00141A04">
          <w:rPr>
            <w:rStyle w:val="Hyperlink"/>
          </w:rPr>
          <w:t>6.5.2</w:t>
        </w:r>
        <w:r>
          <w:rPr>
            <w:rFonts w:asciiTheme="minorHAnsi" w:eastAsiaTheme="minorEastAsia" w:hAnsiTheme="minorHAnsi" w:cstheme="minorBidi"/>
            <w:b w:val="0"/>
            <w:kern w:val="2"/>
            <w:sz w:val="22"/>
            <w:szCs w:val="22"/>
            <w:lang w:val="en-US"/>
            <w14:ligatures w14:val="standardContextual"/>
          </w:rPr>
          <w:tab/>
        </w:r>
        <w:r w:rsidRPr="00141A04">
          <w:rPr>
            <w:rStyle w:val="Hyperlink"/>
          </w:rPr>
          <w:t xml:space="preserve">  Minimizing redundancy</w:t>
        </w:r>
        <w:r>
          <w:rPr>
            <w:webHidden/>
          </w:rPr>
          <w:tab/>
        </w:r>
        <w:r>
          <w:rPr>
            <w:webHidden/>
          </w:rPr>
          <w:fldChar w:fldCharType="begin"/>
        </w:r>
        <w:r>
          <w:rPr>
            <w:webHidden/>
          </w:rPr>
          <w:instrText xml:space="preserve"> PAGEREF _Toc161737004 \h </w:instrText>
        </w:r>
        <w:r>
          <w:rPr>
            <w:webHidden/>
          </w:rPr>
        </w:r>
        <w:r>
          <w:rPr>
            <w:webHidden/>
          </w:rPr>
          <w:fldChar w:fldCharType="separate"/>
        </w:r>
        <w:r>
          <w:rPr>
            <w:webHidden/>
          </w:rPr>
          <w:t>14</w:t>
        </w:r>
        <w:r>
          <w:rPr>
            <w:webHidden/>
          </w:rPr>
          <w:fldChar w:fldCharType="end"/>
        </w:r>
      </w:hyperlink>
    </w:p>
    <w:p w14:paraId="6CE82937" w14:textId="6732C40D" w:rsidR="00EF408A" w:rsidRDefault="00EF408A">
      <w:pPr>
        <w:pStyle w:val="TOC1"/>
        <w:rPr>
          <w:rFonts w:asciiTheme="minorHAnsi" w:eastAsiaTheme="minorEastAsia" w:hAnsiTheme="minorHAnsi" w:cstheme="minorBidi"/>
          <w:b w:val="0"/>
          <w:kern w:val="2"/>
          <w:sz w:val="22"/>
          <w:szCs w:val="22"/>
          <w:lang w:val="en-US"/>
          <w14:ligatures w14:val="standardContextual"/>
        </w:rPr>
      </w:pPr>
      <w:hyperlink w:anchor="_Toc161737005" w:history="1">
        <w:r w:rsidRPr="00141A04">
          <w:rPr>
            <w:rStyle w:val="Hyperlink"/>
          </w:rPr>
          <w:t>7</w:t>
        </w:r>
        <w:r>
          <w:rPr>
            <w:rFonts w:asciiTheme="minorHAnsi" w:eastAsiaTheme="minorEastAsia" w:hAnsiTheme="minorHAnsi" w:cstheme="minorBidi"/>
            <w:b w:val="0"/>
            <w:kern w:val="2"/>
            <w:sz w:val="22"/>
            <w:szCs w:val="22"/>
            <w:lang w:val="en-US"/>
            <w14:ligatures w14:val="standardContextual"/>
          </w:rPr>
          <w:tab/>
        </w:r>
        <w:r w:rsidRPr="00141A04">
          <w:rPr>
            <w:rStyle w:val="Hyperlink"/>
          </w:rPr>
          <w:t>Implementing observations and measurements in agriculture</w:t>
        </w:r>
        <w:r>
          <w:rPr>
            <w:webHidden/>
          </w:rPr>
          <w:tab/>
        </w:r>
        <w:r>
          <w:rPr>
            <w:webHidden/>
          </w:rPr>
          <w:fldChar w:fldCharType="begin"/>
        </w:r>
        <w:r>
          <w:rPr>
            <w:webHidden/>
          </w:rPr>
          <w:instrText xml:space="preserve"> PAGEREF _Toc161737005 \h </w:instrText>
        </w:r>
        <w:r>
          <w:rPr>
            <w:webHidden/>
          </w:rPr>
        </w:r>
        <w:r>
          <w:rPr>
            <w:webHidden/>
          </w:rPr>
          <w:fldChar w:fldCharType="separate"/>
        </w:r>
        <w:r>
          <w:rPr>
            <w:webHidden/>
          </w:rPr>
          <w:t>17</w:t>
        </w:r>
        <w:r>
          <w:rPr>
            <w:webHidden/>
          </w:rPr>
          <w:fldChar w:fldCharType="end"/>
        </w:r>
      </w:hyperlink>
    </w:p>
    <w:p w14:paraId="218217CC" w14:textId="35518937" w:rsidR="00EF408A" w:rsidRDefault="00EF408A">
      <w:pPr>
        <w:pStyle w:val="TOC2"/>
        <w:rPr>
          <w:rFonts w:asciiTheme="minorHAnsi" w:eastAsiaTheme="minorEastAsia" w:hAnsiTheme="minorHAnsi" w:cstheme="minorBidi"/>
          <w:b w:val="0"/>
          <w:kern w:val="2"/>
          <w:sz w:val="22"/>
          <w:szCs w:val="22"/>
          <w:lang w:val="en-US"/>
          <w14:ligatures w14:val="standardContextual"/>
        </w:rPr>
      </w:pPr>
      <w:hyperlink w:anchor="_Toc161737006" w:history="1">
        <w:r w:rsidRPr="00141A04">
          <w:rPr>
            <w:rStyle w:val="Hyperlink"/>
          </w:rPr>
          <w:t>7.1</w:t>
        </w:r>
        <w:r>
          <w:rPr>
            <w:rFonts w:asciiTheme="minorHAnsi" w:eastAsiaTheme="minorEastAsia" w:hAnsiTheme="minorHAnsi" w:cstheme="minorBidi"/>
            <w:b w:val="0"/>
            <w:kern w:val="2"/>
            <w:sz w:val="22"/>
            <w:szCs w:val="22"/>
            <w:lang w:val="en-US"/>
            <w14:ligatures w14:val="standardContextual"/>
          </w:rPr>
          <w:tab/>
        </w:r>
        <w:r w:rsidRPr="00141A04">
          <w:rPr>
            <w:rStyle w:val="Hyperlink"/>
          </w:rPr>
          <w:t xml:space="preserve"> Class diagram for a simple agricultural implementation</w:t>
        </w:r>
        <w:r>
          <w:rPr>
            <w:webHidden/>
          </w:rPr>
          <w:tab/>
        </w:r>
        <w:r>
          <w:rPr>
            <w:webHidden/>
          </w:rPr>
          <w:fldChar w:fldCharType="begin"/>
        </w:r>
        <w:r>
          <w:rPr>
            <w:webHidden/>
          </w:rPr>
          <w:instrText xml:space="preserve"> PAGEREF _Toc161737006 \h </w:instrText>
        </w:r>
        <w:r>
          <w:rPr>
            <w:webHidden/>
          </w:rPr>
        </w:r>
        <w:r>
          <w:rPr>
            <w:webHidden/>
          </w:rPr>
          <w:fldChar w:fldCharType="separate"/>
        </w:r>
        <w:r>
          <w:rPr>
            <w:webHidden/>
          </w:rPr>
          <w:t>17</w:t>
        </w:r>
        <w:r>
          <w:rPr>
            <w:webHidden/>
          </w:rPr>
          <w:fldChar w:fldCharType="end"/>
        </w:r>
      </w:hyperlink>
    </w:p>
    <w:p w14:paraId="16D7A77B" w14:textId="019DAB08" w:rsidR="00EF408A" w:rsidRDefault="00EF408A">
      <w:pPr>
        <w:pStyle w:val="TOC2"/>
        <w:rPr>
          <w:rFonts w:asciiTheme="minorHAnsi" w:eastAsiaTheme="minorEastAsia" w:hAnsiTheme="minorHAnsi" w:cstheme="minorBidi"/>
          <w:b w:val="0"/>
          <w:kern w:val="2"/>
          <w:sz w:val="22"/>
          <w:szCs w:val="22"/>
          <w:lang w:val="en-US"/>
          <w14:ligatures w14:val="standardContextual"/>
        </w:rPr>
      </w:pPr>
      <w:hyperlink w:anchor="_Toc161737007" w:history="1">
        <w:r w:rsidRPr="00141A04">
          <w:rPr>
            <w:rStyle w:val="Hyperlink"/>
          </w:rPr>
          <w:t>7.2</w:t>
        </w:r>
        <w:r>
          <w:rPr>
            <w:rFonts w:asciiTheme="minorHAnsi" w:eastAsiaTheme="minorEastAsia" w:hAnsiTheme="minorHAnsi" w:cstheme="minorBidi"/>
            <w:b w:val="0"/>
            <w:kern w:val="2"/>
            <w:sz w:val="22"/>
            <w:szCs w:val="22"/>
            <w:lang w:val="en-US"/>
            <w14:ligatures w14:val="standardContextual"/>
          </w:rPr>
          <w:tab/>
        </w:r>
        <w:r w:rsidRPr="00141A04">
          <w:rPr>
            <w:rStyle w:val="Hyperlink"/>
          </w:rPr>
          <w:t xml:space="preserve"> Observations Dataset</w:t>
        </w:r>
        <w:r>
          <w:rPr>
            <w:webHidden/>
          </w:rPr>
          <w:tab/>
        </w:r>
        <w:r>
          <w:rPr>
            <w:webHidden/>
          </w:rPr>
          <w:fldChar w:fldCharType="begin"/>
        </w:r>
        <w:r>
          <w:rPr>
            <w:webHidden/>
          </w:rPr>
          <w:instrText xml:space="preserve"> PAGEREF _Toc161737007 \h </w:instrText>
        </w:r>
        <w:r>
          <w:rPr>
            <w:webHidden/>
          </w:rPr>
        </w:r>
        <w:r>
          <w:rPr>
            <w:webHidden/>
          </w:rPr>
          <w:fldChar w:fldCharType="separate"/>
        </w:r>
        <w:r>
          <w:rPr>
            <w:webHidden/>
          </w:rPr>
          <w:t>17</w:t>
        </w:r>
        <w:r>
          <w:rPr>
            <w:webHidden/>
          </w:rPr>
          <w:fldChar w:fldCharType="end"/>
        </w:r>
      </w:hyperlink>
    </w:p>
    <w:p w14:paraId="6A40E044" w14:textId="2F24E7AE" w:rsidR="00EF408A" w:rsidRDefault="00EF408A">
      <w:pPr>
        <w:pStyle w:val="TOC2"/>
        <w:rPr>
          <w:rFonts w:asciiTheme="minorHAnsi" w:eastAsiaTheme="minorEastAsia" w:hAnsiTheme="minorHAnsi" w:cstheme="minorBidi"/>
          <w:b w:val="0"/>
          <w:kern w:val="2"/>
          <w:sz w:val="22"/>
          <w:szCs w:val="22"/>
          <w:lang w:val="en-US"/>
          <w14:ligatures w14:val="standardContextual"/>
        </w:rPr>
      </w:pPr>
      <w:hyperlink w:anchor="_Toc161737008" w:history="1">
        <w:r w:rsidRPr="00141A04">
          <w:rPr>
            <w:rStyle w:val="Hyperlink"/>
          </w:rPr>
          <w:t>7.3</w:t>
        </w:r>
        <w:r>
          <w:rPr>
            <w:rFonts w:asciiTheme="minorHAnsi" w:eastAsiaTheme="minorEastAsia" w:hAnsiTheme="minorHAnsi" w:cstheme="minorBidi"/>
            <w:b w:val="0"/>
            <w:kern w:val="2"/>
            <w:sz w:val="22"/>
            <w:szCs w:val="22"/>
            <w:lang w:val="en-US"/>
            <w14:ligatures w14:val="standardContextual"/>
          </w:rPr>
          <w:tab/>
        </w:r>
        <w:r w:rsidRPr="00141A04">
          <w:rPr>
            <w:rStyle w:val="Hyperlink"/>
          </w:rPr>
          <w:t xml:space="preserve"> Observation Collections</w:t>
        </w:r>
        <w:r>
          <w:rPr>
            <w:webHidden/>
          </w:rPr>
          <w:tab/>
        </w:r>
        <w:r>
          <w:rPr>
            <w:webHidden/>
          </w:rPr>
          <w:fldChar w:fldCharType="begin"/>
        </w:r>
        <w:r>
          <w:rPr>
            <w:webHidden/>
          </w:rPr>
          <w:instrText xml:space="preserve"> PAGEREF _Toc161737008 \h </w:instrText>
        </w:r>
        <w:r>
          <w:rPr>
            <w:webHidden/>
          </w:rPr>
        </w:r>
        <w:r>
          <w:rPr>
            <w:webHidden/>
          </w:rPr>
          <w:fldChar w:fldCharType="separate"/>
        </w:r>
        <w:r>
          <w:rPr>
            <w:webHidden/>
          </w:rPr>
          <w:t>18</w:t>
        </w:r>
        <w:r>
          <w:rPr>
            <w:webHidden/>
          </w:rPr>
          <w:fldChar w:fldCharType="end"/>
        </w:r>
      </w:hyperlink>
    </w:p>
    <w:p w14:paraId="55E86E96" w14:textId="58E7FC7E" w:rsidR="00EF408A" w:rsidRDefault="00EF408A">
      <w:pPr>
        <w:pStyle w:val="TOC2"/>
        <w:rPr>
          <w:rFonts w:asciiTheme="minorHAnsi" w:eastAsiaTheme="minorEastAsia" w:hAnsiTheme="minorHAnsi" w:cstheme="minorBidi"/>
          <w:b w:val="0"/>
          <w:kern w:val="2"/>
          <w:sz w:val="22"/>
          <w:szCs w:val="22"/>
          <w:lang w:val="en-US"/>
          <w14:ligatures w14:val="standardContextual"/>
        </w:rPr>
      </w:pPr>
      <w:hyperlink w:anchor="_Toc161737009" w:history="1">
        <w:r w:rsidRPr="00141A04">
          <w:rPr>
            <w:rStyle w:val="Hyperlink"/>
          </w:rPr>
          <w:t>7.4</w:t>
        </w:r>
        <w:r>
          <w:rPr>
            <w:rFonts w:asciiTheme="minorHAnsi" w:eastAsiaTheme="minorEastAsia" w:hAnsiTheme="minorHAnsi" w:cstheme="minorBidi"/>
            <w:b w:val="0"/>
            <w:kern w:val="2"/>
            <w:sz w:val="22"/>
            <w:szCs w:val="22"/>
            <w:lang w:val="en-US"/>
            <w14:ligatures w14:val="standardContextual"/>
          </w:rPr>
          <w:tab/>
        </w:r>
        <w:r w:rsidRPr="00141A04">
          <w:rPr>
            <w:rStyle w:val="Hyperlink"/>
          </w:rPr>
          <w:t xml:space="preserve"> Observations, Observation Codes and Observation Code Definitions</w:t>
        </w:r>
        <w:r>
          <w:rPr>
            <w:webHidden/>
          </w:rPr>
          <w:tab/>
        </w:r>
        <w:r>
          <w:rPr>
            <w:webHidden/>
          </w:rPr>
          <w:fldChar w:fldCharType="begin"/>
        </w:r>
        <w:r>
          <w:rPr>
            <w:webHidden/>
          </w:rPr>
          <w:instrText xml:space="preserve"> PAGEREF _Toc161737009 \h </w:instrText>
        </w:r>
        <w:r>
          <w:rPr>
            <w:webHidden/>
          </w:rPr>
        </w:r>
        <w:r>
          <w:rPr>
            <w:webHidden/>
          </w:rPr>
          <w:fldChar w:fldCharType="separate"/>
        </w:r>
        <w:r>
          <w:rPr>
            <w:webHidden/>
          </w:rPr>
          <w:t>20</w:t>
        </w:r>
        <w:r>
          <w:rPr>
            <w:webHidden/>
          </w:rPr>
          <w:fldChar w:fldCharType="end"/>
        </w:r>
      </w:hyperlink>
    </w:p>
    <w:p w14:paraId="50E7612F" w14:textId="21B7F139" w:rsidR="00EF408A" w:rsidRDefault="00EF408A">
      <w:pPr>
        <w:pStyle w:val="TOC2"/>
        <w:rPr>
          <w:rFonts w:asciiTheme="minorHAnsi" w:eastAsiaTheme="minorEastAsia" w:hAnsiTheme="minorHAnsi" w:cstheme="minorBidi"/>
          <w:b w:val="0"/>
          <w:kern w:val="2"/>
          <w:sz w:val="22"/>
          <w:szCs w:val="22"/>
          <w:lang w:val="en-US"/>
          <w14:ligatures w14:val="standardContextual"/>
        </w:rPr>
      </w:pPr>
      <w:hyperlink w:anchor="_Toc161737010" w:history="1">
        <w:r w:rsidRPr="00141A04">
          <w:rPr>
            <w:rStyle w:val="Hyperlink"/>
          </w:rPr>
          <w:t>7.5</w:t>
        </w:r>
        <w:r>
          <w:rPr>
            <w:rFonts w:asciiTheme="minorHAnsi" w:eastAsiaTheme="minorEastAsia" w:hAnsiTheme="minorHAnsi" w:cstheme="minorBidi"/>
            <w:b w:val="0"/>
            <w:kern w:val="2"/>
            <w:sz w:val="22"/>
            <w:szCs w:val="22"/>
            <w:lang w:val="en-US"/>
            <w14:ligatures w14:val="standardContextual"/>
          </w:rPr>
          <w:tab/>
        </w:r>
        <w:r w:rsidRPr="00141A04">
          <w:rPr>
            <w:rStyle w:val="Hyperlink"/>
          </w:rPr>
          <w:t xml:space="preserve"> Implementing the Result</w:t>
        </w:r>
        <w:r>
          <w:rPr>
            <w:webHidden/>
          </w:rPr>
          <w:tab/>
        </w:r>
        <w:r>
          <w:rPr>
            <w:webHidden/>
          </w:rPr>
          <w:fldChar w:fldCharType="begin"/>
        </w:r>
        <w:r>
          <w:rPr>
            <w:webHidden/>
          </w:rPr>
          <w:instrText xml:space="preserve"> PAGEREF _Toc161737010 \h </w:instrText>
        </w:r>
        <w:r>
          <w:rPr>
            <w:webHidden/>
          </w:rPr>
        </w:r>
        <w:r>
          <w:rPr>
            <w:webHidden/>
          </w:rPr>
          <w:fldChar w:fldCharType="separate"/>
        </w:r>
        <w:r>
          <w:rPr>
            <w:webHidden/>
          </w:rPr>
          <w:t>21</w:t>
        </w:r>
        <w:r>
          <w:rPr>
            <w:webHidden/>
          </w:rPr>
          <w:fldChar w:fldCharType="end"/>
        </w:r>
      </w:hyperlink>
    </w:p>
    <w:p w14:paraId="5788291B" w14:textId="6ED6980B" w:rsidR="00EF408A" w:rsidRDefault="00EF408A">
      <w:pPr>
        <w:pStyle w:val="TOC2"/>
        <w:rPr>
          <w:rFonts w:asciiTheme="minorHAnsi" w:eastAsiaTheme="minorEastAsia" w:hAnsiTheme="minorHAnsi" w:cstheme="minorBidi"/>
          <w:b w:val="0"/>
          <w:kern w:val="2"/>
          <w:sz w:val="22"/>
          <w:szCs w:val="22"/>
          <w:lang w:val="en-US"/>
          <w14:ligatures w14:val="standardContextual"/>
        </w:rPr>
      </w:pPr>
      <w:hyperlink w:anchor="_Toc161737011" w:history="1">
        <w:r w:rsidRPr="00141A04">
          <w:rPr>
            <w:rStyle w:val="Hyperlink"/>
          </w:rPr>
          <w:t>7.6</w:t>
        </w:r>
        <w:r>
          <w:rPr>
            <w:rFonts w:asciiTheme="minorHAnsi" w:eastAsiaTheme="minorEastAsia" w:hAnsiTheme="minorHAnsi" w:cstheme="minorBidi"/>
            <w:b w:val="0"/>
            <w:kern w:val="2"/>
            <w:sz w:val="22"/>
            <w:szCs w:val="22"/>
            <w:lang w:val="en-US"/>
            <w14:ligatures w14:val="standardContextual"/>
          </w:rPr>
          <w:tab/>
        </w:r>
        <w:r w:rsidRPr="00141A04">
          <w:rPr>
            <w:rStyle w:val="Hyperlink"/>
          </w:rPr>
          <w:t xml:space="preserve"> Implementing the Feature of Interest</w:t>
        </w:r>
        <w:r>
          <w:rPr>
            <w:webHidden/>
          </w:rPr>
          <w:tab/>
        </w:r>
        <w:r>
          <w:rPr>
            <w:webHidden/>
          </w:rPr>
          <w:fldChar w:fldCharType="begin"/>
        </w:r>
        <w:r>
          <w:rPr>
            <w:webHidden/>
          </w:rPr>
          <w:instrText xml:space="preserve"> PAGEREF _Toc161737011 \h </w:instrText>
        </w:r>
        <w:r>
          <w:rPr>
            <w:webHidden/>
          </w:rPr>
        </w:r>
        <w:r>
          <w:rPr>
            <w:webHidden/>
          </w:rPr>
          <w:fldChar w:fldCharType="separate"/>
        </w:r>
        <w:r>
          <w:rPr>
            <w:webHidden/>
          </w:rPr>
          <w:t>21</w:t>
        </w:r>
        <w:r>
          <w:rPr>
            <w:webHidden/>
          </w:rPr>
          <w:fldChar w:fldCharType="end"/>
        </w:r>
      </w:hyperlink>
    </w:p>
    <w:p w14:paraId="1D9DD344" w14:textId="5BF9B60F" w:rsidR="00EF408A" w:rsidRDefault="00EF408A">
      <w:pPr>
        <w:pStyle w:val="TOC2"/>
        <w:rPr>
          <w:rFonts w:asciiTheme="minorHAnsi" w:eastAsiaTheme="minorEastAsia" w:hAnsiTheme="minorHAnsi" w:cstheme="minorBidi"/>
          <w:b w:val="0"/>
          <w:kern w:val="2"/>
          <w:sz w:val="22"/>
          <w:szCs w:val="22"/>
          <w:lang w:val="en-US"/>
          <w14:ligatures w14:val="standardContextual"/>
        </w:rPr>
      </w:pPr>
      <w:hyperlink w:anchor="_Toc161737012" w:history="1">
        <w:r w:rsidRPr="00141A04">
          <w:rPr>
            <w:rStyle w:val="Hyperlink"/>
          </w:rPr>
          <w:t>7.7</w:t>
        </w:r>
        <w:r>
          <w:rPr>
            <w:rFonts w:asciiTheme="minorHAnsi" w:eastAsiaTheme="minorEastAsia" w:hAnsiTheme="minorHAnsi" w:cstheme="minorBidi"/>
            <w:b w:val="0"/>
            <w:kern w:val="2"/>
            <w:sz w:val="22"/>
            <w:szCs w:val="22"/>
            <w:lang w:val="en-US"/>
            <w14:ligatures w14:val="standardContextual"/>
          </w:rPr>
          <w:tab/>
        </w:r>
        <w:r w:rsidRPr="00141A04">
          <w:rPr>
            <w:rStyle w:val="Hyperlink"/>
          </w:rPr>
          <w:t xml:space="preserve"> Implementing the Observed Property</w:t>
        </w:r>
        <w:r>
          <w:rPr>
            <w:webHidden/>
          </w:rPr>
          <w:tab/>
        </w:r>
        <w:r>
          <w:rPr>
            <w:webHidden/>
          </w:rPr>
          <w:fldChar w:fldCharType="begin"/>
        </w:r>
        <w:r>
          <w:rPr>
            <w:webHidden/>
          </w:rPr>
          <w:instrText xml:space="preserve"> PAGEREF _Toc161737012 \h </w:instrText>
        </w:r>
        <w:r>
          <w:rPr>
            <w:webHidden/>
          </w:rPr>
        </w:r>
        <w:r>
          <w:rPr>
            <w:webHidden/>
          </w:rPr>
          <w:fldChar w:fldCharType="separate"/>
        </w:r>
        <w:r>
          <w:rPr>
            <w:webHidden/>
          </w:rPr>
          <w:t>21</w:t>
        </w:r>
        <w:r>
          <w:rPr>
            <w:webHidden/>
          </w:rPr>
          <w:fldChar w:fldCharType="end"/>
        </w:r>
      </w:hyperlink>
    </w:p>
    <w:p w14:paraId="4ABEA51B" w14:textId="7A0AF05B" w:rsidR="00EF408A" w:rsidRDefault="00EF408A">
      <w:pPr>
        <w:pStyle w:val="TOC2"/>
        <w:rPr>
          <w:rFonts w:asciiTheme="minorHAnsi" w:eastAsiaTheme="minorEastAsia" w:hAnsiTheme="minorHAnsi" w:cstheme="minorBidi"/>
          <w:b w:val="0"/>
          <w:kern w:val="2"/>
          <w:sz w:val="22"/>
          <w:szCs w:val="22"/>
          <w:lang w:val="en-US"/>
          <w14:ligatures w14:val="standardContextual"/>
        </w:rPr>
      </w:pPr>
      <w:hyperlink w:anchor="_Toc161737013" w:history="1">
        <w:r w:rsidRPr="00141A04">
          <w:rPr>
            <w:rStyle w:val="Hyperlink"/>
          </w:rPr>
          <w:t>7.8</w:t>
        </w:r>
        <w:r>
          <w:rPr>
            <w:rFonts w:asciiTheme="minorHAnsi" w:eastAsiaTheme="minorEastAsia" w:hAnsiTheme="minorHAnsi" w:cstheme="minorBidi"/>
            <w:b w:val="0"/>
            <w:kern w:val="2"/>
            <w:sz w:val="22"/>
            <w:szCs w:val="22"/>
            <w:lang w:val="en-US"/>
            <w14:ligatures w14:val="standardContextual"/>
          </w:rPr>
          <w:tab/>
        </w:r>
        <w:r w:rsidRPr="00141A04">
          <w:rPr>
            <w:rStyle w:val="Hyperlink"/>
          </w:rPr>
          <w:t xml:space="preserve"> Implementing the Procedure</w:t>
        </w:r>
        <w:r>
          <w:rPr>
            <w:webHidden/>
          </w:rPr>
          <w:tab/>
        </w:r>
        <w:r>
          <w:rPr>
            <w:webHidden/>
          </w:rPr>
          <w:fldChar w:fldCharType="begin"/>
        </w:r>
        <w:r>
          <w:rPr>
            <w:webHidden/>
          </w:rPr>
          <w:instrText xml:space="preserve"> PAGEREF _Toc161737013 \h </w:instrText>
        </w:r>
        <w:r>
          <w:rPr>
            <w:webHidden/>
          </w:rPr>
        </w:r>
        <w:r>
          <w:rPr>
            <w:webHidden/>
          </w:rPr>
          <w:fldChar w:fldCharType="separate"/>
        </w:r>
        <w:r>
          <w:rPr>
            <w:webHidden/>
          </w:rPr>
          <w:t>21</w:t>
        </w:r>
        <w:r>
          <w:rPr>
            <w:webHidden/>
          </w:rPr>
          <w:fldChar w:fldCharType="end"/>
        </w:r>
      </w:hyperlink>
    </w:p>
    <w:p w14:paraId="0ED0C8A4" w14:textId="7EBFF04D" w:rsidR="00EF408A" w:rsidRDefault="00EF408A">
      <w:pPr>
        <w:pStyle w:val="TOC2"/>
        <w:rPr>
          <w:rFonts w:asciiTheme="minorHAnsi" w:eastAsiaTheme="minorEastAsia" w:hAnsiTheme="minorHAnsi" w:cstheme="minorBidi"/>
          <w:b w:val="0"/>
          <w:kern w:val="2"/>
          <w:sz w:val="22"/>
          <w:szCs w:val="22"/>
          <w:lang w:val="en-US"/>
          <w14:ligatures w14:val="standardContextual"/>
        </w:rPr>
      </w:pPr>
      <w:hyperlink w:anchor="_Toc161737014" w:history="1">
        <w:r w:rsidRPr="00141A04">
          <w:rPr>
            <w:rStyle w:val="Hyperlink"/>
          </w:rPr>
          <w:t>7.9</w:t>
        </w:r>
        <w:r>
          <w:rPr>
            <w:rFonts w:asciiTheme="minorHAnsi" w:eastAsiaTheme="minorEastAsia" w:hAnsiTheme="minorHAnsi" w:cstheme="minorBidi"/>
            <w:b w:val="0"/>
            <w:kern w:val="2"/>
            <w:sz w:val="22"/>
            <w:szCs w:val="22"/>
            <w:lang w:val="en-US"/>
            <w14:ligatures w14:val="standardContextual"/>
          </w:rPr>
          <w:tab/>
        </w:r>
        <w:r w:rsidRPr="00141A04">
          <w:rPr>
            <w:rStyle w:val="Hyperlink"/>
          </w:rPr>
          <w:t xml:space="preserve"> Specifying units of measure</w:t>
        </w:r>
        <w:r>
          <w:rPr>
            <w:webHidden/>
          </w:rPr>
          <w:tab/>
        </w:r>
        <w:r>
          <w:rPr>
            <w:webHidden/>
          </w:rPr>
          <w:fldChar w:fldCharType="begin"/>
        </w:r>
        <w:r>
          <w:rPr>
            <w:webHidden/>
          </w:rPr>
          <w:instrText xml:space="preserve"> PAGEREF _Toc161737014 \h </w:instrText>
        </w:r>
        <w:r>
          <w:rPr>
            <w:webHidden/>
          </w:rPr>
        </w:r>
        <w:r>
          <w:rPr>
            <w:webHidden/>
          </w:rPr>
          <w:fldChar w:fldCharType="separate"/>
        </w:r>
        <w:r>
          <w:rPr>
            <w:webHidden/>
          </w:rPr>
          <w:t>22</w:t>
        </w:r>
        <w:r>
          <w:rPr>
            <w:webHidden/>
          </w:rPr>
          <w:fldChar w:fldCharType="end"/>
        </w:r>
      </w:hyperlink>
    </w:p>
    <w:p w14:paraId="7AADE828" w14:textId="7DFCBE29" w:rsidR="00EF408A" w:rsidRDefault="00EF408A">
      <w:pPr>
        <w:pStyle w:val="TOC2"/>
        <w:rPr>
          <w:rFonts w:asciiTheme="minorHAnsi" w:eastAsiaTheme="minorEastAsia" w:hAnsiTheme="minorHAnsi" w:cstheme="minorBidi"/>
          <w:b w:val="0"/>
          <w:kern w:val="2"/>
          <w:sz w:val="22"/>
          <w:szCs w:val="22"/>
          <w:lang w:val="en-US"/>
          <w14:ligatures w14:val="standardContextual"/>
        </w:rPr>
      </w:pPr>
      <w:hyperlink w:anchor="_Toc161737015" w:history="1">
        <w:r w:rsidRPr="00141A04">
          <w:rPr>
            <w:rStyle w:val="Hyperlink"/>
          </w:rPr>
          <w:t>7.10</w:t>
        </w:r>
        <w:r>
          <w:rPr>
            <w:rFonts w:asciiTheme="minorHAnsi" w:eastAsiaTheme="minorEastAsia" w:hAnsiTheme="minorHAnsi" w:cstheme="minorBidi"/>
            <w:b w:val="0"/>
            <w:kern w:val="2"/>
            <w:sz w:val="22"/>
            <w:szCs w:val="22"/>
            <w:lang w:val="en-US"/>
            <w14:ligatures w14:val="standardContextual"/>
          </w:rPr>
          <w:tab/>
        </w:r>
        <w:r w:rsidRPr="00141A04">
          <w:rPr>
            <w:rStyle w:val="Hyperlink"/>
          </w:rPr>
          <w:t xml:space="preserve"> Specialized observations</w:t>
        </w:r>
        <w:r>
          <w:rPr>
            <w:webHidden/>
          </w:rPr>
          <w:tab/>
        </w:r>
        <w:r>
          <w:rPr>
            <w:webHidden/>
          </w:rPr>
          <w:fldChar w:fldCharType="begin"/>
        </w:r>
        <w:r>
          <w:rPr>
            <w:webHidden/>
          </w:rPr>
          <w:instrText xml:space="preserve"> PAGEREF _Toc161737015 \h </w:instrText>
        </w:r>
        <w:r>
          <w:rPr>
            <w:webHidden/>
          </w:rPr>
        </w:r>
        <w:r>
          <w:rPr>
            <w:webHidden/>
          </w:rPr>
          <w:fldChar w:fldCharType="separate"/>
        </w:r>
        <w:r>
          <w:rPr>
            <w:webHidden/>
          </w:rPr>
          <w:t>22</w:t>
        </w:r>
        <w:r>
          <w:rPr>
            <w:webHidden/>
          </w:rPr>
          <w:fldChar w:fldCharType="end"/>
        </w:r>
      </w:hyperlink>
    </w:p>
    <w:p w14:paraId="7CB049A7" w14:textId="536502D1" w:rsidR="00EF408A" w:rsidRDefault="00EF408A">
      <w:pPr>
        <w:pStyle w:val="TOC2"/>
        <w:rPr>
          <w:rFonts w:asciiTheme="minorHAnsi" w:eastAsiaTheme="minorEastAsia" w:hAnsiTheme="minorHAnsi" w:cstheme="minorBidi"/>
          <w:b w:val="0"/>
          <w:kern w:val="2"/>
          <w:sz w:val="22"/>
          <w:szCs w:val="22"/>
          <w:lang w:val="en-US"/>
          <w14:ligatures w14:val="standardContextual"/>
        </w:rPr>
      </w:pPr>
      <w:hyperlink w:anchor="_Toc161737016" w:history="1">
        <w:r w:rsidRPr="00141A04">
          <w:rPr>
            <w:rStyle w:val="Hyperlink"/>
          </w:rPr>
          <w:t>7.11</w:t>
        </w:r>
        <w:r>
          <w:rPr>
            <w:rFonts w:asciiTheme="minorHAnsi" w:eastAsiaTheme="minorEastAsia" w:hAnsiTheme="minorHAnsi" w:cstheme="minorBidi"/>
            <w:b w:val="0"/>
            <w:kern w:val="2"/>
            <w:sz w:val="22"/>
            <w:szCs w:val="22"/>
            <w:lang w:val="en-US"/>
            <w14:ligatures w14:val="standardContextual"/>
          </w:rPr>
          <w:tab/>
        </w:r>
        <w:r w:rsidRPr="00141A04">
          <w:rPr>
            <w:rStyle w:val="Hyperlink"/>
          </w:rPr>
          <w:t xml:space="preserve"> Fundamental characteristics of sampling</w:t>
        </w:r>
        <w:r>
          <w:rPr>
            <w:webHidden/>
          </w:rPr>
          <w:tab/>
        </w:r>
        <w:r>
          <w:rPr>
            <w:webHidden/>
          </w:rPr>
          <w:fldChar w:fldCharType="begin"/>
        </w:r>
        <w:r>
          <w:rPr>
            <w:webHidden/>
          </w:rPr>
          <w:instrText xml:space="preserve"> PAGEREF _Toc161737016 \h </w:instrText>
        </w:r>
        <w:r>
          <w:rPr>
            <w:webHidden/>
          </w:rPr>
        </w:r>
        <w:r>
          <w:rPr>
            <w:webHidden/>
          </w:rPr>
          <w:fldChar w:fldCharType="separate"/>
        </w:r>
        <w:r>
          <w:rPr>
            <w:webHidden/>
          </w:rPr>
          <w:t>22</w:t>
        </w:r>
        <w:r>
          <w:rPr>
            <w:webHidden/>
          </w:rPr>
          <w:fldChar w:fldCharType="end"/>
        </w:r>
      </w:hyperlink>
    </w:p>
    <w:p w14:paraId="12068714" w14:textId="038976EC" w:rsidR="00EF408A" w:rsidRDefault="00EF408A">
      <w:pPr>
        <w:pStyle w:val="TOC1"/>
        <w:rPr>
          <w:rFonts w:asciiTheme="minorHAnsi" w:eastAsiaTheme="minorEastAsia" w:hAnsiTheme="minorHAnsi" w:cstheme="minorBidi"/>
          <w:b w:val="0"/>
          <w:kern w:val="2"/>
          <w:sz w:val="22"/>
          <w:szCs w:val="22"/>
          <w:lang w:val="en-US"/>
          <w14:ligatures w14:val="standardContextual"/>
        </w:rPr>
      </w:pPr>
      <w:hyperlink w:anchor="_Toc161737017" w:history="1">
        <w:r w:rsidRPr="00141A04">
          <w:rPr>
            <w:rStyle w:val="Hyperlink"/>
          </w:rPr>
          <w:t>8</w:t>
        </w:r>
        <w:r>
          <w:rPr>
            <w:rFonts w:asciiTheme="minorHAnsi" w:eastAsiaTheme="minorEastAsia" w:hAnsiTheme="minorHAnsi" w:cstheme="minorBidi"/>
            <w:b w:val="0"/>
            <w:kern w:val="2"/>
            <w:sz w:val="22"/>
            <w:szCs w:val="22"/>
            <w:lang w:val="en-US"/>
            <w14:ligatures w14:val="standardContextual"/>
          </w:rPr>
          <w:tab/>
        </w:r>
        <w:r w:rsidRPr="00141A04">
          <w:rPr>
            <w:rStyle w:val="Hyperlink"/>
          </w:rPr>
          <w:t>Semantics and Configuration</w:t>
        </w:r>
        <w:r>
          <w:rPr>
            <w:webHidden/>
          </w:rPr>
          <w:tab/>
        </w:r>
        <w:r>
          <w:rPr>
            <w:webHidden/>
          </w:rPr>
          <w:fldChar w:fldCharType="begin"/>
        </w:r>
        <w:r>
          <w:rPr>
            <w:webHidden/>
          </w:rPr>
          <w:instrText xml:space="preserve"> PAGEREF _Toc161737017 \h </w:instrText>
        </w:r>
        <w:r>
          <w:rPr>
            <w:webHidden/>
          </w:rPr>
        </w:r>
        <w:r>
          <w:rPr>
            <w:webHidden/>
          </w:rPr>
          <w:fldChar w:fldCharType="separate"/>
        </w:r>
        <w:r>
          <w:rPr>
            <w:webHidden/>
          </w:rPr>
          <w:t>23</w:t>
        </w:r>
        <w:r>
          <w:rPr>
            <w:webHidden/>
          </w:rPr>
          <w:fldChar w:fldCharType="end"/>
        </w:r>
      </w:hyperlink>
    </w:p>
    <w:p w14:paraId="1F78C40A" w14:textId="605AF300" w:rsidR="00EF408A" w:rsidRDefault="00EF408A">
      <w:pPr>
        <w:pStyle w:val="TOC2"/>
        <w:rPr>
          <w:rFonts w:asciiTheme="minorHAnsi" w:eastAsiaTheme="minorEastAsia" w:hAnsiTheme="minorHAnsi" w:cstheme="minorBidi"/>
          <w:b w:val="0"/>
          <w:kern w:val="2"/>
          <w:sz w:val="22"/>
          <w:szCs w:val="22"/>
          <w:lang w:val="en-US"/>
          <w14:ligatures w14:val="standardContextual"/>
        </w:rPr>
      </w:pPr>
      <w:hyperlink w:anchor="_Toc161737018" w:history="1">
        <w:r w:rsidRPr="00141A04">
          <w:rPr>
            <w:rStyle w:val="Hyperlink"/>
          </w:rPr>
          <w:t>8.1</w:t>
        </w:r>
        <w:r>
          <w:rPr>
            <w:rFonts w:asciiTheme="minorHAnsi" w:eastAsiaTheme="minorEastAsia" w:hAnsiTheme="minorHAnsi" w:cstheme="minorBidi"/>
            <w:b w:val="0"/>
            <w:kern w:val="2"/>
            <w:sz w:val="22"/>
            <w:szCs w:val="22"/>
            <w:lang w:val="en-US"/>
            <w14:ligatures w14:val="standardContextual"/>
          </w:rPr>
          <w:tab/>
        </w:r>
        <w:r w:rsidRPr="00141A04">
          <w:rPr>
            <w:rStyle w:val="Hyperlink"/>
          </w:rPr>
          <w:t xml:space="preserve"> Observation codes</w:t>
        </w:r>
        <w:r>
          <w:rPr>
            <w:webHidden/>
          </w:rPr>
          <w:tab/>
        </w:r>
        <w:r>
          <w:rPr>
            <w:webHidden/>
          </w:rPr>
          <w:fldChar w:fldCharType="begin"/>
        </w:r>
        <w:r>
          <w:rPr>
            <w:webHidden/>
          </w:rPr>
          <w:instrText xml:space="preserve"> PAGEREF _Toc161737018 \h </w:instrText>
        </w:r>
        <w:r>
          <w:rPr>
            <w:webHidden/>
          </w:rPr>
        </w:r>
        <w:r>
          <w:rPr>
            <w:webHidden/>
          </w:rPr>
          <w:fldChar w:fldCharType="separate"/>
        </w:r>
        <w:r>
          <w:rPr>
            <w:webHidden/>
          </w:rPr>
          <w:t>23</w:t>
        </w:r>
        <w:r>
          <w:rPr>
            <w:webHidden/>
          </w:rPr>
          <w:fldChar w:fldCharType="end"/>
        </w:r>
      </w:hyperlink>
    </w:p>
    <w:p w14:paraId="770568D4" w14:textId="4F621550" w:rsidR="00EF408A" w:rsidRDefault="00EF408A">
      <w:pPr>
        <w:pStyle w:val="TOC2"/>
        <w:rPr>
          <w:rFonts w:asciiTheme="minorHAnsi" w:eastAsiaTheme="minorEastAsia" w:hAnsiTheme="minorHAnsi" w:cstheme="minorBidi"/>
          <w:b w:val="0"/>
          <w:kern w:val="2"/>
          <w:sz w:val="22"/>
          <w:szCs w:val="22"/>
          <w:lang w:val="en-US"/>
          <w14:ligatures w14:val="standardContextual"/>
        </w:rPr>
      </w:pPr>
      <w:hyperlink w:anchor="_Toc161737019" w:history="1">
        <w:r w:rsidRPr="00141A04">
          <w:rPr>
            <w:rStyle w:val="Hyperlink"/>
          </w:rPr>
          <w:t>8.2</w:t>
        </w:r>
        <w:r>
          <w:rPr>
            <w:rFonts w:asciiTheme="minorHAnsi" w:eastAsiaTheme="minorEastAsia" w:hAnsiTheme="minorHAnsi" w:cstheme="minorBidi"/>
            <w:b w:val="0"/>
            <w:kern w:val="2"/>
            <w:sz w:val="22"/>
            <w:szCs w:val="22"/>
            <w:lang w:val="en-US"/>
            <w14:ligatures w14:val="standardContextual"/>
          </w:rPr>
          <w:tab/>
        </w:r>
        <w:r w:rsidRPr="00141A04">
          <w:rPr>
            <w:rStyle w:val="Hyperlink"/>
          </w:rPr>
          <w:t xml:space="preserve"> Code components and component codes</w:t>
        </w:r>
        <w:r>
          <w:rPr>
            <w:webHidden/>
          </w:rPr>
          <w:tab/>
        </w:r>
        <w:r>
          <w:rPr>
            <w:webHidden/>
          </w:rPr>
          <w:fldChar w:fldCharType="begin"/>
        </w:r>
        <w:r>
          <w:rPr>
            <w:webHidden/>
          </w:rPr>
          <w:instrText xml:space="preserve"> PAGEREF _Toc161737019 \h </w:instrText>
        </w:r>
        <w:r>
          <w:rPr>
            <w:webHidden/>
          </w:rPr>
        </w:r>
        <w:r>
          <w:rPr>
            <w:webHidden/>
          </w:rPr>
          <w:fldChar w:fldCharType="separate"/>
        </w:r>
        <w:r>
          <w:rPr>
            <w:webHidden/>
          </w:rPr>
          <w:t>24</w:t>
        </w:r>
        <w:r>
          <w:rPr>
            <w:webHidden/>
          </w:rPr>
          <w:fldChar w:fldCharType="end"/>
        </w:r>
      </w:hyperlink>
    </w:p>
    <w:p w14:paraId="25938BDF" w14:textId="6480D835" w:rsidR="00EF408A" w:rsidRDefault="00EF408A">
      <w:pPr>
        <w:pStyle w:val="TOC2"/>
        <w:rPr>
          <w:rFonts w:asciiTheme="minorHAnsi" w:eastAsiaTheme="minorEastAsia" w:hAnsiTheme="minorHAnsi" w:cstheme="minorBidi"/>
          <w:b w:val="0"/>
          <w:kern w:val="2"/>
          <w:sz w:val="22"/>
          <w:szCs w:val="22"/>
          <w:lang w:val="en-US"/>
          <w14:ligatures w14:val="standardContextual"/>
        </w:rPr>
      </w:pPr>
      <w:hyperlink w:anchor="_Toc161737020" w:history="1">
        <w:r w:rsidRPr="00141A04">
          <w:rPr>
            <w:rStyle w:val="Hyperlink"/>
          </w:rPr>
          <w:t>8.3</w:t>
        </w:r>
        <w:r>
          <w:rPr>
            <w:rFonts w:asciiTheme="minorHAnsi" w:eastAsiaTheme="minorEastAsia" w:hAnsiTheme="minorHAnsi" w:cstheme="minorBidi"/>
            <w:b w:val="0"/>
            <w:kern w:val="2"/>
            <w:sz w:val="22"/>
            <w:szCs w:val="22"/>
            <w:lang w:val="en-US"/>
            <w14:ligatures w14:val="standardContextual"/>
          </w:rPr>
          <w:tab/>
        </w:r>
        <w:r w:rsidRPr="00141A04">
          <w:rPr>
            <w:rStyle w:val="Hyperlink"/>
          </w:rPr>
          <w:t xml:space="preserve"> Observation code definitions</w:t>
        </w:r>
        <w:r>
          <w:rPr>
            <w:webHidden/>
          </w:rPr>
          <w:tab/>
        </w:r>
        <w:r>
          <w:rPr>
            <w:webHidden/>
          </w:rPr>
          <w:fldChar w:fldCharType="begin"/>
        </w:r>
        <w:r>
          <w:rPr>
            <w:webHidden/>
          </w:rPr>
          <w:instrText xml:space="preserve"> PAGEREF _Toc161737020 \h </w:instrText>
        </w:r>
        <w:r>
          <w:rPr>
            <w:webHidden/>
          </w:rPr>
        </w:r>
        <w:r>
          <w:rPr>
            <w:webHidden/>
          </w:rPr>
          <w:fldChar w:fldCharType="separate"/>
        </w:r>
        <w:r>
          <w:rPr>
            <w:webHidden/>
          </w:rPr>
          <w:t>25</w:t>
        </w:r>
        <w:r>
          <w:rPr>
            <w:webHidden/>
          </w:rPr>
          <w:fldChar w:fldCharType="end"/>
        </w:r>
      </w:hyperlink>
    </w:p>
    <w:p w14:paraId="2869B16C" w14:textId="18B77FCE" w:rsidR="00EF408A" w:rsidRDefault="00EF408A">
      <w:pPr>
        <w:pStyle w:val="TOC2"/>
        <w:rPr>
          <w:rFonts w:asciiTheme="minorHAnsi" w:eastAsiaTheme="minorEastAsia" w:hAnsiTheme="minorHAnsi" w:cstheme="minorBidi"/>
          <w:b w:val="0"/>
          <w:kern w:val="2"/>
          <w:sz w:val="22"/>
          <w:szCs w:val="22"/>
          <w:lang w:val="en-US"/>
          <w14:ligatures w14:val="standardContextual"/>
        </w:rPr>
      </w:pPr>
      <w:hyperlink w:anchor="_Toc161737021" w:history="1">
        <w:r w:rsidRPr="00141A04">
          <w:rPr>
            <w:rStyle w:val="Hyperlink"/>
          </w:rPr>
          <w:t>8.4</w:t>
        </w:r>
        <w:r>
          <w:rPr>
            <w:rFonts w:asciiTheme="minorHAnsi" w:eastAsiaTheme="minorEastAsia" w:hAnsiTheme="minorHAnsi" w:cstheme="minorBidi"/>
            <w:b w:val="0"/>
            <w:kern w:val="2"/>
            <w:sz w:val="22"/>
            <w:szCs w:val="22"/>
            <w:lang w:val="en-US"/>
            <w14:ligatures w14:val="standardContextual"/>
          </w:rPr>
          <w:tab/>
        </w:r>
        <w:r w:rsidRPr="00141A04">
          <w:rPr>
            <w:rStyle w:val="Hyperlink"/>
          </w:rPr>
          <w:t xml:space="preserve"> Observation component code definitions</w:t>
        </w:r>
        <w:r>
          <w:rPr>
            <w:webHidden/>
          </w:rPr>
          <w:tab/>
        </w:r>
        <w:r>
          <w:rPr>
            <w:webHidden/>
          </w:rPr>
          <w:fldChar w:fldCharType="begin"/>
        </w:r>
        <w:r>
          <w:rPr>
            <w:webHidden/>
          </w:rPr>
          <w:instrText xml:space="preserve"> PAGEREF _Toc161737021 \h </w:instrText>
        </w:r>
        <w:r>
          <w:rPr>
            <w:webHidden/>
          </w:rPr>
        </w:r>
        <w:r>
          <w:rPr>
            <w:webHidden/>
          </w:rPr>
          <w:fldChar w:fldCharType="separate"/>
        </w:r>
        <w:r>
          <w:rPr>
            <w:webHidden/>
          </w:rPr>
          <w:t>26</w:t>
        </w:r>
        <w:r>
          <w:rPr>
            <w:webHidden/>
          </w:rPr>
          <w:fldChar w:fldCharType="end"/>
        </w:r>
      </w:hyperlink>
    </w:p>
    <w:p w14:paraId="79C833AE" w14:textId="44ADB8AC" w:rsidR="00EF408A" w:rsidRDefault="00EF408A">
      <w:pPr>
        <w:pStyle w:val="TOC2"/>
        <w:rPr>
          <w:rFonts w:asciiTheme="minorHAnsi" w:eastAsiaTheme="minorEastAsia" w:hAnsiTheme="minorHAnsi" w:cstheme="minorBidi"/>
          <w:b w:val="0"/>
          <w:kern w:val="2"/>
          <w:sz w:val="22"/>
          <w:szCs w:val="22"/>
          <w:lang w:val="en-US"/>
          <w14:ligatures w14:val="standardContextual"/>
        </w:rPr>
      </w:pPr>
      <w:hyperlink w:anchor="_Toc161737022" w:history="1">
        <w:r w:rsidRPr="00141A04">
          <w:rPr>
            <w:rStyle w:val="Hyperlink"/>
          </w:rPr>
          <w:t>8.5</w:t>
        </w:r>
        <w:r>
          <w:rPr>
            <w:rFonts w:asciiTheme="minorHAnsi" w:eastAsiaTheme="minorEastAsia" w:hAnsiTheme="minorHAnsi" w:cstheme="minorBidi"/>
            <w:b w:val="0"/>
            <w:kern w:val="2"/>
            <w:sz w:val="22"/>
            <w:szCs w:val="22"/>
            <w:lang w:val="en-US"/>
            <w14:ligatures w14:val="standardContextual"/>
          </w:rPr>
          <w:tab/>
        </w:r>
        <w:r w:rsidRPr="00141A04">
          <w:rPr>
            <w:rStyle w:val="Hyperlink"/>
          </w:rPr>
          <w:t xml:space="preserve"> Observation Configuration</w:t>
        </w:r>
        <w:r>
          <w:rPr>
            <w:webHidden/>
          </w:rPr>
          <w:tab/>
        </w:r>
        <w:r>
          <w:rPr>
            <w:webHidden/>
          </w:rPr>
          <w:fldChar w:fldCharType="begin"/>
        </w:r>
        <w:r>
          <w:rPr>
            <w:webHidden/>
          </w:rPr>
          <w:instrText xml:space="preserve"> PAGEREF _Toc161737022 \h </w:instrText>
        </w:r>
        <w:r>
          <w:rPr>
            <w:webHidden/>
          </w:rPr>
        </w:r>
        <w:r>
          <w:rPr>
            <w:webHidden/>
          </w:rPr>
          <w:fldChar w:fldCharType="separate"/>
        </w:r>
        <w:r>
          <w:rPr>
            <w:webHidden/>
          </w:rPr>
          <w:t>27</w:t>
        </w:r>
        <w:r>
          <w:rPr>
            <w:webHidden/>
          </w:rPr>
          <w:fldChar w:fldCharType="end"/>
        </w:r>
      </w:hyperlink>
    </w:p>
    <w:p w14:paraId="107383F0" w14:textId="5098EFEC" w:rsidR="00EF408A" w:rsidRDefault="00EF408A">
      <w:pPr>
        <w:pStyle w:val="TOC3"/>
        <w:rPr>
          <w:rFonts w:asciiTheme="minorHAnsi" w:eastAsiaTheme="minorEastAsia" w:hAnsiTheme="minorHAnsi" w:cstheme="minorBidi"/>
          <w:b w:val="0"/>
          <w:kern w:val="2"/>
          <w:sz w:val="22"/>
          <w:szCs w:val="22"/>
          <w:lang w:val="en-US"/>
          <w14:ligatures w14:val="standardContextual"/>
        </w:rPr>
      </w:pPr>
      <w:hyperlink w:anchor="_Toc161737023" w:history="1">
        <w:r w:rsidRPr="00141A04">
          <w:rPr>
            <w:rStyle w:val="Hyperlink"/>
          </w:rPr>
          <w:t>8.5.2</w:t>
        </w:r>
        <w:r>
          <w:rPr>
            <w:rFonts w:asciiTheme="minorHAnsi" w:eastAsiaTheme="minorEastAsia" w:hAnsiTheme="minorHAnsi" w:cstheme="minorBidi"/>
            <w:b w:val="0"/>
            <w:kern w:val="2"/>
            <w:sz w:val="22"/>
            <w:szCs w:val="22"/>
            <w:lang w:val="en-US"/>
            <w14:ligatures w14:val="standardContextual"/>
          </w:rPr>
          <w:tab/>
        </w:r>
        <w:r w:rsidRPr="00141A04">
          <w:rPr>
            <w:rStyle w:val="Hyperlink"/>
          </w:rPr>
          <w:t xml:space="preserve">  Attributes of an ObservationConfiguration object used to </w:t>
        </w:r>
        <w:r w:rsidRPr="00141A04">
          <w:rPr>
            <w:rStyle w:val="Hyperlink"/>
            <w:i/>
            <w:iCs/>
          </w:rPr>
          <w:t>find</w:t>
        </w:r>
        <w:r w:rsidRPr="00141A04">
          <w:rPr>
            <w:rStyle w:val="Hyperlink"/>
          </w:rPr>
          <w:t xml:space="preserve"> a desired Observation object:</w:t>
        </w:r>
        <w:r>
          <w:rPr>
            <w:webHidden/>
          </w:rPr>
          <w:tab/>
        </w:r>
        <w:r>
          <w:rPr>
            <w:webHidden/>
          </w:rPr>
          <w:fldChar w:fldCharType="begin"/>
        </w:r>
        <w:r>
          <w:rPr>
            <w:webHidden/>
          </w:rPr>
          <w:instrText xml:space="preserve"> PAGEREF _Toc161737023 \h </w:instrText>
        </w:r>
        <w:r>
          <w:rPr>
            <w:webHidden/>
          </w:rPr>
        </w:r>
        <w:r>
          <w:rPr>
            <w:webHidden/>
          </w:rPr>
          <w:fldChar w:fldCharType="separate"/>
        </w:r>
        <w:r>
          <w:rPr>
            <w:webHidden/>
          </w:rPr>
          <w:t>28</w:t>
        </w:r>
        <w:r>
          <w:rPr>
            <w:webHidden/>
          </w:rPr>
          <w:fldChar w:fldCharType="end"/>
        </w:r>
      </w:hyperlink>
    </w:p>
    <w:p w14:paraId="3A994D0E" w14:textId="4BABAA9E" w:rsidR="00EF408A" w:rsidRDefault="00EF408A">
      <w:pPr>
        <w:pStyle w:val="TOC3"/>
        <w:rPr>
          <w:rFonts w:asciiTheme="minorHAnsi" w:eastAsiaTheme="minorEastAsia" w:hAnsiTheme="minorHAnsi" w:cstheme="minorBidi"/>
          <w:b w:val="0"/>
          <w:kern w:val="2"/>
          <w:sz w:val="22"/>
          <w:szCs w:val="22"/>
          <w:lang w:val="en-US"/>
          <w14:ligatures w14:val="standardContextual"/>
        </w:rPr>
      </w:pPr>
      <w:hyperlink w:anchor="_Toc161737024" w:history="1">
        <w:r w:rsidRPr="00141A04">
          <w:rPr>
            <w:rStyle w:val="Hyperlink"/>
          </w:rPr>
          <w:t>8.5.3</w:t>
        </w:r>
        <w:r>
          <w:rPr>
            <w:rFonts w:asciiTheme="minorHAnsi" w:eastAsiaTheme="minorEastAsia" w:hAnsiTheme="minorHAnsi" w:cstheme="minorBidi"/>
            <w:b w:val="0"/>
            <w:kern w:val="2"/>
            <w:sz w:val="22"/>
            <w:szCs w:val="22"/>
            <w:lang w:val="en-US"/>
            <w14:ligatures w14:val="standardContextual"/>
          </w:rPr>
          <w:tab/>
        </w:r>
        <w:r w:rsidRPr="00141A04">
          <w:rPr>
            <w:rStyle w:val="Hyperlink"/>
          </w:rPr>
          <w:t xml:space="preserve">  Metadata payloads and the mechanisms used to </w:t>
        </w:r>
        <w:r w:rsidRPr="00141A04">
          <w:rPr>
            <w:rStyle w:val="Hyperlink"/>
            <w:i/>
            <w:iCs/>
          </w:rPr>
          <w:t>contextualize and control</w:t>
        </w:r>
        <w:r w:rsidRPr="00141A04">
          <w:rPr>
            <w:rStyle w:val="Hyperlink"/>
          </w:rPr>
          <w:t xml:space="preserve"> the payloads</w:t>
        </w:r>
        <w:r>
          <w:rPr>
            <w:webHidden/>
          </w:rPr>
          <w:tab/>
        </w:r>
        <w:r>
          <w:rPr>
            <w:webHidden/>
          </w:rPr>
          <w:fldChar w:fldCharType="begin"/>
        </w:r>
        <w:r>
          <w:rPr>
            <w:webHidden/>
          </w:rPr>
          <w:instrText xml:space="preserve"> PAGEREF _Toc161737024 \h </w:instrText>
        </w:r>
        <w:r>
          <w:rPr>
            <w:webHidden/>
          </w:rPr>
        </w:r>
        <w:r>
          <w:rPr>
            <w:webHidden/>
          </w:rPr>
          <w:fldChar w:fldCharType="separate"/>
        </w:r>
        <w:r>
          <w:rPr>
            <w:webHidden/>
          </w:rPr>
          <w:t>29</w:t>
        </w:r>
        <w:r>
          <w:rPr>
            <w:webHidden/>
          </w:rPr>
          <w:fldChar w:fldCharType="end"/>
        </w:r>
      </w:hyperlink>
    </w:p>
    <w:p w14:paraId="262DD4C6" w14:textId="6415305C" w:rsidR="00EF408A" w:rsidRDefault="00EF408A">
      <w:pPr>
        <w:pStyle w:val="TOC2"/>
        <w:rPr>
          <w:rFonts w:asciiTheme="minorHAnsi" w:eastAsiaTheme="minorEastAsia" w:hAnsiTheme="minorHAnsi" w:cstheme="minorBidi"/>
          <w:b w:val="0"/>
          <w:kern w:val="2"/>
          <w:sz w:val="22"/>
          <w:szCs w:val="22"/>
          <w:lang w:val="en-US"/>
          <w14:ligatures w14:val="standardContextual"/>
        </w:rPr>
      </w:pPr>
      <w:hyperlink w:anchor="_Toc161737025" w:history="1">
        <w:r w:rsidRPr="00141A04">
          <w:rPr>
            <w:rStyle w:val="Hyperlink"/>
          </w:rPr>
          <w:t>8.6</w:t>
        </w:r>
        <w:r>
          <w:rPr>
            <w:rFonts w:asciiTheme="minorHAnsi" w:eastAsiaTheme="minorEastAsia" w:hAnsiTheme="minorHAnsi" w:cstheme="minorBidi"/>
            <w:b w:val="0"/>
            <w:kern w:val="2"/>
            <w:sz w:val="22"/>
            <w:szCs w:val="22"/>
            <w:lang w:val="en-US"/>
            <w14:ligatures w14:val="standardContextual"/>
          </w:rPr>
          <w:tab/>
        </w:r>
        <w:r w:rsidRPr="00141A04">
          <w:rPr>
            <w:rStyle w:val="Hyperlink"/>
          </w:rPr>
          <w:t xml:space="preserve"> Making lists of semantic resources</w:t>
        </w:r>
        <w:r>
          <w:rPr>
            <w:webHidden/>
          </w:rPr>
          <w:tab/>
        </w:r>
        <w:r>
          <w:rPr>
            <w:webHidden/>
          </w:rPr>
          <w:fldChar w:fldCharType="begin"/>
        </w:r>
        <w:r>
          <w:rPr>
            <w:webHidden/>
          </w:rPr>
          <w:instrText xml:space="preserve"> PAGEREF _Toc161737025 \h </w:instrText>
        </w:r>
        <w:r>
          <w:rPr>
            <w:webHidden/>
          </w:rPr>
        </w:r>
        <w:r>
          <w:rPr>
            <w:webHidden/>
          </w:rPr>
          <w:fldChar w:fldCharType="separate"/>
        </w:r>
        <w:r>
          <w:rPr>
            <w:webHidden/>
          </w:rPr>
          <w:t>31</w:t>
        </w:r>
        <w:r>
          <w:rPr>
            <w:webHidden/>
          </w:rPr>
          <w:fldChar w:fldCharType="end"/>
        </w:r>
      </w:hyperlink>
    </w:p>
    <w:p w14:paraId="47487CBB" w14:textId="22A14E6C" w:rsidR="00EF408A" w:rsidRDefault="00EF408A">
      <w:pPr>
        <w:pStyle w:val="TOC1"/>
        <w:rPr>
          <w:rFonts w:asciiTheme="minorHAnsi" w:eastAsiaTheme="minorEastAsia" w:hAnsiTheme="minorHAnsi" w:cstheme="minorBidi"/>
          <w:b w:val="0"/>
          <w:kern w:val="2"/>
          <w:sz w:val="22"/>
          <w:szCs w:val="22"/>
          <w:lang w:val="en-US"/>
          <w14:ligatures w14:val="standardContextual"/>
        </w:rPr>
      </w:pPr>
      <w:hyperlink w:anchor="_Toc161737026" w:history="1">
        <w:r w:rsidRPr="00141A04">
          <w:rPr>
            <w:rStyle w:val="Hyperlink"/>
          </w:rPr>
          <w:t>9</w:t>
        </w:r>
        <w:r>
          <w:rPr>
            <w:rFonts w:asciiTheme="minorHAnsi" w:eastAsiaTheme="minorEastAsia" w:hAnsiTheme="minorHAnsi" w:cstheme="minorBidi"/>
            <w:b w:val="0"/>
            <w:kern w:val="2"/>
            <w:sz w:val="22"/>
            <w:szCs w:val="22"/>
            <w:lang w:val="en-US"/>
            <w14:ligatures w14:val="standardContextual"/>
          </w:rPr>
          <w:tab/>
        </w:r>
        <w:r w:rsidRPr="00141A04">
          <w:rPr>
            <w:rStyle w:val="Hyperlink"/>
          </w:rPr>
          <w:t>Reference and Setup Data</w:t>
        </w:r>
        <w:r>
          <w:rPr>
            <w:webHidden/>
          </w:rPr>
          <w:tab/>
        </w:r>
        <w:r>
          <w:rPr>
            <w:webHidden/>
          </w:rPr>
          <w:fldChar w:fldCharType="begin"/>
        </w:r>
        <w:r>
          <w:rPr>
            <w:webHidden/>
          </w:rPr>
          <w:instrText xml:space="preserve"> PAGEREF _Toc161737026 \h </w:instrText>
        </w:r>
        <w:r>
          <w:rPr>
            <w:webHidden/>
          </w:rPr>
        </w:r>
        <w:r>
          <w:rPr>
            <w:webHidden/>
          </w:rPr>
          <w:fldChar w:fldCharType="separate"/>
        </w:r>
        <w:r>
          <w:rPr>
            <w:webHidden/>
          </w:rPr>
          <w:t>31</w:t>
        </w:r>
        <w:r>
          <w:rPr>
            <w:webHidden/>
          </w:rPr>
          <w:fldChar w:fldCharType="end"/>
        </w:r>
      </w:hyperlink>
    </w:p>
    <w:p w14:paraId="42E5F2BE" w14:textId="7F120B56" w:rsidR="00EF408A" w:rsidRDefault="00EF408A">
      <w:pPr>
        <w:pStyle w:val="TOC2"/>
        <w:rPr>
          <w:rFonts w:asciiTheme="minorHAnsi" w:eastAsiaTheme="minorEastAsia" w:hAnsiTheme="minorHAnsi" w:cstheme="minorBidi"/>
          <w:b w:val="0"/>
          <w:kern w:val="2"/>
          <w:sz w:val="22"/>
          <w:szCs w:val="22"/>
          <w:lang w:val="en-US"/>
          <w14:ligatures w14:val="standardContextual"/>
        </w:rPr>
      </w:pPr>
      <w:hyperlink w:anchor="_Toc161737027" w:history="1">
        <w:r w:rsidRPr="00141A04">
          <w:rPr>
            <w:rStyle w:val="Hyperlink"/>
          </w:rPr>
          <w:t>9.1</w:t>
        </w:r>
        <w:r>
          <w:rPr>
            <w:rFonts w:asciiTheme="minorHAnsi" w:eastAsiaTheme="minorEastAsia" w:hAnsiTheme="minorHAnsi" w:cstheme="minorBidi"/>
            <w:b w:val="0"/>
            <w:kern w:val="2"/>
            <w:sz w:val="22"/>
            <w:szCs w:val="22"/>
            <w:lang w:val="en-US"/>
            <w14:ligatures w14:val="standardContextual"/>
          </w:rPr>
          <w:tab/>
        </w:r>
        <w:r w:rsidRPr="00141A04">
          <w:rPr>
            <w:rStyle w:val="Hyperlink"/>
          </w:rPr>
          <w:t xml:space="preserve"> Reference Data: DeviceModel and DeviceModelMetadataPayload</w:t>
        </w:r>
        <w:r>
          <w:rPr>
            <w:webHidden/>
          </w:rPr>
          <w:tab/>
        </w:r>
        <w:r>
          <w:rPr>
            <w:webHidden/>
          </w:rPr>
          <w:fldChar w:fldCharType="begin"/>
        </w:r>
        <w:r>
          <w:rPr>
            <w:webHidden/>
          </w:rPr>
          <w:instrText xml:space="preserve"> PAGEREF _Toc161737027 \h </w:instrText>
        </w:r>
        <w:r>
          <w:rPr>
            <w:webHidden/>
          </w:rPr>
        </w:r>
        <w:r>
          <w:rPr>
            <w:webHidden/>
          </w:rPr>
          <w:fldChar w:fldCharType="separate"/>
        </w:r>
        <w:r>
          <w:rPr>
            <w:webHidden/>
          </w:rPr>
          <w:t>31</w:t>
        </w:r>
        <w:r>
          <w:rPr>
            <w:webHidden/>
          </w:rPr>
          <w:fldChar w:fldCharType="end"/>
        </w:r>
      </w:hyperlink>
    </w:p>
    <w:p w14:paraId="0A9E3094" w14:textId="47269D39" w:rsidR="00EF408A" w:rsidRDefault="00EF408A">
      <w:pPr>
        <w:pStyle w:val="TOC3"/>
        <w:rPr>
          <w:rFonts w:asciiTheme="minorHAnsi" w:eastAsiaTheme="minorEastAsia" w:hAnsiTheme="minorHAnsi" w:cstheme="minorBidi"/>
          <w:b w:val="0"/>
          <w:kern w:val="2"/>
          <w:sz w:val="22"/>
          <w:szCs w:val="22"/>
          <w:lang w:val="en-US"/>
          <w14:ligatures w14:val="standardContextual"/>
        </w:rPr>
      </w:pPr>
      <w:hyperlink w:anchor="_Toc161737028" w:history="1">
        <w:r w:rsidRPr="00141A04">
          <w:rPr>
            <w:rStyle w:val="Hyperlink"/>
          </w:rPr>
          <w:t>9.1.1</w:t>
        </w:r>
        <w:r>
          <w:rPr>
            <w:rFonts w:asciiTheme="minorHAnsi" w:eastAsiaTheme="minorEastAsia" w:hAnsiTheme="minorHAnsi" w:cstheme="minorBidi"/>
            <w:b w:val="0"/>
            <w:kern w:val="2"/>
            <w:sz w:val="22"/>
            <w:szCs w:val="22"/>
            <w:lang w:val="en-US"/>
            <w14:ligatures w14:val="standardContextual"/>
          </w:rPr>
          <w:tab/>
        </w:r>
        <w:r w:rsidRPr="00141A04">
          <w:rPr>
            <w:rStyle w:val="Hyperlink"/>
          </w:rPr>
          <w:t xml:space="preserve">  DeviceModel</w:t>
        </w:r>
        <w:r>
          <w:rPr>
            <w:webHidden/>
          </w:rPr>
          <w:tab/>
        </w:r>
        <w:r>
          <w:rPr>
            <w:webHidden/>
          </w:rPr>
          <w:fldChar w:fldCharType="begin"/>
        </w:r>
        <w:r>
          <w:rPr>
            <w:webHidden/>
          </w:rPr>
          <w:instrText xml:space="preserve"> PAGEREF _Toc161737028 \h </w:instrText>
        </w:r>
        <w:r>
          <w:rPr>
            <w:webHidden/>
          </w:rPr>
        </w:r>
        <w:r>
          <w:rPr>
            <w:webHidden/>
          </w:rPr>
          <w:fldChar w:fldCharType="separate"/>
        </w:r>
        <w:r>
          <w:rPr>
            <w:webHidden/>
          </w:rPr>
          <w:t>31</w:t>
        </w:r>
        <w:r>
          <w:rPr>
            <w:webHidden/>
          </w:rPr>
          <w:fldChar w:fldCharType="end"/>
        </w:r>
      </w:hyperlink>
    </w:p>
    <w:p w14:paraId="71BA512A" w14:textId="520ACC67" w:rsidR="00EF408A" w:rsidRDefault="00EF408A">
      <w:pPr>
        <w:pStyle w:val="TOC3"/>
        <w:rPr>
          <w:rFonts w:asciiTheme="minorHAnsi" w:eastAsiaTheme="minorEastAsia" w:hAnsiTheme="minorHAnsi" w:cstheme="minorBidi"/>
          <w:b w:val="0"/>
          <w:kern w:val="2"/>
          <w:sz w:val="22"/>
          <w:szCs w:val="22"/>
          <w:lang w:val="en-US"/>
          <w14:ligatures w14:val="standardContextual"/>
        </w:rPr>
      </w:pPr>
      <w:hyperlink w:anchor="_Toc161737029" w:history="1">
        <w:r w:rsidRPr="00141A04">
          <w:rPr>
            <w:rStyle w:val="Hyperlink"/>
          </w:rPr>
          <w:t>9.1.2</w:t>
        </w:r>
        <w:r>
          <w:rPr>
            <w:rFonts w:asciiTheme="minorHAnsi" w:eastAsiaTheme="minorEastAsia" w:hAnsiTheme="minorHAnsi" w:cstheme="minorBidi"/>
            <w:b w:val="0"/>
            <w:kern w:val="2"/>
            <w:sz w:val="22"/>
            <w:szCs w:val="22"/>
            <w:lang w:val="en-US"/>
            <w14:ligatures w14:val="standardContextual"/>
          </w:rPr>
          <w:tab/>
        </w:r>
        <w:r w:rsidRPr="00141A04">
          <w:rPr>
            <w:rStyle w:val="Hyperlink"/>
          </w:rPr>
          <w:t xml:space="preserve">  DeviceModelMetadataPayload</w:t>
        </w:r>
        <w:r>
          <w:rPr>
            <w:webHidden/>
          </w:rPr>
          <w:tab/>
        </w:r>
        <w:r>
          <w:rPr>
            <w:webHidden/>
          </w:rPr>
          <w:fldChar w:fldCharType="begin"/>
        </w:r>
        <w:r>
          <w:rPr>
            <w:webHidden/>
          </w:rPr>
          <w:instrText xml:space="preserve"> PAGEREF _Toc161737029 \h </w:instrText>
        </w:r>
        <w:r>
          <w:rPr>
            <w:webHidden/>
          </w:rPr>
        </w:r>
        <w:r>
          <w:rPr>
            <w:webHidden/>
          </w:rPr>
          <w:fldChar w:fldCharType="separate"/>
        </w:r>
        <w:r>
          <w:rPr>
            <w:webHidden/>
          </w:rPr>
          <w:t>32</w:t>
        </w:r>
        <w:r>
          <w:rPr>
            <w:webHidden/>
          </w:rPr>
          <w:fldChar w:fldCharType="end"/>
        </w:r>
      </w:hyperlink>
    </w:p>
    <w:p w14:paraId="13C8A954" w14:textId="7DBED5B0" w:rsidR="00EF408A" w:rsidRDefault="00EF408A">
      <w:pPr>
        <w:pStyle w:val="TOC2"/>
        <w:rPr>
          <w:rFonts w:asciiTheme="minorHAnsi" w:eastAsiaTheme="minorEastAsia" w:hAnsiTheme="minorHAnsi" w:cstheme="minorBidi"/>
          <w:b w:val="0"/>
          <w:kern w:val="2"/>
          <w:sz w:val="22"/>
          <w:szCs w:val="22"/>
          <w:lang w:val="en-US"/>
          <w14:ligatures w14:val="standardContextual"/>
        </w:rPr>
      </w:pPr>
      <w:hyperlink w:anchor="_Toc161737030" w:history="1">
        <w:r w:rsidRPr="00141A04">
          <w:rPr>
            <w:rStyle w:val="Hyperlink"/>
          </w:rPr>
          <w:t>9.2</w:t>
        </w:r>
        <w:r>
          <w:rPr>
            <w:rFonts w:asciiTheme="minorHAnsi" w:eastAsiaTheme="minorEastAsia" w:hAnsiTheme="minorHAnsi" w:cstheme="minorBidi"/>
            <w:b w:val="0"/>
            <w:kern w:val="2"/>
            <w:sz w:val="22"/>
            <w:szCs w:val="22"/>
            <w:lang w:val="en-US"/>
            <w14:ligatures w14:val="standardContextual"/>
          </w:rPr>
          <w:tab/>
        </w:r>
        <w:r w:rsidRPr="00141A04">
          <w:rPr>
            <w:rStyle w:val="Hyperlink"/>
          </w:rPr>
          <w:t xml:space="preserve"> Setup Data: Device</w:t>
        </w:r>
        <w:r>
          <w:rPr>
            <w:webHidden/>
          </w:rPr>
          <w:tab/>
        </w:r>
        <w:r>
          <w:rPr>
            <w:webHidden/>
          </w:rPr>
          <w:fldChar w:fldCharType="begin"/>
        </w:r>
        <w:r>
          <w:rPr>
            <w:webHidden/>
          </w:rPr>
          <w:instrText xml:space="preserve"> PAGEREF _Toc161737030 \h </w:instrText>
        </w:r>
        <w:r>
          <w:rPr>
            <w:webHidden/>
          </w:rPr>
        </w:r>
        <w:r>
          <w:rPr>
            <w:webHidden/>
          </w:rPr>
          <w:fldChar w:fldCharType="separate"/>
        </w:r>
        <w:r>
          <w:rPr>
            <w:webHidden/>
          </w:rPr>
          <w:t>33</w:t>
        </w:r>
        <w:r>
          <w:rPr>
            <w:webHidden/>
          </w:rPr>
          <w:fldChar w:fldCharType="end"/>
        </w:r>
      </w:hyperlink>
    </w:p>
    <w:p w14:paraId="1414B2BE" w14:textId="19549364" w:rsidR="00EF408A" w:rsidRDefault="00EF408A">
      <w:pPr>
        <w:pStyle w:val="TOC2"/>
        <w:rPr>
          <w:rFonts w:asciiTheme="minorHAnsi" w:eastAsiaTheme="minorEastAsia" w:hAnsiTheme="minorHAnsi" w:cstheme="minorBidi"/>
          <w:b w:val="0"/>
          <w:kern w:val="2"/>
          <w:sz w:val="22"/>
          <w:szCs w:val="22"/>
          <w:lang w:val="en-US"/>
          <w14:ligatures w14:val="standardContextual"/>
        </w:rPr>
      </w:pPr>
      <w:hyperlink w:anchor="_Toc161737031" w:history="1">
        <w:r w:rsidRPr="00141A04">
          <w:rPr>
            <w:rStyle w:val="Hyperlink"/>
          </w:rPr>
          <w:t>9.3</w:t>
        </w:r>
        <w:r>
          <w:rPr>
            <w:rFonts w:asciiTheme="minorHAnsi" w:eastAsiaTheme="minorEastAsia" w:hAnsiTheme="minorHAnsi" w:cstheme="minorBidi"/>
            <w:b w:val="0"/>
            <w:kern w:val="2"/>
            <w:sz w:val="22"/>
            <w:szCs w:val="22"/>
            <w:lang w:val="en-US"/>
            <w14:ligatures w14:val="standardContextual"/>
          </w:rPr>
          <w:tab/>
        </w:r>
        <w:r w:rsidRPr="00141A04">
          <w:rPr>
            <w:rStyle w:val="Hyperlink"/>
          </w:rPr>
          <w:t xml:space="preserve"> Setup Data: Locations / Gazetteer</w:t>
        </w:r>
        <w:r>
          <w:rPr>
            <w:webHidden/>
          </w:rPr>
          <w:tab/>
        </w:r>
        <w:r>
          <w:rPr>
            <w:webHidden/>
          </w:rPr>
          <w:fldChar w:fldCharType="begin"/>
        </w:r>
        <w:r>
          <w:rPr>
            <w:webHidden/>
          </w:rPr>
          <w:instrText xml:space="preserve"> PAGEREF _Toc161737031 \h </w:instrText>
        </w:r>
        <w:r>
          <w:rPr>
            <w:webHidden/>
          </w:rPr>
        </w:r>
        <w:r>
          <w:rPr>
            <w:webHidden/>
          </w:rPr>
          <w:fldChar w:fldCharType="separate"/>
        </w:r>
        <w:r>
          <w:rPr>
            <w:webHidden/>
          </w:rPr>
          <w:t>34</w:t>
        </w:r>
        <w:r>
          <w:rPr>
            <w:webHidden/>
          </w:rPr>
          <w:fldChar w:fldCharType="end"/>
        </w:r>
      </w:hyperlink>
    </w:p>
    <w:p w14:paraId="7919D17A" w14:textId="35CC5075" w:rsidR="00EF408A" w:rsidRDefault="00EF408A">
      <w:pPr>
        <w:pStyle w:val="TOC1"/>
        <w:rPr>
          <w:rFonts w:asciiTheme="minorHAnsi" w:eastAsiaTheme="minorEastAsia" w:hAnsiTheme="minorHAnsi" w:cstheme="minorBidi"/>
          <w:b w:val="0"/>
          <w:kern w:val="2"/>
          <w:sz w:val="22"/>
          <w:szCs w:val="22"/>
          <w:lang w:val="en-US"/>
          <w14:ligatures w14:val="standardContextual"/>
        </w:rPr>
      </w:pPr>
      <w:hyperlink w:anchor="_Toc161737032" w:history="1">
        <w:r w:rsidRPr="00141A04">
          <w:rPr>
            <w:rStyle w:val="Hyperlink"/>
          </w:rPr>
          <w:t>10</w:t>
        </w:r>
        <w:r>
          <w:rPr>
            <w:rFonts w:asciiTheme="minorHAnsi" w:eastAsiaTheme="minorEastAsia" w:hAnsiTheme="minorHAnsi" w:cstheme="minorBidi"/>
            <w:b w:val="0"/>
            <w:kern w:val="2"/>
            <w:sz w:val="22"/>
            <w:szCs w:val="22"/>
            <w:lang w:val="en-US"/>
            <w14:ligatures w14:val="standardContextual"/>
          </w:rPr>
          <w:tab/>
        </w:r>
        <w:r w:rsidRPr="00141A04">
          <w:rPr>
            <w:rStyle w:val="Hyperlink"/>
          </w:rPr>
          <w:t>Examples of Encoded Meaning</w:t>
        </w:r>
        <w:r>
          <w:rPr>
            <w:webHidden/>
          </w:rPr>
          <w:tab/>
        </w:r>
        <w:r>
          <w:rPr>
            <w:webHidden/>
          </w:rPr>
          <w:fldChar w:fldCharType="begin"/>
        </w:r>
        <w:r>
          <w:rPr>
            <w:webHidden/>
          </w:rPr>
          <w:instrText xml:space="preserve"> PAGEREF _Toc161737032 \h </w:instrText>
        </w:r>
        <w:r>
          <w:rPr>
            <w:webHidden/>
          </w:rPr>
        </w:r>
        <w:r>
          <w:rPr>
            <w:webHidden/>
          </w:rPr>
          <w:fldChar w:fldCharType="separate"/>
        </w:r>
        <w:r>
          <w:rPr>
            <w:webHidden/>
          </w:rPr>
          <w:t>35</w:t>
        </w:r>
        <w:r>
          <w:rPr>
            <w:webHidden/>
          </w:rPr>
          <w:fldChar w:fldCharType="end"/>
        </w:r>
      </w:hyperlink>
    </w:p>
    <w:p w14:paraId="6E8626D6" w14:textId="32DBD436" w:rsidR="00EF408A" w:rsidRDefault="00EF408A">
      <w:pPr>
        <w:pStyle w:val="TOC2"/>
        <w:rPr>
          <w:rFonts w:asciiTheme="minorHAnsi" w:eastAsiaTheme="minorEastAsia" w:hAnsiTheme="minorHAnsi" w:cstheme="minorBidi"/>
          <w:b w:val="0"/>
          <w:kern w:val="2"/>
          <w:sz w:val="22"/>
          <w:szCs w:val="22"/>
          <w:lang w:val="en-US"/>
          <w14:ligatures w14:val="standardContextual"/>
        </w:rPr>
      </w:pPr>
      <w:hyperlink w:anchor="_Toc161737033" w:history="1">
        <w:r w:rsidRPr="00141A04">
          <w:rPr>
            <w:rStyle w:val="Hyperlink"/>
          </w:rPr>
          <w:t>10.1</w:t>
        </w:r>
        <w:r>
          <w:rPr>
            <w:rFonts w:asciiTheme="minorHAnsi" w:eastAsiaTheme="minorEastAsia" w:hAnsiTheme="minorHAnsi" w:cstheme="minorBidi"/>
            <w:b w:val="0"/>
            <w:kern w:val="2"/>
            <w:sz w:val="22"/>
            <w:szCs w:val="22"/>
            <w:lang w:val="en-US"/>
            <w14:ligatures w14:val="standardContextual"/>
          </w:rPr>
          <w:tab/>
        </w:r>
        <w:r w:rsidRPr="00141A04">
          <w:rPr>
            <w:rStyle w:val="Hyperlink"/>
          </w:rPr>
          <w:t xml:space="preserve"> Introduction to the examples</w:t>
        </w:r>
        <w:r>
          <w:rPr>
            <w:webHidden/>
          </w:rPr>
          <w:tab/>
        </w:r>
        <w:r>
          <w:rPr>
            <w:webHidden/>
          </w:rPr>
          <w:fldChar w:fldCharType="begin"/>
        </w:r>
        <w:r>
          <w:rPr>
            <w:webHidden/>
          </w:rPr>
          <w:instrText xml:space="preserve"> PAGEREF _Toc161737033 \h </w:instrText>
        </w:r>
        <w:r>
          <w:rPr>
            <w:webHidden/>
          </w:rPr>
        </w:r>
        <w:r>
          <w:rPr>
            <w:webHidden/>
          </w:rPr>
          <w:fldChar w:fldCharType="separate"/>
        </w:r>
        <w:r>
          <w:rPr>
            <w:webHidden/>
          </w:rPr>
          <w:t>35</w:t>
        </w:r>
        <w:r>
          <w:rPr>
            <w:webHidden/>
          </w:rPr>
          <w:fldChar w:fldCharType="end"/>
        </w:r>
      </w:hyperlink>
    </w:p>
    <w:p w14:paraId="2B8CC0C7" w14:textId="009F7262" w:rsidR="00EF408A" w:rsidRDefault="00EF408A">
      <w:pPr>
        <w:pStyle w:val="TOC2"/>
        <w:rPr>
          <w:rFonts w:asciiTheme="minorHAnsi" w:eastAsiaTheme="minorEastAsia" w:hAnsiTheme="minorHAnsi" w:cstheme="minorBidi"/>
          <w:b w:val="0"/>
          <w:kern w:val="2"/>
          <w:sz w:val="22"/>
          <w:szCs w:val="22"/>
          <w:lang w:val="en-US"/>
          <w14:ligatures w14:val="standardContextual"/>
        </w:rPr>
      </w:pPr>
      <w:hyperlink w:anchor="_Toc161737034" w:history="1">
        <w:r w:rsidRPr="00141A04">
          <w:rPr>
            <w:rStyle w:val="Hyperlink"/>
          </w:rPr>
          <w:t>10.2</w:t>
        </w:r>
        <w:r>
          <w:rPr>
            <w:rFonts w:asciiTheme="minorHAnsi" w:eastAsiaTheme="minorEastAsia" w:hAnsiTheme="minorHAnsi" w:cstheme="minorBidi"/>
            <w:b w:val="0"/>
            <w:kern w:val="2"/>
            <w:sz w:val="22"/>
            <w:szCs w:val="22"/>
            <w:lang w:val="en-US"/>
            <w14:ligatures w14:val="standardContextual"/>
          </w:rPr>
          <w:tab/>
        </w:r>
        <w:r w:rsidRPr="00141A04">
          <w:rPr>
            <w:rStyle w:val="Hyperlink"/>
          </w:rPr>
          <w:t xml:space="preserve"> Basic examples</w:t>
        </w:r>
        <w:r>
          <w:rPr>
            <w:webHidden/>
          </w:rPr>
          <w:tab/>
        </w:r>
        <w:r>
          <w:rPr>
            <w:webHidden/>
          </w:rPr>
          <w:fldChar w:fldCharType="begin"/>
        </w:r>
        <w:r>
          <w:rPr>
            <w:webHidden/>
          </w:rPr>
          <w:instrText xml:space="preserve"> PAGEREF _Toc161737034 \h </w:instrText>
        </w:r>
        <w:r>
          <w:rPr>
            <w:webHidden/>
          </w:rPr>
        </w:r>
        <w:r>
          <w:rPr>
            <w:webHidden/>
          </w:rPr>
          <w:fldChar w:fldCharType="separate"/>
        </w:r>
        <w:r>
          <w:rPr>
            <w:webHidden/>
          </w:rPr>
          <w:t>36</w:t>
        </w:r>
        <w:r>
          <w:rPr>
            <w:webHidden/>
          </w:rPr>
          <w:fldChar w:fldCharType="end"/>
        </w:r>
      </w:hyperlink>
    </w:p>
    <w:p w14:paraId="51CC4E76" w14:textId="79DE120B" w:rsidR="00EF408A" w:rsidRDefault="00EF408A">
      <w:pPr>
        <w:pStyle w:val="TOC2"/>
        <w:rPr>
          <w:rFonts w:asciiTheme="minorHAnsi" w:eastAsiaTheme="minorEastAsia" w:hAnsiTheme="minorHAnsi" w:cstheme="minorBidi"/>
          <w:b w:val="0"/>
          <w:kern w:val="2"/>
          <w:sz w:val="22"/>
          <w:szCs w:val="22"/>
          <w:lang w:val="en-US"/>
          <w14:ligatures w14:val="standardContextual"/>
        </w:rPr>
      </w:pPr>
      <w:hyperlink w:anchor="_Toc161737035" w:history="1">
        <w:r w:rsidRPr="00141A04">
          <w:rPr>
            <w:rStyle w:val="Hyperlink"/>
          </w:rPr>
          <w:t>10.3</w:t>
        </w:r>
        <w:r>
          <w:rPr>
            <w:rFonts w:asciiTheme="minorHAnsi" w:eastAsiaTheme="minorEastAsia" w:hAnsiTheme="minorHAnsi" w:cstheme="minorBidi"/>
            <w:b w:val="0"/>
            <w:kern w:val="2"/>
            <w:sz w:val="22"/>
            <w:szCs w:val="22"/>
            <w:lang w:val="en-US"/>
            <w14:ligatures w14:val="standardContextual"/>
          </w:rPr>
          <w:tab/>
        </w:r>
        <w:r w:rsidRPr="00141A04">
          <w:rPr>
            <w:rStyle w:val="Hyperlink"/>
          </w:rPr>
          <w:t xml:space="preserve"> Edge Cases</w:t>
        </w:r>
        <w:r>
          <w:rPr>
            <w:webHidden/>
          </w:rPr>
          <w:tab/>
        </w:r>
        <w:r>
          <w:rPr>
            <w:webHidden/>
          </w:rPr>
          <w:fldChar w:fldCharType="begin"/>
        </w:r>
        <w:r>
          <w:rPr>
            <w:webHidden/>
          </w:rPr>
          <w:instrText xml:space="preserve"> PAGEREF _Toc161737035 \h </w:instrText>
        </w:r>
        <w:r>
          <w:rPr>
            <w:webHidden/>
          </w:rPr>
        </w:r>
        <w:r>
          <w:rPr>
            <w:webHidden/>
          </w:rPr>
          <w:fldChar w:fldCharType="separate"/>
        </w:r>
        <w:r>
          <w:rPr>
            <w:webHidden/>
          </w:rPr>
          <w:t>37</w:t>
        </w:r>
        <w:r>
          <w:rPr>
            <w:webHidden/>
          </w:rPr>
          <w:fldChar w:fldCharType="end"/>
        </w:r>
      </w:hyperlink>
    </w:p>
    <w:p w14:paraId="25EAD93D" w14:textId="551DE8D1" w:rsidR="00EF408A" w:rsidRDefault="00EF408A">
      <w:pPr>
        <w:pStyle w:val="TOC1"/>
        <w:rPr>
          <w:rFonts w:asciiTheme="minorHAnsi" w:eastAsiaTheme="minorEastAsia" w:hAnsiTheme="minorHAnsi" w:cstheme="minorBidi"/>
          <w:b w:val="0"/>
          <w:kern w:val="2"/>
          <w:sz w:val="22"/>
          <w:szCs w:val="22"/>
          <w:lang w:val="en-US"/>
          <w14:ligatures w14:val="standardContextual"/>
        </w:rPr>
      </w:pPr>
      <w:hyperlink w:anchor="_Toc161737036" w:history="1">
        <w:r w:rsidRPr="00141A04">
          <w:rPr>
            <w:rStyle w:val="Hyperlink"/>
          </w:rPr>
          <w:t>11</w:t>
        </w:r>
        <w:r>
          <w:rPr>
            <w:rFonts w:asciiTheme="minorHAnsi" w:eastAsiaTheme="minorEastAsia" w:hAnsiTheme="minorHAnsi" w:cstheme="minorBidi"/>
            <w:b w:val="0"/>
            <w:kern w:val="2"/>
            <w:sz w:val="22"/>
            <w:szCs w:val="22"/>
            <w:lang w:val="en-US"/>
            <w14:ligatures w14:val="standardContextual"/>
          </w:rPr>
          <w:tab/>
        </w:r>
        <w:r w:rsidRPr="00141A04">
          <w:rPr>
            <w:rStyle w:val="Hyperlink"/>
          </w:rPr>
          <w:t>Implementation notes</w:t>
        </w:r>
        <w:r>
          <w:rPr>
            <w:webHidden/>
          </w:rPr>
          <w:tab/>
        </w:r>
        <w:r>
          <w:rPr>
            <w:webHidden/>
          </w:rPr>
          <w:fldChar w:fldCharType="begin"/>
        </w:r>
        <w:r>
          <w:rPr>
            <w:webHidden/>
          </w:rPr>
          <w:instrText xml:space="preserve"> PAGEREF _Toc161737036 \h </w:instrText>
        </w:r>
        <w:r>
          <w:rPr>
            <w:webHidden/>
          </w:rPr>
        </w:r>
        <w:r>
          <w:rPr>
            <w:webHidden/>
          </w:rPr>
          <w:fldChar w:fldCharType="separate"/>
        </w:r>
        <w:r>
          <w:rPr>
            <w:webHidden/>
          </w:rPr>
          <w:t>40</w:t>
        </w:r>
        <w:r>
          <w:rPr>
            <w:webHidden/>
          </w:rPr>
          <w:fldChar w:fldCharType="end"/>
        </w:r>
      </w:hyperlink>
    </w:p>
    <w:p w14:paraId="3D9CC0DE" w14:textId="385C3A9F" w:rsidR="00EF408A" w:rsidRDefault="00EF408A">
      <w:pPr>
        <w:pStyle w:val="TOC2"/>
        <w:rPr>
          <w:rFonts w:asciiTheme="minorHAnsi" w:eastAsiaTheme="minorEastAsia" w:hAnsiTheme="minorHAnsi" w:cstheme="minorBidi"/>
          <w:b w:val="0"/>
          <w:kern w:val="2"/>
          <w:sz w:val="22"/>
          <w:szCs w:val="22"/>
          <w:lang w:val="en-US"/>
          <w14:ligatures w14:val="standardContextual"/>
        </w:rPr>
      </w:pPr>
      <w:hyperlink w:anchor="_Toc161737037" w:history="1">
        <w:r w:rsidRPr="00141A04">
          <w:rPr>
            <w:rStyle w:val="Hyperlink"/>
          </w:rPr>
          <w:t>11.1</w:t>
        </w:r>
        <w:r>
          <w:rPr>
            <w:rFonts w:asciiTheme="minorHAnsi" w:eastAsiaTheme="minorEastAsia" w:hAnsiTheme="minorHAnsi" w:cstheme="minorBidi"/>
            <w:b w:val="0"/>
            <w:kern w:val="2"/>
            <w:sz w:val="22"/>
            <w:szCs w:val="22"/>
            <w:lang w:val="en-US"/>
            <w14:ligatures w14:val="standardContextual"/>
          </w:rPr>
          <w:tab/>
        </w:r>
        <w:r w:rsidRPr="00141A04">
          <w:rPr>
            <w:rStyle w:val="Hyperlink"/>
          </w:rPr>
          <w:t xml:space="preserve"> Implementing Metadata at the Observation, Observation Collection, and Observation Dataset level</w:t>
        </w:r>
        <w:r>
          <w:rPr>
            <w:webHidden/>
          </w:rPr>
          <w:tab/>
        </w:r>
        <w:r>
          <w:rPr>
            <w:webHidden/>
          </w:rPr>
          <w:fldChar w:fldCharType="begin"/>
        </w:r>
        <w:r>
          <w:rPr>
            <w:webHidden/>
          </w:rPr>
          <w:instrText xml:space="preserve"> PAGEREF _Toc161737037 \h </w:instrText>
        </w:r>
        <w:r>
          <w:rPr>
            <w:webHidden/>
          </w:rPr>
        </w:r>
        <w:r>
          <w:rPr>
            <w:webHidden/>
          </w:rPr>
          <w:fldChar w:fldCharType="separate"/>
        </w:r>
        <w:r>
          <w:rPr>
            <w:webHidden/>
          </w:rPr>
          <w:t>40</w:t>
        </w:r>
        <w:r>
          <w:rPr>
            <w:webHidden/>
          </w:rPr>
          <w:fldChar w:fldCharType="end"/>
        </w:r>
      </w:hyperlink>
    </w:p>
    <w:p w14:paraId="419FD7F8" w14:textId="5C09A1F6" w:rsidR="00EF408A" w:rsidRDefault="00EF408A">
      <w:pPr>
        <w:pStyle w:val="TOC3"/>
        <w:rPr>
          <w:rFonts w:asciiTheme="minorHAnsi" w:eastAsiaTheme="minorEastAsia" w:hAnsiTheme="minorHAnsi" w:cstheme="minorBidi"/>
          <w:b w:val="0"/>
          <w:kern w:val="2"/>
          <w:sz w:val="22"/>
          <w:szCs w:val="22"/>
          <w:lang w:val="en-US"/>
          <w14:ligatures w14:val="standardContextual"/>
        </w:rPr>
      </w:pPr>
      <w:hyperlink w:anchor="_Toc161737038" w:history="1">
        <w:r w:rsidRPr="00141A04">
          <w:rPr>
            <w:rStyle w:val="Hyperlink"/>
          </w:rPr>
          <w:t>11.1.1</w:t>
        </w:r>
        <w:r>
          <w:rPr>
            <w:rFonts w:asciiTheme="minorHAnsi" w:eastAsiaTheme="minorEastAsia" w:hAnsiTheme="minorHAnsi" w:cstheme="minorBidi"/>
            <w:b w:val="0"/>
            <w:kern w:val="2"/>
            <w:sz w:val="22"/>
            <w:szCs w:val="22"/>
            <w:lang w:val="en-US"/>
            <w14:ligatures w14:val="standardContextual"/>
          </w:rPr>
          <w:tab/>
        </w:r>
        <w:r w:rsidRPr="00141A04">
          <w:rPr>
            <w:rStyle w:val="Hyperlink"/>
          </w:rPr>
          <w:t xml:space="preserve">  Observation-level metadata</w:t>
        </w:r>
        <w:r>
          <w:rPr>
            <w:webHidden/>
          </w:rPr>
          <w:tab/>
        </w:r>
        <w:r>
          <w:rPr>
            <w:webHidden/>
          </w:rPr>
          <w:fldChar w:fldCharType="begin"/>
        </w:r>
        <w:r>
          <w:rPr>
            <w:webHidden/>
          </w:rPr>
          <w:instrText xml:space="preserve"> PAGEREF _Toc161737038 \h </w:instrText>
        </w:r>
        <w:r>
          <w:rPr>
            <w:webHidden/>
          </w:rPr>
        </w:r>
        <w:r>
          <w:rPr>
            <w:webHidden/>
          </w:rPr>
          <w:fldChar w:fldCharType="separate"/>
        </w:r>
        <w:r>
          <w:rPr>
            <w:webHidden/>
          </w:rPr>
          <w:t>40</w:t>
        </w:r>
        <w:r>
          <w:rPr>
            <w:webHidden/>
          </w:rPr>
          <w:fldChar w:fldCharType="end"/>
        </w:r>
      </w:hyperlink>
    </w:p>
    <w:p w14:paraId="2C2D1E56" w14:textId="18274E77" w:rsidR="00EF408A" w:rsidRDefault="00EF408A">
      <w:pPr>
        <w:pStyle w:val="TOC3"/>
        <w:rPr>
          <w:rFonts w:asciiTheme="minorHAnsi" w:eastAsiaTheme="minorEastAsia" w:hAnsiTheme="minorHAnsi" w:cstheme="minorBidi"/>
          <w:b w:val="0"/>
          <w:kern w:val="2"/>
          <w:sz w:val="22"/>
          <w:szCs w:val="22"/>
          <w:lang w:val="en-US"/>
          <w14:ligatures w14:val="standardContextual"/>
        </w:rPr>
      </w:pPr>
      <w:hyperlink w:anchor="_Toc161737039" w:history="1">
        <w:r w:rsidRPr="00141A04">
          <w:rPr>
            <w:rStyle w:val="Hyperlink"/>
          </w:rPr>
          <w:t>11.1.2</w:t>
        </w:r>
        <w:r>
          <w:rPr>
            <w:rFonts w:asciiTheme="minorHAnsi" w:eastAsiaTheme="minorEastAsia" w:hAnsiTheme="minorHAnsi" w:cstheme="minorBidi"/>
            <w:b w:val="0"/>
            <w:kern w:val="2"/>
            <w:sz w:val="22"/>
            <w:szCs w:val="22"/>
            <w:lang w:val="en-US"/>
            <w14:ligatures w14:val="standardContextual"/>
          </w:rPr>
          <w:tab/>
        </w:r>
        <w:r w:rsidRPr="00141A04">
          <w:rPr>
            <w:rStyle w:val="Hyperlink"/>
          </w:rPr>
          <w:t xml:space="preserve">  Observation-collection-level metadata</w:t>
        </w:r>
        <w:r>
          <w:rPr>
            <w:webHidden/>
          </w:rPr>
          <w:tab/>
        </w:r>
        <w:r>
          <w:rPr>
            <w:webHidden/>
          </w:rPr>
          <w:fldChar w:fldCharType="begin"/>
        </w:r>
        <w:r>
          <w:rPr>
            <w:webHidden/>
          </w:rPr>
          <w:instrText xml:space="preserve"> PAGEREF _Toc161737039 \h </w:instrText>
        </w:r>
        <w:r>
          <w:rPr>
            <w:webHidden/>
          </w:rPr>
        </w:r>
        <w:r>
          <w:rPr>
            <w:webHidden/>
          </w:rPr>
          <w:fldChar w:fldCharType="separate"/>
        </w:r>
        <w:r>
          <w:rPr>
            <w:webHidden/>
          </w:rPr>
          <w:t>40</w:t>
        </w:r>
        <w:r>
          <w:rPr>
            <w:webHidden/>
          </w:rPr>
          <w:fldChar w:fldCharType="end"/>
        </w:r>
      </w:hyperlink>
    </w:p>
    <w:p w14:paraId="59F18988" w14:textId="2B1DB2AB" w:rsidR="00EF408A" w:rsidRDefault="00EF408A">
      <w:pPr>
        <w:pStyle w:val="TOC3"/>
        <w:rPr>
          <w:rFonts w:asciiTheme="minorHAnsi" w:eastAsiaTheme="minorEastAsia" w:hAnsiTheme="minorHAnsi" w:cstheme="minorBidi"/>
          <w:b w:val="0"/>
          <w:kern w:val="2"/>
          <w:sz w:val="22"/>
          <w:szCs w:val="22"/>
          <w:lang w:val="en-US"/>
          <w14:ligatures w14:val="standardContextual"/>
        </w:rPr>
      </w:pPr>
      <w:hyperlink w:anchor="_Toc161737040" w:history="1">
        <w:r w:rsidRPr="00141A04">
          <w:rPr>
            <w:rStyle w:val="Hyperlink"/>
          </w:rPr>
          <w:t>11.1.3</w:t>
        </w:r>
        <w:r>
          <w:rPr>
            <w:rFonts w:asciiTheme="minorHAnsi" w:eastAsiaTheme="minorEastAsia" w:hAnsiTheme="minorHAnsi" w:cstheme="minorBidi"/>
            <w:b w:val="0"/>
            <w:kern w:val="2"/>
            <w:sz w:val="22"/>
            <w:szCs w:val="22"/>
            <w:lang w:val="en-US"/>
            <w14:ligatures w14:val="standardContextual"/>
          </w:rPr>
          <w:tab/>
        </w:r>
        <w:r w:rsidRPr="00141A04">
          <w:rPr>
            <w:rStyle w:val="Hyperlink"/>
          </w:rPr>
          <w:t xml:space="preserve">  Dataset-level metadata</w:t>
        </w:r>
        <w:r>
          <w:rPr>
            <w:webHidden/>
          </w:rPr>
          <w:tab/>
        </w:r>
        <w:r>
          <w:rPr>
            <w:webHidden/>
          </w:rPr>
          <w:fldChar w:fldCharType="begin"/>
        </w:r>
        <w:r>
          <w:rPr>
            <w:webHidden/>
          </w:rPr>
          <w:instrText xml:space="preserve"> PAGEREF _Toc161737040 \h </w:instrText>
        </w:r>
        <w:r>
          <w:rPr>
            <w:webHidden/>
          </w:rPr>
        </w:r>
        <w:r>
          <w:rPr>
            <w:webHidden/>
          </w:rPr>
          <w:fldChar w:fldCharType="separate"/>
        </w:r>
        <w:r>
          <w:rPr>
            <w:webHidden/>
          </w:rPr>
          <w:t>40</w:t>
        </w:r>
        <w:r>
          <w:rPr>
            <w:webHidden/>
          </w:rPr>
          <w:fldChar w:fldCharType="end"/>
        </w:r>
      </w:hyperlink>
    </w:p>
    <w:p w14:paraId="2235FA67" w14:textId="3C270554" w:rsidR="00EF408A" w:rsidRDefault="00EF408A">
      <w:pPr>
        <w:pStyle w:val="TOC1"/>
        <w:rPr>
          <w:rFonts w:asciiTheme="minorHAnsi" w:eastAsiaTheme="minorEastAsia" w:hAnsiTheme="minorHAnsi" w:cstheme="minorBidi"/>
          <w:b w:val="0"/>
          <w:kern w:val="2"/>
          <w:sz w:val="22"/>
          <w:szCs w:val="22"/>
          <w:lang w:val="en-US"/>
          <w14:ligatures w14:val="standardContextual"/>
        </w:rPr>
      </w:pPr>
      <w:hyperlink w:anchor="_Toc161737041" w:history="1">
        <w:r w:rsidRPr="00141A04">
          <w:rPr>
            <w:rStyle w:val="Hyperlink"/>
          </w:rPr>
          <w:t>Annex A (normative) Testing the implementation against ISO 19156 checklist</w:t>
        </w:r>
        <w:r>
          <w:rPr>
            <w:webHidden/>
          </w:rPr>
          <w:tab/>
        </w:r>
        <w:r>
          <w:rPr>
            <w:webHidden/>
          </w:rPr>
          <w:fldChar w:fldCharType="begin"/>
        </w:r>
        <w:r>
          <w:rPr>
            <w:webHidden/>
          </w:rPr>
          <w:instrText xml:space="preserve"> PAGEREF _Toc161737041 \h </w:instrText>
        </w:r>
        <w:r>
          <w:rPr>
            <w:webHidden/>
          </w:rPr>
        </w:r>
        <w:r>
          <w:rPr>
            <w:webHidden/>
          </w:rPr>
          <w:fldChar w:fldCharType="separate"/>
        </w:r>
        <w:r>
          <w:rPr>
            <w:webHidden/>
          </w:rPr>
          <w:t>41</w:t>
        </w:r>
        <w:r>
          <w:rPr>
            <w:webHidden/>
          </w:rPr>
          <w:fldChar w:fldCharType="end"/>
        </w:r>
      </w:hyperlink>
    </w:p>
    <w:p w14:paraId="0BD40CA6" w14:textId="3BC896D5" w:rsidR="00EF408A" w:rsidRDefault="00EF408A">
      <w:pPr>
        <w:pStyle w:val="TOC2"/>
        <w:rPr>
          <w:rFonts w:asciiTheme="minorHAnsi" w:eastAsiaTheme="minorEastAsia" w:hAnsiTheme="minorHAnsi" w:cstheme="minorBidi"/>
          <w:b w:val="0"/>
          <w:kern w:val="2"/>
          <w:sz w:val="22"/>
          <w:szCs w:val="22"/>
          <w:lang w:val="en-US"/>
          <w14:ligatures w14:val="standardContextual"/>
        </w:rPr>
      </w:pPr>
      <w:hyperlink w:anchor="_Toc161737042" w:history="1">
        <w:r w:rsidRPr="00141A04">
          <w:rPr>
            <w:rStyle w:val="Hyperlink"/>
          </w:rPr>
          <w:t>A.1</w:t>
        </w:r>
        <w:r>
          <w:rPr>
            <w:rFonts w:asciiTheme="minorHAnsi" w:eastAsiaTheme="minorEastAsia" w:hAnsiTheme="minorHAnsi" w:cstheme="minorBidi"/>
            <w:b w:val="0"/>
            <w:kern w:val="2"/>
            <w:sz w:val="22"/>
            <w:szCs w:val="22"/>
            <w:lang w:val="en-US"/>
            <w14:ligatures w14:val="standardContextual"/>
          </w:rPr>
          <w:tab/>
        </w:r>
        <w:r w:rsidRPr="00141A04">
          <w:rPr>
            <w:rStyle w:val="Hyperlink"/>
          </w:rPr>
          <w:t xml:space="preserve"> General</w:t>
        </w:r>
        <w:r>
          <w:rPr>
            <w:webHidden/>
          </w:rPr>
          <w:tab/>
        </w:r>
        <w:r>
          <w:rPr>
            <w:webHidden/>
          </w:rPr>
          <w:fldChar w:fldCharType="begin"/>
        </w:r>
        <w:r>
          <w:rPr>
            <w:webHidden/>
          </w:rPr>
          <w:instrText xml:space="preserve"> PAGEREF _Toc161737042 \h </w:instrText>
        </w:r>
        <w:r>
          <w:rPr>
            <w:webHidden/>
          </w:rPr>
        </w:r>
        <w:r>
          <w:rPr>
            <w:webHidden/>
          </w:rPr>
          <w:fldChar w:fldCharType="separate"/>
        </w:r>
        <w:r>
          <w:rPr>
            <w:webHidden/>
          </w:rPr>
          <w:t>41</w:t>
        </w:r>
        <w:r>
          <w:rPr>
            <w:webHidden/>
          </w:rPr>
          <w:fldChar w:fldCharType="end"/>
        </w:r>
      </w:hyperlink>
    </w:p>
    <w:p w14:paraId="60F5FDDE" w14:textId="7060A728" w:rsidR="00EF408A" w:rsidRDefault="00EF408A">
      <w:pPr>
        <w:pStyle w:val="TOC1"/>
        <w:rPr>
          <w:rFonts w:asciiTheme="minorHAnsi" w:eastAsiaTheme="minorEastAsia" w:hAnsiTheme="minorHAnsi" w:cstheme="minorBidi"/>
          <w:b w:val="0"/>
          <w:kern w:val="2"/>
          <w:sz w:val="22"/>
          <w:szCs w:val="22"/>
          <w:lang w:val="en-US"/>
          <w14:ligatures w14:val="standardContextual"/>
        </w:rPr>
      </w:pPr>
      <w:hyperlink w:anchor="_Toc161737043" w:history="1">
        <w:r w:rsidRPr="00141A04">
          <w:rPr>
            <w:rStyle w:val="Hyperlink"/>
          </w:rPr>
          <w:t>Annex B (informative)  Sample Controlled Vocabularies for Code Components</w:t>
        </w:r>
        <w:r>
          <w:rPr>
            <w:webHidden/>
          </w:rPr>
          <w:tab/>
        </w:r>
        <w:r>
          <w:rPr>
            <w:webHidden/>
          </w:rPr>
          <w:fldChar w:fldCharType="begin"/>
        </w:r>
        <w:r>
          <w:rPr>
            <w:webHidden/>
          </w:rPr>
          <w:instrText xml:space="preserve"> PAGEREF _Toc161737043 \h </w:instrText>
        </w:r>
        <w:r>
          <w:rPr>
            <w:webHidden/>
          </w:rPr>
        </w:r>
        <w:r>
          <w:rPr>
            <w:webHidden/>
          </w:rPr>
          <w:fldChar w:fldCharType="separate"/>
        </w:r>
        <w:r>
          <w:rPr>
            <w:webHidden/>
          </w:rPr>
          <w:t>48</w:t>
        </w:r>
        <w:r>
          <w:rPr>
            <w:webHidden/>
          </w:rPr>
          <w:fldChar w:fldCharType="end"/>
        </w:r>
      </w:hyperlink>
    </w:p>
    <w:p w14:paraId="58190504" w14:textId="3780A0FF" w:rsidR="00EF408A" w:rsidRDefault="00EF408A">
      <w:pPr>
        <w:pStyle w:val="TOC2"/>
        <w:rPr>
          <w:rFonts w:asciiTheme="minorHAnsi" w:eastAsiaTheme="minorEastAsia" w:hAnsiTheme="minorHAnsi" w:cstheme="minorBidi"/>
          <w:b w:val="0"/>
          <w:kern w:val="2"/>
          <w:sz w:val="22"/>
          <w:szCs w:val="22"/>
          <w:lang w:val="en-US"/>
          <w14:ligatures w14:val="standardContextual"/>
        </w:rPr>
      </w:pPr>
      <w:hyperlink w:anchor="_Toc161737044" w:history="1">
        <w:r w:rsidRPr="00141A04">
          <w:rPr>
            <w:rStyle w:val="Hyperlink"/>
          </w:rPr>
          <w:t>B.1</w:t>
        </w:r>
        <w:r>
          <w:rPr>
            <w:rFonts w:asciiTheme="minorHAnsi" w:eastAsiaTheme="minorEastAsia" w:hAnsiTheme="minorHAnsi" w:cstheme="minorBidi"/>
            <w:b w:val="0"/>
            <w:kern w:val="2"/>
            <w:sz w:val="22"/>
            <w:szCs w:val="22"/>
            <w:lang w:val="en-US"/>
            <w14:ligatures w14:val="standardContextual"/>
          </w:rPr>
          <w:tab/>
        </w:r>
        <w:r w:rsidRPr="00141A04">
          <w:rPr>
            <w:rStyle w:val="Hyperlink"/>
          </w:rPr>
          <w:t xml:space="preserve"> Controlled vocabulary for ObservationCodeComponent.componentType (Normative)</w:t>
        </w:r>
        <w:r>
          <w:rPr>
            <w:webHidden/>
          </w:rPr>
          <w:tab/>
        </w:r>
        <w:r>
          <w:rPr>
            <w:webHidden/>
          </w:rPr>
          <w:fldChar w:fldCharType="begin"/>
        </w:r>
        <w:r>
          <w:rPr>
            <w:webHidden/>
          </w:rPr>
          <w:instrText xml:space="preserve"> PAGEREF _Toc161737044 \h </w:instrText>
        </w:r>
        <w:r>
          <w:rPr>
            <w:webHidden/>
          </w:rPr>
        </w:r>
        <w:r>
          <w:rPr>
            <w:webHidden/>
          </w:rPr>
          <w:fldChar w:fldCharType="separate"/>
        </w:r>
        <w:r>
          <w:rPr>
            <w:webHidden/>
          </w:rPr>
          <w:t>48</w:t>
        </w:r>
        <w:r>
          <w:rPr>
            <w:webHidden/>
          </w:rPr>
          <w:fldChar w:fldCharType="end"/>
        </w:r>
      </w:hyperlink>
    </w:p>
    <w:p w14:paraId="52E23C59" w14:textId="46B83EF9" w:rsidR="00EF408A" w:rsidRDefault="00EF408A">
      <w:pPr>
        <w:pStyle w:val="TOC2"/>
        <w:rPr>
          <w:rFonts w:asciiTheme="minorHAnsi" w:eastAsiaTheme="minorEastAsia" w:hAnsiTheme="minorHAnsi" w:cstheme="minorBidi"/>
          <w:b w:val="0"/>
          <w:kern w:val="2"/>
          <w:sz w:val="22"/>
          <w:szCs w:val="22"/>
          <w:lang w:val="en-US"/>
          <w14:ligatures w14:val="standardContextual"/>
        </w:rPr>
      </w:pPr>
      <w:hyperlink w:anchor="_Toc161737045" w:history="1">
        <w:r w:rsidRPr="00141A04">
          <w:rPr>
            <w:rStyle w:val="Hyperlink"/>
          </w:rPr>
          <w:t>B.2</w:t>
        </w:r>
        <w:r>
          <w:rPr>
            <w:rFonts w:asciiTheme="minorHAnsi" w:eastAsiaTheme="minorEastAsia" w:hAnsiTheme="minorHAnsi" w:cstheme="minorBidi"/>
            <w:b w:val="0"/>
            <w:kern w:val="2"/>
            <w:sz w:val="22"/>
            <w:szCs w:val="22"/>
            <w:lang w:val="en-US"/>
            <w14:ligatures w14:val="standardContextual"/>
          </w:rPr>
          <w:tab/>
        </w:r>
        <w:r w:rsidRPr="00141A04">
          <w:rPr>
            <w:rStyle w:val="Hyperlink"/>
          </w:rPr>
          <w:t xml:space="preserve"> Controlled vocabulary for ObservationCodeComponent.selector (Normative)</w:t>
        </w:r>
        <w:r>
          <w:rPr>
            <w:webHidden/>
          </w:rPr>
          <w:tab/>
        </w:r>
        <w:r>
          <w:rPr>
            <w:webHidden/>
          </w:rPr>
          <w:fldChar w:fldCharType="begin"/>
        </w:r>
        <w:r>
          <w:rPr>
            <w:webHidden/>
          </w:rPr>
          <w:instrText xml:space="preserve"> PAGEREF _Toc161737045 \h </w:instrText>
        </w:r>
        <w:r>
          <w:rPr>
            <w:webHidden/>
          </w:rPr>
        </w:r>
        <w:r>
          <w:rPr>
            <w:webHidden/>
          </w:rPr>
          <w:fldChar w:fldCharType="separate"/>
        </w:r>
        <w:r>
          <w:rPr>
            <w:webHidden/>
          </w:rPr>
          <w:t>48</w:t>
        </w:r>
        <w:r>
          <w:rPr>
            <w:webHidden/>
          </w:rPr>
          <w:fldChar w:fldCharType="end"/>
        </w:r>
      </w:hyperlink>
    </w:p>
    <w:p w14:paraId="4C3210A0" w14:textId="3621FAF4" w:rsidR="00EF408A" w:rsidRDefault="00EF408A">
      <w:pPr>
        <w:pStyle w:val="TOC1"/>
        <w:rPr>
          <w:rFonts w:asciiTheme="minorHAnsi" w:eastAsiaTheme="minorEastAsia" w:hAnsiTheme="minorHAnsi" w:cstheme="minorBidi"/>
          <w:b w:val="0"/>
          <w:kern w:val="2"/>
          <w:sz w:val="22"/>
          <w:szCs w:val="22"/>
          <w:lang w:val="en-US"/>
          <w14:ligatures w14:val="standardContextual"/>
        </w:rPr>
      </w:pPr>
      <w:hyperlink w:anchor="_Toc161737046" w:history="1">
        <w:r w:rsidRPr="00141A04">
          <w:rPr>
            <w:rStyle w:val="Hyperlink"/>
          </w:rPr>
          <w:t>Bibliography</w:t>
        </w:r>
        <w:r>
          <w:rPr>
            <w:webHidden/>
          </w:rPr>
          <w:tab/>
        </w:r>
        <w:r>
          <w:rPr>
            <w:webHidden/>
          </w:rPr>
          <w:fldChar w:fldCharType="begin"/>
        </w:r>
        <w:r>
          <w:rPr>
            <w:webHidden/>
          </w:rPr>
          <w:instrText xml:space="preserve"> PAGEREF _Toc161737046 \h </w:instrText>
        </w:r>
        <w:r>
          <w:rPr>
            <w:webHidden/>
          </w:rPr>
        </w:r>
        <w:r>
          <w:rPr>
            <w:webHidden/>
          </w:rPr>
          <w:fldChar w:fldCharType="separate"/>
        </w:r>
        <w:r>
          <w:rPr>
            <w:webHidden/>
          </w:rPr>
          <w:t>49</w:t>
        </w:r>
        <w:r>
          <w:rPr>
            <w:webHidden/>
          </w:rPr>
          <w:fldChar w:fldCharType="end"/>
        </w:r>
      </w:hyperlink>
    </w:p>
    <w:p w14:paraId="58CC71A5" w14:textId="37B4B25A" w:rsidR="00811843" w:rsidRPr="00B73527" w:rsidRDefault="003E5A2E">
      <w:r w:rsidRPr="00B73527">
        <w:fldChar w:fldCharType="end"/>
      </w:r>
    </w:p>
    <w:p w14:paraId="58CC71A7" w14:textId="77777777" w:rsidR="00811843" w:rsidRPr="00B73527" w:rsidRDefault="003E5A2E">
      <w:pPr>
        <w:pStyle w:val="zzForeword"/>
      </w:pPr>
      <w:bookmarkStart w:id="11" w:name="_Toc443470358"/>
      <w:bookmarkStart w:id="12" w:name="_Toc450303208"/>
      <w:bookmarkStart w:id="13" w:name="_Toc161736920"/>
      <w:r w:rsidRPr="00B73527">
        <w:lastRenderedPageBreak/>
        <w:t>Foreword</w:t>
      </w:r>
      <w:bookmarkEnd w:id="11"/>
      <w:bookmarkEnd w:id="12"/>
      <w:bookmarkEnd w:id="13"/>
    </w:p>
    <w:p w14:paraId="58CC71A8" w14:textId="77777777" w:rsidR="00811843" w:rsidRPr="00B73527" w:rsidRDefault="003E5A2E">
      <w:pPr>
        <w:pStyle w:val="Foreword"/>
      </w:pPr>
      <w:r w:rsidRPr="00B73527">
        <w:t>ISO (the International Organization for Standardization) is a worldwide federation of national standards bodies (ISO member bodies). The work of preparing International Standards is normally carried out through ISO technical committees. Each member body interested in a subject for which a technical committee has been established has the right to be represented on that committee. International organizations, governmental and non-governmental, in liaison with ISO, also take part in the work. ISO collaborates closely with the International Electrotechnical Commission (IEC) on all matters of electrotechnical standardization.</w:t>
      </w:r>
    </w:p>
    <w:p w14:paraId="58CC71A9" w14:textId="77777777" w:rsidR="00811843" w:rsidRPr="00B73527" w:rsidRDefault="003E5A2E">
      <w:pPr>
        <w:pStyle w:val="Foreword"/>
      </w:pPr>
      <w:r w:rsidRPr="00B73527">
        <w:t>International Standards are drafted in accordance with the rules given in the ISO/IEC Directives, Part 2.</w:t>
      </w:r>
    </w:p>
    <w:p w14:paraId="58CC71AA" w14:textId="77777777" w:rsidR="00811843" w:rsidRPr="00B73527" w:rsidRDefault="003E5A2E">
      <w:pPr>
        <w:pStyle w:val="Foreword"/>
      </w:pPr>
      <w:r w:rsidRPr="00B73527">
        <w:t>The main task of technical committees is to prepare International Standards. Draft International Standards adopted by the technical committees are circulated to the member bodies for voting. Publication as an International Standard requires approval by at least 75 % of the member bodies casting a vote.</w:t>
      </w:r>
    </w:p>
    <w:p w14:paraId="58CC71B2" w14:textId="77777777" w:rsidR="00811843" w:rsidRPr="00B73527" w:rsidRDefault="00811843">
      <w:pPr>
        <w:pStyle w:val="zzHelp"/>
        <w:spacing w:after="0" w:line="220" w:lineRule="exact"/>
      </w:pPr>
    </w:p>
    <w:p w14:paraId="58CC71BC" w14:textId="77777777" w:rsidR="00811843" w:rsidRPr="00B73527" w:rsidRDefault="003E5A2E">
      <w:pPr>
        <w:pStyle w:val="Introduction"/>
      </w:pPr>
      <w:bookmarkStart w:id="14" w:name="_Toc443470359"/>
      <w:bookmarkStart w:id="15" w:name="_Toc450303209"/>
      <w:bookmarkStart w:id="16" w:name="_Toc161736921"/>
      <w:r w:rsidRPr="00B73527">
        <w:lastRenderedPageBreak/>
        <w:t>Introduction</w:t>
      </w:r>
      <w:bookmarkEnd w:id="14"/>
      <w:bookmarkEnd w:id="15"/>
      <w:bookmarkEnd w:id="16"/>
    </w:p>
    <w:p w14:paraId="3E13344E" w14:textId="3FCFF297" w:rsidR="00127F0A" w:rsidRPr="00B73527" w:rsidRDefault="002B26EE" w:rsidP="00127F0A">
      <w:pPr>
        <w:rPr>
          <w:bCs/>
        </w:rPr>
      </w:pPr>
      <w:r w:rsidRPr="00B73527">
        <w:rPr>
          <w:bCs/>
        </w:rPr>
        <w:t xml:space="preserve">Agriculture, and agrifood systems in general, </w:t>
      </w:r>
      <w:r w:rsidR="00A9452B" w:rsidRPr="00B73527">
        <w:rPr>
          <w:bCs/>
        </w:rPr>
        <w:t xml:space="preserve">are under pressure to be more demonstrably principled and </w:t>
      </w:r>
      <w:proofErr w:type="gramStart"/>
      <w:r w:rsidR="00A9452B" w:rsidRPr="00B73527">
        <w:rPr>
          <w:bCs/>
        </w:rPr>
        <w:t>data</w:t>
      </w:r>
      <w:r w:rsidR="0039655B" w:rsidRPr="00B73527">
        <w:rPr>
          <w:bCs/>
        </w:rPr>
        <w:t>-</w:t>
      </w:r>
      <w:r w:rsidR="00A9452B" w:rsidRPr="00B73527">
        <w:rPr>
          <w:bCs/>
        </w:rPr>
        <w:t>driven</w:t>
      </w:r>
      <w:proofErr w:type="gramEnd"/>
      <w:r w:rsidR="00A9452B" w:rsidRPr="00B73527">
        <w:rPr>
          <w:bCs/>
        </w:rPr>
        <w:t>.</w:t>
      </w:r>
      <w:r w:rsidR="0079213E" w:rsidRPr="00B73527">
        <w:rPr>
          <w:bCs/>
        </w:rPr>
        <w:t xml:space="preserve"> </w:t>
      </w:r>
      <w:r w:rsidR="0057230B" w:rsidRPr="00B73527">
        <w:rPr>
          <w:bCs/>
        </w:rPr>
        <w:t>Ever-growing</w:t>
      </w:r>
      <w:r w:rsidR="0079213E" w:rsidRPr="00B73527">
        <w:rPr>
          <w:bCs/>
        </w:rPr>
        <w:t xml:space="preserve"> pressure f</w:t>
      </w:r>
      <w:r w:rsidR="002E56D9" w:rsidRPr="00B73527">
        <w:rPr>
          <w:bCs/>
        </w:rPr>
        <w:t>ro</w:t>
      </w:r>
      <w:r w:rsidR="0079213E" w:rsidRPr="00B73527">
        <w:rPr>
          <w:bCs/>
        </w:rPr>
        <w:t xml:space="preserve">m regulators and business partners </w:t>
      </w:r>
      <w:r w:rsidR="002E56D9" w:rsidRPr="00B73527">
        <w:rPr>
          <w:bCs/>
        </w:rPr>
        <w:t>make</w:t>
      </w:r>
      <w:r w:rsidR="00231EC5" w:rsidRPr="00B73527">
        <w:rPr>
          <w:bCs/>
        </w:rPr>
        <w:t>s</w:t>
      </w:r>
      <w:r w:rsidR="002E56D9" w:rsidRPr="00B73527">
        <w:rPr>
          <w:bCs/>
        </w:rPr>
        <w:t xml:space="preserve"> it increasingly necessary for</w:t>
      </w:r>
      <w:r w:rsidR="00784626" w:rsidRPr="00B73527">
        <w:rPr>
          <w:bCs/>
        </w:rPr>
        <w:t xml:space="preserve"> </w:t>
      </w:r>
      <w:r w:rsidR="00ED3EAF" w:rsidRPr="00B73527">
        <w:rPr>
          <w:bCs/>
        </w:rPr>
        <w:t xml:space="preserve">crop and livestock producers, food, feed, </w:t>
      </w:r>
      <w:proofErr w:type="spellStart"/>
      <w:r w:rsidR="00ED3EAF" w:rsidRPr="00B73527">
        <w:rPr>
          <w:bCs/>
        </w:rPr>
        <w:t>fiber</w:t>
      </w:r>
      <w:proofErr w:type="spellEnd"/>
      <w:r w:rsidR="00ED3EAF" w:rsidRPr="00B73527">
        <w:rPr>
          <w:bCs/>
        </w:rPr>
        <w:t xml:space="preserve"> and fuel manufacturers</w:t>
      </w:r>
      <w:r w:rsidR="00784626" w:rsidRPr="00B73527">
        <w:rPr>
          <w:bCs/>
        </w:rPr>
        <w:t xml:space="preserve">, distributors and retailers, and the input providers for </w:t>
      </w:r>
      <w:proofErr w:type="gramStart"/>
      <w:r w:rsidR="00784626" w:rsidRPr="00B73527">
        <w:rPr>
          <w:bCs/>
        </w:rPr>
        <w:t>all of</w:t>
      </w:r>
      <w:proofErr w:type="gramEnd"/>
      <w:r w:rsidR="00784626" w:rsidRPr="00B73527">
        <w:rPr>
          <w:bCs/>
        </w:rPr>
        <w:t xml:space="preserve"> these stakeholders, to </w:t>
      </w:r>
      <w:r w:rsidR="00C60F1E" w:rsidRPr="00B73527">
        <w:rPr>
          <w:bCs/>
        </w:rPr>
        <w:t xml:space="preserve">collect data that can be used to justify actions taken, </w:t>
      </w:r>
      <w:r w:rsidR="00275987" w:rsidRPr="00B73527">
        <w:rPr>
          <w:bCs/>
        </w:rPr>
        <w:t xml:space="preserve">drive decisions based on sound scientific principles, </w:t>
      </w:r>
      <w:r w:rsidR="00C60F1E" w:rsidRPr="00B73527">
        <w:rPr>
          <w:bCs/>
        </w:rPr>
        <w:t>and maximize the efficiency of the</w:t>
      </w:r>
      <w:r w:rsidR="00127F0A" w:rsidRPr="00B73527">
        <w:rPr>
          <w:bCs/>
        </w:rPr>
        <w:t>ir business</w:t>
      </w:r>
      <w:r w:rsidR="00C60F1E" w:rsidRPr="00B73527">
        <w:rPr>
          <w:bCs/>
        </w:rPr>
        <w:t xml:space="preserve"> processes</w:t>
      </w:r>
      <w:r w:rsidR="00127F0A" w:rsidRPr="00B73527">
        <w:rPr>
          <w:bCs/>
        </w:rPr>
        <w:t>.</w:t>
      </w:r>
    </w:p>
    <w:p w14:paraId="2922C9E7" w14:textId="7D87106C" w:rsidR="00054857" w:rsidRPr="00B73527" w:rsidRDefault="00A9452B">
      <w:pPr>
        <w:rPr>
          <w:bCs/>
        </w:rPr>
      </w:pPr>
      <w:r w:rsidRPr="00B73527">
        <w:rPr>
          <w:bCs/>
        </w:rPr>
        <w:t xml:space="preserve">Observations and measurements </w:t>
      </w:r>
      <w:r w:rsidR="008B256A" w:rsidRPr="00B73527">
        <w:rPr>
          <w:bCs/>
        </w:rPr>
        <w:t xml:space="preserve">(O&amp;M) </w:t>
      </w:r>
      <w:r w:rsidR="00911A7A" w:rsidRPr="00B73527">
        <w:rPr>
          <w:bCs/>
        </w:rPr>
        <w:t>have a very important role in enabling</w:t>
      </w:r>
      <w:r w:rsidR="00F440D1" w:rsidRPr="00B73527">
        <w:rPr>
          <w:bCs/>
        </w:rPr>
        <w:t xml:space="preserve"> </w:t>
      </w:r>
      <w:r w:rsidR="00911A7A" w:rsidRPr="00B73527">
        <w:rPr>
          <w:bCs/>
        </w:rPr>
        <w:t>a principled, data-driven approach to agri</w:t>
      </w:r>
      <w:r w:rsidR="00F440D1" w:rsidRPr="00B73527">
        <w:rPr>
          <w:bCs/>
        </w:rPr>
        <w:t>food systems</w:t>
      </w:r>
      <w:r w:rsidR="00911A7A" w:rsidRPr="00B73527">
        <w:rPr>
          <w:bCs/>
        </w:rPr>
        <w:t>.</w:t>
      </w:r>
      <w:r w:rsidR="00F440D1" w:rsidRPr="00B73527">
        <w:rPr>
          <w:bCs/>
        </w:rPr>
        <w:t xml:space="preserve"> </w:t>
      </w:r>
      <w:r w:rsidR="00054857" w:rsidRPr="00B73527">
        <w:rPr>
          <w:bCs/>
        </w:rPr>
        <w:t xml:space="preserve">Examples of </w:t>
      </w:r>
      <w:r w:rsidR="008B256A" w:rsidRPr="00B73527">
        <w:rPr>
          <w:bCs/>
        </w:rPr>
        <w:t>O&amp;M</w:t>
      </w:r>
      <w:r w:rsidR="00054857" w:rsidRPr="00B73527">
        <w:rPr>
          <w:bCs/>
        </w:rPr>
        <w:t xml:space="preserve"> </w:t>
      </w:r>
      <w:r w:rsidR="009747D3" w:rsidRPr="00B73527">
        <w:rPr>
          <w:bCs/>
        </w:rPr>
        <w:t xml:space="preserve">in agrifood systems </w:t>
      </w:r>
      <w:r w:rsidR="00054857" w:rsidRPr="00B73527">
        <w:rPr>
          <w:bCs/>
        </w:rPr>
        <w:t>include:</w:t>
      </w:r>
    </w:p>
    <w:p w14:paraId="5D103BEC" w14:textId="63A53AF0" w:rsidR="001712DA" w:rsidRPr="00B73527" w:rsidRDefault="001712DA" w:rsidP="00EC0A45">
      <w:pPr>
        <w:pStyle w:val="ListParagraph"/>
        <w:numPr>
          <w:ilvl w:val="0"/>
          <w:numId w:val="38"/>
        </w:numPr>
        <w:rPr>
          <w:bCs/>
        </w:rPr>
      </w:pPr>
      <w:r w:rsidRPr="00B73527">
        <w:rPr>
          <w:bCs/>
        </w:rPr>
        <w:t xml:space="preserve">Soil fertility laboratory </w:t>
      </w:r>
      <w:r w:rsidR="00EA0910" w:rsidRPr="00B73527">
        <w:rPr>
          <w:bCs/>
        </w:rPr>
        <w:t xml:space="preserve">measurements </w:t>
      </w:r>
      <w:r w:rsidR="00490A1C" w:rsidRPr="00B73527">
        <w:rPr>
          <w:bCs/>
        </w:rPr>
        <w:t>performed before planting</w:t>
      </w:r>
      <w:r w:rsidR="00EC0A45" w:rsidRPr="00B73527">
        <w:rPr>
          <w:bCs/>
        </w:rPr>
        <w:t>.</w:t>
      </w:r>
    </w:p>
    <w:p w14:paraId="00A542BF" w14:textId="06D723F2" w:rsidR="00D23B97" w:rsidRPr="00B73527" w:rsidRDefault="00881443" w:rsidP="00D23B97">
      <w:pPr>
        <w:pStyle w:val="ListParagraph"/>
        <w:numPr>
          <w:ilvl w:val="1"/>
          <w:numId w:val="38"/>
        </w:numPr>
        <w:rPr>
          <w:bCs/>
        </w:rPr>
      </w:pPr>
      <w:r w:rsidRPr="00B73527">
        <w:rPr>
          <w:bCs/>
        </w:rPr>
        <w:t>S</w:t>
      </w:r>
      <w:r w:rsidR="00D23B97" w:rsidRPr="00B73527">
        <w:rPr>
          <w:bCs/>
        </w:rPr>
        <w:t>oil survey maps</w:t>
      </w:r>
      <w:r w:rsidRPr="00B73527">
        <w:rPr>
          <w:bCs/>
        </w:rPr>
        <w:t xml:space="preserve">, which serve multiple </w:t>
      </w:r>
      <w:r w:rsidR="007F626D" w:rsidRPr="00B73527">
        <w:rPr>
          <w:bCs/>
        </w:rPr>
        <w:t xml:space="preserve">agronomic </w:t>
      </w:r>
      <w:r w:rsidRPr="00B73527">
        <w:rPr>
          <w:bCs/>
        </w:rPr>
        <w:t>purposes</w:t>
      </w:r>
      <w:r w:rsidR="007F626D" w:rsidRPr="00B73527">
        <w:rPr>
          <w:bCs/>
        </w:rPr>
        <w:t>,</w:t>
      </w:r>
      <w:r w:rsidR="00D23B97" w:rsidRPr="00B73527">
        <w:rPr>
          <w:bCs/>
        </w:rPr>
        <w:t xml:space="preserve"> can </w:t>
      </w:r>
      <w:r w:rsidR="00EF6AF4" w:rsidRPr="00B73527">
        <w:rPr>
          <w:bCs/>
        </w:rPr>
        <w:t xml:space="preserve">also </w:t>
      </w:r>
      <w:r w:rsidR="00D23B97" w:rsidRPr="00B73527">
        <w:rPr>
          <w:bCs/>
        </w:rPr>
        <w:t xml:space="preserve">be expressed as a collection of </w:t>
      </w:r>
      <w:r w:rsidR="00B84202" w:rsidRPr="00B73527">
        <w:rPr>
          <w:bCs/>
        </w:rPr>
        <w:t xml:space="preserve">O&amp;M </w:t>
      </w:r>
      <w:r w:rsidR="00D23B97" w:rsidRPr="00B73527">
        <w:rPr>
          <w:bCs/>
        </w:rPr>
        <w:t>data.</w:t>
      </w:r>
    </w:p>
    <w:p w14:paraId="78C85F95" w14:textId="16F7068A" w:rsidR="00EE2BCF" w:rsidRPr="00B73527" w:rsidRDefault="00F638AE" w:rsidP="00EC0A45">
      <w:pPr>
        <w:pStyle w:val="ListParagraph"/>
        <w:numPr>
          <w:ilvl w:val="0"/>
          <w:numId w:val="38"/>
        </w:numPr>
        <w:rPr>
          <w:bCs/>
        </w:rPr>
      </w:pPr>
      <w:r w:rsidRPr="00B73527">
        <w:rPr>
          <w:bCs/>
        </w:rPr>
        <w:t>Observations of soil moisture</w:t>
      </w:r>
      <w:r w:rsidR="000C2F59" w:rsidRPr="00B73527">
        <w:rPr>
          <w:bCs/>
        </w:rPr>
        <w:t>, temperature and trafficability, performed to determine if a crop can be planted.</w:t>
      </w:r>
    </w:p>
    <w:p w14:paraId="4B2ECF4D" w14:textId="0BD7CE97" w:rsidR="000C2F59" w:rsidRPr="00B73527" w:rsidRDefault="001F3686" w:rsidP="003F039C">
      <w:pPr>
        <w:pStyle w:val="ListParagraph"/>
        <w:numPr>
          <w:ilvl w:val="1"/>
          <w:numId w:val="38"/>
        </w:numPr>
        <w:rPr>
          <w:bCs/>
        </w:rPr>
      </w:pPr>
      <w:r w:rsidRPr="00B73527">
        <w:rPr>
          <w:bCs/>
        </w:rPr>
        <w:t>Weather forecasts</w:t>
      </w:r>
      <w:r w:rsidR="008C62AF" w:rsidRPr="00B73527">
        <w:rPr>
          <w:bCs/>
        </w:rPr>
        <w:t xml:space="preserve"> also represent a special case within the model of</w:t>
      </w:r>
      <w:r w:rsidR="00B84202" w:rsidRPr="00B73527">
        <w:rPr>
          <w:bCs/>
        </w:rPr>
        <w:t xml:space="preserve"> O&amp;M</w:t>
      </w:r>
      <w:r w:rsidR="008C62AF" w:rsidRPr="00B73527">
        <w:rPr>
          <w:bCs/>
        </w:rPr>
        <w:t>.</w:t>
      </w:r>
    </w:p>
    <w:p w14:paraId="042B0084" w14:textId="64A73B14" w:rsidR="004A3E4B" w:rsidRPr="00B73527" w:rsidRDefault="008C62AF" w:rsidP="00EC0A45">
      <w:pPr>
        <w:pStyle w:val="ListParagraph"/>
        <w:numPr>
          <w:ilvl w:val="0"/>
          <w:numId w:val="38"/>
        </w:numPr>
        <w:rPr>
          <w:bCs/>
        </w:rPr>
      </w:pPr>
      <w:r w:rsidRPr="00B73527">
        <w:rPr>
          <w:bCs/>
        </w:rPr>
        <w:t xml:space="preserve">Once the crop </w:t>
      </w:r>
      <w:r w:rsidR="00AD05D3" w:rsidRPr="00B73527">
        <w:rPr>
          <w:bCs/>
        </w:rPr>
        <w:t xml:space="preserve">is growing, </w:t>
      </w:r>
      <w:r w:rsidR="00B47C63" w:rsidRPr="00B73527">
        <w:rPr>
          <w:bCs/>
        </w:rPr>
        <w:t xml:space="preserve">fields </w:t>
      </w:r>
      <w:r w:rsidR="00F22F20" w:rsidRPr="00B73527">
        <w:rPr>
          <w:bCs/>
        </w:rPr>
        <w:t xml:space="preserve">are scouted </w:t>
      </w:r>
      <w:r w:rsidR="00B47C63" w:rsidRPr="00B73527">
        <w:rPr>
          <w:bCs/>
        </w:rPr>
        <w:t xml:space="preserve">for pests, </w:t>
      </w:r>
      <w:proofErr w:type="gramStart"/>
      <w:r w:rsidR="00B47C63" w:rsidRPr="00B73527">
        <w:rPr>
          <w:bCs/>
        </w:rPr>
        <w:t>diseases</w:t>
      </w:r>
      <w:proofErr w:type="gramEnd"/>
      <w:r w:rsidR="00B47C63" w:rsidRPr="00B73527">
        <w:rPr>
          <w:bCs/>
        </w:rPr>
        <w:t xml:space="preserve"> and signs of </w:t>
      </w:r>
      <w:r w:rsidR="0035671B" w:rsidRPr="00B73527">
        <w:rPr>
          <w:bCs/>
        </w:rPr>
        <w:t>water</w:t>
      </w:r>
      <w:r w:rsidR="002247B8" w:rsidRPr="00B73527">
        <w:rPr>
          <w:bCs/>
        </w:rPr>
        <w:t>-</w:t>
      </w:r>
      <w:r w:rsidR="0035671B" w:rsidRPr="00B73527">
        <w:rPr>
          <w:bCs/>
        </w:rPr>
        <w:t>, heat</w:t>
      </w:r>
      <w:r w:rsidR="002247B8" w:rsidRPr="00B73527">
        <w:rPr>
          <w:bCs/>
        </w:rPr>
        <w:t>-</w:t>
      </w:r>
      <w:r w:rsidR="0035671B" w:rsidRPr="00B73527">
        <w:rPr>
          <w:bCs/>
        </w:rPr>
        <w:t xml:space="preserve">, or </w:t>
      </w:r>
      <w:r w:rsidR="00A95295" w:rsidRPr="00B73527">
        <w:rPr>
          <w:bCs/>
        </w:rPr>
        <w:t>other abiotic stress</w:t>
      </w:r>
      <w:r w:rsidR="004A3E4B" w:rsidRPr="00B73527">
        <w:rPr>
          <w:bCs/>
        </w:rPr>
        <w:t>.</w:t>
      </w:r>
    </w:p>
    <w:p w14:paraId="42BC6917" w14:textId="32DF7072" w:rsidR="00F22F20" w:rsidRPr="00B73527" w:rsidRDefault="002247B8" w:rsidP="00EC0A45">
      <w:pPr>
        <w:pStyle w:val="ListParagraph"/>
        <w:numPr>
          <w:ilvl w:val="0"/>
          <w:numId w:val="38"/>
        </w:numPr>
        <w:rPr>
          <w:bCs/>
        </w:rPr>
      </w:pPr>
      <w:r w:rsidRPr="00B73527">
        <w:rPr>
          <w:bCs/>
        </w:rPr>
        <w:t>D</w:t>
      </w:r>
      <w:r w:rsidR="006A6A46" w:rsidRPr="00B73527">
        <w:rPr>
          <w:bCs/>
        </w:rPr>
        <w:t xml:space="preserve">etermine the development stage of a </w:t>
      </w:r>
      <w:r w:rsidRPr="00B73527">
        <w:rPr>
          <w:bCs/>
        </w:rPr>
        <w:t xml:space="preserve">growing </w:t>
      </w:r>
      <w:r w:rsidR="006A6A46" w:rsidRPr="00B73527">
        <w:rPr>
          <w:bCs/>
        </w:rPr>
        <w:t>crop</w:t>
      </w:r>
      <w:r w:rsidR="004A7D01" w:rsidRPr="00B73527">
        <w:rPr>
          <w:bCs/>
        </w:rPr>
        <w:t xml:space="preserve">, </w:t>
      </w:r>
      <w:r w:rsidR="006A6A46" w:rsidRPr="00B73527">
        <w:rPr>
          <w:bCs/>
        </w:rPr>
        <w:t>including whether</w:t>
      </w:r>
      <w:r w:rsidR="00553BBF" w:rsidRPr="00B73527">
        <w:rPr>
          <w:bCs/>
        </w:rPr>
        <w:t xml:space="preserve"> it is ready to harvest</w:t>
      </w:r>
      <w:r w:rsidR="004A7D01" w:rsidRPr="00B73527">
        <w:rPr>
          <w:bCs/>
        </w:rPr>
        <w:t xml:space="preserve">. </w:t>
      </w:r>
    </w:p>
    <w:p w14:paraId="397098B7" w14:textId="212096A2" w:rsidR="00911A7A" w:rsidRPr="00B73527" w:rsidRDefault="004A7D01" w:rsidP="00EC0A45">
      <w:pPr>
        <w:pStyle w:val="ListParagraph"/>
        <w:numPr>
          <w:ilvl w:val="0"/>
          <w:numId w:val="38"/>
        </w:numPr>
        <w:rPr>
          <w:bCs/>
        </w:rPr>
      </w:pPr>
      <w:r w:rsidRPr="00B73527">
        <w:rPr>
          <w:bCs/>
        </w:rPr>
        <w:t>Post-harvest processes</w:t>
      </w:r>
      <w:r w:rsidR="007E0ED5" w:rsidRPr="00B73527">
        <w:rPr>
          <w:bCs/>
        </w:rPr>
        <w:t xml:space="preserve"> are also rich in </w:t>
      </w:r>
      <w:r w:rsidR="008B256A" w:rsidRPr="00B73527">
        <w:rPr>
          <w:bCs/>
        </w:rPr>
        <w:t>O&amp;M</w:t>
      </w:r>
      <w:r w:rsidR="007E0ED5" w:rsidRPr="00B73527">
        <w:rPr>
          <w:bCs/>
        </w:rPr>
        <w:t>,</w:t>
      </w:r>
      <w:r w:rsidR="004B6E5B" w:rsidRPr="00B73527">
        <w:rPr>
          <w:bCs/>
        </w:rPr>
        <w:t xml:space="preserve"> such as the</w:t>
      </w:r>
      <w:r w:rsidRPr="00B73527">
        <w:rPr>
          <w:bCs/>
        </w:rPr>
        <w:t xml:space="preserve"> quality </w:t>
      </w:r>
      <w:r w:rsidR="00D06126">
        <w:rPr>
          <w:bCs/>
        </w:rPr>
        <w:t>properties</w:t>
      </w:r>
      <w:r w:rsidRPr="00B73527">
        <w:rPr>
          <w:bCs/>
        </w:rPr>
        <w:t xml:space="preserve"> </w:t>
      </w:r>
      <w:r w:rsidR="004B6E5B" w:rsidRPr="00B73527">
        <w:rPr>
          <w:bCs/>
        </w:rPr>
        <w:t>(</w:t>
      </w:r>
      <w:r w:rsidR="009E0956" w:rsidRPr="00B73527">
        <w:rPr>
          <w:bCs/>
        </w:rPr>
        <w:t xml:space="preserve">e.g., </w:t>
      </w:r>
      <w:r w:rsidR="004B6E5B" w:rsidRPr="00B73527">
        <w:rPr>
          <w:bCs/>
        </w:rPr>
        <w:t xml:space="preserve">moisture content, protein content, starch content, </w:t>
      </w:r>
      <w:proofErr w:type="spellStart"/>
      <w:r w:rsidR="009E0956" w:rsidRPr="00B73527">
        <w:rPr>
          <w:bCs/>
        </w:rPr>
        <w:t>fiber</w:t>
      </w:r>
      <w:proofErr w:type="spellEnd"/>
      <w:r w:rsidR="009E0956" w:rsidRPr="00B73527">
        <w:rPr>
          <w:bCs/>
        </w:rPr>
        <w:t xml:space="preserve"> length, percent broken grains</w:t>
      </w:r>
      <w:r w:rsidR="004B6E5B" w:rsidRPr="00B73527">
        <w:rPr>
          <w:bCs/>
        </w:rPr>
        <w:t xml:space="preserve">) </w:t>
      </w:r>
      <w:r w:rsidRPr="00B73527">
        <w:rPr>
          <w:bCs/>
        </w:rPr>
        <w:t>of a harvested commodity, a</w:t>
      </w:r>
      <w:r w:rsidR="000A09E8" w:rsidRPr="00B73527">
        <w:rPr>
          <w:bCs/>
        </w:rPr>
        <w:t>nd</w:t>
      </w:r>
      <w:r w:rsidRPr="00B73527">
        <w:rPr>
          <w:bCs/>
        </w:rPr>
        <w:t xml:space="preserve"> the environmental variables (e.g., temperature, humidity, </w:t>
      </w:r>
      <w:proofErr w:type="gramStart"/>
      <w:r w:rsidRPr="00B73527">
        <w:rPr>
          <w:bCs/>
        </w:rPr>
        <w:t>oxygen</w:t>
      </w:r>
      <w:proofErr w:type="gramEnd"/>
      <w:r w:rsidRPr="00B73527">
        <w:rPr>
          <w:bCs/>
        </w:rPr>
        <w:t xml:space="preserve"> and ethylene content) </w:t>
      </w:r>
      <w:r w:rsidR="007E0ED5" w:rsidRPr="00B73527">
        <w:rPr>
          <w:bCs/>
        </w:rPr>
        <w:t xml:space="preserve">in the facilities </w:t>
      </w:r>
      <w:r w:rsidR="0075158B" w:rsidRPr="00B73527">
        <w:rPr>
          <w:bCs/>
        </w:rPr>
        <w:t xml:space="preserve">and vehicles </w:t>
      </w:r>
      <w:r w:rsidR="007E0ED5" w:rsidRPr="00B73527">
        <w:rPr>
          <w:bCs/>
        </w:rPr>
        <w:t>where a harvested commodity is stored</w:t>
      </w:r>
      <w:r w:rsidR="009747D3" w:rsidRPr="00B73527">
        <w:rPr>
          <w:bCs/>
        </w:rPr>
        <w:t xml:space="preserve">, </w:t>
      </w:r>
      <w:r w:rsidR="007E0ED5" w:rsidRPr="00B73527">
        <w:rPr>
          <w:bCs/>
        </w:rPr>
        <w:t>ripened</w:t>
      </w:r>
      <w:r w:rsidR="001C77A3" w:rsidRPr="00B73527">
        <w:rPr>
          <w:bCs/>
        </w:rPr>
        <w:t>, transported, and so forth</w:t>
      </w:r>
      <w:r w:rsidR="000A09E8" w:rsidRPr="00B73527">
        <w:rPr>
          <w:bCs/>
        </w:rPr>
        <w:t xml:space="preserve">. </w:t>
      </w:r>
    </w:p>
    <w:p w14:paraId="3FD5F707" w14:textId="1E3DD644" w:rsidR="00DC6CB1" w:rsidRPr="00B73527" w:rsidRDefault="00742F81">
      <w:pPr>
        <w:rPr>
          <w:bCs/>
        </w:rPr>
      </w:pPr>
      <w:r w:rsidRPr="00B73527">
        <w:rPr>
          <w:bCs/>
        </w:rPr>
        <w:t>Accurately and unambiguously r</w:t>
      </w:r>
      <w:r w:rsidR="005B7DC0" w:rsidRPr="00B73527">
        <w:rPr>
          <w:bCs/>
        </w:rPr>
        <w:t xml:space="preserve">epresenting </w:t>
      </w:r>
      <w:r w:rsidR="00AB68C9" w:rsidRPr="00B73527">
        <w:rPr>
          <w:bCs/>
        </w:rPr>
        <w:t xml:space="preserve">these </w:t>
      </w:r>
      <w:r w:rsidR="001A3F67" w:rsidRPr="00B73527">
        <w:rPr>
          <w:bCs/>
        </w:rPr>
        <w:t>O&amp;M</w:t>
      </w:r>
      <w:r w:rsidR="00AB68C9" w:rsidRPr="00B73527">
        <w:rPr>
          <w:bCs/>
        </w:rPr>
        <w:t xml:space="preserve"> in digital form</w:t>
      </w:r>
      <w:r w:rsidRPr="00B73527">
        <w:rPr>
          <w:bCs/>
        </w:rPr>
        <w:t xml:space="preserve"> is </w:t>
      </w:r>
      <w:r w:rsidR="00FA4014" w:rsidRPr="00B73527">
        <w:rPr>
          <w:bCs/>
        </w:rPr>
        <w:t>very impo</w:t>
      </w:r>
      <w:r w:rsidR="003009DD" w:rsidRPr="00B73527">
        <w:rPr>
          <w:bCs/>
        </w:rPr>
        <w:t xml:space="preserve">rtant </w:t>
      </w:r>
      <w:r w:rsidR="004C669B" w:rsidRPr="00B73527">
        <w:rPr>
          <w:bCs/>
        </w:rPr>
        <w:t>to</w:t>
      </w:r>
      <w:r w:rsidR="003009DD" w:rsidRPr="00B73527">
        <w:rPr>
          <w:bCs/>
        </w:rPr>
        <w:t xml:space="preserve"> enable data-driven, principled decision-making in the </w:t>
      </w:r>
      <w:r w:rsidR="009E3477" w:rsidRPr="00B73527">
        <w:rPr>
          <w:bCs/>
        </w:rPr>
        <w:t xml:space="preserve">agrifood </w:t>
      </w:r>
      <w:r w:rsidR="003009DD" w:rsidRPr="00B73527">
        <w:rPr>
          <w:bCs/>
        </w:rPr>
        <w:t>industry at scale</w:t>
      </w:r>
      <w:r w:rsidR="009E3477" w:rsidRPr="00B73527">
        <w:rPr>
          <w:bCs/>
        </w:rPr>
        <w:t xml:space="preserve">. </w:t>
      </w:r>
      <w:r w:rsidR="00D94E5A" w:rsidRPr="00B73527">
        <w:rPr>
          <w:bCs/>
        </w:rPr>
        <w:t>Th</w:t>
      </w:r>
      <w:r w:rsidR="009D34C8" w:rsidRPr="00B73527">
        <w:rPr>
          <w:bCs/>
        </w:rPr>
        <w:t xml:space="preserve">is capability has been advanced significantly </w:t>
      </w:r>
      <w:r w:rsidR="0056126C" w:rsidRPr="00B73527">
        <w:rPr>
          <w:bCs/>
        </w:rPr>
        <w:t>with standards such as ISO 11783-10 and ISO 15143</w:t>
      </w:r>
      <w:r w:rsidR="00AD1630" w:rsidRPr="00B73527">
        <w:rPr>
          <w:bCs/>
        </w:rPr>
        <w:t>-</w:t>
      </w:r>
      <w:r w:rsidR="0056126C" w:rsidRPr="00B73527">
        <w:rPr>
          <w:bCs/>
        </w:rPr>
        <w:t xml:space="preserve">3 </w:t>
      </w:r>
      <w:r w:rsidR="004C669B" w:rsidRPr="00B73527">
        <w:rPr>
          <w:bCs/>
        </w:rPr>
        <w:t>for</w:t>
      </w:r>
      <w:r w:rsidR="009D34C8" w:rsidRPr="00B73527">
        <w:rPr>
          <w:bCs/>
        </w:rPr>
        <w:t xml:space="preserve"> the subset </w:t>
      </w:r>
      <w:r w:rsidR="00980770" w:rsidRPr="00B73527">
        <w:rPr>
          <w:bCs/>
        </w:rPr>
        <w:t>of agricultural data produced by agricultural machinery</w:t>
      </w:r>
      <w:r w:rsidR="004C669B" w:rsidRPr="00B73527">
        <w:rPr>
          <w:bCs/>
        </w:rPr>
        <w:t xml:space="preserve"> such as planters, sprayers and harvesters</w:t>
      </w:r>
      <w:r w:rsidR="0056126C" w:rsidRPr="00B73527">
        <w:rPr>
          <w:bCs/>
        </w:rPr>
        <w:t xml:space="preserve">, </w:t>
      </w:r>
      <w:r w:rsidR="00FB1645" w:rsidRPr="00B73527">
        <w:rPr>
          <w:bCs/>
        </w:rPr>
        <w:t xml:space="preserve">the domain of agrifood </w:t>
      </w:r>
      <w:r w:rsidR="006C1C13" w:rsidRPr="00B73527">
        <w:rPr>
          <w:bCs/>
        </w:rPr>
        <w:t>O&amp;M</w:t>
      </w:r>
      <w:r w:rsidR="00FB1645" w:rsidRPr="00B73527">
        <w:rPr>
          <w:bCs/>
        </w:rPr>
        <w:t xml:space="preserve"> </w:t>
      </w:r>
      <w:r w:rsidR="00382CAA" w:rsidRPr="00B73527">
        <w:rPr>
          <w:bCs/>
        </w:rPr>
        <w:t xml:space="preserve">as exemplified above </w:t>
      </w:r>
      <w:r w:rsidR="00FB1645" w:rsidRPr="00B73527">
        <w:rPr>
          <w:bCs/>
        </w:rPr>
        <w:t>is</w:t>
      </w:r>
      <w:r w:rsidR="00515B74" w:rsidRPr="00B73527">
        <w:rPr>
          <w:bCs/>
        </w:rPr>
        <w:t xml:space="preserve"> </w:t>
      </w:r>
      <w:r w:rsidR="00FB1645" w:rsidRPr="00B73527">
        <w:rPr>
          <w:bCs/>
        </w:rPr>
        <w:t>large</w:t>
      </w:r>
      <w:r w:rsidR="00B55F99" w:rsidRPr="00B73527">
        <w:rPr>
          <w:bCs/>
        </w:rPr>
        <w:t xml:space="preserve">r than </w:t>
      </w:r>
      <w:r w:rsidR="00A85A5E" w:rsidRPr="00B73527">
        <w:rPr>
          <w:bCs/>
        </w:rPr>
        <w:t>what can be covered by those standards.</w:t>
      </w:r>
      <w:r w:rsidR="00FB1645" w:rsidRPr="00B73527">
        <w:rPr>
          <w:bCs/>
        </w:rPr>
        <w:t xml:space="preserve"> </w:t>
      </w:r>
      <w:r w:rsidR="000C5A60" w:rsidRPr="00B73527">
        <w:rPr>
          <w:bCs/>
        </w:rPr>
        <w:t xml:space="preserve"> </w:t>
      </w:r>
      <w:r w:rsidR="0069610D" w:rsidRPr="00B73527">
        <w:rPr>
          <w:bCs/>
        </w:rPr>
        <w:t xml:space="preserve"> </w:t>
      </w:r>
    </w:p>
    <w:p w14:paraId="2D94E7FC" w14:textId="77777777" w:rsidR="00F37563" w:rsidRPr="00B73527" w:rsidRDefault="00B05E33">
      <w:pPr>
        <w:rPr>
          <w:bCs/>
        </w:rPr>
      </w:pPr>
      <w:r w:rsidRPr="00B73527">
        <w:rPr>
          <w:bCs/>
        </w:rPr>
        <w:t xml:space="preserve">ISO has </w:t>
      </w:r>
      <w:r w:rsidR="00FF43DB" w:rsidRPr="00B73527">
        <w:rPr>
          <w:bCs/>
        </w:rPr>
        <w:t xml:space="preserve">developed an abstract standard for representing </w:t>
      </w:r>
      <w:r w:rsidR="00DD6C45" w:rsidRPr="00B73527">
        <w:rPr>
          <w:bCs/>
        </w:rPr>
        <w:t>O&amp;M</w:t>
      </w:r>
      <w:r w:rsidR="00FF43DB" w:rsidRPr="00B73527">
        <w:rPr>
          <w:bCs/>
        </w:rPr>
        <w:t>, ISO 19156.</w:t>
      </w:r>
      <w:r w:rsidR="00A17A00" w:rsidRPr="00B73527">
        <w:rPr>
          <w:bCs/>
        </w:rPr>
        <w:t xml:space="preserve"> </w:t>
      </w:r>
      <w:r w:rsidR="00B363AB" w:rsidRPr="00B73527">
        <w:rPr>
          <w:bCs/>
        </w:rPr>
        <w:t>That standard</w:t>
      </w:r>
      <w:r w:rsidR="009A63CC" w:rsidRPr="00B73527">
        <w:rPr>
          <w:bCs/>
        </w:rPr>
        <w:t>, along with related ones such as ISO 19115 and ISO 19157</w:t>
      </w:r>
      <w:r w:rsidR="00B363AB" w:rsidRPr="00B73527">
        <w:rPr>
          <w:bCs/>
        </w:rPr>
        <w:t xml:space="preserve"> </w:t>
      </w:r>
      <w:r w:rsidR="00990F81" w:rsidRPr="00B73527">
        <w:rPr>
          <w:bCs/>
        </w:rPr>
        <w:t xml:space="preserve">provides a comprehensive framework that systematizes the different aspects of </w:t>
      </w:r>
      <w:r w:rsidR="00F25CE4" w:rsidRPr="00B73527">
        <w:rPr>
          <w:bCs/>
        </w:rPr>
        <w:t xml:space="preserve">O&amp;M that must </w:t>
      </w:r>
      <w:r w:rsidR="00787672" w:rsidRPr="00B73527">
        <w:rPr>
          <w:bCs/>
        </w:rPr>
        <w:t xml:space="preserve">be represented to </w:t>
      </w:r>
      <w:r w:rsidR="00D47A21" w:rsidRPr="00B73527">
        <w:rPr>
          <w:bCs/>
        </w:rPr>
        <w:t>communicate accurately and unambiguously without loss of meaning</w:t>
      </w:r>
      <w:r w:rsidR="00314C01" w:rsidRPr="00B73527">
        <w:rPr>
          <w:bCs/>
        </w:rPr>
        <w:t xml:space="preserve">. As </w:t>
      </w:r>
      <w:r w:rsidR="00F059B9" w:rsidRPr="00B73527">
        <w:rPr>
          <w:bCs/>
        </w:rPr>
        <w:t>described in ISO 19156</w:t>
      </w:r>
      <w:r w:rsidR="00A80688" w:rsidRPr="00B73527">
        <w:rPr>
          <w:bCs/>
        </w:rPr>
        <w:t xml:space="preserve"> itself, however, </w:t>
      </w:r>
      <w:r w:rsidR="00F37563" w:rsidRPr="00B73527">
        <w:rPr>
          <w:bCs/>
        </w:rPr>
        <w:t xml:space="preserve">additional work is necessary for the </w:t>
      </w:r>
      <w:r w:rsidR="00A80688" w:rsidRPr="00B73527">
        <w:rPr>
          <w:bCs/>
        </w:rPr>
        <w:t xml:space="preserve">abstract concepts presented therein </w:t>
      </w:r>
      <w:r w:rsidR="00F37563" w:rsidRPr="00B73527">
        <w:rPr>
          <w:bCs/>
        </w:rPr>
        <w:t xml:space="preserve">to be applicable to a specific domain (agrifood systems, in this case). </w:t>
      </w:r>
    </w:p>
    <w:p w14:paraId="58CC71C0" w14:textId="50195539" w:rsidR="00811843" w:rsidRPr="00B73527" w:rsidRDefault="0069610D">
      <w:r w:rsidRPr="00B73527">
        <w:rPr>
          <w:bCs/>
        </w:rPr>
        <w:t>This</w:t>
      </w:r>
      <w:r w:rsidR="00A17A00" w:rsidRPr="00B73527">
        <w:rPr>
          <w:bCs/>
        </w:rPr>
        <w:t xml:space="preserve"> standard </w:t>
      </w:r>
      <w:r w:rsidR="00F37563" w:rsidRPr="00B73527">
        <w:rPr>
          <w:bCs/>
        </w:rPr>
        <w:t xml:space="preserve">ISO 7673-2 </w:t>
      </w:r>
      <w:r w:rsidR="00A17A00" w:rsidRPr="00B73527">
        <w:rPr>
          <w:bCs/>
        </w:rPr>
        <w:t>is an implementation standard for ISO 19156</w:t>
      </w:r>
      <w:r w:rsidR="00CD1B82" w:rsidRPr="00B73527">
        <w:rPr>
          <w:bCs/>
        </w:rPr>
        <w:t xml:space="preserve">, </w:t>
      </w:r>
      <w:r w:rsidRPr="00B73527">
        <w:rPr>
          <w:bCs/>
        </w:rPr>
        <w:t>provid</w:t>
      </w:r>
      <w:r w:rsidR="00CD1B82" w:rsidRPr="00B73527">
        <w:rPr>
          <w:bCs/>
        </w:rPr>
        <w:t>ing</w:t>
      </w:r>
      <w:r w:rsidRPr="00B73527">
        <w:rPr>
          <w:bCs/>
        </w:rPr>
        <w:t xml:space="preserve"> a common </w:t>
      </w:r>
      <w:r w:rsidR="00AD6683" w:rsidRPr="00B73527">
        <w:rPr>
          <w:bCs/>
        </w:rPr>
        <w:t xml:space="preserve">data model and </w:t>
      </w:r>
      <w:r w:rsidRPr="00B73527">
        <w:rPr>
          <w:bCs/>
        </w:rPr>
        <w:t xml:space="preserve">language that can enable integration of the disparate sources of </w:t>
      </w:r>
      <w:r w:rsidR="004453B6" w:rsidRPr="00B73527">
        <w:rPr>
          <w:bCs/>
        </w:rPr>
        <w:t xml:space="preserve">O&amp;M </w:t>
      </w:r>
      <w:r w:rsidRPr="00B73527">
        <w:rPr>
          <w:bCs/>
        </w:rPr>
        <w:t>information</w:t>
      </w:r>
      <w:r w:rsidR="00CD1B82" w:rsidRPr="00B73527">
        <w:rPr>
          <w:bCs/>
        </w:rPr>
        <w:t xml:space="preserve"> typically used in agrifood systems</w:t>
      </w:r>
      <w:r w:rsidR="004453B6" w:rsidRPr="00B73527">
        <w:rPr>
          <w:bCs/>
        </w:rPr>
        <w:t>.</w:t>
      </w:r>
    </w:p>
    <w:p w14:paraId="58CC71C1" w14:textId="77777777" w:rsidR="00811843" w:rsidRPr="00B73527" w:rsidRDefault="00811843">
      <w:pPr>
        <w:sectPr w:rsidR="00811843" w:rsidRPr="00B73527" w:rsidSect="003A1A97">
          <w:headerReference w:type="even" r:id="rId15"/>
          <w:headerReference w:type="default" r:id="rId16"/>
          <w:footerReference w:type="even" r:id="rId17"/>
          <w:footerReference w:type="default" r:id="rId18"/>
          <w:headerReference w:type="first" r:id="rId19"/>
          <w:footerReference w:type="first" r:id="rId20"/>
          <w:type w:val="evenPage"/>
          <w:pgSz w:w="11906" w:h="16838" w:code="9"/>
          <w:pgMar w:top="794" w:right="737" w:bottom="567" w:left="851" w:header="709" w:footer="284" w:gutter="567"/>
          <w:pgNumType w:fmt="lowerRoman"/>
          <w:cols w:space="720"/>
        </w:sectPr>
      </w:pPr>
    </w:p>
    <w:p w14:paraId="58CC71C2" w14:textId="1DD0AA76" w:rsidR="00811843" w:rsidRPr="0084668F" w:rsidRDefault="00353A7D">
      <w:pPr>
        <w:pStyle w:val="zzSTDTitle"/>
        <w:rPr>
          <w:color w:val="auto"/>
          <w:sz w:val="24"/>
        </w:rPr>
      </w:pPr>
      <w:r w:rsidRPr="003E224C">
        <w:rPr>
          <w:color w:val="auto"/>
        </w:rPr>
        <w:lastRenderedPageBreak/>
        <w:t>Agricultural Irrigation — Part 2: Observations and Measurements</w:t>
      </w:r>
    </w:p>
    <w:p w14:paraId="58CC71C3" w14:textId="77777777" w:rsidR="00811843" w:rsidRPr="00B73527" w:rsidRDefault="003E5A2E">
      <w:pPr>
        <w:pStyle w:val="Heading1"/>
      </w:pPr>
      <w:bookmarkStart w:id="17" w:name="_Toc443461091"/>
      <w:bookmarkStart w:id="18" w:name="_Toc443470360"/>
      <w:bookmarkStart w:id="19" w:name="_Toc450303210"/>
      <w:bookmarkStart w:id="20" w:name="_Toc161736922"/>
      <w:r w:rsidRPr="00B73527">
        <w:t>1</w:t>
      </w:r>
      <w:r w:rsidRPr="00B73527">
        <w:tab/>
        <w:t>Scope</w:t>
      </w:r>
      <w:bookmarkEnd w:id="17"/>
      <w:bookmarkEnd w:id="18"/>
      <w:bookmarkEnd w:id="19"/>
      <w:bookmarkEnd w:id="20"/>
    </w:p>
    <w:p w14:paraId="342330BC" w14:textId="244E11F6" w:rsidR="007A7A1E" w:rsidRPr="00B73527" w:rsidRDefault="007A7A1E" w:rsidP="007A7A1E">
      <w:pPr>
        <w:rPr>
          <w:bCs/>
        </w:rPr>
      </w:pPr>
      <w:r w:rsidRPr="00B73527">
        <w:rPr>
          <w:bCs/>
        </w:rPr>
        <w:t xml:space="preserve">The purpose of this part of the standard is to enable the </w:t>
      </w:r>
      <w:r w:rsidR="00E22BA2" w:rsidRPr="00B73527">
        <w:rPr>
          <w:bCs/>
        </w:rPr>
        <w:t xml:space="preserve">representation and </w:t>
      </w:r>
      <w:r w:rsidRPr="00B73527">
        <w:rPr>
          <w:bCs/>
        </w:rPr>
        <w:t xml:space="preserve">exchange of </w:t>
      </w:r>
      <w:r w:rsidR="00EC7DF0" w:rsidRPr="00B73527">
        <w:rPr>
          <w:bCs/>
        </w:rPr>
        <w:t xml:space="preserve">observations and measurements </w:t>
      </w:r>
      <w:r w:rsidR="004E0135" w:rsidRPr="00B73527">
        <w:rPr>
          <w:bCs/>
        </w:rPr>
        <w:t xml:space="preserve">(O&amp;M) </w:t>
      </w:r>
      <w:r w:rsidR="00EC7DF0" w:rsidRPr="00B73527">
        <w:rPr>
          <w:bCs/>
        </w:rPr>
        <w:t xml:space="preserve">data (e.g., </w:t>
      </w:r>
      <w:r w:rsidRPr="00B73527">
        <w:rPr>
          <w:bCs/>
        </w:rPr>
        <w:t xml:space="preserve">weather, soil moisture, </w:t>
      </w:r>
      <w:r w:rsidR="00EC7DF0" w:rsidRPr="00B73527">
        <w:rPr>
          <w:bCs/>
        </w:rPr>
        <w:t xml:space="preserve">crop scouting, </w:t>
      </w:r>
      <w:r w:rsidR="007C09A3" w:rsidRPr="00B73527">
        <w:rPr>
          <w:bCs/>
        </w:rPr>
        <w:t>crop quality measurements, food product properties</w:t>
      </w:r>
      <w:r w:rsidR="007C09A3" w:rsidRPr="00B73527">
        <w:t>)</w:t>
      </w:r>
      <w:r w:rsidRPr="00B73527">
        <w:t>,</w:t>
      </w:r>
      <w:r w:rsidRPr="00B73527">
        <w:rPr>
          <w:bCs/>
        </w:rPr>
        <w:t xml:space="preserve"> currently stored in a variety of proprietary original equipment manufacturer (OEM) formats, </w:t>
      </w:r>
      <w:r w:rsidR="006C71E5" w:rsidRPr="00B73527">
        <w:rPr>
          <w:bCs/>
        </w:rPr>
        <w:t xml:space="preserve">using </w:t>
      </w:r>
      <w:r w:rsidRPr="00B73527">
        <w:rPr>
          <w:bCs/>
        </w:rPr>
        <w:t xml:space="preserve">an </w:t>
      </w:r>
      <w:r w:rsidR="0090642E" w:rsidRPr="00B73527">
        <w:rPr>
          <w:bCs/>
        </w:rPr>
        <w:t>i</w:t>
      </w:r>
      <w:r w:rsidRPr="00B73527">
        <w:rPr>
          <w:bCs/>
        </w:rPr>
        <w:t xml:space="preserve">ndustry-wide </w:t>
      </w:r>
      <w:r w:rsidR="006C71E5" w:rsidRPr="00B73527">
        <w:rPr>
          <w:bCs/>
        </w:rPr>
        <w:t xml:space="preserve">data model and </w:t>
      </w:r>
      <w:r w:rsidRPr="00B73527">
        <w:rPr>
          <w:bCs/>
        </w:rPr>
        <w:t xml:space="preserve">format that can be used by </w:t>
      </w:r>
      <w:r w:rsidR="0090642E" w:rsidRPr="00B73527">
        <w:rPr>
          <w:bCs/>
        </w:rPr>
        <w:t xml:space="preserve">agrifood systems in general and </w:t>
      </w:r>
      <w:r w:rsidRPr="00B73527">
        <w:rPr>
          <w:bCs/>
        </w:rPr>
        <w:t>digital agriculture (</w:t>
      </w:r>
      <w:proofErr w:type="spellStart"/>
      <w:r w:rsidRPr="00B73527">
        <w:rPr>
          <w:bCs/>
        </w:rPr>
        <w:t>e.g</w:t>
      </w:r>
      <w:proofErr w:type="spellEnd"/>
      <w:r w:rsidRPr="00B73527">
        <w:rPr>
          <w:bCs/>
        </w:rPr>
        <w:t>, irrigation) data analysis and prescription-making programs</w:t>
      </w:r>
      <w:r w:rsidR="00FA7936" w:rsidRPr="00B73527">
        <w:rPr>
          <w:bCs/>
        </w:rPr>
        <w:t xml:space="preserve"> in particular</w:t>
      </w:r>
      <w:r w:rsidRPr="00B73527">
        <w:rPr>
          <w:bCs/>
        </w:rPr>
        <w:t>. This implementation is based on the ISO 19156 Standard for Observations and Measurements.</w:t>
      </w:r>
    </w:p>
    <w:p w14:paraId="451170D1" w14:textId="74FFD3A3" w:rsidR="007A7A1E" w:rsidRPr="00B73527" w:rsidRDefault="007A7A1E" w:rsidP="007A7A1E">
      <w:pPr>
        <w:rPr>
          <w:bCs/>
        </w:rPr>
      </w:pPr>
      <w:r w:rsidRPr="00B73527">
        <w:rPr>
          <w:bCs/>
        </w:rPr>
        <w:t>The standard also includes</w:t>
      </w:r>
      <w:r w:rsidR="00200700" w:rsidRPr="00B73527">
        <w:rPr>
          <w:bCs/>
        </w:rPr>
        <w:t xml:space="preserve"> </w:t>
      </w:r>
      <w:r w:rsidRPr="00B73527">
        <w:rPr>
          <w:bCs/>
        </w:rPr>
        <w:t>reference serialization schemas. The underlying intent is to serialize the object model, but not to prescribe a specific serialization technology.</w:t>
      </w:r>
    </w:p>
    <w:p w14:paraId="58CC71CE" w14:textId="06569750" w:rsidR="00811843" w:rsidRPr="00B73527" w:rsidRDefault="007A7A1E" w:rsidP="007A7A1E">
      <w:r w:rsidRPr="00B73527">
        <w:rPr>
          <w:bCs/>
        </w:rPr>
        <w:t xml:space="preserve">The scope of this standard is primarily discrete observations of environmental (or other </w:t>
      </w:r>
      <w:r w:rsidR="00F32A42" w:rsidRPr="00B73527">
        <w:rPr>
          <w:bCs/>
        </w:rPr>
        <w:t>agrifood-related</w:t>
      </w:r>
      <w:r w:rsidR="004531BA" w:rsidRPr="00B73527">
        <w:rPr>
          <w:bCs/>
        </w:rPr>
        <w:t>)</w:t>
      </w:r>
      <w:r w:rsidR="00F32A42" w:rsidRPr="00B73527">
        <w:rPr>
          <w:bCs/>
        </w:rPr>
        <w:t xml:space="preserve"> </w:t>
      </w:r>
      <w:r w:rsidRPr="00B73527">
        <w:rPr>
          <w:bCs/>
        </w:rPr>
        <w:t>variables</w:t>
      </w:r>
      <w:r w:rsidR="00340CC4" w:rsidRPr="00B73527">
        <w:rPr>
          <w:bCs/>
        </w:rPr>
        <w:t xml:space="preserve"> along with the </w:t>
      </w:r>
      <w:r w:rsidR="00C054E2" w:rsidRPr="00B73527">
        <w:rPr>
          <w:bCs/>
        </w:rPr>
        <w:t xml:space="preserve">metadata, data quality elements and semantic resources </w:t>
      </w:r>
      <w:r w:rsidR="00AD3A06" w:rsidRPr="00B73527">
        <w:rPr>
          <w:bCs/>
        </w:rPr>
        <w:t>necessa</w:t>
      </w:r>
      <w:r w:rsidR="00A8182B" w:rsidRPr="00B73527">
        <w:rPr>
          <w:bCs/>
        </w:rPr>
        <w:t>ry for their use in agrifood systems</w:t>
      </w:r>
      <w:r w:rsidRPr="00B73527">
        <w:rPr>
          <w:bCs/>
        </w:rPr>
        <w:t xml:space="preserve">. This standard should enable a developer to </w:t>
      </w:r>
      <w:r w:rsidR="001F59AF" w:rsidRPr="00B73527">
        <w:rPr>
          <w:bCs/>
        </w:rPr>
        <w:t>represent observations and measurements accurately and unambiguously</w:t>
      </w:r>
      <w:r w:rsidRPr="00B73527">
        <w:rPr>
          <w:bCs/>
        </w:rPr>
        <w:t xml:space="preserve"> in terms of a set of objects adapted from the ISO 19156 standard</w:t>
      </w:r>
      <w:bookmarkStart w:id="21" w:name="_Toc443461092"/>
      <w:bookmarkStart w:id="22" w:name="_Toc443470361"/>
      <w:bookmarkStart w:id="23" w:name="_Toc450303211"/>
      <w:r w:rsidR="003E5A2E" w:rsidRPr="00B73527">
        <w:t>.</w:t>
      </w:r>
    </w:p>
    <w:p w14:paraId="19026CFC" w14:textId="68223016" w:rsidR="007A7A1E" w:rsidRPr="00B73527" w:rsidRDefault="007A7A1E" w:rsidP="007A7A1E">
      <w:pPr>
        <w:pStyle w:val="Heading2"/>
        <w:numPr>
          <w:ilvl w:val="1"/>
          <w:numId w:val="21"/>
        </w:numPr>
      </w:pPr>
      <w:bookmarkStart w:id="24" w:name="_Toc161736923"/>
      <w:r w:rsidRPr="00B73527">
        <w:t>How the standard is structured</w:t>
      </w:r>
      <w:bookmarkEnd w:id="24"/>
    </w:p>
    <w:p w14:paraId="363673C9" w14:textId="6CE792F9" w:rsidR="00D7319D" w:rsidRPr="00B73527" w:rsidRDefault="007A7A1E" w:rsidP="007A7A1E">
      <w:pPr>
        <w:ind w:left="99"/>
      </w:pPr>
      <w:r w:rsidRPr="00B73527">
        <w:t>Th</w:t>
      </w:r>
      <w:r w:rsidR="00CC0FC3" w:rsidRPr="00B73527">
        <w:t xml:space="preserve">e specific material </w:t>
      </w:r>
      <w:r w:rsidRPr="00B73527">
        <w:t>begins with a review of the ISO 19156 standard</w:t>
      </w:r>
      <w:r w:rsidR="004C295E" w:rsidRPr="00B73527">
        <w:t xml:space="preserve"> in clause 6</w:t>
      </w:r>
      <w:r w:rsidR="005941D1" w:rsidRPr="00B73527">
        <w:t>, providing agrifood examples and guiding principles for what follows</w:t>
      </w:r>
      <w:r w:rsidR="00D7319D" w:rsidRPr="00B73527">
        <w:t>.</w:t>
      </w:r>
    </w:p>
    <w:p w14:paraId="725FB9FC" w14:textId="26F57EED" w:rsidR="004A555C" w:rsidRPr="00B73527" w:rsidRDefault="00CC0FC3" w:rsidP="007A7A1E">
      <w:pPr>
        <w:ind w:left="99"/>
      </w:pPr>
      <w:r w:rsidRPr="00B73527">
        <w:t xml:space="preserve">Clause 7 </w:t>
      </w:r>
      <w:r w:rsidR="004C295E" w:rsidRPr="00B73527">
        <w:t xml:space="preserve">goes deeper into the specifics of the </w:t>
      </w:r>
      <w:r w:rsidR="00C5768E" w:rsidRPr="00B73527">
        <w:t xml:space="preserve">implementation, describing </w:t>
      </w:r>
      <w:r w:rsidRPr="00B73527">
        <w:t xml:space="preserve">the basic </w:t>
      </w:r>
      <w:r w:rsidR="00C5768E" w:rsidRPr="00B73527">
        <w:t>classes</w:t>
      </w:r>
      <w:r w:rsidR="004A555C" w:rsidRPr="00B73527">
        <w:t xml:space="preserve"> </w:t>
      </w:r>
      <w:r w:rsidRPr="00B73527">
        <w:t>used to exchange observations &amp; measurements data</w:t>
      </w:r>
      <w:r w:rsidR="004A555C" w:rsidRPr="00B73527">
        <w:t>.</w:t>
      </w:r>
    </w:p>
    <w:p w14:paraId="329248FB" w14:textId="41D6A456" w:rsidR="00B82A41" w:rsidRPr="00B73527" w:rsidRDefault="00647B37" w:rsidP="007A7A1E">
      <w:pPr>
        <w:ind w:left="99"/>
      </w:pPr>
      <w:r w:rsidRPr="00B73527">
        <w:t xml:space="preserve">Clause 8 </w:t>
      </w:r>
      <w:r w:rsidR="000828DD" w:rsidRPr="00B73527">
        <w:t>describes how the meaning of an observation is represented in this standard</w:t>
      </w:r>
      <w:r w:rsidR="00C5768E" w:rsidRPr="00B73527">
        <w:t xml:space="preserve"> and </w:t>
      </w:r>
      <w:r w:rsidR="00B82A41" w:rsidRPr="00B73527">
        <w:t>the semantic resources needed to do so at scale.</w:t>
      </w:r>
    </w:p>
    <w:p w14:paraId="1237EEDC" w14:textId="77777777" w:rsidR="002939DB" w:rsidRPr="00B73527" w:rsidRDefault="00B82A41" w:rsidP="007A7A1E">
      <w:pPr>
        <w:ind w:left="99"/>
      </w:pPr>
      <w:r w:rsidRPr="00B73527">
        <w:t xml:space="preserve">Clause 9 </w:t>
      </w:r>
      <w:r w:rsidR="00F17F4B" w:rsidRPr="00B73527">
        <w:t>describes additional reference data used to describe equipment, as well as</w:t>
      </w:r>
      <w:r w:rsidR="002939DB" w:rsidRPr="00B73527">
        <w:t xml:space="preserve"> a</w:t>
      </w:r>
      <w:r w:rsidR="00F17F4B" w:rsidRPr="00B73527">
        <w:t xml:space="preserve"> </w:t>
      </w:r>
      <w:r w:rsidR="002939DB" w:rsidRPr="00B73527">
        <w:t>quick review of master/setup data presented in Part 1 of this standard.</w:t>
      </w:r>
    </w:p>
    <w:p w14:paraId="02829900" w14:textId="77777777" w:rsidR="00536A23" w:rsidRPr="00B73527" w:rsidRDefault="00536A23" w:rsidP="007A7A1E">
      <w:pPr>
        <w:ind w:left="99"/>
      </w:pPr>
      <w:r w:rsidRPr="00B73527">
        <w:t>Clause 10 brings together the concepts described above using a set of examples.</w:t>
      </w:r>
    </w:p>
    <w:p w14:paraId="0BFFC92A" w14:textId="654C0B10" w:rsidR="002A5CB4" w:rsidRPr="00B73527" w:rsidRDefault="002A5CB4" w:rsidP="007A7A1E">
      <w:pPr>
        <w:ind w:left="99"/>
      </w:pPr>
      <w:r w:rsidRPr="00B73527">
        <w:t xml:space="preserve">Clause </w:t>
      </w:r>
      <w:r w:rsidR="00FA7CA7" w:rsidRPr="00B73527">
        <w:t>11</w:t>
      </w:r>
      <w:r w:rsidRPr="00B73527">
        <w:t xml:space="preserve"> provides additional implementation notes.</w:t>
      </w:r>
    </w:p>
    <w:p w14:paraId="0B35BDEA" w14:textId="77777777" w:rsidR="00CC0FC3" w:rsidRPr="00B73527" w:rsidRDefault="00CC0FC3" w:rsidP="007A7A1E">
      <w:pPr>
        <w:ind w:left="99"/>
      </w:pPr>
      <w:r w:rsidRPr="00B73527">
        <w:t>Annex A addresses conformance with the abstract test suite presented in Annex A of the ISO 19156 standard.</w:t>
      </w:r>
    </w:p>
    <w:p w14:paraId="1A853824" w14:textId="77777777" w:rsidR="00CC0FC3" w:rsidRPr="00B73527" w:rsidRDefault="00CC0FC3" w:rsidP="007A7A1E">
      <w:pPr>
        <w:ind w:left="99"/>
      </w:pPr>
      <w:r w:rsidRPr="00B73527">
        <w:t>Annex B describes all the classes presented in the standard in detail.</w:t>
      </w:r>
    </w:p>
    <w:p w14:paraId="2E95EE14" w14:textId="254D93C2" w:rsidR="00CC0FC3" w:rsidRPr="00B73527" w:rsidRDefault="00CC0FC3" w:rsidP="00CC0FC3">
      <w:pPr>
        <w:ind w:left="99"/>
      </w:pPr>
      <w:r w:rsidRPr="00B73527">
        <w:t>Annex C presents a set of semantic resources that can be used to support implementation and will be used as the basis for subsequent standardization efforts.</w:t>
      </w:r>
    </w:p>
    <w:p w14:paraId="22BF8BBC" w14:textId="41DE04CE" w:rsidR="007A7A1E" w:rsidRPr="00B73527" w:rsidRDefault="007A7A1E" w:rsidP="007A7A1E">
      <w:pPr>
        <w:ind w:left="99"/>
        <w:rPr>
          <w:highlight w:val="yellow"/>
        </w:rPr>
      </w:pPr>
    </w:p>
    <w:p w14:paraId="2E395297" w14:textId="2BAF4078" w:rsidR="007A7A1E" w:rsidRPr="00B73527" w:rsidRDefault="007A7A1E" w:rsidP="007A7A1E"/>
    <w:p w14:paraId="0D1BD040" w14:textId="4E756391" w:rsidR="007A7A1E" w:rsidRPr="00B73527" w:rsidRDefault="007A7A1E" w:rsidP="5266085C">
      <w:pPr>
        <w:pStyle w:val="Heading2"/>
        <w:ind w:left="540" w:hanging="540"/>
      </w:pPr>
      <w:bookmarkStart w:id="25" w:name="_Toc161736924"/>
      <w:r w:rsidRPr="00B73527">
        <w:lastRenderedPageBreak/>
        <w:t>1.2</w:t>
      </w:r>
      <w:r w:rsidR="05525A32" w:rsidRPr="00B73527">
        <w:t xml:space="preserve"> </w:t>
      </w:r>
      <w:r w:rsidRPr="00B73527">
        <w:tab/>
        <w:t xml:space="preserve">Implementing ISO 19156 for </w:t>
      </w:r>
      <w:r w:rsidR="008D4985" w:rsidRPr="00B73527">
        <w:t>a</w:t>
      </w:r>
      <w:r w:rsidRPr="00B73527">
        <w:t>gri</w:t>
      </w:r>
      <w:r w:rsidR="004B1B01" w:rsidRPr="00B73527">
        <w:t xml:space="preserve">food </w:t>
      </w:r>
      <w:proofErr w:type="gramStart"/>
      <w:r w:rsidR="004B1B01" w:rsidRPr="00B73527">
        <w:t>systems</w:t>
      </w:r>
      <w:bookmarkEnd w:id="25"/>
      <w:proofErr w:type="gramEnd"/>
    </w:p>
    <w:p w14:paraId="17352B19" w14:textId="26E27569" w:rsidR="007A7A1E" w:rsidRPr="00B73527" w:rsidRDefault="007A7A1E" w:rsidP="007A7A1E">
      <w:pPr>
        <w:rPr>
          <w:bCs/>
        </w:rPr>
      </w:pPr>
      <w:r w:rsidRPr="00B73527">
        <w:rPr>
          <w:bCs/>
        </w:rPr>
        <w:t xml:space="preserve">The ISO 19156 standard provides a fundamental, albeit abstract framework for representing observations and measurements. Implementing ISO 19156 in a </w:t>
      </w:r>
      <w:r w:rsidR="004A4031" w:rsidRPr="00B73527">
        <w:rPr>
          <w:bCs/>
        </w:rPr>
        <w:t xml:space="preserve">specific </w:t>
      </w:r>
      <w:r w:rsidRPr="00B73527">
        <w:rPr>
          <w:bCs/>
        </w:rPr>
        <w:t>domain involves adding the necessary detail to support the processes, and required data exchange, in that domain. Th</w:t>
      </w:r>
      <w:r w:rsidR="00100663" w:rsidRPr="00B73527">
        <w:rPr>
          <w:bCs/>
        </w:rPr>
        <w:t>is</w:t>
      </w:r>
      <w:r w:rsidRPr="00B73527">
        <w:rPr>
          <w:bCs/>
        </w:rPr>
        <w:t xml:space="preserve"> </w:t>
      </w:r>
      <w:r w:rsidR="005C7EE1" w:rsidRPr="00B73527">
        <w:rPr>
          <w:bCs/>
        </w:rPr>
        <w:t>ISO</w:t>
      </w:r>
      <w:r w:rsidR="00D443F7" w:rsidRPr="00B73527">
        <w:rPr>
          <w:bCs/>
        </w:rPr>
        <w:t xml:space="preserve"> 7673</w:t>
      </w:r>
      <w:r w:rsidRPr="00B73527">
        <w:rPr>
          <w:bCs/>
        </w:rPr>
        <w:t>-2 standard provides the subset of concepts and elements from ISO 19156 employed to support activities</w:t>
      </w:r>
      <w:r w:rsidR="0036189B" w:rsidRPr="00B73527">
        <w:rPr>
          <w:bCs/>
        </w:rPr>
        <w:t xml:space="preserve"> in the agrifood (agriculture &amp; food) </w:t>
      </w:r>
      <w:r w:rsidR="00C85F1E" w:rsidRPr="00B73527">
        <w:rPr>
          <w:bCs/>
        </w:rPr>
        <w:t>s</w:t>
      </w:r>
      <w:r w:rsidR="0036189B" w:rsidRPr="00B73527">
        <w:rPr>
          <w:bCs/>
        </w:rPr>
        <w:t>ector</w:t>
      </w:r>
      <w:r w:rsidR="00C85F1E" w:rsidRPr="00B73527">
        <w:rPr>
          <w:bCs/>
        </w:rPr>
        <w:t>. This in</w:t>
      </w:r>
      <w:r w:rsidR="00065F88" w:rsidRPr="00B73527">
        <w:rPr>
          <w:bCs/>
        </w:rPr>
        <w:t xml:space="preserve">cludes </w:t>
      </w:r>
      <w:r w:rsidR="00EC16FC" w:rsidRPr="00B73527">
        <w:rPr>
          <w:bCs/>
        </w:rPr>
        <w:t>data pertaining to</w:t>
      </w:r>
      <w:r w:rsidRPr="00B73527">
        <w:rPr>
          <w:bCs/>
        </w:rPr>
        <w:t xml:space="preserve"> weather and soil conditions, plant health, </w:t>
      </w:r>
      <w:proofErr w:type="gramStart"/>
      <w:r w:rsidRPr="00B73527">
        <w:rPr>
          <w:bCs/>
        </w:rPr>
        <w:t>pest</w:t>
      </w:r>
      <w:proofErr w:type="gramEnd"/>
      <w:r w:rsidRPr="00B73527">
        <w:rPr>
          <w:bCs/>
        </w:rPr>
        <w:t xml:space="preserve"> and disease presence, and so forth. A special emphasis is placed on the data needed to support data-rich irrigation activities. Note that "observations" of the application of irrigation water, i.e., those recording the irrigation activity itself, are documented in Part 3 of this standard. </w:t>
      </w:r>
    </w:p>
    <w:p w14:paraId="58CC71CF" w14:textId="77777777" w:rsidR="00811843" w:rsidRPr="00B73527" w:rsidRDefault="003E5A2E">
      <w:pPr>
        <w:pStyle w:val="Heading1"/>
      </w:pPr>
      <w:bookmarkStart w:id="26" w:name="_Toc161736925"/>
      <w:r w:rsidRPr="00B73527">
        <w:t>2</w:t>
      </w:r>
      <w:r w:rsidRPr="00B73527">
        <w:tab/>
        <w:t>Conformance</w:t>
      </w:r>
      <w:bookmarkEnd w:id="21"/>
      <w:bookmarkEnd w:id="22"/>
      <w:bookmarkEnd w:id="23"/>
      <w:bookmarkEnd w:id="26"/>
    </w:p>
    <w:p w14:paraId="2E246AB7" w14:textId="4CEF2819" w:rsidR="002F7463" w:rsidRPr="002F7463" w:rsidRDefault="002F7463" w:rsidP="002F7463">
      <w:pPr>
        <w:pStyle w:val="zzHelp"/>
        <w:rPr>
          <w:color w:val="auto"/>
        </w:rPr>
      </w:pPr>
      <w:r w:rsidRPr="002F7463">
        <w:rPr>
          <w:color w:val="auto"/>
        </w:rPr>
        <w:t xml:space="preserve">ISO 7673 defines an abstract object model. Applications intending to use the ISO 7673 object model will need an implementation of the object model that is appropriate for the </w:t>
      </w:r>
      <w:proofErr w:type="gramStart"/>
      <w:r w:rsidRPr="002F7463">
        <w:rPr>
          <w:color w:val="auto"/>
        </w:rPr>
        <w:t>particular application</w:t>
      </w:r>
      <w:proofErr w:type="gramEnd"/>
      <w:r w:rsidRPr="002F7463">
        <w:rPr>
          <w:color w:val="auto"/>
        </w:rPr>
        <w:t xml:space="preserve"> development platform.</w:t>
      </w:r>
      <w:r w:rsidR="00CE56BA">
        <w:rPr>
          <w:color w:val="auto"/>
        </w:rPr>
        <w:t xml:space="preserve"> Future parts of the standard (or versions thereof) will include reference serialization implementations.</w:t>
      </w:r>
    </w:p>
    <w:p w14:paraId="461EB48A" w14:textId="77777777" w:rsidR="002F7463" w:rsidRPr="002F7463" w:rsidRDefault="002F7463" w:rsidP="002F7463">
      <w:pPr>
        <w:pStyle w:val="zzHelp"/>
        <w:rPr>
          <w:color w:val="auto"/>
        </w:rPr>
      </w:pPr>
      <w:r w:rsidRPr="002F7463">
        <w:rPr>
          <w:color w:val="auto"/>
        </w:rPr>
        <w:t>A particular implementation of the object model, whether it is for serialization or application development, would need to demonstrate some conformance to the business rules and constraints defined in 7673.</w:t>
      </w:r>
    </w:p>
    <w:p w14:paraId="58CC71D1" w14:textId="6DE43916" w:rsidR="00811843" w:rsidRPr="00B73527" w:rsidRDefault="002F7463" w:rsidP="002F7463">
      <w:pPr>
        <w:pStyle w:val="zzHelp"/>
      </w:pPr>
      <w:r w:rsidRPr="002F7463">
        <w:rPr>
          <w:color w:val="auto"/>
        </w:rPr>
        <w:t>Conformance testing is essential for the expectation that two separate implementations can interoperate successfully. Given the large size and scope of ISO 7673, specification of conformance requirements and associated tests, will be covered in a separate part of the 7673 series</w:t>
      </w:r>
      <w:r w:rsidR="003E5A2E" w:rsidRPr="00B73527">
        <w:t>.</w:t>
      </w:r>
    </w:p>
    <w:p w14:paraId="58CC71D2" w14:textId="77777777" w:rsidR="00811843" w:rsidRPr="00B73527" w:rsidRDefault="003E5A2E">
      <w:pPr>
        <w:pStyle w:val="Heading1"/>
      </w:pPr>
      <w:bookmarkStart w:id="27" w:name="_Toc443461093"/>
      <w:bookmarkStart w:id="28" w:name="_Toc443470362"/>
      <w:bookmarkStart w:id="29" w:name="_Toc450303212"/>
      <w:bookmarkStart w:id="30" w:name="_Toc161736926"/>
      <w:r w:rsidRPr="00B73527">
        <w:t>3</w:t>
      </w:r>
      <w:r w:rsidRPr="00B73527">
        <w:tab/>
        <w:t>Normative references</w:t>
      </w:r>
      <w:bookmarkEnd w:id="27"/>
      <w:bookmarkEnd w:id="28"/>
      <w:bookmarkEnd w:id="29"/>
      <w:bookmarkEnd w:id="30"/>
    </w:p>
    <w:p w14:paraId="58CC71D3" w14:textId="4557615D" w:rsidR="00811843" w:rsidRPr="00B73527" w:rsidRDefault="003E5A2E">
      <w:pPr>
        <w:keepNext/>
        <w:rPr>
          <w:rFonts w:cs="Arial"/>
        </w:rPr>
      </w:pPr>
      <w:r w:rsidRPr="00B73527">
        <w:rPr>
          <w:rFonts w:cs="Arial"/>
        </w:rPr>
        <w:t>The following referenced documents are indispensable for the application of this document. For dated references, only the edition cited applies. For undated references, the latest edition of the referenced document (including any amendments) applies.</w:t>
      </w:r>
    </w:p>
    <w:p w14:paraId="332CDC8F" w14:textId="7F030571" w:rsidR="007A7A1E" w:rsidRPr="00B73527" w:rsidRDefault="007A7A1E" w:rsidP="007A7A1E">
      <w:pPr>
        <w:keepNext/>
        <w:rPr>
          <w:bCs/>
        </w:rPr>
      </w:pPr>
      <w:r w:rsidRPr="00B73527">
        <w:rPr>
          <w:bCs/>
        </w:rPr>
        <w:t>ISO</w:t>
      </w:r>
      <w:r w:rsidR="00F77D59" w:rsidRPr="00B73527">
        <w:rPr>
          <w:bCs/>
        </w:rPr>
        <w:t xml:space="preserve"> </w:t>
      </w:r>
      <w:r w:rsidRPr="00B73527">
        <w:rPr>
          <w:bCs/>
        </w:rPr>
        <w:t>6709</w:t>
      </w:r>
      <w:r w:rsidR="00F77D59" w:rsidRPr="00B73527">
        <w:rPr>
          <w:bCs/>
        </w:rPr>
        <w:t>: 2022</w:t>
      </w:r>
      <w:r w:rsidR="003630D7" w:rsidRPr="00B73527">
        <w:rPr>
          <w:bCs/>
        </w:rPr>
        <w:t>.</w:t>
      </w:r>
      <w:r w:rsidRPr="00B73527">
        <w:rPr>
          <w:bCs/>
        </w:rPr>
        <w:t xml:space="preserve"> </w:t>
      </w:r>
      <w:r w:rsidRPr="00B73527">
        <w:rPr>
          <w:bCs/>
          <w:i/>
          <w:iCs/>
        </w:rPr>
        <w:t>Standard representation of geographic point location by coordinates</w:t>
      </w:r>
    </w:p>
    <w:p w14:paraId="5B161F68" w14:textId="575C7CBC" w:rsidR="007A7A1E" w:rsidRPr="00B73527" w:rsidRDefault="007A7A1E" w:rsidP="007A7A1E">
      <w:pPr>
        <w:keepNext/>
        <w:rPr>
          <w:bCs/>
        </w:rPr>
      </w:pPr>
      <w:r w:rsidRPr="00B73527">
        <w:rPr>
          <w:bCs/>
        </w:rPr>
        <w:t>ISO 8601</w:t>
      </w:r>
      <w:r w:rsidR="00FF00F9" w:rsidRPr="00B73527">
        <w:rPr>
          <w:bCs/>
        </w:rPr>
        <w:t>-</w:t>
      </w:r>
      <w:r w:rsidR="00B44728" w:rsidRPr="00B73527">
        <w:rPr>
          <w:bCs/>
        </w:rPr>
        <w:t>1:2019</w:t>
      </w:r>
      <w:r w:rsidR="003630D7" w:rsidRPr="00B73527">
        <w:rPr>
          <w:bCs/>
        </w:rPr>
        <w:t>.</w:t>
      </w:r>
      <w:r w:rsidR="005D3358" w:rsidRPr="00B73527">
        <w:rPr>
          <w:bCs/>
        </w:rPr>
        <w:t xml:space="preserve"> </w:t>
      </w:r>
      <w:r w:rsidR="00861C21" w:rsidRPr="00B73527">
        <w:rPr>
          <w:bCs/>
          <w:i/>
          <w:iCs/>
        </w:rPr>
        <w:t>Date and T</w:t>
      </w:r>
      <w:r w:rsidR="00CB59B9" w:rsidRPr="00B73527">
        <w:rPr>
          <w:bCs/>
          <w:i/>
          <w:iCs/>
        </w:rPr>
        <w:t>i</w:t>
      </w:r>
      <w:r w:rsidR="00861C21" w:rsidRPr="00B73527">
        <w:rPr>
          <w:bCs/>
          <w:i/>
          <w:iCs/>
        </w:rPr>
        <w:t>me</w:t>
      </w:r>
      <w:r w:rsidR="00CB59B9" w:rsidRPr="00B73527">
        <w:rPr>
          <w:bCs/>
          <w:i/>
          <w:iCs/>
        </w:rPr>
        <w:t>. Representations for information interchange</w:t>
      </w:r>
      <w:r w:rsidR="00673714" w:rsidRPr="00B73527">
        <w:rPr>
          <w:bCs/>
          <w:i/>
          <w:iCs/>
        </w:rPr>
        <w:t xml:space="preserve"> – Part 1: Basic Rules</w:t>
      </w:r>
    </w:p>
    <w:p w14:paraId="7ABFC13A" w14:textId="31F4BF5B" w:rsidR="007A7A1E" w:rsidRPr="00B73527" w:rsidRDefault="007A7A1E" w:rsidP="007A7A1E">
      <w:pPr>
        <w:keepNext/>
        <w:rPr>
          <w:bCs/>
        </w:rPr>
      </w:pPr>
      <w:r w:rsidRPr="00B73527">
        <w:rPr>
          <w:bCs/>
        </w:rPr>
        <w:t>ISO 9834-8</w:t>
      </w:r>
      <w:r w:rsidR="004675D5" w:rsidRPr="00B73527">
        <w:rPr>
          <w:bCs/>
        </w:rPr>
        <w:t>: 2014</w:t>
      </w:r>
      <w:r w:rsidR="003630D7" w:rsidRPr="00B73527">
        <w:rPr>
          <w:bCs/>
        </w:rPr>
        <w:t>.</w:t>
      </w:r>
      <w:r w:rsidRPr="00B73527">
        <w:rPr>
          <w:bCs/>
        </w:rPr>
        <w:t xml:space="preserve"> </w:t>
      </w:r>
      <w:r w:rsidR="004675D5" w:rsidRPr="00B73527">
        <w:rPr>
          <w:bCs/>
          <w:i/>
          <w:iCs/>
        </w:rPr>
        <w:t>Information technology — Procedures for the operation of object identifier registration authorities — Part 8: Generation of universally unique identifiers (UUIDs) and their use in object identifiers</w:t>
      </w:r>
    </w:p>
    <w:p w14:paraId="2FA8E81E" w14:textId="155DD0EA" w:rsidR="007A7A1E" w:rsidRPr="00B73527" w:rsidRDefault="007A7A1E" w:rsidP="007A7A1E">
      <w:pPr>
        <w:keepNext/>
        <w:rPr>
          <w:bCs/>
        </w:rPr>
      </w:pPr>
      <w:r w:rsidRPr="00B73527">
        <w:rPr>
          <w:bCs/>
        </w:rPr>
        <w:t>ISO 19109</w:t>
      </w:r>
      <w:r w:rsidR="002374DA" w:rsidRPr="00B73527">
        <w:rPr>
          <w:bCs/>
        </w:rPr>
        <w:t>: 2015</w:t>
      </w:r>
      <w:r w:rsidR="003630D7" w:rsidRPr="00B73527">
        <w:rPr>
          <w:bCs/>
        </w:rPr>
        <w:t>.</w:t>
      </w:r>
      <w:r w:rsidR="002374DA" w:rsidRPr="00B73527">
        <w:rPr>
          <w:bCs/>
        </w:rPr>
        <w:t xml:space="preserve"> </w:t>
      </w:r>
      <w:r w:rsidR="002374DA" w:rsidRPr="00B73527">
        <w:rPr>
          <w:bCs/>
          <w:i/>
          <w:iCs/>
        </w:rPr>
        <w:t xml:space="preserve">Geographic </w:t>
      </w:r>
      <w:r w:rsidR="00766322" w:rsidRPr="00B73527">
        <w:rPr>
          <w:bCs/>
          <w:i/>
          <w:iCs/>
        </w:rPr>
        <w:t>information</w:t>
      </w:r>
      <w:r w:rsidRPr="00B73527">
        <w:rPr>
          <w:bCs/>
          <w:i/>
          <w:iCs/>
        </w:rPr>
        <w:t xml:space="preserve"> - Rules for Application Schema</w:t>
      </w:r>
    </w:p>
    <w:p w14:paraId="7DDD9259" w14:textId="4B246617" w:rsidR="007A7A1E" w:rsidRPr="00B73527" w:rsidRDefault="007A7A1E" w:rsidP="007A7A1E">
      <w:pPr>
        <w:keepNext/>
        <w:rPr>
          <w:bCs/>
        </w:rPr>
      </w:pPr>
      <w:r w:rsidRPr="00B73527">
        <w:rPr>
          <w:bCs/>
        </w:rPr>
        <w:t>ISO 19112 :20</w:t>
      </w:r>
      <w:r w:rsidR="00056044" w:rsidRPr="00B73527">
        <w:rPr>
          <w:bCs/>
        </w:rPr>
        <w:t>19</w:t>
      </w:r>
      <w:r w:rsidR="003630D7" w:rsidRPr="00B73527">
        <w:rPr>
          <w:bCs/>
        </w:rPr>
        <w:t>.</w:t>
      </w:r>
      <w:r w:rsidRPr="00B73527">
        <w:rPr>
          <w:bCs/>
        </w:rPr>
        <w:t xml:space="preserve"> </w:t>
      </w:r>
      <w:r w:rsidRPr="00B73527">
        <w:rPr>
          <w:bCs/>
          <w:i/>
          <w:iCs/>
        </w:rPr>
        <w:t>Geographic Information — Spatial referencing by geographic identifiers</w:t>
      </w:r>
    </w:p>
    <w:p w14:paraId="7D57D9C0" w14:textId="29A1346C" w:rsidR="00D83471" w:rsidRPr="00B73527" w:rsidRDefault="00D83471" w:rsidP="00D83471">
      <w:pPr>
        <w:keepNext/>
        <w:rPr>
          <w:bCs/>
        </w:rPr>
      </w:pPr>
      <w:r w:rsidRPr="00B73527">
        <w:rPr>
          <w:bCs/>
        </w:rPr>
        <w:t>ISO 19156:2011</w:t>
      </w:r>
      <w:r w:rsidR="00AF69E8" w:rsidRPr="00B73527">
        <w:rPr>
          <w:bCs/>
        </w:rPr>
        <w:t>.</w:t>
      </w:r>
      <w:r w:rsidRPr="00B73527">
        <w:rPr>
          <w:bCs/>
        </w:rPr>
        <w:t xml:space="preserve"> </w:t>
      </w:r>
      <w:r w:rsidRPr="00B73527">
        <w:rPr>
          <w:bCs/>
          <w:i/>
          <w:iCs/>
        </w:rPr>
        <w:t>Geographic information -- Observations and Measurements</w:t>
      </w:r>
    </w:p>
    <w:p w14:paraId="58CC71F0" w14:textId="77777777" w:rsidR="00811843" w:rsidRPr="00B73527" w:rsidRDefault="003E5A2E">
      <w:pPr>
        <w:pStyle w:val="Heading1"/>
      </w:pPr>
      <w:bookmarkStart w:id="31" w:name="_Toc443461094"/>
      <w:bookmarkStart w:id="32" w:name="_Toc443470363"/>
      <w:bookmarkStart w:id="33" w:name="_Toc450303213"/>
      <w:bookmarkStart w:id="34" w:name="_Toc161736927"/>
      <w:r w:rsidRPr="00B73527">
        <w:t>4</w:t>
      </w:r>
      <w:r w:rsidRPr="00B73527">
        <w:tab/>
        <w:t>Terms and definitions</w:t>
      </w:r>
      <w:bookmarkEnd w:id="31"/>
      <w:bookmarkEnd w:id="32"/>
      <w:bookmarkEnd w:id="33"/>
      <w:bookmarkEnd w:id="34"/>
    </w:p>
    <w:p w14:paraId="58CC71F1" w14:textId="56754168" w:rsidR="00811843" w:rsidRPr="00B73527" w:rsidRDefault="003E5A2E">
      <w:r w:rsidRPr="00B73527">
        <w:t>For the purposes of this document, the following terms and definitions apply.</w:t>
      </w:r>
    </w:p>
    <w:p w14:paraId="227A0BB1" w14:textId="0B58A5FE" w:rsidR="00105045" w:rsidRPr="00105045" w:rsidRDefault="00FA0170" w:rsidP="00FA0170">
      <w:pPr>
        <w:pStyle w:val="Heading2"/>
        <w:rPr>
          <w:sz w:val="20"/>
        </w:rPr>
      </w:pPr>
      <w:bookmarkStart w:id="35" w:name="_Toc161736928"/>
      <w:r w:rsidRPr="00683629">
        <w:rPr>
          <w:sz w:val="20"/>
        </w:rPr>
        <w:t>4.aggregation_procedure (not ref.)</w:t>
      </w:r>
      <w:r w:rsidR="009D141D">
        <w:rPr>
          <w:sz w:val="20"/>
        </w:rPr>
        <w:br/>
      </w:r>
      <w:r w:rsidR="00105045" w:rsidRPr="00105045">
        <w:rPr>
          <w:sz w:val="20"/>
        </w:rPr>
        <w:t>aggregation procedure</w:t>
      </w:r>
      <w:bookmarkEnd w:id="35"/>
    </w:p>
    <w:p w14:paraId="25E10527" w14:textId="614EAE1A" w:rsidR="00FA0170" w:rsidRPr="006D6E2E" w:rsidRDefault="00FA0170" w:rsidP="006D6E2E">
      <w:r w:rsidRPr="006D6E2E">
        <w:t>lorem ipsum</w:t>
      </w:r>
    </w:p>
    <w:p w14:paraId="448F7DD6" w14:textId="77777777" w:rsidR="00FA0170" w:rsidRPr="00F27D6E" w:rsidRDefault="00FA0170" w:rsidP="00FA0170"/>
    <w:p w14:paraId="0D4BCD38" w14:textId="5495F8D7" w:rsidR="00BA257C" w:rsidRDefault="00BA257C" w:rsidP="00BA257C">
      <w:pPr>
        <w:pStyle w:val="Heading2"/>
        <w:rPr>
          <w:sz w:val="20"/>
        </w:rPr>
      </w:pPr>
      <w:bookmarkStart w:id="36" w:name="_Toc161736929"/>
      <w:r w:rsidRPr="00DE18C7">
        <w:rPr>
          <w:sz w:val="20"/>
        </w:rPr>
        <w:lastRenderedPageBreak/>
        <w:t>4.alias</w:t>
      </w:r>
      <w:r w:rsidR="006D6E2E">
        <w:rPr>
          <w:sz w:val="20"/>
        </w:rPr>
        <w:br/>
      </w:r>
      <w:r w:rsidR="008335A5">
        <w:rPr>
          <w:sz w:val="20"/>
        </w:rPr>
        <w:t>alias</w:t>
      </w:r>
      <w:bookmarkEnd w:id="36"/>
    </w:p>
    <w:p w14:paraId="7BE34E3C" w14:textId="77777777" w:rsidR="008335A5" w:rsidRDefault="008335A5" w:rsidP="008335A5">
      <w:r>
        <w:t xml:space="preserve">An identifier, not necessarily globally unique, but considered unique within the boundaries of a system (for example, a farmer’s farm management information system software), that is used to identify a resource (a device, a farm, a field, etc.) or a data record within that system. </w:t>
      </w:r>
    </w:p>
    <w:p w14:paraId="649C496A" w14:textId="5B95CB07" w:rsidR="008335A5" w:rsidRPr="008335A5" w:rsidRDefault="008335A5" w:rsidP="008335A5">
      <w:r>
        <w:t>Note: This standard</w:t>
      </w:r>
      <w:r w:rsidR="00311F4C">
        <w:t xml:space="preserve"> seeks to associate globally unique identifiers to resources and data records, as one mechanism to eliminate ambiguity. Matching up aliases </w:t>
      </w:r>
      <w:proofErr w:type="gramStart"/>
      <w:r>
        <w:t>In</w:t>
      </w:r>
      <w:proofErr w:type="gramEnd"/>
      <w:r>
        <w:t xml:space="preserve"> </w:t>
      </w:r>
      <w:r w:rsidR="00311F4C">
        <w:t>incoming observations (4.X) with their corresponding unique identifiers is one of the challenges of processing observations data.</w:t>
      </w:r>
      <w:r>
        <w:t xml:space="preserve"> </w:t>
      </w:r>
    </w:p>
    <w:p w14:paraId="58CC71F3" w14:textId="657F2D5E" w:rsidR="00811843" w:rsidRPr="00DE18C7" w:rsidRDefault="003E5A2E" w:rsidP="00E6149E">
      <w:pPr>
        <w:pStyle w:val="Heading2"/>
        <w:rPr>
          <w:sz w:val="20"/>
        </w:rPr>
      </w:pPr>
      <w:bookmarkStart w:id="37" w:name="_Toc161736930"/>
      <w:r w:rsidRPr="00DE18C7">
        <w:rPr>
          <w:sz w:val="20"/>
        </w:rPr>
        <w:t>4.1</w:t>
      </w:r>
      <w:r w:rsidR="007372D2" w:rsidRPr="00DE18C7">
        <w:rPr>
          <w:sz w:val="20"/>
        </w:rPr>
        <w:br/>
      </w:r>
      <w:r w:rsidR="007A7A1E" w:rsidRPr="00DE18C7">
        <w:rPr>
          <w:sz w:val="20"/>
        </w:rPr>
        <w:t>code component</w:t>
      </w:r>
      <w:bookmarkEnd w:id="37"/>
    </w:p>
    <w:p w14:paraId="58CC71F4" w14:textId="783308DA" w:rsidR="00811843" w:rsidRPr="00DE18C7" w:rsidRDefault="00D05C90">
      <w:pPr>
        <w:pStyle w:val="Definition"/>
        <w:rPr>
          <w:bCs/>
        </w:rPr>
      </w:pPr>
      <w:r w:rsidRPr="00DE18C7">
        <w:t>A</w:t>
      </w:r>
      <w:r w:rsidR="007A7A1E" w:rsidRPr="00DE18C7">
        <w:t xml:space="preserve"> </w:t>
      </w:r>
      <w:r w:rsidR="00063425" w:rsidRPr="00DE18C7">
        <w:t xml:space="preserve">small unit of metadata, </w:t>
      </w:r>
      <w:r w:rsidRPr="00DE18C7">
        <w:t xml:space="preserve">used as a </w:t>
      </w:r>
      <w:r w:rsidR="007A7A1E" w:rsidRPr="00DE18C7">
        <w:t>building bloc</w:t>
      </w:r>
      <w:r w:rsidR="00671D66" w:rsidRPr="00DE18C7">
        <w:t>k</w:t>
      </w:r>
      <w:r w:rsidR="007A7A1E" w:rsidRPr="00DE18C7">
        <w:t xml:space="preserve"> for </w:t>
      </w:r>
      <w:r w:rsidR="007A7A1E" w:rsidRPr="00DE18C7">
        <w:rPr>
          <w:bCs/>
        </w:rPr>
        <w:t>an observation code. Describes some aspect of an observation (e.g., observed property, feature of interest, observation procedure). Can also be used as a parameter of an observation.</w:t>
      </w:r>
    </w:p>
    <w:p w14:paraId="326356D8" w14:textId="02C14E68" w:rsidR="00E74E2B" w:rsidRPr="00DE18C7" w:rsidRDefault="00E74E2B" w:rsidP="00E74E2B">
      <w:pPr>
        <w:pStyle w:val="Heading2"/>
        <w:rPr>
          <w:sz w:val="20"/>
        </w:rPr>
      </w:pPr>
      <w:bookmarkStart w:id="38" w:name="_Toc161736931"/>
      <w:r w:rsidRPr="00DE18C7">
        <w:rPr>
          <w:sz w:val="20"/>
        </w:rPr>
        <w:t>4.1</w:t>
      </w:r>
      <w:r w:rsidRPr="00DE18C7">
        <w:rPr>
          <w:sz w:val="20"/>
        </w:rPr>
        <w:br/>
        <w:t>code component</w:t>
      </w:r>
      <w:r>
        <w:rPr>
          <w:sz w:val="20"/>
        </w:rPr>
        <w:t xml:space="preserve"> definition</w:t>
      </w:r>
      <w:bookmarkEnd w:id="38"/>
    </w:p>
    <w:p w14:paraId="338C8F54" w14:textId="0E658A5F" w:rsidR="00E74E2B" w:rsidRPr="00E74E2B" w:rsidRDefault="00E74E2B" w:rsidP="00E74E2B">
      <w:pPr>
        <w:pStyle w:val="Definition"/>
        <w:rPr>
          <w:bCs/>
        </w:rPr>
      </w:pPr>
      <w:r w:rsidRPr="00DE18C7">
        <w:t xml:space="preserve">A small unit of metadata, used as a building block for </w:t>
      </w:r>
      <w:r w:rsidRPr="00DE18C7">
        <w:rPr>
          <w:bCs/>
        </w:rPr>
        <w:t>an observation code. Describes some aspect of an observation (e.g., observed property, feature of interest, observation procedure). Can also be used as a parameter of an observation.</w:t>
      </w:r>
    </w:p>
    <w:p w14:paraId="5846D17D" w14:textId="4442037C" w:rsidR="007A7A1E" w:rsidRPr="00DE18C7" w:rsidRDefault="007A7A1E" w:rsidP="00460CA2">
      <w:pPr>
        <w:pStyle w:val="Heading2"/>
        <w:spacing w:line="250" w:lineRule="exact"/>
        <w:rPr>
          <w:sz w:val="20"/>
        </w:rPr>
      </w:pPr>
      <w:bookmarkStart w:id="39" w:name="_Toc161736932"/>
      <w:r w:rsidRPr="00DE18C7">
        <w:rPr>
          <w:sz w:val="20"/>
        </w:rPr>
        <w:t>4.2</w:t>
      </w:r>
      <w:r w:rsidR="007372D2" w:rsidRPr="00DE18C7">
        <w:rPr>
          <w:sz w:val="20"/>
        </w:rPr>
        <w:br/>
      </w:r>
      <w:r w:rsidRPr="00DE18C7">
        <w:rPr>
          <w:sz w:val="20"/>
        </w:rPr>
        <w:t>configuration data</w:t>
      </w:r>
      <w:bookmarkEnd w:id="39"/>
    </w:p>
    <w:p w14:paraId="2FDF9FC6" w14:textId="557D147B" w:rsidR="007A7A1E" w:rsidRPr="00DE18C7" w:rsidRDefault="007A7A1E" w:rsidP="007A7A1E">
      <w:pPr>
        <w:pStyle w:val="Definition"/>
      </w:pPr>
      <w:r w:rsidRPr="00DE18C7">
        <w:t xml:space="preserve">the information that specifies the </w:t>
      </w:r>
      <w:proofErr w:type="gramStart"/>
      <w:r w:rsidRPr="00DE18C7">
        <w:t>particular state</w:t>
      </w:r>
      <w:proofErr w:type="gramEnd"/>
      <w:r w:rsidRPr="00DE18C7">
        <w:t xml:space="preserve"> of specific instances of things such as farm equipment and instruments (e.g. soil sensors, irrigation pivots, combines)</w:t>
      </w:r>
    </w:p>
    <w:p w14:paraId="0F8E4461" w14:textId="77777777" w:rsidR="00F03E69" w:rsidRPr="00DE18C7" w:rsidRDefault="00F03E69" w:rsidP="00F03E69">
      <w:pPr>
        <w:pStyle w:val="Heading2"/>
        <w:rPr>
          <w:sz w:val="20"/>
          <w:vertAlign w:val="subscript"/>
        </w:rPr>
      </w:pPr>
      <w:bookmarkStart w:id="40" w:name="_Toc161736933"/>
      <w:r w:rsidRPr="00DE18C7">
        <w:rPr>
          <w:sz w:val="20"/>
        </w:rPr>
        <w:lastRenderedPageBreak/>
        <w:t>4.crop_nutrition</w:t>
      </w:r>
      <w:r w:rsidRPr="00DE18C7">
        <w:rPr>
          <w:sz w:val="20"/>
          <w:vertAlign w:val="subscript"/>
        </w:rPr>
        <w:br/>
      </w:r>
      <w:r w:rsidRPr="00DE18C7">
        <w:rPr>
          <w:sz w:val="20"/>
        </w:rPr>
        <w:t>lorem ipsum</w:t>
      </w:r>
      <w:bookmarkEnd w:id="40"/>
    </w:p>
    <w:p w14:paraId="60FE1C3D" w14:textId="6372BA95" w:rsidR="00F03E69" w:rsidRPr="00DE18C7" w:rsidRDefault="00F03E69" w:rsidP="00BA257C">
      <w:pPr>
        <w:pStyle w:val="Heading2"/>
        <w:rPr>
          <w:sz w:val="20"/>
          <w:vertAlign w:val="subscript"/>
        </w:rPr>
      </w:pPr>
      <w:bookmarkStart w:id="41" w:name="_Toc161736934"/>
      <w:r w:rsidRPr="00DE18C7">
        <w:rPr>
          <w:sz w:val="20"/>
        </w:rPr>
        <w:t>4.crop_protection</w:t>
      </w:r>
      <w:r w:rsidRPr="00DE18C7">
        <w:rPr>
          <w:sz w:val="20"/>
          <w:vertAlign w:val="subscript"/>
        </w:rPr>
        <w:br/>
      </w:r>
      <w:r w:rsidRPr="00DE18C7">
        <w:rPr>
          <w:sz w:val="20"/>
        </w:rPr>
        <w:t>lorem ipsum</w:t>
      </w:r>
      <w:bookmarkEnd w:id="41"/>
    </w:p>
    <w:p w14:paraId="50FB9681" w14:textId="766377F6" w:rsidR="00BA257C" w:rsidRPr="00DE18C7" w:rsidRDefault="00BA257C" w:rsidP="00BA257C">
      <w:pPr>
        <w:pStyle w:val="Heading2"/>
        <w:rPr>
          <w:sz w:val="20"/>
        </w:rPr>
      </w:pPr>
      <w:bookmarkStart w:id="42" w:name="_Toc161736935"/>
      <w:r w:rsidRPr="00DE18C7">
        <w:rPr>
          <w:sz w:val="20"/>
        </w:rPr>
        <w:t xml:space="preserve">4.data_element </w:t>
      </w:r>
      <w:r w:rsidRPr="00DE18C7">
        <w:rPr>
          <w:sz w:val="20"/>
        </w:rPr>
        <w:br/>
        <w:t>lorem ipsum</w:t>
      </w:r>
      <w:bookmarkEnd w:id="42"/>
    </w:p>
    <w:p w14:paraId="600786DC" w14:textId="600AA12F" w:rsidR="00B75467" w:rsidRPr="00DE18C7" w:rsidRDefault="00B75467" w:rsidP="00B75467">
      <w:pPr>
        <w:pStyle w:val="Heading2"/>
        <w:rPr>
          <w:sz w:val="20"/>
          <w:vertAlign w:val="subscript"/>
        </w:rPr>
      </w:pPr>
      <w:bookmarkStart w:id="43" w:name="_Toc161736936"/>
      <w:r w:rsidRPr="00DE18C7">
        <w:rPr>
          <w:sz w:val="20"/>
        </w:rPr>
        <w:t>4.data_logger</w:t>
      </w:r>
      <w:r w:rsidR="00BA257C" w:rsidRPr="00DE18C7">
        <w:rPr>
          <w:sz w:val="20"/>
          <w:vertAlign w:val="subscript"/>
        </w:rPr>
        <w:br/>
      </w:r>
      <w:r w:rsidRPr="00DE18C7">
        <w:rPr>
          <w:sz w:val="20"/>
        </w:rPr>
        <w:t>lorem ipsum</w:t>
      </w:r>
      <w:bookmarkEnd w:id="43"/>
    </w:p>
    <w:p w14:paraId="354971E9" w14:textId="2961354F" w:rsidR="00B75467" w:rsidRPr="00DE18C7" w:rsidRDefault="00B75467" w:rsidP="00B75467">
      <w:pPr>
        <w:pStyle w:val="Heading2"/>
        <w:rPr>
          <w:sz w:val="20"/>
          <w:vertAlign w:val="subscript"/>
        </w:rPr>
      </w:pPr>
      <w:bookmarkStart w:id="44" w:name="_Toc161736937"/>
      <w:r w:rsidRPr="00DE18C7">
        <w:rPr>
          <w:sz w:val="20"/>
        </w:rPr>
        <w:t>4.data_quality</w:t>
      </w:r>
      <w:r w:rsidR="00BA257C" w:rsidRPr="00DE18C7">
        <w:rPr>
          <w:sz w:val="20"/>
          <w:vertAlign w:val="subscript"/>
        </w:rPr>
        <w:br/>
      </w:r>
      <w:r w:rsidRPr="00DE18C7">
        <w:rPr>
          <w:sz w:val="20"/>
        </w:rPr>
        <w:t>lorem ipsum</w:t>
      </w:r>
      <w:bookmarkEnd w:id="44"/>
    </w:p>
    <w:p w14:paraId="0CBC4A5B" w14:textId="77777777" w:rsidR="00BA257C" w:rsidRPr="00DE18C7" w:rsidRDefault="00BA257C" w:rsidP="00BA257C">
      <w:pPr>
        <w:pStyle w:val="Heading2"/>
        <w:rPr>
          <w:sz w:val="20"/>
        </w:rPr>
      </w:pPr>
      <w:bookmarkStart w:id="45" w:name="_Toc161736938"/>
      <w:r w:rsidRPr="00DE18C7">
        <w:rPr>
          <w:sz w:val="20"/>
        </w:rPr>
        <w:t>4.data_quality_metric</w:t>
      </w:r>
      <w:r w:rsidRPr="00DE18C7">
        <w:rPr>
          <w:sz w:val="20"/>
        </w:rPr>
        <w:br/>
        <w:t>lorem ipsum</w:t>
      </w:r>
      <w:bookmarkEnd w:id="45"/>
    </w:p>
    <w:p w14:paraId="4F70CA7B" w14:textId="77777777" w:rsidR="00D57581" w:rsidRPr="00DE18C7" w:rsidRDefault="00D57581" w:rsidP="00D57581">
      <w:pPr>
        <w:pStyle w:val="Heading2"/>
        <w:rPr>
          <w:sz w:val="20"/>
        </w:rPr>
      </w:pPr>
      <w:bookmarkStart w:id="46" w:name="_Toc161736939"/>
      <w:r w:rsidRPr="00DE18C7">
        <w:rPr>
          <w:sz w:val="20"/>
        </w:rPr>
        <w:t xml:space="preserve">4.data_stream </w:t>
      </w:r>
      <w:r w:rsidRPr="00DE18C7">
        <w:rPr>
          <w:sz w:val="20"/>
        </w:rPr>
        <w:br/>
        <w:t>lorem ipsum</w:t>
      </w:r>
      <w:bookmarkEnd w:id="46"/>
    </w:p>
    <w:p w14:paraId="6BE36E42" w14:textId="2D104822" w:rsidR="00FA0170" w:rsidRPr="00DE18C7" w:rsidRDefault="00FA0170" w:rsidP="00FA0170">
      <w:pPr>
        <w:pStyle w:val="Heading2"/>
        <w:rPr>
          <w:sz w:val="20"/>
        </w:rPr>
      </w:pPr>
      <w:bookmarkStart w:id="47" w:name="_Toc161736940"/>
      <w:r w:rsidRPr="00DE18C7">
        <w:rPr>
          <w:sz w:val="20"/>
        </w:rPr>
        <w:t>4.data_type</w:t>
      </w:r>
      <w:r w:rsidRPr="00DE18C7">
        <w:rPr>
          <w:sz w:val="20"/>
        </w:rPr>
        <w:br/>
        <w:t>lorem ipsum</w:t>
      </w:r>
      <w:bookmarkEnd w:id="47"/>
    </w:p>
    <w:p w14:paraId="4FADD389" w14:textId="5A46DEEF" w:rsidR="0025377A" w:rsidRPr="00DE18C7" w:rsidRDefault="0025377A" w:rsidP="00157EE7">
      <w:pPr>
        <w:pStyle w:val="Heading2"/>
        <w:spacing w:line="240" w:lineRule="auto"/>
        <w:rPr>
          <w:sz w:val="20"/>
        </w:rPr>
      </w:pPr>
      <w:bookmarkStart w:id="48" w:name="_Toc161736941"/>
      <w:r w:rsidRPr="00DE18C7">
        <w:rPr>
          <w:sz w:val="20"/>
        </w:rPr>
        <w:t>4.3</w:t>
      </w:r>
      <w:r w:rsidR="007372D2" w:rsidRPr="00DE18C7">
        <w:rPr>
          <w:sz w:val="20"/>
        </w:rPr>
        <w:br/>
      </w:r>
      <w:r w:rsidRPr="00DE18C7">
        <w:rPr>
          <w:sz w:val="20"/>
        </w:rPr>
        <w:t>dataset</w:t>
      </w:r>
      <w:bookmarkEnd w:id="48"/>
    </w:p>
    <w:p w14:paraId="1E3C3545" w14:textId="5EA95C20" w:rsidR="0025377A" w:rsidRPr="00DE18C7" w:rsidRDefault="000750DD" w:rsidP="00146D63">
      <w:pPr>
        <w:pStyle w:val="Definition"/>
        <w:rPr>
          <w:bCs/>
        </w:rPr>
      </w:pPr>
      <w:r w:rsidRPr="00DE18C7">
        <w:rPr>
          <w:bCs/>
        </w:rPr>
        <w:t>identifiable collection of data. (ISO 19115-1:2014(</w:t>
      </w:r>
      <w:proofErr w:type="spellStart"/>
      <w:r w:rsidRPr="00DE18C7">
        <w:rPr>
          <w:bCs/>
        </w:rPr>
        <w:t>en</w:t>
      </w:r>
      <w:proofErr w:type="spellEnd"/>
      <w:r w:rsidRPr="00DE18C7">
        <w:rPr>
          <w:bCs/>
        </w:rPr>
        <w:t>), clause 4.3)</w:t>
      </w:r>
    </w:p>
    <w:p w14:paraId="3A7B9415" w14:textId="6FB8663D" w:rsidR="00352223" w:rsidRPr="00DE18C7" w:rsidRDefault="00352223" w:rsidP="00352223">
      <w:r w:rsidRPr="00DE18C7">
        <w:t>N</w:t>
      </w:r>
      <w:r w:rsidR="00905C35" w:rsidRPr="00DE18C7">
        <w:t>ote</w:t>
      </w:r>
      <w:r w:rsidRPr="00DE18C7">
        <w:t>1 to entry:</w:t>
      </w:r>
      <w:r w:rsidR="004F57E9" w:rsidRPr="00DE18C7">
        <w:t xml:space="preserve"> Datasets are created for a specific use or purpose. As such, they are often attributed with metadata and data quality measures. Especially when produced </w:t>
      </w:r>
      <w:proofErr w:type="gramStart"/>
      <w:r w:rsidR="004F57E9" w:rsidRPr="00DE18C7">
        <w:t>as a result of</w:t>
      </w:r>
      <w:proofErr w:type="gramEnd"/>
      <w:r w:rsidR="004F57E9" w:rsidRPr="00DE18C7">
        <w:t xml:space="preserve"> a Data Product Specification.</w:t>
      </w:r>
      <w:r w:rsidR="00905C35" w:rsidRPr="00DE18C7">
        <w:t xml:space="preserve"> </w:t>
      </w:r>
    </w:p>
    <w:p w14:paraId="14992951" w14:textId="77777777" w:rsidR="00B75467" w:rsidRPr="00DE18C7" w:rsidRDefault="00B75467" w:rsidP="00B75467">
      <w:pPr>
        <w:pStyle w:val="Heading2"/>
        <w:spacing w:line="240" w:lineRule="auto"/>
        <w:rPr>
          <w:sz w:val="20"/>
        </w:rPr>
      </w:pPr>
      <w:bookmarkStart w:id="49" w:name="_Toc161736942"/>
      <w:r w:rsidRPr="00DE18C7">
        <w:rPr>
          <w:sz w:val="20"/>
        </w:rPr>
        <w:t xml:space="preserve">4.device </w:t>
      </w:r>
      <w:r w:rsidRPr="00DE18C7">
        <w:rPr>
          <w:sz w:val="20"/>
        </w:rPr>
        <w:br/>
        <w:t>lorem ipsum</w:t>
      </w:r>
      <w:bookmarkEnd w:id="49"/>
    </w:p>
    <w:p w14:paraId="36D51430" w14:textId="38522FDB" w:rsidR="00FA70C3" w:rsidRPr="00DE18C7" w:rsidRDefault="00FA70C3" w:rsidP="00F012EC">
      <w:pPr>
        <w:pStyle w:val="Heading2"/>
        <w:spacing w:line="240" w:lineRule="auto"/>
        <w:rPr>
          <w:sz w:val="20"/>
        </w:rPr>
      </w:pPr>
      <w:bookmarkStart w:id="50" w:name="_Toc161736943"/>
      <w:r w:rsidRPr="00DE18C7">
        <w:rPr>
          <w:sz w:val="20"/>
        </w:rPr>
        <w:t>4.4</w:t>
      </w:r>
      <w:r w:rsidR="007372D2" w:rsidRPr="00DE18C7">
        <w:rPr>
          <w:sz w:val="20"/>
        </w:rPr>
        <w:br/>
      </w:r>
      <w:r w:rsidRPr="00DE18C7">
        <w:rPr>
          <w:sz w:val="20"/>
        </w:rPr>
        <w:t>direct position</w:t>
      </w:r>
      <w:bookmarkEnd w:id="50"/>
    </w:p>
    <w:p w14:paraId="41873FE7" w14:textId="277458DF" w:rsidR="00FA70C3" w:rsidRPr="00DE18C7" w:rsidRDefault="00FA70C3" w:rsidP="00A03088">
      <w:pPr>
        <w:pStyle w:val="Definition"/>
        <w:rPr>
          <w:bCs/>
        </w:rPr>
      </w:pPr>
      <w:r w:rsidRPr="00DE18C7">
        <w:rPr>
          <w:bCs/>
        </w:rPr>
        <w:t>position described by a single set of coordinates within a coordinate reference system. (ISO 19129:2009(</w:t>
      </w:r>
      <w:proofErr w:type="spellStart"/>
      <w:r w:rsidRPr="00DE18C7">
        <w:rPr>
          <w:bCs/>
        </w:rPr>
        <w:t>en</w:t>
      </w:r>
      <w:proofErr w:type="spellEnd"/>
      <w:r w:rsidRPr="00DE18C7">
        <w:rPr>
          <w:bCs/>
        </w:rPr>
        <w:t>), clause 4.1.11)</w:t>
      </w:r>
    </w:p>
    <w:p w14:paraId="76C8E87E" w14:textId="77777777" w:rsidR="00FE5A07" w:rsidRPr="00DE18C7" w:rsidRDefault="00FE5A07" w:rsidP="00FE5A07">
      <w:pPr>
        <w:pStyle w:val="Heading2"/>
        <w:rPr>
          <w:sz w:val="20"/>
        </w:rPr>
      </w:pPr>
      <w:bookmarkStart w:id="51" w:name="_Toc161736944"/>
      <w:r w:rsidRPr="00DE18C7">
        <w:rPr>
          <w:sz w:val="20"/>
        </w:rPr>
        <w:t xml:space="preserve">4.element </w:t>
      </w:r>
      <w:r w:rsidRPr="00DE18C7">
        <w:rPr>
          <w:sz w:val="20"/>
        </w:rPr>
        <w:br/>
        <w:t>lorem ipsum</w:t>
      </w:r>
      <w:bookmarkEnd w:id="51"/>
    </w:p>
    <w:p w14:paraId="607D26F3" w14:textId="77777777" w:rsidR="00AC0281" w:rsidRPr="00DE18C7" w:rsidRDefault="00AC0281" w:rsidP="00AC0281">
      <w:pPr>
        <w:pStyle w:val="Heading2"/>
        <w:rPr>
          <w:sz w:val="20"/>
        </w:rPr>
      </w:pPr>
      <w:bookmarkStart w:id="52" w:name="_Toc161736945"/>
      <w:r w:rsidRPr="00DE18C7">
        <w:rPr>
          <w:sz w:val="20"/>
        </w:rPr>
        <w:t>4.enumeration_item</w:t>
      </w:r>
      <w:r w:rsidRPr="00DE18C7">
        <w:rPr>
          <w:sz w:val="20"/>
        </w:rPr>
        <w:br/>
        <w:t>lorem ipsum</w:t>
      </w:r>
      <w:bookmarkEnd w:id="52"/>
    </w:p>
    <w:p w14:paraId="0BAA7D5B" w14:textId="1CF48D82" w:rsidR="007A7A1E" w:rsidRPr="00DE18C7" w:rsidRDefault="007A7A1E" w:rsidP="00D03868">
      <w:pPr>
        <w:pStyle w:val="Heading2"/>
        <w:rPr>
          <w:sz w:val="20"/>
        </w:rPr>
      </w:pPr>
      <w:bookmarkStart w:id="53" w:name="_Toc161736946"/>
      <w:r w:rsidRPr="00DE18C7">
        <w:rPr>
          <w:sz w:val="20"/>
        </w:rPr>
        <w:t>4.</w:t>
      </w:r>
      <w:r w:rsidR="00FA70C3" w:rsidRPr="00DE18C7">
        <w:rPr>
          <w:sz w:val="20"/>
        </w:rPr>
        <w:t>5</w:t>
      </w:r>
      <w:r w:rsidR="007372D2" w:rsidRPr="00DE18C7">
        <w:rPr>
          <w:sz w:val="20"/>
        </w:rPr>
        <w:br/>
      </w:r>
      <w:r w:rsidRPr="00DE18C7">
        <w:rPr>
          <w:sz w:val="20"/>
        </w:rPr>
        <w:t>feature</w:t>
      </w:r>
      <w:bookmarkEnd w:id="53"/>
    </w:p>
    <w:p w14:paraId="2697C05C" w14:textId="08D77C7F" w:rsidR="007A7A1E" w:rsidRPr="00DE18C7" w:rsidRDefault="00115EB4" w:rsidP="007A7A1E">
      <w:pPr>
        <w:pStyle w:val="Definition"/>
      </w:pPr>
      <w:r w:rsidRPr="00DE18C7">
        <w:rPr>
          <w:bCs/>
        </w:rPr>
        <w:t xml:space="preserve">abstraction of real-world phenomena. [ISO 19101:2002, clause 4.11] In this standard it will represent some part of the world that is the object of an observation: the </w:t>
      </w:r>
      <w:r w:rsidRPr="00DE18C7">
        <w:rPr>
          <w:b/>
          <w:bCs/>
        </w:rPr>
        <w:t>feature of interest</w:t>
      </w:r>
      <w:r w:rsidRPr="00DE18C7">
        <w:rPr>
          <w:bCs/>
        </w:rPr>
        <w:t>.</w:t>
      </w:r>
    </w:p>
    <w:p w14:paraId="70A8D9C9" w14:textId="77777777" w:rsidR="00F03E69" w:rsidRPr="00DE18C7" w:rsidRDefault="00F03E69" w:rsidP="00F03E69">
      <w:pPr>
        <w:pStyle w:val="Heading2"/>
        <w:rPr>
          <w:sz w:val="20"/>
        </w:rPr>
      </w:pPr>
      <w:bookmarkStart w:id="54" w:name="_Toc161736947"/>
      <w:r w:rsidRPr="00DE18C7">
        <w:rPr>
          <w:sz w:val="20"/>
        </w:rPr>
        <w:lastRenderedPageBreak/>
        <w:t>4.feature_of_interest</w:t>
      </w:r>
      <w:r w:rsidRPr="00DE18C7">
        <w:rPr>
          <w:sz w:val="20"/>
        </w:rPr>
        <w:br/>
        <w:t>lorem ipsum</w:t>
      </w:r>
      <w:bookmarkEnd w:id="54"/>
    </w:p>
    <w:p w14:paraId="0236598D" w14:textId="77777777" w:rsidR="00B75467" w:rsidRPr="00DE18C7" w:rsidRDefault="00B75467" w:rsidP="00B75467">
      <w:pPr>
        <w:pStyle w:val="Heading2"/>
        <w:rPr>
          <w:sz w:val="20"/>
        </w:rPr>
      </w:pPr>
      <w:bookmarkStart w:id="55" w:name="_Toc161736948"/>
      <w:r w:rsidRPr="00DE18C7">
        <w:rPr>
          <w:sz w:val="20"/>
        </w:rPr>
        <w:t>4.gazetteer (is referenced to part 1)</w:t>
      </w:r>
      <w:r w:rsidRPr="00DE18C7">
        <w:rPr>
          <w:sz w:val="20"/>
        </w:rPr>
        <w:br/>
        <w:t>lorem ipsum</w:t>
      </w:r>
      <w:bookmarkEnd w:id="55"/>
    </w:p>
    <w:p w14:paraId="7C9FA13C" w14:textId="2CFFE4DB" w:rsidR="007A7A1E" w:rsidRPr="00DE18C7" w:rsidRDefault="007A7A1E" w:rsidP="00D03868">
      <w:pPr>
        <w:pStyle w:val="Heading2"/>
        <w:rPr>
          <w:sz w:val="20"/>
        </w:rPr>
      </w:pPr>
      <w:bookmarkStart w:id="56" w:name="_Toc161736949"/>
      <w:r w:rsidRPr="00DE18C7">
        <w:rPr>
          <w:sz w:val="20"/>
        </w:rPr>
        <w:t>4.</w:t>
      </w:r>
      <w:r w:rsidR="00FA70C3" w:rsidRPr="00DE18C7">
        <w:rPr>
          <w:sz w:val="20"/>
        </w:rPr>
        <w:t>6</w:t>
      </w:r>
      <w:r w:rsidR="007372D2" w:rsidRPr="00DE18C7">
        <w:rPr>
          <w:sz w:val="20"/>
        </w:rPr>
        <w:br/>
      </w:r>
      <w:r w:rsidR="00115EB4" w:rsidRPr="00DE18C7">
        <w:rPr>
          <w:sz w:val="20"/>
        </w:rPr>
        <w:t>grower data</w:t>
      </w:r>
      <w:bookmarkEnd w:id="56"/>
    </w:p>
    <w:p w14:paraId="12F97382" w14:textId="7F805004" w:rsidR="007A7A1E" w:rsidRPr="00DE18C7" w:rsidRDefault="00115EB4" w:rsidP="007A7A1E">
      <w:pPr>
        <w:pStyle w:val="Definition"/>
      </w:pPr>
      <w:r w:rsidRPr="00DE18C7">
        <w:rPr>
          <w:bCs/>
        </w:rPr>
        <w:t xml:space="preserve">the information that represents basic information about the grower, farm, fields, and </w:t>
      </w:r>
      <w:proofErr w:type="gramStart"/>
      <w:r w:rsidRPr="00DE18C7">
        <w:rPr>
          <w:bCs/>
        </w:rPr>
        <w:t>actors;</w:t>
      </w:r>
      <w:proofErr w:type="gramEnd"/>
      <w:r w:rsidRPr="00DE18C7">
        <w:rPr>
          <w:bCs/>
        </w:rPr>
        <w:t xml:space="preserve"> typically synonymous with Setup data.</w:t>
      </w:r>
    </w:p>
    <w:p w14:paraId="6E5D0129" w14:textId="264BEB4B" w:rsidR="00490007" w:rsidRPr="00DE18C7" w:rsidRDefault="009D3DAC" w:rsidP="00D03868">
      <w:pPr>
        <w:pStyle w:val="Heading2"/>
        <w:rPr>
          <w:bCs/>
          <w:sz w:val="20"/>
        </w:rPr>
      </w:pPr>
      <w:bookmarkStart w:id="57" w:name="_Toc161736950"/>
      <w:r w:rsidRPr="00DE18C7">
        <w:rPr>
          <w:sz w:val="20"/>
        </w:rPr>
        <w:t>4.</w:t>
      </w:r>
      <w:r w:rsidR="00FA70C3" w:rsidRPr="00DE18C7">
        <w:rPr>
          <w:sz w:val="20"/>
        </w:rPr>
        <w:t>7</w:t>
      </w:r>
      <w:r w:rsidR="007372D2" w:rsidRPr="00DE18C7">
        <w:rPr>
          <w:sz w:val="20"/>
        </w:rPr>
        <w:br/>
      </w:r>
      <w:r w:rsidRPr="00DE18C7">
        <w:rPr>
          <w:sz w:val="20"/>
        </w:rPr>
        <w:t>incoming observation</w:t>
      </w:r>
      <w:bookmarkEnd w:id="57"/>
      <w:r w:rsidRPr="00DE18C7">
        <w:rPr>
          <w:bCs/>
          <w:sz w:val="20"/>
        </w:rPr>
        <w:t xml:space="preserve"> </w:t>
      </w:r>
    </w:p>
    <w:p w14:paraId="6E569F70" w14:textId="3F89C319" w:rsidR="009D3DAC" w:rsidRPr="00DE18C7" w:rsidRDefault="00490007" w:rsidP="009B08DC">
      <w:pPr>
        <w:pStyle w:val="Definition"/>
      </w:pPr>
      <w:r w:rsidRPr="00DE18C7">
        <w:rPr>
          <w:bCs/>
        </w:rPr>
        <w:t xml:space="preserve">Data corresponding to an </w:t>
      </w:r>
      <w:proofErr w:type="spellStart"/>
      <w:r w:rsidRPr="00DE18C7">
        <w:rPr>
          <w:bCs/>
        </w:rPr>
        <w:t>Obs</w:t>
      </w:r>
      <w:proofErr w:type="spellEnd"/>
      <w:r w:rsidRPr="00DE18C7">
        <w:rPr>
          <w:bCs/>
        </w:rPr>
        <w:t xml:space="preserve"> object received by a processing system</w:t>
      </w:r>
      <w:r w:rsidR="004A30B6" w:rsidRPr="00DE18C7">
        <w:rPr>
          <w:bCs/>
        </w:rPr>
        <w:t>. That observation may be fully self-contained (i.e., not needing anything other than data type definitions for its meaning to be fully understood)</w:t>
      </w:r>
      <w:r w:rsidR="00C12A83" w:rsidRPr="00DE18C7">
        <w:rPr>
          <w:bCs/>
        </w:rPr>
        <w:t xml:space="preserve"> or not. If the latter, it may be necessary to use Configuration </w:t>
      </w:r>
      <w:r w:rsidR="00E3558D" w:rsidRPr="00DE18C7">
        <w:rPr>
          <w:bCs/>
        </w:rPr>
        <w:t xml:space="preserve">objects </w:t>
      </w:r>
      <w:r w:rsidR="00C12A83" w:rsidRPr="00DE18C7">
        <w:rPr>
          <w:bCs/>
        </w:rPr>
        <w:t xml:space="preserve">to store </w:t>
      </w:r>
      <w:r w:rsidR="003E7E9C" w:rsidRPr="00DE18C7">
        <w:rPr>
          <w:bCs/>
        </w:rPr>
        <w:t>the missing metadata so it can be added when data are received.</w:t>
      </w:r>
    </w:p>
    <w:p w14:paraId="52E5B9CC" w14:textId="32E3FC01" w:rsidR="009B08DC" w:rsidRPr="00DE18C7" w:rsidRDefault="009B08DC" w:rsidP="009B08DC">
      <w:pPr>
        <w:pStyle w:val="Heading2"/>
        <w:rPr>
          <w:sz w:val="20"/>
        </w:rPr>
      </w:pPr>
      <w:bookmarkStart w:id="58" w:name="_Toc161736951"/>
      <w:r w:rsidRPr="00DE18C7">
        <w:rPr>
          <w:sz w:val="20"/>
        </w:rPr>
        <w:t>4.x</w:t>
      </w:r>
      <w:r w:rsidRPr="00DE18C7">
        <w:rPr>
          <w:sz w:val="20"/>
        </w:rPr>
        <w:br/>
        <w:t>integration partner</w:t>
      </w:r>
      <w:bookmarkEnd w:id="58"/>
    </w:p>
    <w:p w14:paraId="2F72729A" w14:textId="4CE19A09" w:rsidR="009B08DC" w:rsidRPr="00DE18C7" w:rsidRDefault="009B08DC" w:rsidP="009B08DC">
      <w:commentRangeStart w:id="59"/>
      <w:r w:rsidRPr="00DE18C7">
        <w:t xml:space="preserve">Lorem ipsum </w:t>
      </w:r>
      <w:proofErr w:type="spellStart"/>
      <w:r w:rsidRPr="00DE18C7">
        <w:t>dolor</w:t>
      </w:r>
      <w:commentRangeEnd w:id="59"/>
      <w:proofErr w:type="spellEnd"/>
      <w:r w:rsidR="00B963EF" w:rsidRPr="00DE18C7">
        <w:rPr>
          <w:rStyle w:val="CommentReference"/>
          <w:rFonts w:cs="Arial"/>
          <w:bCs/>
          <w:sz w:val="20"/>
          <w:szCs w:val="20"/>
          <w:lang w:val="en-US"/>
        </w:rPr>
        <w:commentReference w:id="59"/>
      </w:r>
    </w:p>
    <w:p w14:paraId="229FC0E1" w14:textId="77777777" w:rsidR="00F41D16" w:rsidRPr="00DE18C7" w:rsidRDefault="00F41D16" w:rsidP="00F41D16">
      <w:pPr>
        <w:pStyle w:val="Heading2"/>
        <w:rPr>
          <w:sz w:val="20"/>
          <w:vertAlign w:val="subscript"/>
        </w:rPr>
      </w:pPr>
      <w:bookmarkStart w:id="60" w:name="_Toc161736952"/>
      <w:r w:rsidRPr="00DE18C7">
        <w:rPr>
          <w:sz w:val="20"/>
        </w:rPr>
        <w:t>4.irrigation_system</w:t>
      </w:r>
      <w:r w:rsidRPr="00DE18C7">
        <w:rPr>
          <w:sz w:val="20"/>
          <w:vertAlign w:val="subscript"/>
        </w:rPr>
        <w:br/>
      </w:r>
      <w:r w:rsidRPr="00DE18C7">
        <w:rPr>
          <w:sz w:val="20"/>
        </w:rPr>
        <w:t>lorem ipsum</w:t>
      </w:r>
      <w:bookmarkEnd w:id="60"/>
    </w:p>
    <w:p w14:paraId="1D06A2AE" w14:textId="05518114" w:rsidR="007A7A1E" w:rsidRPr="00DE18C7" w:rsidRDefault="007A7A1E" w:rsidP="00D03868">
      <w:pPr>
        <w:pStyle w:val="Heading2"/>
        <w:rPr>
          <w:sz w:val="20"/>
        </w:rPr>
      </w:pPr>
      <w:bookmarkStart w:id="61" w:name="_Toc161736953"/>
      <w:r w:rsidRPr="00DE18C7">
        <w:rPr>
          <w:sz w:val="20"/>
        </w:rPr>
        <w:t>4.</w:t>
      </w:r>
      <w:r w:rsidR="00FA70C3" w:rsidRPr="00DE18C7">
        <w:rPr>
          <w:sz w:val="20"/>
        </w:rPr>
        <w:t>8</w:t>
      </w:r>
      <w:r w:rsidR="007372D2" w:rsidRPr="00DE18C7">
        <w:rPr>
          <w:sz w:val="20"/>
        </w:rPr>
        <w:br/>
      </w:r>
      <w:r w:rsidR="00FA70C3" w:rsidRPr="00DE18C7">
        <w:rPr>
          <w:sz w:val="20"/>
        </w:rPr>
        <w:t>m</w:t>
      </w:r>
      <w:r w:rsidR="00115EB4" w:rsidRPr="00DE18C7">
        <w:rPr>
          <w:sz w:val="20"/>
        </w:rPr>
        <w:t>easurement</w:t>
      </w:r>
      <w:bookmarkEnd w:id="61"/>
    </w:p>
    <w:p w14:paraId="229BB837" w14:textId="69BA079D" w:rsidR="007A7A1E" w:rsidRPr="00DE18C7" w:rsidRDefault="00115EB4" w:rsidP="007A7A1E">
      <w:pPr>
        <w:pStyle w:val="Definition"/>
      </w:pPr>
      <w:r w:rsidRPr="00DE18C7">
        <w:rPr>
          <w:bCs/>
        </w:rPr>
        <w:t>set of operations having the purpose of determining the value of a quantity (ISO/TS 19101-2:2018, clause 4.20)</w:t>
      </w:r>
    </w:p>
    <w:p w14:paraId="2537EDAD" w14:textId="77777777" w:rsidR="00D57581" w:rsidRPr="00DE18C7" w:rsidRDefault="00D57581" w:rsidP="00D57581">
      <w:pPr>
        <w:pStyle w:val="Heading2"/>
        <w:rPr>
          <w:sz w:val="20"/>
        </w:rPr>
      </w:pPr>
      <w:bookmarkStart w:id="62" w:name="_Toc161736954"/>
      <w:r w:rsidRPr="00DE18C7">
        <w:rPr>
          <w:sz w:val="20"/>
        </w:rPr>
        <w:t>4.metadata</w:t>
      </w:r>
      <w:r w:rsidRPr="00DE18C7">
        <w:rPr>
          <w:sz w:val="20"/>
        </w:rPr>
        <w:br/>
        <w:t>lorem ipsum</w:t>
      </w:r>
      <w:bookmarkEnd w:id="62"/>
    </w:p>
    <w:p w14:paraId="14A5E835" w14:textId="77777777" w:rsidR="00D57581" w:rsidRPr="00DE18C7" w:rsidRDefault="00D57581" w:rsidP="00D57581">
      <w:pPr>
        <w:pStyle w:val="Heading2"/>
        <w:rPr>
          <w:sz w:val="20"/>
        </w:rPr>
      </w:pPr>
      <w:bookmarkStart w:id="63" w:name="_Toc161736955"/>
      <w:r w:rsidRPr="00DE18C7">
        <w:rPr>
          <w:sz w:val="20"/>
        </w:rPr>
        <w:t>4.object</w:t>
      </w:r>
      <w:r w:rsidRPr="00DE18C7">
        <w:rPr>
          <w:sz w:val="20"/>
        </w:rPr>
        <w:br/>
        <w:t>lorem ipsum</w:t>
      </w:r>
      <w:bookmarkEnd w:id="63"/>
    </w:p>
    <w:p w14:paraId="7D5588BA" w14:textId="0EDAFE73" w:rsidR="007A7A1E" w:rsidRPr="00DE18C7" w:rsidRDefault="007A7A1E" w:rsidP="00D03868">
      <w:pPr>
        <w:pStyle w:val="Heading2"/>
        <w:rPr>
          <w:sz w:val="20"/>
        </w:rPr>
      </w:pPr>
      <w:bookmarkStart w:id="64" w:name="_Toc161736956"/>
      <w:r w:rsidRPr="00DE18C7">
        <w:rPr>
          <w:sz w:val="20"/>
        </w:rPr>
        <w:t>4.</w:t>
      </w:r>
      <w:r w:rsidR="005F3E55" w:rsidRPr="00DE18C7">
        <w:rPr>
          <w:sz w:val="20"/>
        </w:rPr>
        <w:t>9</w:t>
      </w:r>
      <w:r w:rsidR="007372D2" w:rsidRPr="00DE18C7">
        <w:rPr>
          <w:sz w:val="20"/>
        </w:rPr>
        <w:br/>
      </w:r>
      <w:r w:rsidR="00115EB4" w:rsidRPr="00DE18C7">
        <w:rPr>
          <w:sz w:val="20"/>
        </w:rPr>
        <w:t>observation</w:t>
      </w:r>
      <w:bookmarkEnd w:id="64"/>
    </w:p>
    <w:p w14:paraId="556B3EB5" w14:textId="34CDE385" w:rsidR="007A7A1E" w:rsidRPr="00DE18C7" w:rsidRDefault="00115EB4" w:rsidP="007A7A1E">
      <w:pPr>
        <w:pStyle w:val="Definition"/>
      </w:pPr>
      <w:r w:rsidRPr="00DE18C7">
        <w:rPr>
          <w:bCs/>
        </w:rPr>
        <w:t xml:space="preserve">the act of measuring or otherwise determining the value of a property. [ ISO 19156:2011, </w:t>
      </w:r>
      <w:proofErr w:type="gramStart"/>
      <w:r w:rsidRPr="00DE18C7">
        <w:rPr>
          <w:bCs/>
        </w:rPr>
        <w:t>4.11 ]</w:t>
      </w:r>
      <w:proofErr w:type="gramEnd"/>
    </w:p>
    <w:p w14:paraId="6684C84E" w14:textId="533CB9F6" w:rsidR="007A7A1E" w:rsidRPr="00DE18C7" w:rsidRDefault="007A7A1E" w:rsidP="00D03868">
      <w:pPr>
        <w:pStyle w:val="Heading2"/>
        <w:rPr>
          <w:sz w:val="20"/>
        </w:rPr>
      </w:pPr>
      <w:bookmarkStart w:id="65" w:name="_Toc161736957"/>
      <w:r w:rsidRPr="00DE18C7">
        <w:rPr>
          <w:sz w:val="20"/>
        </w:rPr>
        <w:t>4.</w:t>
      </w:r>
      <w:r w:rsidR="005F3E55" w:rsidRPr="00DE18C7">
        <w:rPr>
          <w:sz w:val="20"/>
        </w:rPr>
        <w:t>10</w:t>
      </w:r>
      <w:r w:rsidR="007372D2" w:rsidRPr="00DE18C7">
        <w:rPr>
          <w:sz w:val="20"/>
        </w:rPr>
        <w:br/>
      </w:r>
      <w:r w:rsidR="00115EB4" w:rsidRPr="00DE18C7">
        <w:rPr>
          <w:sz w:val="20"/>
        </w:rPr>
        <w:t>observation code</w:t>
      </w:r>
      <w:bookmarkEnd w:id="65"/>
    </w:p>
    <w:p w14:paraId="0F053DB8" w14:textId="5746EF7D" w:rsidR="007A7A1E" w:rsidRPr="00DE18C7" w:rsidRDefault="00115EB4" w:rsidP="007A7A1E">
      <w:pPr>
        <w:pStyle w:val="Definition"/>
      </w:pPr>
      <w:r w:rsidRPr="00DE18C7">
        <w:rPr>
          <w:bCs/>
        </w:rPr>
        <w:t xml:space="preserve">This standard works under the assumption that at its simplest, and where spatial and temporal context are managed, an Observation is essentially a key-value pair. The observation code, </w:t>
      </w:r>
      <w:r w:rsidR="00696E34" w:rsidRPr="00DE18C7">
        <w:rPr>
          <w:bCs/>
        </w:rPr>
        <w:t>i.e., the</w:t>
      </w:r>
      <w:r w:rsidRPr="00DE18C7">
        <w:rPr>
          <w:bCs/>
        </w:rPr>
        <w:t xml:space="preserve"> key in that simplified model, represents the meaning of the observation.</w:t>
      </w:r>
    </w:p>
    <w:p w14:paraId="5EF9DA79" w14:textId="77777777" w:rsidR="008863C0" w:rsidRPr="00DE18C7" w:rsidRDefault="008863C0" w:rsidP="008863C0">
      <w:pPr>
        <w:pStyle w:val="Heading2"/>
        <w:rPr>
          <w:sz w:val="20"/>
        </w:rPr>
      </w:pPr>
      <w:bookmarkStart w:id="66" w:name="_Toc161736958"/>
      <w:r w:rsidRPr="00DE18C7">
        <w:rPr>
          <w:sz w:val="20"/>
        </w:rPr>
        <w:lastRenderedPageBreak/>
        <w:t>4.observation_code_definition</w:t>
      </w:r>
      <w:r w:rsidRPr="00DE18C7">
        <w:rPr>
          <w:sz w:val="20"/>
        </w:rPr>
        <w:br/>
        <w:t>lorem ipsum</w:t>
      </w:r>
      <w:bookmarkEnd w:id="66"/>
    </w:p>
    <w:p w14:paraId="1DE2DE5F" w14:textId="37042106" w:rsidR="007A7A1E" w:rsidRPr="00DE18C7" w:rsidRDefault="007A7A1E" w:rsidP="00D03868">
      <w:pPr>
        <w:pStyle w:val="Heading2"/>
        <w:rPr>
          <w:sz w:val="20"/>
        </w:rPr>
      </w:pPr>
      <w:bookmarkStart w:id="67" w:name="_Toc161736959"/>
      <w:r w:rsidRPr="00DE18C7">
        <w:rPr>
          <w:sz w:val="20"/>
        </w:rPr>
        <w:t>4.</w:t>
      </w:r>
      <w:r w:rsidR="00A64A6A" w:rsidRPr="00DE18C7">
        <w:rPr>
          <w:sz w:val="20"/>
        </w:rPr>
        <w:t>11</w:t>
      </w:r>
      <w:r w:rsidR="007372D2" w:rsidRPr="00DE18C7">
        <w:rPr>
          <w:sz w:val="20"/>
        </w:rPr>
        <w:br/>
      </w:r>
      <w:r w:rsidR="00115EB4" w:rsidRPr="00DE18C7">
        <w:rPr>
          <w:sz w:val="20"/>
        </w:rPr>
        <w:t>observation collection</w:t>
      </w:r>
      <w:bookmarkEnd w:id="67"/>
    </w:p>
    <w:p w14:paraId="0C4B2642" w14:textId="58C13937" w:rsidR="00D35BB2" w:rsidRPr="00DE18C7" w:rsidRDefault="00EF2EF0" w:rsidP="007A7A1E">
      <w:pPr>
        <w:pStyle w:val="Definition"/>
      </w:pPr>
      <w:r w:rsidRPr="00DE18C7">
        <w:t xml:space="preserve">A data object that can group related </w:t>
      </w:r>
      <w:r w:rsidR="005E45C1" w:rsidRPr="00DE18C7">
        <w:t>observations and express the properties those observations have in common</w:t>
      </w:r>
      <w:r w:rsidR="009C4AEA" w:rsidRPr="00DE18C7">
        <w:t xml:space="preserve">. This can be </w:t>
      </w:r>
      <w:r w:rsidR="007B242A" w:rsidRPr="00DE18C7">
        <w:t xml:space="preserve">done </w:t>
      </w:r>
      <w:r w:rsidR="00840AE2" w:rsidRPr="00DE18C7">
        <w:t xml:space="preserve">for the purposes of facilitating </w:t>
      </w:r>
      <w:r w:rsidR="00B51D7C" w:rsidRPr="00DE18C7">
        <w:t xml:space="preserve">search, or for reducing transmission bandwidth </w:t>
      </w:r>
      <w:r w:rsidR="00D35BB2" w:rsidRPr="00DE18C7">
        <w:t>requirements</w:t>
      </w:r>
      <w:r w:rsidR="0085754F" w:rsidRPr="00DE18C7">
        <w:t xml:space="preserve"> (by removing the common properties from the child Observations and </w:t>
      </w:r>
      <w:r w:rsidR="007E451E" w:rsidRPr="00DE18C7">
        <w:t xml:space="preserve">leaving them in the </w:t>
      </w:r>
      <w:r w:rsidR="00530728" w:rsidRPr="00DE18C7">
        <w:t>collection)</w:t>
      </w:r>
      <w:r w:rsidR="00D35BB2" w:rsidRPr="00DE18C7">
        <w:t xml:space="preserve">. </w:t>
      </w:r>
    </w:p>
    <w:p w14:paraId="23799DB5" w14:textId="6A2EACD3" w:rsidR="007A7A1E" w:rsidRPr="00DE18C7" w:rsidRDefault="00AD6683" w:rsidP="007A7A1E">
      <w:pPr>
        <w:pStyle w:val="Definition"/>
      </w:pPr>
      <w:r w:rsidRPr="00DE18C7">
        <w:t>Note</w:t>
      </w:r>
      <w:r w:rsidR="005A288C" w:rsidRPr="00DE18C7">
        <w:t>:</w:t>
      </w:r>
      <w:r w:rsidRPr="00DE18C7">
        <w:t xml:space="preserve"> </w:t>
      </w:r>
      <w:r w:rsidR="005A288C" w:rsidRPr="00DE18C7">
        <w:t>Observation</w:t>
      </w:r>
      <w:r w:rsidR="003C77E5" w:rsidRPr="00DE18C7">
        <w:t xml:space="preserve"> collections </w:t>
      </w:r>
      <w:r w:rsidRPr="00DE18C7">
        <w:t>provide context to observations as per the ISO 19156 model.</w:t>
      </w:r>
    </w:p>
    <w:p w14:paraId="7AD6670A" w14:textId="77777777" w:rsidR="008863C0" w:rsidRPr="00DE18C7" w:rsidRDefault="008863C0" w:rsidP="008863C0">
      <w:pPr>
        <w:pStyle w:val="Heading2"/>
        <w:rPr>
          <w:sz w:val="20"/>
        </w:rPr>
      </w:pPr>
      <w:bookmarkStart w:id="68" w:name="_Toc161736960"/>
      <w:r w:rsidRPr="00DE18C7">
        <w:rPr>
          <w:sz w:val="20"/>
        </w:rPr>
        <w:t>4.observation_configuration</w:t>
      </w:r>
      <w:r w:rsidRPr="00DE18C7">
        <w:rPr>
          <w:sz w:val="20"/>
        </w:rPr>
        <w:br/>
        <w:t>lorem ipsum</w:t>
      </w:r>
      <w:bookmarkEnd w:id="68"/>
    </w:p>
    <w:p w14:paraId="2B1EB442" w14:textId="77E59BE9" w:rsidR="007A7A1E" w:rsidRPr="00DE18C7" w:rsidRDefault="007A7A1E" w:rsidP="004369BA">
      <w:pPr>
        <w:pStyle w:val="Heading2"/>
        <w:rPr>
          <w:sz w:val="20"/>
        </w:rPr>
      </w:pPr>
      <w:bookmarkStart w:id="69" w:name="_Toc161736961"/>
      <w:r w:rsidRPr="00DE18C7">
        <w:rPr>
          <w:sz w:val="20"/>
        </w:rPr>
        <w:t>4.</w:t>
      </w:r>
      <w:r w:rsidR="00332C31" w:rsidRPr="00DE18C7">
        <w:rPr>
          <w:sz w:val="20"/>
        </w:rPr>
        <w:t>1</w:t>
      </w:r>
      <w:r w:rsidR="008E2D80" w:rsidRPr="00DE18C7">
        <w:rPr>
          <w:sz w:val="20"/>
        </w:rPr>
        <w:t>2</w:t>
      </w:r>
      <w:r w:rsidR="004A02E9" w:rsidRPr="00DE18C7">
        <w:rPr>
          <w:sz w:val="20"/>
        </w:rPr>
        <w:tab/>
      </w:r>
      <w:r w:rsidR="007372D2" w:rsidRPr="00DE18C7">
        <w:rPr>
          <w:sz w:val="20"/>
        </w:rPr>
        <w:br/>
      </w:r>
      <w:r w:rsidR="00115EB4" w:rsidRPr="00DE18C7">
        <w:rPr>
          <w:sz w:val="20"/>
        </w:rPr>
        <w:t>observation procedure</w:t>
      </w:r>
      <w:bookmarkEnd w:id="69"/>
    </w:p>
    <w:p w14:paraId="53F6166D" w14:textId="2E4D84D7" w:rsidR="007A7A1E" w:rsidRPr="00DE18C7" w:rsidRDefault="00115EB4" w:rsidP="007A7A1E">
      <w:pPr>
        <w:pStyle w:val="Definition"/>
      </w:pPr>
      <w:r w:rsidRPr="00DE18C7">
        <w:rPr>
          <w:bCs/>
        </w:rPr>
        <w:t xml:space="preserve">method, algorithm or instrument, or system of these, which may be used in </w:t>
      </w:r>
      <w:proofErr w:type="gramStart"/>
      <w:r w:rsidRPr="00DE18C7">
        <w:rPr>
          <w:bCs/>
        </w:rPr>
        <w:t>making an observation</w:t>
      </w:r>
      <w:proofErr w:type="gramEnd"/>
      <w:r w:rsidRPr="00DE18C7">
        <w:rPr>
          <w:bCs/>
        </w:rPr>
        <w:t xml:space="preserve"> [ISO 19156:2011, 4.12]</w:t>
      </w:r>
    </w:p>
    <w:p w14:paraId="52F2ED43" w14:textId="77777777" w:rsidR="003F0A6B" w:rsidRPr="00DE18C7" w:rsidRDefault="003F0A6B" w:rsidP="003F0A6B">
      <w:pPr>
        <w:pStyle w:val="Heading2"/>
        <w:rPr>
          <w:sz w:val="20"/>
        </w:rPr>
      </w:pPr>
      <w:bookmarkStart w:id="70" w:name="_Toc161736962"/>
      <w:r w:rsidRPr="00DE18C7">
        <w:rPr>
          <w:sz w:val="20"/>
        </w:rPr>
        <w:t>4.15</w:t>
      </w:r>
      <w:r w:rsidRPr="00DE18C7">
        <w:rPr>
          <w:sz w:val="20"/>
        </w:rPr>
        <w:br/>
        <w:t>observed property</w:t>
      </w:r>
      <w:bookmarkEnd w:id="70"/>
    </w:p>
    <w:p w14:paraId="4C8505DF" w14:textId="77777777" w:rsidR="003F0A6B" w:rsidRPr="00DE18C7" w:rsidRDefault="003F0A6B" w:rsidP="003F0A6B">
      <w:pPr>
        <w:rPr>
          <w:rFonts w:ascii="ArialMT" w:hAnsi="ArialMT" w:cs="ArialMT"/>
        </w:rPr>
      </w:pPr>
      <w:r w:rsidRPr="00DE18C7">
        <w:rPr>
          <w:rFonts w:ascii="ArialMT" w:hAnsi="ArialMT" w:cs="ArialMT"/>
        </w:rPr>
        <w:t>This is a property of the feature of interest wherein the process of observing the feature of interest results in a value that</w:t>
      </w:r>
      <w:proofErr w:type="gramStart"/>
      <w:r w:rsidRPr="00DE18C7">
        <w:rPr>
          <w:rFonts w:ascii="ArialMT" w:hAnsi="ArialMT" w:cs="ArialMT"/>
        </w:rPr>
        <w:t>, generally speaking, quantifies</w:t>
      </w:r>
      <w:proofErr w:type="gramEnd"/>
      <w:r w:rsidRPr="00DE18C7">
        <w:rPr>
          <w:rFonts w:ascii="ArialMT" w:hAnsi="ArialMT" w:cs="ArialMT"/>
        </w:rPr>
        <w:t xml:space="preserve"> (or categorizes) the property. </w:t>
      </w:r>
    </w:p>
    <w:p w14:paraId="263F1062" w14:textId="5CD494BE" w:rsidR="003F0A6B" w:rsidRPr="00DE18C7" w:rsidRDefault="003F0A6B" w:rsidP="003F0A6B">
      <w:r w:rsidRPr="00DE18C7">
        <w:t xml:space="preserve">EXAMPLE: (from ISO 19156, 7.2.2.12): A feature type “Pallet” might be defined as having the </w:t>
      </w:r>
      <w:r w:rsidR="00D06126" w:rsidRPr="00DE18C7">
        <w:t>property</w:t>
      </w:r>
      <w:r w:rsidRPr="00DE18C7">
        <w:t xml:space="preserve"> “mass” of type “Measure”. An observation providing the value of this property shall have </w:t>
      </w:r>
      <w:proofErr w:type="spellStart"/>
      <w:r w:rsidRPr="00DE18C7">
        <w:t>observedProperty</w:t>
      </w:r>
      <w:proofErr w:type="spellEnd"/>
      <w:proofErr w:type="gramStart"/>
      <w:r w:rsidRPr="00DE18C7">
        <w:t>=“</w:t>
      </w:r>
      <w:proofErr w:type="gramEnd"/>
      <w:r w:rsidRPr="00DE18C7">
        <w:t>mass”, the result shall be of the type “Measure” and the scale (unit of measure) shall be suitable for mass measurements.</w:t>
      </w:r>
    </w:p>
    <w:p w14:paraId="5C64474E" w14:textId="77777777" w:rsidR="003F0A6B" w:rsidRPr="00DE18C7" w:rsidRDefault="003F0A6B" w:rsidP="003F0A6B">
      <w:pPr>
        <w:rPr>
          <w:highlight w:val="yellow"/>
        </w:rPr>
      </w:pPr>
      <w:r w:rsidRPr="00DE18C7">
        <w:t>NOTE: While ISO 19156 does not define observed property as a term, the object model for Observation does include a property called “</w:t>
      </w:r>
      <w:proofErr w:type="spellStart"/>
      <w:r w:rsidRPr="00DE18C7">
        <w:t>observedProperty</w:t>
      </w:r>
      <w:proofErr w:type="spellEnd"/>
      <w:r w:rsidRPr="00DE18C7">
        <w:t xml:space="preserve">”. 7673-2 uses the term “observed property” in a way consistent with the meaning of the property </w:t>
      </w:r>
      <w:proofErr w:type="gramStart"/>
      <w:r w:rsidRPr="00DE18C7">
        <w:t>Observation::</w:t>
      </w:r>
      <w:proofErr w:type="spellStart"/>
      <w:proofErr w:type="gramEnd"/>
      <w:r w:rsidRPr="00DE18C7">
        <w:t>observedProperty</w:t>
      </w:r>
      <w:proofErr w:type="spellEnd"/>
      <w:r w:rsidRPr="00DE18C7">
        <w:t xml:space="preserve"> described in 19156. </w:t>
      </w:r>
    </w:p>
    <w:p w14:paraId="690566AC" w14:textId="77777777" w:rsidR="00D57581" w:rsidRPr="00DE18C7" w:rsidRDefault="00D57581" w:rsidP="00D57581">
      <w:pPr>
        <w:pStyle w:val="Heading2"/>
        <w:rPr>
          <w:sz w:val="20"/>
        </w:rPr>
      </w:pPr>
      <w:bookmarkStart w:id="71" w:name="_Toc161736963"/>
      <w:r w:rsidRPr="00DE18C7">
        <w:rPr>
          <w:sz w:val="20"/>
        </w:rPr>
        <w:t>4.observed_quantity</w:t>
      </w:r>
      <w:r w:rsidRPr="00DE18C7">
        <w:rPr>
          <w:sz w:val="20"/>
        </w:rPr>
        <w:br/>
        <w:t>lorem ipsum</w:t>
      </w:r>
      <w:bookmarkEnd w:id="71"/>
    </w:p>
    <w:p w14:paraId="4F2C8797" w14:textId="12709301" w:rsidR="007A7A1E" w:rsidRPr="00DE18C7" w:rsidRDefault="007A7A1E" w:rsidP="004369BA">
      <w:pPr>
        <w:pStyle w:val="Heading2"/>
        <w:rPr>
          <w:sz w:val="20"/>
        </w:rPr>
      </w:pPr>
      <w:bookmarkStart w:id="72" w:name="_Toc161736964"/>
      <w:r w:rsidRPr="00DE18C7">
        <w:rPr>
          <w:sz w:val="20"/>
        </w:rPr>
        <w:t>4.1</w:t>
      </w:r>
      <w:r w:rsidR="007372D2" w:rsidRPr="00DE18C7">
        <w:rPr>
          <w:sz w:val="20"/>
        </w:rPr>
        <w:t>3</w:t>
      </w:r>
      <w:r w:rsidR="007372D2" w:rsidRPr="00DE18C7">
        <w:rPr>
          <w:sz w:val="20"/>
        </w:rPr>
        <w:br/>
      </w:r>
      <w:r w:rsidR="00115EB4" w:rsidRPr="00DE18C7">
        <w:rPr>
          <w:sz w:val="20"/>
        </w:rPr>
        <w:t>observation result</w:t>
      </w:r>
      <w:bookmarkEnd w:id="72"/>
    </w:p>
    <w:p w14:paraId="7A5A8DDC" w14:textId="22980B69" w:rsidR="007A7A1E" w:rsidRPr="00DE18C7" w:rsidRDefault="00115EB4" w:rsidP="007A7A1E">
      <w:pPr>
        <w:pStyle w:val="Definition"/>
      </w:pPr>
      <w:r w:rsidRPr="00DE18C7">
        <w:rPr>
          <w:bCs/>
        </w:rPr>
        <w:t>estimate of the value of a property determined through a known observation procedure (From ISO 19156:2011, 4.14)</w:t>
      </w:r>
    </w:p>
    <w:p w14:paraId="696505C9" w14:textId="4464EBAC" w:rsidR="007A7A1E" w:rsidRPr="00DE18C7" w:rsidRDefault="007A7A1E" w:rsidP="004369BA">
      <w:pPr>
        <w:pStyle w:val="Heading2"/>
        <w:rPr>
          <w:sz w:val="20"/>
        </w:rPr>
      </w:pPr>
      <w:bookmarkStart w:id="73" w:name="_Toc161736965"/>
      <w:r w:rsidRPr="00DE18C7">
        <w:rPr>
          <w:sz w:val="20"/>
        </w:rPr>
        <w:t>4.1</w:t>
      </w:r>
      <w:r w:rsidR="007372D2" w:rsidRPr="00DE18C7">
        <w:rPr>
          <w:sz w:val="20"/>
        </w:rPr>
        <w:t>4</w:t>
      </w:r>
      <w:r w:rsidR="007372D2" w:rsidRPr="00DE18C7">
        <w:rPr>
          <w:sz w:val="20"/>
        </w:rPr>
        <w:br/>
      </w:r>
      <w:r w:rsidR="00115EB4" w:rsidRPr="00DE18C7">
        <w:rPr>
          <w:sz w:val="20"/>
        </w:rPr>
        <w:t>parameter</w:t>
      </w:r>
      <w:bookmarkEnd w:id="73"/>
    </w:p>
    <w:p w14:paraId="52E34A67" w14:textId="07951659" w:rsidR="00963AFF" w:rsidRPr="00DE18C7" w:rsidRDefault="00115EB4" w:rsidP="007A7A1E">
      <w:pPr>
        <w:pStyle w:val="Definition"/>
      </w:pPr>
      <w:r w:rsidRPr="00DE18C7">
        <w:t xml:space="preserve">Optional key-value pairs that </w:t>
      </w:r>
      <w:r w:rsidR="00AC45C0" w:rsidRPr="00DE18C7">
        <w:t xml:space="preserve">form part of an observation and help </w:t>
      </w:r>
      <w:r w:rsidR="00963AFF" w:rsidRPr="00DE18C7">
        <w:t>contextualize its result.</w:t>
      </w:r>
      <w:r w:rsidR="00E51B30" w:rsidRPr="00DE18C7">
        <w:t xml:space="preserve"> Parameters may indicate the value of an environmental variable, a setting of an instrument, etc. </w:t>
      </w:r>
    </w:p>
    <w:p w14:paraId="62E6E892" w14:textId="1F0E3729" w:rsidR="00963AFF" w:rsidRPr="00DE18C7" w:rsidRDefault="00963AFF" w:rsidP="007A7A1E">
      <w:pPr>
        <w:pStyle w:val="Definition"/>
      </w:pPr>
      <w:r w:rsidRPr="00DE18C7">
        <w:t xml:space="preserve">Example: The depth </w:t>
      </w:r>
      <w:r w:rsidR="006768A5" w:rsidRPr="00DE18C7">
        <w:t xml:space="preserve">underground </w:t>
      </w:r>
      <w:r w:rsidRPr="00DE18C7">
        <w:t>at which a</w:t>
      </w:r>
      <w:r w:rsidR="006768A5" w:rsidRPr="00DE18C7">
        <w:t xml:space="preserve"> soil water content observat</w:t>
      </w:r>
      <w:r w:rsidR="004E0724" w:rsidRPr="00DE18C7">
        <w:t>ion is made.</w:t>
      </w:r>
    </w:p>
    <w:p w14:paraId="5BFB2E27" w14:textId="53206B4A" w:rsidR="007A7A1E" w:rsidRPr="00DE18C7" w:rsidRDefault="007A7A1E" w:rsidP="004369BA">
      <w:pPr>
        <w:pStyle w:val="Heading2"/>
        <w:rPr>
          <w:sz w:val="20"/>
        </w:rPr>
      </w:pPr>
      <w:bookmarkStart w:id="74" w:name="_Toc161736966"/>
      <w:r w:rsidRPr="00DE18C7">
        <w:rPr>
          <w:sz w:val="20"/>
        </w:rPr>
        <w:lastRenderedPageBreak/>
        <w:t>4.1</w:t>
      </w:r>
      <w:r w:rsidR="000239C1" w:rsidRPr="00DE18C7">
        <w:rPr>
          <w:sz w:val="20"/>
        </w:rPr>
        <w:t>6</w:t>
      </w:r>
      <w:r w:rsidR="000239C1" w:rsidRPr="00DE18C7">
        <w:rPr>
          <w:sz w:val="20"/>
        </w:rPr>
        <w:br/>
      </w:r>
      <w:r w:rsidR="00115EB4" w:rsidRPr="00DE18C7">
        <w:rPr>
          <w:sz w:val="20"/>
        </w:rPr>
        <w:t>property</w:t>
      </w:r>
      <w:bookmarkEnd w:id="74"/>
    </w:p>
    <w:p w14:paraId="159A0A0C" w14:textId="4535480E" w:rsidR="007A7A1E" w:rsidRPr="00DE18C7" w:rsidRDefault="00115EB4" w:rsidP="004258FB">
      <w:pPr>
        <w:pStyle w:val="Definition"/>
        <w:rPr>
          <w:bCs/>
        </w:rPr>
      </w:pPr>
      <w:r w:rsidRPr="00DE18C7">
        <w:rPr>
          <w:bCs/>
        </w:rPr>
        <w:t>facet or attribute of an object referenced by a name (ISO 19156:2011, 4.15)</w:t>
      </w:r>
    </w:p>
    <w:p w14:paraId="31B39BC4" w14:textId="77777777" w:rsidR="00FE5A07" w:rsidRPr="00DE18C7" w:rsidRDefault="00FE5A07" w:rsidP="00FE5A07">
      <w:pPr>
        <w:pStyle w:val="Heading2"/>
        <w:rPr>
          <w:sz w:val="20"/>
        </w:rPr>
      </w:pPr>
      <w:bookmarkStart w:id="75" w:name="_Toc161736967"/>
      <w:r w:rsidRPr="00DE18C7">
        <w:rPr>
          <w:sz w:val="20"/>
        </w:rPr>
        <w:t>4.proximate_feature_of_interest</w:t>
      </w:r>
      <w:r w:rsidRPr="00DE18C7">
        <w:rPr>
          <w:sz w:val="20"/>
        </w:rPr>
        <w:br/>
        <w:t>lorem ipsum</w:t>
      </w:r>
      <w:bookmarkEnd w:id="75"/>
    </w:p>
    <w:p w14:paraId="3ABE85EF" w14:textId="5E649435" w:rsidR="004258FB" w:rsidRPr="00DE18C7" w:rsidRDefault="004258FB" w:rsidP="004369BA">
      <w:pPr>
        <w:pStyle w:val="Heading2"/>
        <w:rPr>
          <w:sz w:val="20"/>
        </w:rPr>
      </w:pPr>
      <w:bookmarkStart w:id="76" w:name="_Toc161736968"/>
      <w:r w:rsidRPr="00DE18C7">
        <w:rPr>
          <w:sz w:val="20"/>
        </w:rPr>
        <w:t>4.1</w:t>
      </w:r>
      <w:r w:rsidR="005F559A" w:rsidRPr="00DE18C7">
        <w:rPr>
          <w:sz w:val="20"/>
        </w:rPr>
        <w:t>7</w:t>
      </w:r>
      <w:r w:rsidR="005F559A" w:rsidRPr="00DE18C7">
        <w:rPr>
          <w:sz w:val="20"/>
        </w:rPr>
        <w:br/>
      </w:r>
      <w:r w:rsidRPr="00DE18C7">
        <w:rPr>
          <w:sz w:val="20"/>
        </w:rPr>
        <w:t>quantity</w:t>
      </w:r>
      <w:bookmarkEnd w:id="76"/>
    </w:p>
    <w:p w14:paraId="281A0BDE" w14:textId="2F51768D" w:rsidR="004258FB" w:rsidRPr="00DE18C7" w:rsidRDefault="004258FB" w:rsidP="004258FB">
      <w:pPr>
        <w:rPr>
          <w:bCs/>
        </w:rPr>
      </w:pPr>
      <w:r w:rsidRPr="00DE18C7">
        <w:rPr>
          <w:bCs/>
        </w:rPr>
        <w:t>property of a phenomenon, body, or substance, where the property has a magnitude that can be expressed as a number and a reference. (ISO/TS 19159-2:2016, clause 4.30)</w:t>
      </w:r>
    </w:p>
    <w:p w14:paraId="633DCFB2" w14:textId="091D87EB" w:rsidR="004258FB" w:rsidRPr="00DE18C7" w:rsidRDefault="004258FB" w:rsidP="004258FB">
      <w:pPr>
        <w:pStyle w:val="Note"/>
        <w:rPr>
          <w:sz w:val="20"/>
        </w:rPr>
      </w:pPr>
      <w:r w:rsidRPr="00DE18C7">
        <w:rPr>
          <w:sz w:val="20"/>
        </w:rPr>
        <w:t>NOTE</w:t>
      </w:r>
      <w:r w:rsidRPr="00DE18C7">
        <w:rPr>
          <w:sz w:val="20"/>
        </w:rPr>
        <w:tab/>
      </w:r>
      <w:r w:rsidRPr="00DE18C7">
        <w:rPr>
          <w:bCs/>
          <w:sz w:val="20"/>
        </w:rPr>
        <w:t>A reference can be a measurement (</w:t>
      </w:r>
      <w:r w:rsidRPr="00DE18C7">
        <w:rPr>
          <w:b/>
          <w:sz w:val="20"/>
        </w:rPr>
        <w:t>4.63</w:t>
      </w:r>
      <w:r w:rsidRPr="00DE18C7">
        <w:rPr>
          <w:bCs/>
          <w:sz w:val="20"/>
        </w:rPr>
        <w:t>) unit, a measurement procedure, a reference material, or a combination of such.</w:t>
      </w:r>
    </w:p>
    <w:p w14:paraId="6DDA01F8" w14:textId="77777777" w:rsidR="00B75467" w:rsidRPr="00DE18C7" w:rsidRDefault="00B75467" w:rsidP="00B75467">
      <w:pPr>
        <w:pStyle w:val="Heading2"/>
        <w:rPr>
          <w:sz w:val="20"/>
        </w:rPr>
      </w:pPr>
      <w:bookmarkStart w:id="77" w:name="_Toc161736969"/>
      <w:r w:rsidRPr="00DE18C7">
        <w:rPr>
          <w:sz w:val="20"/>
        </w:rPr>
        <w:t xml:space="preserve">4.record </w:t>
      </w:r>
      <w:r w:rsidRPr="00DE18C7">
        <w:rPr>
          <w:sz w:val="20"/>
        </w:rPr>
        <w:br/>
        <w:t>lorem ipsum</w:t>
      </w:r>
      <w:bookmarkEnd w:id="77"/>
    </w:p>
    <w:p w14:paraId="3A35BDD8" w14:textId="23395BB4" w:rsidR="004258FB" w:rsidRPr="00DE18C7" w:rsidRDefault="004258FB" w:rsidP="004369BA">
      <w:pPr>
        <w:pStyle w:val="Heading2"/>
        <w:rPr>
          <w:sz w:val="20"/>
        </w:rPr>
      </w:pPr>
      <w:bookmarkStart w:id="78" w:name="_Toc161736970"/>
      <w:r w:rsidRPr="00DE18C7">
        <w:rPr>
          <w:sz w:val="20"/>
        </w:rPr>
        <w:t>4.1</w:t>
      </w:r>
      <w:r w:rsidR="00692B90" w:rsidRPr="00DE18C7">
        <w:rPr>
          <w:sz w:val="20"/>
        </w:rPr>
        <w:t>8</w:t>
      </w:r>
      <w:r w:rsidR="00692B90" w:rsidRPr="00DE18C7">
        <w:rPr>
          <w:sz w:val="20"/>
        </w:rPr>
        <w:br/>
      </w:r>
      <w:r w:rsidRPr="00DE18C7">
        <w:rPr>
          <w:sz w:val="20"/>
        </w:rPr>
        <w:t>reference data</w:t>
      </w:r>
      <w:bookmarkEnd w:id="78"/>
    </w:p>
    <w:p w14:paraId="3AC0E31B" w14:textId="29FA11EC" w:rsidR="004258FB" w:rsidRPr="00DE18C7" w:rsidRDefault="004258FB" w:rsidP="004258FB">
      <w:pPr>
        <w:pStyle w:val="Definition"/>
        <w:rPr>
          <w:bCs/>
        </w:rPr>
      </w:pPr>
      <w:r w:rsidRPr="00DE18C7">
        <w:rPr>
          <w:bCs/>
        </w:rPr>
        <w:t>the information that a manufacturer makes available for the purchase, setup and/or use of their products.</w:t>
      </w:r>
    </w:p>
    <w:p w14:paraId="52879F70" w14:textId="77777777" w:rsidR="00BA257C" w:rsidRPr="00DE18C7" w:rsidRDefault="00BA257C" w:rsidP="00BA257C">
      <w:pPr>
        <w:pStyle w:val="Heading2"/>
        <w:rPr>
          <w:sz w:val="20"/>
          <w:vertAlign w:val="subscript"/>
        </w:rPr>
      </w:pPr>
      <w:bookmarkStart w:id="79" w:name="_Toc161736971"/>
      <w:r w:rsidRPr="00DE18C7">
        <w:rPr>
          <w:sz w:val="20"/>
        </w:rPr>
        <w:t>4.sample</w:t>
      </w:r>
      <w:r w:rsidRPr="00DE18C7">
        <w:rPr>
          <w:sz w:val="20"/>
          <w:vertAlign w:val="subscript"/>
        </w:rPr>
        <w:br/>
      </w:r>
      <w:r w:rsidRPr="00DE18C7">
        <w:rPr>
          <w:sz w:val="20"/>
        </w:rPr>
        <w:t>lorem ipsum</w:t>
      </w:r>
      <w:bookmarkEnd w:id="79"/>
    </w:p>
    <w:p w14:paraId="7BE8BBB4" w14:textId="77777777" w:rsidR="008863C0" w:rsidRPr="00DE18C7" w:rsidRDefault="008863C0" w:rsidP="008863C0">
      <w:pPr>
        <w:pStyle w:val="Heading2"/>
        <w:rPr>
          <w:sz w:val="20"/>
          <w:vertAlign w:val="subscript"/>
        </w:rPr>
      </w:pPr>
      <w:bookmarkStart w:id="80" w:name="_Toc161736972"/>
      <w:r w:rsidRPr="00DE18C7">
        <w:rPr>
          <w:sz w:val="20"/>
        </w:rPr>
        <w:t>4.sample_strategy</w:t>
      </w:r>
      <w:r w:rsidRPr="00DE18C7">
        <w:rPr>
          <w:sz w:val="20"/>
          <w:vertAlign w:val="subscript"/>
        </w:rPr>
        <w:br/>
      </w:r>
      <w:r w:rsidRPr="00DE18C7">
        <w:rPr>
          <w:sz w:val="20"/>
        </w:rPr>
        <w:t>lorem ipsum</w:t>
      </w:r>
      <w:bookmarkEnd w:id="80"/>
    </w:p>
    <w:p w14:paraId="17A31205" w14:textId="77777777" w:rsidR="00D57581" w:rsidRPr="00DE18C7" w:rsidRDefault="00D57581" w:rsidP="00D57581">
      <w:pPr>
        <w:pStyle w:val="Heading2"/>
        <w:rPr>
          <w:sz w:val="20"/>
        </w:rPr>
      </w:pPr>
      <w:bookmarkStart w:id="81" w:name="_Toc161736973"/>
      <w:r w:rsidRPr="00DE18C7">
        <w:rPr>
          <w:sz w:val="20"/>
        </w:rPr>
        <w:t>4.scale (</w:t>
      </w:r>
      <w:proofErr w:type="spellStart"/>
      <w:r w:rsidRPr="00DE18C7">
        <w:rPr>
          <w:sz w:val="20"/>
        </w:rPr>
        <w:t>samplingPeriod</w:t>
      </w:r>
      <w:proofErr w:type="spellEnd"/>
      <w:r w:rsidRPr="00DE18C7">
        <w:rPr>
          <w:sz w:val="20"/>
        </w:rPr>
        <w:t>)</w:t>
      </w:r>
      <w:r w:rsidRPr="00DE18C7">
        <w:rPr>
          <w:sz w:val="20"/>
        </w:rPr>
        <w:br/>
        <w:t>lorem ipsum</w:t>
      </w:r>
      <w:bookmarkEnd w:id="81"/>
    </w:p>
    <w:p w14:paraId="4CBE0947" w14:textId="1D615963" w:rsidR="00215F29" w:rsidRPr="00DE18C7" w:rsidRDefault="00215F29" w:rsidP="004369BA">
      <w:pPr>
        <w:pStyle w:val="Heading2"/>
        <w:rPr>
          <w:sz w:val="20"/>
        </w:rPr>
      </w:pPr>
      <w:bookmarkStart w:id="82" w:name="_Toc161736974"/>
      <w:r w:rsidRPr="00DE18C7">
        <w:rPr>
          <w:sz w:val="20"/>
        </w:rPr>
        <w:t>4.</w:t>
      </w:r>
      <w:r w:rsidR="00355970" w:rsidRPr="00DE18C7">
        <w:rPr>
          <w:sz w:val="20"/>
        </w:rPr>
        <w:t>1</w:t>
      </w:r>
      <w:r w:rsidR="00FD7DAF" w:rsidRPr="00DE18C7">
        <w:rPr>
          <w:sz w:val="20"/>
        </w:rPr>
        <w:t>9</w:t>
      </w:r>
      <w:r w:rsidR="00FD7DAF" w:rsidRPr="00DE18C7">
        <w:rPr>
          <w:sz w:val="20"/>
        </w:rPr>
        <w:br/>
      </w:r>
      <w:r w:rsidRPr="00DE18C7">
        <w:rPr>
          <w:sz w:val="20"/>
        </w:rPr>
        <w:t>semantic resource</w:t>
      </w:r>
      <w:bookmarkEnd w:id="82"/>
    </w:p>
    <w:p w14:paraId="3138963F" w14:textId="43270BC7" w:rsidR="008B3766" w:rsidRPr="00DE18C7" w:rsidRDefault="000B0079" w:rsidP="000B0079">
      <w:r w:rsidRPr="00DE18C7">
        <w:t>A data type definition, implemented as a Class, the instances of which exist in a semantic infrastructure.</w:t>
      </w:r>
      <w:r w:rsidR="004761EB" w:rsidRPr="00DE18C7">
        <w:t xml:space="preserve"> These definitions can be simple (</w:t>
      </w:r>
      <w:r w:rsidR="007E3102" w:rsidRPr="00DE18C7">
        <w:t xml:space="preserve">e.g., </w:t>
      </w:r>
      <w:r w:rsidR="004761EB" w:rsidRPr="00DE18C7">
        <w:t>describing the meaning of a temperature represented as a real value) or complex (describing an enumeration as part of a controlled vocabulary).</w:t>
      </w:r>
    </w:p>
    <w:p w14:paraId="019E9F51" w14:textId="77777777" w:rsidR="00FE5A07" w:rsidRPr="00DE18C7" w:rsidRDefault="00FE5A07" w:rsidP="00FE5A07">
      <w:pPr>
        <w:pStyle w:val="Heading2"/>
        <w:rPr>
          <w:sz w:val="20"/>
          <w:vertAlign w:val="subscript"/>
        </w:rPr>
      </w:pPr>
      <w:bookmarkStart w:id="83" w:name="_Toc161736975"/>
      <w:r w:rsidRPr="00DE18C7">
        <w:rPr>
          <w:sz w:val="20"/>
        </w:rPr>
        <w:t>4.sensor</w:t>
      </w:r>
      <w:r w:rsidRPr="00DE18C7">
        <w:rPr>
          <w:sz w:val="20"/>
          <w:vertAlign w:val="subscript"/>
        </w:rPr>
        <w:br/>
      </w:r>
      <w:r w:rsidRPr="00DE18C7">
        <w:rPr>
          <w:sz w:val="20"/>
        </w:rPr>
        <w:t>lorem ipsum</w:t>
      </w:r>
      <w:bookmarkEnd w:id="83"/>
    </w:p>
    <w:p w14:paraId="4D9FAA41" w14:textId="1316164A" w:rsidR="004258FB" w:rsidRPr="00DE18C7" w:rsidRDefault="004258FB" w:rsidP="004369BA">
      <w:pPr>
        <w:pStyle w:val="Heading2"/>
        <w:rPr>
          <w:sz w:val="20"/>
        </w:rPr>
      </w:pPr>
      <w:bookmarkStart w:id="84" w:name="_Toc161736976"/>
      <w:r w:rsidRPr="00DE18C7">
        <w:rPr>
          <w:sz w:val="20"/>
        </w:rPr>
        <w:t>4.</w:t>
      </w:r>
      <w:r w:rsidR="00FD7DAF" w:rsidRPr="00DE18C7">
        <w:rPr>
          <w:sz w:val="20"/>
        </w:rPr>
        <w:t>20</w:t>
      </w:r>
      <w:r w:rsidR="00FD7DAF" w:rsidRPr="00DE18C7">
        <w:rPr>
          <w:sz w:val="20"/>
        </w:rPr>
        <w:br/>
      </w:r>
      <w:r w:rsidRPr="00DE18C7">
        <w:rPr>
          <w:sz w:val="20"/>
        </w:rPr>
        <w:t>setup data</w:t>
      </w:r>
      <w:bookmarkEnd w:id="84"/>
    </w:p>
    <w:p w14:paraId="01536BAA" w14:textId="5CADF109" w:rsidR="004258FB" w:rsidRPr="00DE18C7" w:rsidRDefault="004258FB" w:rsidP="004258FB">
      <w:pPr>
        <w:pStyle w:val="Definition"/>
      </w:pPr>
      <w:r w:rsidRPr="00DE18C7">
        <w:rPr>
          <w:bCs/>
        </w:rPr>
        <w:t>the information needed to set up data exchange between the grower and machinery or other actors (e.g., crop advisors.) Unlike Reference Data, it is grower-specific, and includes grower data and configuration data.</w:t>
      </w:r>
    </w:p>
    <w:p w14:paraId="2C7D26F7" w14:textId="77777777" w:rsidR="00FE5A07" w:rsidRPr="00DE18C7" w:rsidRDefault="00FE5A07" w:rsidP="00FE5A07">
      <w:pPr>
        <w:pStyle w:val="Heading2"/>
        <w:rPr>
          <w:sz w:val="20"/>
          <w:vertAlign w:val="subscript"/>
        </w:rPr>
      </w:pPr>
      <w:bookmarkStart w:id="85" w:name="_Toc161736977"/>
      <w:r w:rsidRPr="00DE18C7">
        <w:rPr>
          <w:sz w:val="20"/>
        </w:rPr>
        <w:lastRenderedPageBreak/>
        <w:t>4.system</w:t>
      </w:r>
      <w:r w:rsidRPr="00DE18C7">
        <w:rPr>
          <w:sz w:val="20"/>
          <w:vertAlign w:val="subscript"/>
        </w:rPr>
        <w:br/>
      </w:r>
      <w:r w:rsidRPr="00DE18C7">
        <w:rPr>
          <w:sz w:val="20"/>
        </w:rPr>
        <w:t>lorem ipsum</w:t>
      </w:r>
      <w:bookmarkEnd w:id="85"/>
    </w:p>
    <w:p w14:paraId="0EFBF1F8" w14:textId="77777777" w:rsidR="008863C0" w:rsidRPr="00DE18C7" w:rsidRDefault="008863C0" w:rsidP="008863C0">
      <w:pPr>
        <w:pStyle w:val="Heading2"/>
        <w:rPr>
          <w:sz w:val="20"/>
        </w:rPr>
      </w:pPr>
      <w:bookmarkStart w:id="86" w:name="_Toc161736978"/>
      <w:r w:rsidRPr="00DE18C7">
        <w:rPr>
          <w:sz w:val="20"/>
        </w:rPr>
        <w:t>4.ultimate_feature_of_interest</w:t>
      </w:r>
      <w:r w:rsidRPr="00DE18C7">
        <w:rPr>
          <w:sz w:val="20"/>
        </w:rPr>
        <w:br/>
        <w:t>lorem ipsum</w:t>
      </w:r>
      <w:bookmarkEnd w:id="86"/>
    </w:p>
    <w:p w14:paraId="0AFCE08F" w14:textId="77777777" w:rsidR="008863C0" w:rsidRPr="00DE18C7" w:rsidRDefault="008863C0" w:rsidP="008863C0">
      <w:pPr>
        <w:pStyle w:val="Heading2"/>
        <w:rPr>
          <w:sz w:val="20"/>
        </w:rPr>
      </w:pPr>
      <w:bookmarkStart w:id="87" w:name="_Toc161736979"/>
      <w:r w:rsidRPr="00DE18C7">
        <w:rPr>
          <w:sz w:val="20"/>
        </w:rPr>
        <w:t>4.uniform_resource_identifier (URI)</w:t>
      </w:r>
      <w:r w:rsidRPr="00DE18C7">
        <w:rPr>
          <w:sz w:val="20"/>
        </w:rPr>
        <w:br/>
        <w:t>lorem ipsum</w:t>
      </w:r>
      <w:bookmarkEnd w:id="87"/>
    </w:p>
    <w:p w14:paraId="143A33BC" w14:textId="77777777" w:rsidR="008863C0" w:rsidRPr="00DE18C7" w:rsidRDefault="008863C0" w:rsidP="008863C0">
      <w:pPr>
        <w:pStyle w:val="Heading2"/>
        <w:rPr>
          <w:sz w:val="20"/>
        </w:rPr>
      </w:pPr>
      <w:bookmarkStart w:id="88" w:name="_Toc161736980"/>
      <w:r w:rsidRPr="00DE18C7">
        <w:rPr>
          <w:sz w:val="20"/>
        </w:rPr>
        <w:t xml:space="preserve">4.universally_unique_identifier (UUID) </w:t>
      </w:r>
      <w:r w:rsidRPr="00DE18C7">
        <w:rPr>
          <w:sz w:val="20"/>
        </w:rPr>
        <w:br/>
        <w:t>lorem ipsum</w:t>
      </w:r>
      <w:bookmarkEnd w:id="88"/>
    </w:p>
    <w:p w14:paraId="5072D6B9" w14:textId="77777777" w:rsidR="008863C0" w:rsidRPr="00DE18C7" w:rsidRDefault="008863C0" w:rsidP="008863C0">
      <w:pPr>
        <w:pStyle w:val="Heading2"/>
        <w:rPr>
          <w:sz w:val="20"/>
        </w:rPr>
      </w:pPr>
      <w:bookmarkStart w:id="89" w:name="_Toc161736981"/>
      <w:r w:rsidRPr="00DE18C7">
        <w:rPr>
          <w:sz w:val="20"/>
        </w:rPr>
        <w:t>4.unique_identifier</w:t>
      </w:r>
      <w:r w:rsidRPr="00DE18C7">
        <w:rPr>
          <w:sz w:val="20"/>
        </w:rPr>
        <w:br/>
        <w:t>lorem ipsum</w:t>
      </w:r>
      <w:bookmarkEnd w:id="89"/>
    </w:p>
    <w:p w14:paraId="17B2F063" w14:textId="2C257D3A" w:rsidR="004258FB" w:rsidRPr="00DE18C7" w:rsidRDefault="004258FB" w:rsidP="004369BA">
      <w:pPr>
        <w:pStyle w:val="Heading2"/>
        <w:rPr>
          <w:sz w:val="20"/>
        </w:rPr>
      </w:pPr>
      <w:bookmarkStart w:id="90" w:name="_Toc161736982"/>
      <w:r w:rsidRPr="00DE18C7">
        <w:rPr>
          <w:sz w:val="20"/>
        </w:rPr>
        <w:t>4.</w:t>
      </w:r>
      <w:r w:rsidR="001329AB" w:rsidRPr="00DE18C7">
        <w:rPr>
          <w:sz w:val="20"/>
        </w:rPr>
        <w:t>21</w:t>
      </w:r>
      <w:r w:rsidR="001329AB" w:rsidRPr="00DE18C7">
        <w:rPr>
          <w:sz w:val="20"/>
        </w:rPr>
        <w:br/>
      </w:r>
      <w:r w:rsidRPr="00DE18C7">
        <w:rPr>
          <w:sz w:val="20"/>
        </w:rPr>
        <w:t>value</w:t>
      </w:r>
      <w:bookmarkEnd w:id="90"/>
    </w:p>
    <w:p w14:paraId="46BCC7AD" w14:textId="0249184B" w:rsidR="004258FB" w:rsidRPr="00DE18C7" w:rsidRDefault="004258FB" w:rsidP="004258FB">
      <w:pPr>
        <w:pStyle w:val="Definition"/>
        <w:rPr>
          <w:bCs/>
        </w:rPr>
      </w:pPr>
      <w:r w:rsidRPr="00DE18C7">
        <w:rPr>
          <w:bCs/>
        </w:rPr>
        <w:t xml:space="preserve">element of a </w:t>
      </w:r>
      <w:proofErr w:type="gramStart"/>
      <w:r w:rsidRPr="00DE18C7">
        <w:rPr>
          <w:bCs/>
        </w:rPr>
        <w:t>type</w:t>
      </w:r>
      <w:proofErr w:type="gramEnd"/>
      <w:r w:rsidRPr="00DE18C7">
        <w:rPr>
          <w:bCs/>
        </w:rPr>
        <w:t xml:space="preserve"> domain [ISO 19156:2011, 4.18]</w:t>
      </w:r>
    </w:p>
    <w:p w14:paraId="4935B070" w14:textId="53BE9F5A" w:rsidR="004258FB" w:rsidRPr="00DE18C7" w:rsidRDefault="004258FB" w:rsidP="004258FB">
      <w:pPr>
        <w:pStyle w:val="Note"/>
        <w:rPr>
          <w:bCs/>
          <w:sz w:val="20"/>
        </w:rPr>
      </w:pPr>
      <w:r w:rsidRPr="00DE18C7">
        <w:rPr>
          <w:sz w:val="20"/>
        </w:rPr>
        <w:t>NOTE 1</w:t>
      </w:r>
      <w:r w:rsidRPr="00DE18C7">
        <w:rPr>
          <w:sz w:val="20"/>
        </w:rPr>
        <w:tab/>
      </w:r>
      <w:r w:rsidRPr="00DE18C7">
        <w:rPr>
          <w:bCs/>
          <w:sz w:val="20"/>
        </w:rPr>
        <w:t>A value considers a possible state of an object within a class or type (domain).</w:t>
      </w:r>
    </w:p>
    <w:p w14:paraId="78CC76B7" w14:textId="42D6754F" w:rsidR="004258FB" w:rsidRPr="00DE18C7" w:rsidRDefault="004258FB" w:rsidP="004258FB">
      <w:pPr>
        <w:pStyle w:val="Note"/>
        <w:rPr>
          <w:sz w:val="20"/>
        </w:rPr>
      </w:pPr>
      <w:r w:rsidRPr="00DE18C7">
        <w:rPr>
          <w:sz w:val="20"/>
        </w:rPr>
        <w:t>NOTE 2</w:t>
      </w:r>
      <w:r w:rsidRPr="00DE18C7">
        <w:rPr>
          <w:sz w:val="20"/>
        </w:rPr>
        <w:tab/>
      </w:r>
      <w:r w:rsidRPr="00DE18C7">
        <w:rPr>
          <w:bCs/>
          <w:sz w:val="20"/>
        </w:rPr>
        <w:t>A data value is an instance of a datatype, a value without identity.</w:t>
      </w:r>
    </w:p>
    <w:p w14:paraId="2D903B8F" w14:textId="2D6CAA2C" w:rsidR="004258FB" w:rsidRPr="00DE18C7" w:rsidRDefault="004258FB" w:rsidP="004258FB">
      <w:pPr>
        <w:pStyle w:val="Note"/>
        <w:rPr>
          <w:sz w:val="20"/>
        </w:rPr>
      </w:pPr>
      <w:r w:rsidRPr="00DE18C7">
        <w:rPr>
          <w:sz w:val="20"/>
        </w:rPr>
        <w:t>NOTE 3</w:t>
      </w:r>
      <w:r w:rsidRPr="00DE18C7">
        <w:rPr>
          <w:sz w:val="20"/>
        </w:rPr>
        <w:tab/>
      </w:r>
      <w:r w:rsidRPr="00DE18C7">
        <w:rPr>
          <w:bCs/>
          <w:sz w:val="20"/>
        </w:rPr>
        <w:t xml:space="preserve">A value can use one of a variety of scales including nominal, ordinal, </w:t>
      </w:r>
      <w:proofErr w:type="gramStart"/>
      <w:r w:rsidRPr="00DE18C7">
        <w:rPr>
          <w:bCs/>
          <w:sz w:val="20"/>
        </w:rPr>
        <w:t>ratio</w:t>
      </w:r>
      <w:proofErr w:type="gramEnd"/>
      <w:r w:rsidRPr="00DE18C7">
        <w:rPr>
          <w:bCs/>
          <w:sz w:val="20"/>
        </w:rPr>
        <w:t xml:space="preserve"> and interval, spatial and temporal. Primitive datatypes can be combined to form aggregate datatypes with aggregate values, including vectors, </w:t>
      </w:r>
      <w:proofErr w:type="gramStart"/>
      <w:r w:rsidRPr="00DE18C7">
        <w:rPr>
          <w:bCs/>
          <w:sz w:val="20"/>
        </w:rPr>
        <w:t>tensors</w:t>
      </w:r>
      <w:proofErr w:type="gramEnd"/>
      <w:r w:rsidRPr="00DE18C7">
        <w:rPr>
          <w:bCs/>
          <w:sz w:val="20"/>
        </w:rPr>
        <w:t xml:space="preserve"> and images.</w:t>
      </w:r>
    </w:p>
    <w:p w14:paraId="1149B0A6" w14:textId="14B86592" w:rsidR="004258FB" w:rsidRPr="00DE18C7" w:rsidRDefault="004258FB" w:rsidP="004258FB">
      <w:pPr>
        <w:pStyle w:val="Note"/>
        <w:rPr>
          <w:sz w:val="20"/>
        </w:rPr>
      </w:pPr>
      <w:r w:rsidRPr="00DE18C7">
        <w:rPr>
          <w:sz w:val="20"/>
        </w:rPr>
        <w:t>NOTE 4</w:t>
      </w:r>
      <w:r w:rsidRPr="00DE18C7">
        <w:rPr>
          <w:sz w:val="20"/>
        </w:rPr>
        <w:tab/>
      </w:r>
      <w:r w:rsidRPr="00DE18C7">
        <w:rPr>
          <w:bCs/>
          <w:sz w:val="20"/>
        </w:rPr>
        <w:t>This standard will represent values as strings, and use the information provided about the value's meaning (observed property, observation procedure, etc.) to help interpret that string.</w:t>
      </w:r>
    </w:p>
    <w:p w14:paraId="52F414BD" w14:textId="173D88F2" w:rsidR="004258FB" w:rsidRDefault="004258FB" w:rsidP="004258FB">
      <w:pPr>
        <w:pStyle w:val="Note"/>
        <w:rPr>
          <w:bCs/>
        </w:rPr>
      </w:pPr>
      <w:r w:rsidRPr="00DE18C7">
        <w:rPr>
          <w:sz w:val="20"/>
        </w:rPr>
        <w:t>NOTE 5</w:t>
      </w:r>
      <w:r w:rsidRPr="00DE18C7">
        <w:rPr>
          <w:sz w:val="20"/>
        </w:rPr>
        <w:tab/>
      </w:r>
      <w:r w:rsidRPr="00DE18C7">
        <w:rPr>
          <w:bCs/>
          <w:sz w:val="20"/>
        </w:rPr>
        <w:t xml:space="preserve">This initial version of the standard does not provide specific allowances for representing </w:t>
      </w:r>
      <w:proofErr w:type="gramStart"/>
      <w:r w:rsidRPr="00DE18C7">
        <w:rPr>
          <w:bCs/>
          <w:sz w:val="20"/>
        </w:rPr>
        <w:t>spatially-dense</w:t>
      </w:r>
      <w:proofErr w:type="gramEnd"/>
      <w:r w:rsidRPr="00DE18C7">
        <w:rPr>
          <w:bCs/>
          <w:sz w:val="20"/>
        </w:rPr>
        <w:t xml:space="preserve"> coverages (e</w:t>
      </w:r>
      <w:r w:rsidR="00BB2188" w:rsidRPr="00DE18C7">
        <w:rPr>
          <w:bCs/>
          <w:sz w:val="20"/>
        </w:rPr>
        <w:t>.</w:t>
      </w:r>
      <w:r w:rsidRPr="00DE18C7">
        <w:rPr>
          <w:bCs/>
          <w:sz w:val="20"/>
        </w:rPr>
        <w:t>g</w:t>
      </w:r>
      <w:r w:rsidR="00BB2188" w:rsidRPr="00DE18C7">
        <w:rPr>
          <w:bCs/>
          <w:sz w:val="20"/>
        </w:rPr>
        <w:t>.</w:t>
      </w:r>
      <w:r w:rsidRPr="00DE18C7">
        <w:rPr>
          <w:bCs/>
          <w:sz w:val="20"/>
        </w:rPr>
        <w:t xml:space="preserve"> observations that can be expressed as gridded data) as anything other than key-value pairs associated with spatial extent.</w:t>
      </w:r>
    </w:p>
    <w:p w14:paraId="58CC71FA" w14:textId="77777777" w:rsidR="00811843" w:rsidRPr="00B73527" w:rsidRDefault="003E5A2E">
      <w:pPr>
        <w:pStyle w:val="Heading1"/>
      </w:pPr>
      <w:bookmarkStart w:id="91" w:name="_Toc443461095"/>
      <w:bookmarkStart w:id="92" w:name="_Toc443470364"/>
      <w:bookmarkStart w:id="93" w:name="_Toc450303214"/>
      <w:bookmarkStart w:id="94" w:name="_Toc161736983"/>
      <w:r w:rsidRPr="00B73527">
        <w:t>5</w:t>
      </w:r>
      <w:r w:rsidRPr="00B73527">
        <w:tab/>
        <w:t>Symbols (and abbreviated terms)</w:t>
      </w:r>
      <w:bookmarkEnd w:id="91"/>
      <w:bookmarkEnd w:id="92"/>
      <w:bookmarkEnd w:id="93"/>
      <w:bookmarkEnd w:id="94"/>
    </w:p>
    <w:p w14:paraId="58CC71FB" w14:textId="00954E45" w:rsidR="00811843" w:rsidRPr="00B73527" w:rsidRDefault="004312EB">
      <w:r w:rsidRPr="00B73527">
        <w:t>None</w:t>
      </w:r>
    </w:p>
    <w:p w14:paraId="299AEAB0" w14:textId="77777777" w:rsidR="00713416" w:rsidRPr="00B73527" w:rsidRDefault="00713416">
      <w:pPr>
        <w:spacing w:before="270" w:line="270" w:lineRule="exact"/>
        <w:rPr>
          <w:b/>
          <w:sz w:val="24"/>
        </w:rPr>
      </w:pPr>
      <w:bookmarkStart w:id="95" w:name="_Toc443461096"/>
      <w:bookmarkStart w:id="96" w:name="_Toc443470365"/>
      <w:bookmarkStart w:id="97" w:name="_Toc450303215"/>
      <w:r w:rsidRPr="00B73527">
        <w:br w:type="page"/>
      </w:r>
    </w:p>
    <w:p w14:paraId="58CC7203" w14:textId="13CE2C78" w:rsidR="00811843" w:rsidRPr="00B73527" w:rsidRDefault="003E5A2E">
      <w:pPr>
        <w:pStyle w:val="Heading1"/>
      </w:pPr>
      <w:bookmarkStart w:id="98" w:name="_Toc161736984"/>
      <w:r w:rsidRPr="00B73527">
        <w:lastRenderedPageBreak/>
        <w:t>6</w:t>
      </w:r>
      <w:r w:rsidRPr="00B73527">
        <w:tab/>
      </w:r>
      <w:bookmarkEnd w:id="95"/>
      <w:bookmarkEnd w:id="96"/>
      <w:bookmarkEnd w:id="97"/>
      <w:r w:rsidR="00AD6683" w:rsidRPr="00B73527">
        <w:t xml:space="preserve">Basic </w:t>
      </w:r>
      <w:r w:rsidR="008D4985" w:rsidRPr="00B73527">
        <w:t>c</w:t>
      </w:r>
      <w:r w:rsidR="00AD6683" w:rsidRPr="00B73527">
        <w:t>oncepts</w:t>
      </w:r>
      <w:r w:rsidR="006C5087" w:rsidRPr="00B73527">
        <w:t xml:space="preserve"> </w:t>
      </w:r>
      <w:r w:rsidR="008D4985" w:rsidRPr="00B73527">
        <w:t>a</w:t>
      </w:r>
      <w:r w:rsidR="006C5087" w:rsidRPr="00B73527">
        <w:t xml:space="preserve">bout </w:t>
      </w:r>
      <w:r w:rsidR="008D4985" w:rsidRPr="00B73527">
        <w:t>o</w:t>
      </w:r>
      <w:r w:rsidR="006C5087" w:rsidRPr="00B73527">
        <w:t>bservations</w:t>
      </w:r>
      <w:bookmarkEnd w:id="98"/>
    </w:p>
    <w:p w14:paraId="58CC7204" w14:textId="006E1C0A" w:rsidR="00811843" w:rsidRPr="00B73527" w:rsidRDefault="003E5A2E">
      <w:pPr>
        <w:pStyle w:val="Heading2"/>
      </w:pPr>
      <w:bookmarkStart w:id="99" w:name="_Toc443461097"/>
      <w:bookmarkStart w:id="100" w:name="_Toc443470366"/>
      <w:bookmarkStart w:id="101" w:name="_Toc450303216"/>
      <w:bookmarkStart w:id="102" w:name="_Toc161736985"/>
      <w:r w:rsidRPr="00B73527">
        <w:t>6.1</w:t>
      </w:r>
      <w:r w:rsidRPr="00B73527">
        <w:tab/>
      </w:r>
      <w:bookmarkEnd w:id="99"/>
      <w:bookmarkEnd w:id="100"/>
      <w:bookmarkEnd w:id="101"/>
      <w:r w:rsidR="00A87D93" w:rsidRPr="00B73527">
        <w:tab/>
      </w:r>
      <w:r w:rsidR="004258FB" w:rsidRPr="00B73527">
        <w:t xml:space="preserve">Fundamentals of </w:t>
      </w:r>
      <w:r w:rsidR="008D4985" w:rsidRPr="00B73527">
        <w:t>o</w:t>
      </w:r>
      <w:r w:rsidR="004258FB" w:rsidRPr="00B73527">
        <w:t>bservations</w:t>
      </w:r>
      <w:bookmarkEnd w:id="102"/>
    </w:p>
    <w:p w14:paraId="265CBE81" w14:textId="30775250" w:rsidR="00C15E48" w:rsidRPr="00B73527" w:rsidRDefault="00842AAD" w:rsidP="00C15E48">
      <w:r w:rsidRPr="00B73527">
        <w:t xml:space="preserve">This ISO </w:t>
      </w:r>
      <w:r w:rsidR="00F90B35" w:rsidRPr="00B73527">
        <w:t xml:space="preserve">7673-2 </w:t>
      </w:r>
      <w:r w:rsidRPr="00B73527">
        <w:t xml:space="preserve">standard </w:t>
      </w:r>
      <w:r w:rsidR="00F90B35" w:rsidRPr="00B73527">
        <w:t>is derived directly from the object model defined in ISO 19156</w:t>
      </w:r>
      <w:r w:rsidR="00DC0AB6" w:rsidRPr="00B73527">
        <w:t xml:space="preserve">. The following </w:t>
      </w:r>
      <w:r w:rsidR="00D81D4C" w:rsidRPr="00B73527">
        <w:t xml:space="preserve">clauses </w:t>
      </w:r>
      <w:r w:rsidR="002A4DB2" w:rsidRPr="00B73527">
        <w:t xml:space="preserve">reiterate </w:t>
      </w:r>
      <w:r w:rsidR="004C5DED" w:rsidRPr="00B73527">
        <w:t xml:space="preserve">the </w:t>
      </w:r>
      <w:r w:rsidR="001D27CB" w:rsidRPr="00B73527">
        <w:t xml:space="preserve">salient components of the Observation and </w:t>
      </w:r>
      <w:r w:rsidR="00A51CB6" w:rsidRPr="00B73527">
        <w:t xml:space="preserve">related </w:t>
      </w:r>
      <w:r w:rsidR="006649FE" w:rsidRPr="00B73527">
        <w:t>classes and</w:t>
      </w:r>
      <w:r w:rsidR="00392C75" w:rsidRPr="00B73527">
        <w:t xml:space="preserve"> provide context for </w:t>
      </w:r>
      <w:r w:rsidR="00F86D18" w:rsidRPr="00B73527">
        <w:t xml:space="preserve">the </w:t>
      </w:r>
      <w:r w:rsidRPr="00B73527">
        <w:t>implement</w:t>
      </w:r>
      <w:r w:rsidR="00F86D18" w:rsidRPr="00B73527">
        <w:t>ation of 19156’s abstract model.</w:t>
      </w:r>
      <w:r w:rsidR="0028571F" w:rsidRPr="00B73527">
        <w:t xml:space="preserve"> </w:t>
      </w:r>
    </w:p>
    <w:p w14:paraId="2DDA0880" w14:textId="0E4D9979" w:rsidR="004258FB" w:rsidRPr="00B73527" w:rsidRDefault="004258FB" w:rsidP="004258FB">
      <w:pPr>
        <w:pStyle w:val="Heading2"/>
      </w:pPr>
      <w:bookmarkStart w:id="103" w:name="_Toc161736986"/>
      <w:r w:rsidRPr="00B73527">
        <w:t>6.2</w:t>
      </w:r>
      <w:r w:rsidRPr="00B73527">
        <w:tab/>
      </w:r>
      <w:r w:rsidR="00A87D93" w:rsidRPr="00B73527">
        <w:tab/>
      </w:r>
      <w:r w:rsidRPr="00B73527">
        <w:t xml:space="preserve">Attributes of an ISO 19156 </w:t>
      </w:r>
      <w:r w:rsidR="008D4985" w:rsidRPr="00B73527">
        <w:t>O</w:t>
      </w:r>
      <w:r w:rsidRPr="00B73527">
        <w:t>bservation</w:t>
      </w:r>
      <w:bookmarkEnd w:id="103"/>
    </w:p>
    <w:p w14:paraId="6CF89626" w14:textId="159F2656" w:rsidR="00E87A3C" w:rsidRPr="00B73527" w:rsidRDefault="00E87A3C" w:rsidP="006C5087">
      <w:pPr>
        <w:spacing w:line="276" w:lineRule="auto"/>
        <w:rPr>
          <w:bCs/>
        </w:rPr>
      </w:pPr>
      <w:r w:rsidRPr="00B73527">
        <w:rPr>
          <w:bCs/>
        </w:rPr>
        <w:t xml:space="preserve">The Observation class has five </w:t>
      </w:r>
      <w:r w:rsidR="005531AC">
        <w:rPr>
          <w:bCs/>
        </w:rPr>
        <w:t>propertie</w:t>
      </w:r>
      <w:r w:rsidRPr="00B73527">
        <w:rPr>
          <w:bCs/>
        </w:rPr>
        <w:t>s (shown inside the box representing the Observation class in the UML diagram of</w:t>
      </w:r>
      <w:r w:rsidR="00850D30" w:rsidRPr="00B73527">
        <w:rPr>
          <w:bCs/>
        </w:rPr>
        <w:t xml:space="preserve"> </w:t>
      </w:r>
      <w:r w:rsidR="008C5C0E" w:rsidRPr="00B73527">
        <w:rPr>
          <w:bCs/>
        </w:rPr>
        <w:fldChar w:fldCharType="begin"/>
      </w:r>
      <w:r w:rsidR="008C5C0E" w:rsidRPr="00B73527">
        <w:rPr>
          <w:bCs/>
        </w:rPr>
        <w:instrText xml:space="preserve"> REF _Ref131686666 \h </w:instrText>
      </w:r>
      <w:r w:rsidR="008C5C0E" w:rsidRPr="00B73527">
        <w:rPr>
          <w:bCs/>
        </w:rPr>
      </w:r>
      <w:r w:rsidR="008C5C0E" w:rsidRPr="00B73527">
        <w:rPr>
          <w:bCs/>
        </w:rPr>
        <w:fldChar w:fldCharType="separate"/>
      </w:r>
      <w:r w:rsidR="0040551F" w:rsidRPr="00B73527">
        <w:t>Figure 1</w:t>
      </w:r>
      <w:r w:rsidR="008C5C0E" w:rsidRPr="00B73527">
        <w:rPr>
          <w:bCs/>
        </w:rPr>
        <w:fldChar w:fldCharType="end"/>
      </w:r>
      <w:r w:rsidR="00850D30" w:rsidRPr="00B73527">
        <w:rPr>
          <w:bCs/>
        </w:rPr>
        <w:t>)</w:t>
      </w:r>
      <w:r w:rsidRPr="00B73527">
        <w:rPr>
          <w:bCs/>
        </w:rPr>
        <w:t>:</w:t>
      </w:r>
    </w:p>
    <w:p w14:paraId="44510549" w14:textId="0DE028C6" w:rsidR="00307022" w:rsidRPr="00B73527" w:rsidRDefault="00DA51F8" w:rsidP="00307022">
      <w:pPr>
        <w:pStyle w:val="Caption"/>
        <w:keepNext/>
        <w:rPr>
          <w:lang w:val="en-GB"/>
        </w:rPr>
      </w:pPr>
      <w:r w:rsidRPr="00B73527">
        <w:rPr>
          <w:noProof/>
          <w:lang w:val="en-GB"/>
        </w:rPr>
        <w:drawing>
          <wp:inline distT="0" distB="0" distL="0" distR="0" wp14:anchorId="06B6BD77" wp14:editId="639D6534">
            <wp:extent cx="4248150" cy="2695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48150" cy="2695575"/>
                    </a:xfrm>
                    <a:prstGeom prst="rect">
                      <a:avLst/>
                    </a:prstGeom>
                    <a:noFill/>
                    <a:ln>
                      <a:noFill/>
                    </a:ln>
                  </pic:spPr>
                </pic:pic>
              </a:graphicData>
            </a:graphic>
          </wp:inline>
        </w:drawing>
      </w:r>
    </w:p>
    <w:p w14:paraId="41D18B83" w14:textId="0C437600" w:rsidR="00E87A3C" w:rsidRPr="00B73527" w:rsidRDefault="00307022" w:rsidP="00307022">
      <w:pPr>
        <w:pStyle w:val="Caption"/>
        <w:rPr>
          <w:lang w:val="en-GB"/>
        </w:rPr>
      </w:pPr>
      <w:bookmarkStart w:id="104" w:name="_Ref131686666"/>
      <w:r w:rsidRPr="00B73527">
        <w:rPr>
          <w:lang w:val="en-GB"/>
        </w:rPr>
        <w:t xml:space="preserve">Figure </w:t>
      </w:r>
      <w:r w:rsidRPr="00B73527">
        <w:rPr>
          <w:lang w:val="en-GB"/>
        </w:rPr>
        <w:fldChar w:fldCharType="begin"/>
      </w:r>
      <w:r w:rsidRPr="00B73527">
        <w:rPr>
          <w:lang w:val="en-GB"/>
        </w:rPr>
        <w:instrText>SEQ Figure \* ARABIC</w:instrText>
      </w:r>
      <w:r w:rsidRPr="00B73527">
        <w:rPr>
          <w:lang w:val="en-GB"/>
        </w:rPr>
        <w:fldChar w:fldCharType="separate"/>
      </w:r>
      <w:r w:rsidR="00D511DA">
        <w:rPr>
          <w:noProof/>
          <w:lang w:val="en-GB"/>
        </w:rPr>
        <w:t>1</w:t>
      </w:r>
      <w:r w:rsidRPr="00B73527">
        <w:rPr>
          <w:lang w:val="en-GB"/>
        </w:rPr>
        <w:fldChar w:fldCharType="end"/>
      </w:r>
      <w:bookmarkEnd w:id="104"/>
      <w:r w:rsidRPr="00B73527">
        <w:rPr>
          <w:lang w:val="en-GB"/>
        </w:rPr>
        <w:t xml:space="preserve">: Basic UML class diagram showing a simplified model of </w:t>
      </w:r>
      <w:r w:rsidR="00C439CD" w:rsidRPr="00B73527">
        <w:rPr>
          <w:lang w:val="en-GB"/>
        </w:rPr>
        <w:t xml:space="preserve">ISO 19156 </w:t>
      </w:r>
      <w:r w:rsidRPr="00B73527">
        <w:rPr>
          <w:lang w:val="en-GB"/>
        </w:rPr>
        <w:t xml:space="preserve">Observations and </w:t>
      </w:r>
      <w:proofErr w:type="gramStart"/>
      <w:r w:rsidRPr="00B73527">
        <w:rPr>
          <w:lang w:val="en-GB"/>
        </w:rPr>
        <w:t>measurements</w:t>
      </w:r>
      <w:proofErr w:type="gramEnd"/>
    </w:p>
    <w:p w14:paraId="0A343710" w14:textId="465A0658" w:rsidR="006C5087" w:rsidRPr="00B73527" w:rsidRDefault="006C5087" w:rsidP="006C5087">
      <w:pPr>
        <w:spacing w:line="276" w:lineRule="auto"/>
        <w:rPr>
          <w:bCs/>
        </w:rPr>
      </w:pPr>
    </w:p>
    <w:p w14:paraId="58CC7205" w14:textId="336B1619" w:rsidR="00811843" w:rsidRPr="00B73527" w:rsidRDefault="1E17FA6C">
      <w:pPr>
        <w:pStyle w:val="Heading3"/>
      </w:pPr>
      <w:bookmarkStart w:id="105" w:name="_Toc443461098"/>
      <w:bookmarkStart w:id="106" w:name="_Toc443470367"/>
      <w:bookmarkStart w:id="107" w:name="_Toc450303217"/>
      <w:bookmarkStart w:id="108" w:name="_Toc161736987"/>
      <w:r w:rsidRPr="00B73527">
        <w:t>6.</w:t>
      </w:r>
      <w:r w:rsidR="143A0327" w:rsidRPr="00B73527">
        <w:t>2</w:t>
      </w:r>
      <w:r w:rsidRPr="00B73527">
        <w:t>.1</w:t>
      </w:r>
      <w:r w:rsidR="003E5A2E" w:rsidRPr="00B73527">
        <w:tab/>
      </w:r>
      <w:r w:rsidR="00A87D93">
        <w:tab/>
      </w:r>
      <w:r w:rsidR="00A87D93">
        <w:tab/>
      </w:r>
      <w:proofErr w:type="spellStart"/>
      <w:r w:rsidR="42121BCA" w:rsidRPr="00B73527">
        <w:t>phenomenonTime</w:t>
      </w:r>
      <w:bookmarkEnd w:id="108"/>
      <w:proofErr w:type="spellEnd"/>
      <w:r w:rsidRPr="00B73527">
        <w:t xml:space="preserve"> </w:t>
      </w:r>
      <w:bookmarkEnd w:id="105"/>
      <w:bookmarkEnd w:id="106"/>
      <w:bookmarkEnd w:id="107"/>
    </w:p>
    <w:p w14:paraId="58CC7206" w14:textId="7E2BE5BF" w:rsidR="00811843" w:rsidRPr="00B73527" w:rsidRDefault="003B216B">
      <w:pPr>
        <w:rPr>
          <w:bCs/>
        </w:rPr>
      </w:pPr>
      <w:r w:rsidRPr="00B73527">
        <w:rPr>
          <w:bCs/>
        </w:rPr>
        <w:t xml:space="preserve">This required </w:t>
      </w:r>
      <w:r w:rsidR="005531AC">
        <w:rPr>
          <w:bCs/>
        </w:rPr>
        <w:t>property</w:t>
      </w:r>
      <w:r w:rsidR="00046167">
        <w:rPr>
          <w:bCs/>
        </w:rPr>
        <w:t xml:space="preserve"> (</w:t>
      </w:r>
      <w:commentRangeStart w:id="109"/>
      <w:proofErr w:type="spellStart"/>
      <w:r w:rsidR="00046167">
        <w:rPr>
          <w:bCs/>
        </w:rPr>
        <w:t>term_def</w:t>
      </w:r>
      <w:proofErr w:type="spellEnd"/>
      <w:r w:rsidR="007F492D">
        <w:rPr>
          <w:bCs/>
        </w:rPr>
        <w:t xml:space="preserve"> </w:t>
      </w:r>
      <w:proofErr w:type="gramStart"/>
      <w:r w:rsidR="007F492D">
        <w:rPr>
          <w:bCs/>
        </w:rPr>
        <w:t>4.</w:t>
      </w:r>
      <w:commentRangeEnd w:id="109"/>
      <w:r w:rsidR="003D35A3">
        <w:rPr>
          <w:bCs/>
        </w:rPr>
        <w:t>property</w:t>
      </w:r>
      <w:proofErr w:type="gramEnd"/>
      <w:r w:rsidR="00431724">
        <w:rPr>
          <w:rStyle w:val="CommentReference"/>
          <w:rFonts w:cs="Arial"/>
          <w:bCs/>
          <w:lang w:val="en-US"/>
        </w:rPr>
        <w:commentReference w:id="109"/>
      </w:r>
      <w:r w:rsidR="007F492D">
        <w:rPr>
          <w:bCs/>
        </w:rPr>
        <w:t>)</w:t>
      </w:r>
      <w:r w:rsidRPr="00B73527">
        <w:rPr>
          <w:bCs/>
        </w:rPr>
        <w:t xml:space="preserve"> describes the time (instantaneous or </w:t>
      </w:r>
      <w:r w:rsidR="001F48D5" w:rsidRPr="00B73527">
        <w:rPr>
          <w:bCs/>
        </w:rPr>
        <w:t>a time interval</w:t>
      </w:r>
      <w:r w:rsidRPr="00B73527">
        <w:rPr>
          <w:bCs/>
        </w:rPr>
        <w:t>) during which the result applies to the observed property</w:t>
      </w:r>
      <w:r w:rsidR="00271DF6">
        <w:rPr>
          <w:bCs/>
        </w:rPr>
        <w:t xml:space="preserve"> (</w:t>
      </w:r>
      <w:commentRangeStart w:id="110"/>
      <w:proofErr w:type="spellStart"/>
      <w:r w:rsidR="00271DF6">
        <w:rPr>
          <w:bCs/>
        </w:rPr>
        <w:t>term_def</w:t>
      </w:r>
      <w:proofErr w:type="spellEnd"/>
      <w:r w:rsidR="003F70FF">
        <w:rPr>
          <w:bCs/>
        </w:rPr>
        <w:t xml:space="preserve"> 4.15</w:t>
      </w:r>
      <w:commentRangeEnd w:id="110"/>
      <w:r w:rsidR="006255AF">
        <w:rPr>
          <w:rStyle w:val="CommentReference"/>
          <w:rFonts w:cs="Arial"/>
          <w:bCs/>
          <w:lang w:val="en-US"/>
        </w:rPr>
        <w:commentReference w:id="110"/>
      </w:r>
      <w:r w:rsidR="003F70FF">
        <w:rPr>
          <w:bCs/>
        </w:rPr>
        <w:t>)</w:t>
      </w:r>
      <w:r w:rsidRPr="00B73527">
        <w:rPr>
          <w:bCs/>
        </w:rPr>
        <w:t xml:space="preserve"> of the feature of interest</w:t>
      </w:r>
      <w:r w:rsidR="003F70FF">
        <w:rPr>
          <w:bCs/>
        </w:rPr>
        <w:t xml:space="preserve"> (</w:t>
      </w:r>
      <w:commentRangeStart w:id="111"/>
      <w:proofErr w:type="spellStart"/>
      <w:r w:rsidR="003F70FF">
        <w:rPr>
          <w:bCs/>
        </w:rPr>
        <w:t>term_def</w:t>
      </w:r>
      <w:proofErr w:type="spellEnd"/>
      <w:r w:rsidR="003F70FF">
        <w:rPr>
          <w:bCs/>
        </w:rPr>
        <w:t xml:space="preserve"> 4.feature_of_interest</w:t>
      </w:r>
      <w:commentRangeEnd w:id="111"/>
      <w:r w:rsidR="0034355D">
        <w:rPr>
          <w:rStyle w:val="CommentReference"/>
          <w:rFonts w:cs="Arial"/>
          <w:bCs/>
          <w:lang w:val="en-US"/>
        </w:rPr>
        <w:commentReference w:id="111"/>
      </w:r>
      <w:r w:rsidR="003F70FF">
        <w:rPr>
          <w:bCs/>
        </w:rPr>
        <w:t>)</w:t>
      </w:r>
      <w:r w:rsidRPr="00B73527">
        <w:rPr>
          <w:bCs/>
        </w:rPr>
        <w:t>; in other words, when the phenomenon or property was being sampled or observed.</w:t>
      </w:r>
    </w:p>
    <w:p w14:paraId="0A73EEA3" w14:textId="0CDF603D" w:rsidR="00A8350A" w:rsidRPr="00B73527" w:rsidRDefault="2CCBACBA" w:rsidP="1F45C80A">
      <w:r w:rsidRPr="00B73527">
        <w:t>Occasionally in agricultur</w:t>
      </w:r>
      <w:r w:rsidR="1CA81724" w:rsidRPr="00B73527">
        <w:t xml:space="preserve">al applications </w:t>
      </w:r>
      <w:r w:rsidR="5A3DD94B" w:rsidRPr="00B73527">
        <w:t>it is nece</w:t>
      </w:r>
      <w:r w:rsidR="29166AD0" w:rsidRPr="00B73527">
        <w:t>s</w:t>
      </w:r>
      <w:r w:rsidR="5A3DD94B" w:rsidRPr="00B73527">
        <w:t>sary to use a dataset that does not originally have a clear</w:t>
      </w:r>
      <w:r w:rsidR="4A1E2B58" w:rsidRPr="00B73527">
        <w:t xml:space="preserve">ly identified </w:t>
      </w:r>
      <w:proofErr w:type="spellStart"/>
      <w:r w:rsidR="305911C3" w:rsidRPr="00B73527">
        <w:t>phenomenonTime</w:t>
      </w:r>
      <w:proofErr w:type="spellEnd"/>
      <w:r w:rsidR="305911C3" w:rsidRPr="00B73527">
        <w:t xml:space="preserve">. In these cases, </w:t>
      </w:r>
      <w:r w:rsidR="21F9ACCA" w:rsidRPr="00B73527">
        <w:t xml:space="preserve">implementors should </w:t>
      </w:r>
      <w:r w:rsidR="305911C3" w:rsidRPr="00B73527">
        <w:t xml:space="preserve">use </w:t>
      </w:r>
      <w:r w:rsidR="2209692F" w:rsidRPr="00B73527">
        <w:t xml:space="preserve">the best available estimate, and indicate the uncertainty using a data quality </w:t>
      </w:r>
      <w:r w:rsidR="30A4FF50" w:rsidRPr="00B73527">
        <w:t>observation</w:t>
      </w:r>
      <w:r w:rsidR="00CD1F36">
        <w:t xml:space="preserve"> (</w:t>
      </w:r>
      <w:commentRangeStart w:id="112"/>
      <w:proofErr w:type="spellStart"/>
      <w:r w:rsidR="00CD1F36">
        <w:t>term_def</w:t>
      </w:r>
      <w:proofErr w:type="spellEnd"/>
      <w:r w:rsidR="00F74D95">
        <w:t xml:space="preserve"> 4.data_qual</w:t>
      </w:r>
      <w:r w:rsidR="00745CD1">
        <w:t>i</w:t>
      </w:r>
      <w:r w:rsidR="00F74D95">
        <w:t>ty</w:t>
      </w:r>
      <w:commentRangeEnd w:id="112"/>
      <w:r w:rsidR="003E224C">
        <w:rPr>
          <w:rStyle w:val="CommentReference"/>
          <w:rFonts w:cs="Arial"/>
          <w:bCs/>
          <w:lang w:val="en-US"/>
        </w:rPr>
        <w:commentReference w:id="112"/>
      </w:r>
      <w:r w:rsidR="00CD1F36">
        <w:t>)</w:t>
      </w:r>
      <w:r w:rsidR="30A4FF50" w:rsidRPr="00B73527">
        <w:t xml:space="preserve"> c</w:t>
      </w:r>
      <w:r w:rsidR="2209692F" w:rsidRPr="00B73527">
        <w:t>ode</w:t>
      </w:r>
      <w:r w:rsidR="30A4FF50" w:rsidRPr="00B73527">
        <w:t xml:space="preserve"> c</w:t>
      </w:r>
      <w:r w:rsidR="2209692F" w:rsidRPr="00B73527">
        <w:t>omponent</w:t>
      </w:r>
      <w:r w:rsidR="007C7945">
        <w:t xml:space="preserve"> </w:t>
      </w:r>
      <w:r w:rsidR="007C7945">
        <w:rPr>
          <w:bCs/>
        </w:rPr>
        <w:t>(</w:t>
      </w:r>
      <w:commentRangeStart w:id="113"/>
      <w:proofErr w:type="spellStart"/>
      <w:r w:rsidR="007C7945">
        <w:rPr>
          <w:bCs/>
        </w:rPr>
        <w:t>term_def</w:t>
      </w:r>
      <w:proofErr w:type="spellEnd"/>
      <w:r w:rsidR="007C7945">
        <w:rPr>
          <w:bCs/>
        </w:rPr>
        <w:t xml:space="preserve"> 4.1</w:t>
      </w:r>
      <w:commentRangeEnd w:id="113"/>
      <w:r w:rsidR="00B108EF">
        <w:rPr>
          <w:rStyle w:val="CommentReference"/>
          <w:rFonts w:cs="Arial"/>
          <w:bCs/>
          <w:lang w:val="en-US"/>
        </w:rPr>
        <w:commentReference w:id="113"/>
      </w:r>
      <w:r w:rsidR="007C7945">
        <w:rPr>
          <w:bCs/>
        </w:rPr>
        <w:t>)</w:t>
      </w:r>
      <w:r w:rsidR="16214BCF" w:rsidRPr="00B73527">
        <w:t xml:space="preserve"> </w:t>
      </w:r>
      <w:r w:rsidR="2209692F" w:rsidRPr="00B73527">
        <w:t>(</w:t>
      </w:r>
      <w:commentRangeStart w:id="114"/>
      <w:commentRangeStart w:id="115"/>
      <w:commentRangeStart w:id="116"/>
      <w:r w:rsidR="2209692F" w:rsidRPr="00B73527">
        <w:t>8.</w:t>
      </w:r>
      <w:r w:rsidR="21F9ACCA" w:rsidRPr="00B73527">
        <w:t>2</w:t>
      </w:r>
      <w:commentRangeEnd w:id="114"/>
      <w:r w:rsidR="00A8350A" w:rsidRPr="00B73527">
        <w:rPr>
          <w:rStyle w:val="CommentReference"/>
        </w:rPr>
        <w:commentReference w:id="114"/>
      </w:r>
      <w:commentRangeEnd w:id="115"/>
      <w:r w:rsidR="00A8350A" w:rsidRPr="00B73527">
        <w:rPr>
          <w:rStyle w:val="CommentReference"/>
        </w:rPr>
        <w:commentReference w:id="115"/>
      </w:r>
      <w:commentRangeEnd w:id="116"/>
      <w:r w:rsidR="00A8350A" w:rsidRPr="00B73527">
        <w:rPr>
          <w:rStyle w:val="CommentReference"/>
        </w:rPr>
        <w:commentReference w:id="116"/>
      </w:r>
      <w:r w:rsidR="2209692F" w:rsidRPr="00B73527">
        <w:t>)</w:t>
      </w:r>
      <w:r w:rsidR="626CBF2F" w:rsidRPr="00B73527">
        <w:t>.</w:t>
      </w:r>
    </w:p>
    <w:p w14:paraId="312D10FA" w14:textId="3E4D9697" w:rsidR="003B216B" w:rsidRPr="00B73527" w:rsidRDefault="003B216B" w:rsidP="003B216B">
      <w:pPr>
        <w:pStyle w:val="Heading3"/>
      </w:pPr>
      <w:bookmarkStart w:id="117" w:name="_Toc161736988"/>
      <w:r w:rsidRPr="00B73527">
        <w:t>6.2.2</w:t>
      </w:r>
      <w:r w:rsidRPr="00B73527">
        <w:tab/>
      </w:r>
      <w:r w:rsidR="00A87D93">
        <w:tab/>
      </w:r>
      <w:r w:rsidR="00A87D93">
        <w:tab/>
      </w:r>
      <w:proofErr w:type="spellStart"/>
      <w:r w:rsidRPr="00B73527">
        <w:t>resultTime</w:t>
      </w:r>
      <w:bookmarkEnd w:id="117"/>
      <w:proofErr w:type="spellEnd"/>
      <w:r w:rsidRPr="00B73527">
        <w:t xml:space="preserve"> </w:t>
      </w:r>
    </w:p>
    <w:p w14:paraId="28F110A0" w14:textId="02BE8357" w:rsidR="003B216B" w:rsidRPr="00B73527" w:rsidRDefault="003B216B" w:rsidP="003B216B">
      <w:pPr>
        <w:rPr>
          <w:bCs/>
        </w:rPr>
      </w:pPr>
      <w:r w:rsidRPr="00B73527">
        <w:rPr>
          <w:bCs/>
        </w:rPr>
        <w:t xml:space="preserve">This </w:t>
      </w:r>
      <w:r w:rsidR="00D06126">
        <w:rPr>
          <w:bCs/>
        </w:rPr>
        <w:t>property</w:t>
      </w:r>
      <w:r w:rsidRPr="00B73527">
        <w:rPr>
          <w:bCs/>
        </w:rPr>
        <w:t xml:space="preserve"> describes the time (instant) when the result became available. This is typically when the procedure(s) associated with the observation</w:t>
      </w:r>
      <w:r w:rsidR="00AF7AB8">
        <w:rPr>
          <w:bCs/>
        </w:rPr>
        <w:t xml:space="preserve"> (</w:t>
      </w:r>
      <w:commentRangeStart w:id="118"/>
      <w:proofErr w:type="spellStart"/>
      <w:r w:rsidR="00AF7AB8">
        <w:rPr>
          <w:bCs/>
        </w:rPr>
        <w:t>term_def</w:t>
      </w:r>
      <w:proofErr w:type="spellEnd"/>
      <w:r w:rsidR="00AF7AB8">
        <w:rPr>
          <w:bCs/>
        </w:rPr>
        <w:t xml:space="preserve"> 4.12</w:t>
      </w:r>
      <w:commentRangeEnd w:id="118"/>
      <w:r w:rsidR="00407F5B">
        <w:rPr>
          <w:rStyle w:val="CommentReference"/>
          <w:rFonts w:cs="Arial"/>
          <w:bCs/>
          <w:lang w:val="en-US"/>
        </w:rPr>
        <w:commentReference w:id="118"/>
      </w:r>
      <w:r w:rsidR="00AF7AB8">
        <w:rPr>
          <w:bCs/>
        </w:rPr>
        <w:t>)</w:t>
      </w:r>
      <w:r w:rsidRPr="00B73527">
        <w:rPr>
          <w:bCs/>
        </w:rPr>
        <w:t xml:space="preserve"> are completed. In some observations this time is the same as the phenomenon time (e.g. when using a sensor). In other cases, the two can be very </w:t>
      </w:r>
      <w:r w:rsidR="00505E7E" w:rsidRPr="00B73527">
        <w:rPr>
          <w:bCs/>
        </w:rPr>
        <w:t>different,</w:t>
      </w:r>
      <w:r w:rsidR="00857AE7" w:rsidRPr="00B73527">
        <w:rPr>
          <w:bCs/>
        </w:rPr>
        <w:t xml:space="preserve"> for example,</w:t>
      </w:r>
      <w:r w:rsidRPr="00B73527">
        <w:rPr>
          <w:bCs/>
        </w:rPr>
        <w:t xml:space="preserve"> in a lab</w:t>
      </w:r>
      <w:r w:rsidR="00946873" w:rsidRPr="00B73527">
        <w:rPr>
          <w:bCs/>
        </w:rPr>
        <w:t>oratory</w:t>
      </w:r>
      <w:r w:rsidRPr="00B73527">
        <w:rPr>
          <w:bCs/>
        </w:rPr>
        <w:t xml:space="preserve"> test for soil organic matter, the </w:t>
      </w:r>
      <w:proofErr w:type="spellStart"/>
      <w:r w:rsidRPr="00B73527">
        <w:rPr>
          <w:bCs/>
        </w:rPr>
        <w:t>phenomenonTime</w:t>
      </w:r>
      <w:proofErr w:type="spellEnd"/>
      <w:r w:rsidRPr="00B73527">
        <w:rPr>
          <w:bCs/>
        </w:rPr>
        <w:t xml:space="preserve"> is when the soil sample was taken, while the </w:t>
      </w:r>
      <w:proofErr w:type="spellStart"/>
      <w:r w:rsidRPr="00B73527">
        <w:rPr>
          <w:bCs/>
        </w:rPr>
        <w:t>resultTime</w:t>
      </w:r>
      <w:proofErr w:type="spellEnd"/>
      <w:r w:rsidRPr="00B73527">
        <w:rPr>
          <w:bCs/>
        </w:rPr>
        <w:t xml:space="preserve"> is when the laboratory procedure was completed. </w:t>
      </w:r>
    </w:p>
    <w:p w14:paraId="2E2F6237" w14:textId="7EA06163" w:rsidR="003B216B" w:rsidRPr="00B73527" w:rsidRDefault="003B216B" w:rsidP="003B216B">
      <w:pPr>
        <w:pStyle w:val="Note"/>
      </w:pPr>
      <w:r w:rsidRPr="00B73527">
        <w:lastRenderedPageBreak/>
        <w:t>NOTE</w:t>
      </w:r>
      <w:r w:rsidRPr="00B73527">
        <w:tab/>
      </w:r>
      <w:r w:rsidRPr="00B73527">
        <w:rPr>
          <w:bCs/>
        </w:rPr>
        <w:t xml:space="preserve">Although </w:t>
      </w:r>
      <w:proofErr w:type="spellStart"/>
      <w:r w:rsidRPr="00B73527">
        <w:rPr>
          <w:bCs/>
        </w:rPr>
        <w:t>resultTime</w:t>
      </w:r>
      <w:proofErr w:type="spellEnd"/>
      <w:r w:rsidRPr="00B73527">
        <w:rPr>
          <w:bCs/>
        </w:rPr>
        <w:t xml:space="preserve"> is required in ISO 19156, this standard allows it to be optional, assuming it to be the same as </w:t>
      </w:r>
      <w:proofErr w:type="spellStart"/>
      <w:r w:rsidRPr="00B73527">
        <w:rPr>
          <w:bCs/>
        </w:rPr>
        <w:t>phenomenonTime</w:t>
      </w:r>
      <w:proofErr w:type="spellEnd"/>
      <w:r w:rsidRPr="00B73527">
        <w:rPr>
          <w:bCs/>
        </w:rPr>
        <w:t xml:space="preserve"> if not specified. </w:t>
      </w:r>
    </w:p>
    <w:p w14:paraId="4317A0BE" w14:textId="7597BE2B" w:rsidR="003B216B" w:rsidRPr="00B73527" w:rsidRDefault="003B216B" w:rsidP="003B216B">
      <w:pPr>
        <w:pStyle w:val="Heading3"/>
      </w:pPr>
      <w:bookmarkStart w:id="119" w:name="_Toc161736989"/>
      <w:r w:rsidRPr="00B73527">
        <w:t>6.2.3</w:t>
      </w:r>
      <w:r w:rsidRPr="00B73527">
        <w:tab/>
      </w:r>
      <w:r w:rsidR="00A87D93">
        <w:tab/>
      </w:r>
      <w:r w:rsidR="00A87D93">
        <w:tab/>
      </w:r>
      <w:proofErr w:type="spellStart"/>
      <w:r w:rsidRPr="00B73527">
        <w:t>validTime</w:t>
      </w:r>
      <w:bookmarkEnd w:id="119"/>
      <w:proofErr w:type="spellEnd"/>
    </w:p>
    <w:p w14:paraId="7C7E71F6" w14:textId="5B9E223A" w:rsidR="003B216B" w:rsidRPr="00B73527" w:rsidRDefault="003B216B" w:rsidP="003B216B">
      <w:pPr>
        <w:rPr>
          <w:bCs/>
        </w:rPr>
      </w:pPr>
      <w:r w:rsidRPr="00B73527">
        <w:rPr>
          <w:bCs/>
        </w:rPr>
        <w:t xml:space="preserve">This is an optional </w:t>
      </w:r>
      <w:r w:rsidR="003D35A3">
        <w:rPr>
          <w:bCs/>
        </w:rPr>
        <w:t>property</w:t>
      </w:r>
      <w:r w:rsidRPr="00B73527">
        <w:rPr>
          <w:bCs/>
        </w:rPr>
        <w:t xml:space="preserve">. When present, it describes </w:t>
      </w:r>
      <w:proofErr w:type="gramStart"/>
      <w:r w:rsidRPr="00B73527">
        <w:rPr>
          <w:bCs/>
        </w:rPr>
        <w:t>a time period</w:t>
      </w:r>
      <w:proofErr w:type="gramEnd"/>
      <w:r w:rsidRPr="00B73527">
        <w:rPr>
          <w:bCs/>
        </w:rPr>
        <w:t xml:space="preserve"> during which the result is </w:t>
      </w:r>
      <w:r w:rsidR="00155F7B" w:rsidRPr="00B73527">
        <w:rPr>
          <w:bCs/>
        </w:rPr>
        <w:t xml:space="preserve">applicable for or </w:t>
      </w:r>
      <w:r w:rsidRPr="00B73527">
        <w:rPr>
          <w:bCs/>
        </w:rPr>
        <w:t xml:space="preserve">intended to be used. A good use for this </w:t>
      </w:r>
      <w:r w:rsidR="003D35A3">
        <w:rPr>
          <w:bCs/>
        </w:rPr>
        <w:t>property</w:t>
      </w:r>
      <w:r w:rsidRPr="00B73527">
        <w:rPr>
          <w:bCs/>
        </w:rPr>
        <w:t xml:space="preserve"> is to specify the period of validity of a forecast.  </w:t>
      </w:r>
    </w:p>
    <w:p w14:paraId="19E6DB83" w14:textId="701F3A66" w:rsidR="003B216B" w:rsidRPr="00B73527" w:rsidRDefault="003B216B" w:rsidP="003B216B">
      <w:pPr>
        <w:pStyle w:val="Heading3"/>
      </w:pPr>
      <w:bookmarkStart w:id="120" w:name="_Toc161736990"/>
      <w:r w:rsidRPr="00B73527">
        <w:t>6.2.4</w:t>
      </w:r>
      <w:r w:rsidRPr="00B73527">
        <w:tab/>
      </w:r>
      <w:r w:rsidR="00A87D93">
        <w:tab/>
      </w:r>
      <w:r w:rsidR="00A87D93">
        <w:tab/>
      </w:r>
      <w:r w:rsidRPr="00B73527">
        <w:t>parameter</w:t>
      </w:r>
      <w:bookmarkEnd w:id="120"/>
      <w:r w:rsidRPr="00B73527">
        <w:t xml:space="preserve"> </w:t>
      </w:r>
    </w:p>
    <w:p w14:paraId="487FEEDB" w14:textId="45D57374" w:rsidR="003B216B" w:rsidRPr="00B73527" w:rsidRDefault="003B216B" w:rsidP="003B216B">
      <w:pPr>
        <w:rPr>
          <w:bCs/>
        </w:rPr>
      </w:pPr>
      <w:r w:rsidRPr="00B73527">
        <w:rPr>
          <w:bCs/>
        </w:rPr>
        <w:t xml:space="preserve">An optional list of key-value pairs that can further describe the observation. Example: environmental parameters such as the depth at which a soil water content was measured. </w:t>
      </w:r>
      <w:proofErr w:type="gramStart"/>
      <w:r w:rsidRPr="00B73527">
        <w:rPr>
          <w:bCs/>
        </w:rPr>
        <w:t>This standard implements parameters</w:t>
      </w:r>
      <w:proofErr w:type="gramEnd"/>
      <w:r w:rsidR="00046362">
        <w:rPr>
          <w:bCs/>
        </w:rPr>
        <w:t xml:space="preserve"> (</w:t>
      </w:r>
      <w:proofErr w:type="spellStart"/>
      <w:r w:rsidR="00046362">
        <w:rPr>
          <w:bCs/>
        </w:rPr>
        <w:t>term_def</w:t>
      </w:r>
      <w:proofErr w:type="spellEnd"/>
      <w:r w:rsidR="00046362">
        <w:rPr>
          <w:bCs/>
        </w:rPr>
        <w:t xml:space="preserve"> 4.14)</w:t>
      </w:r>
      <w:r w:rsidRPr="00B73527">
        <w:rPr>
          <w:bCs/>
        </w:rPr>
        <w:t xml:space="preserve"> as </w:t>
      </w:r>
      <w:r w:rsidR="007A3322" w:rsidRPr="00B73527">
        <w:rPr>
          <w:bCs/>
          <w:i/>
          <w:iCs/>
        </w:rPr>
        <w:t>code c</w:t>
      </w:r>
      <w:r w:rsidRPr="00B73527">
        <w:rPr>
          <w:bCs/>
          <w:i/>
          <w:iCs/>
        </w:rPr>
        <w:t>omponen</w:t>
      </w:r>
      <w:r w:rsidR="007A3322" w:rsidRPr="00B73527">
        <w:rPr>
          <w:bCs/>
          <w:i/>
          <w:iCs/>
        </w:rPr>
        <w:t>t</w:t>
      </w:r>
      <w:r w:rsidRPr="00B73527">
        <w:rPr>
          <w:bCs/>
          <w:i/>
          <w:iCs/>
        </w:rPr>
        <w:t>s</w:t>
      </w:r>
      <w:r w:rsidRPr="00B73527">
        <w:rPr>
          <w:bCs/>
        </w:rPr>
        <w:t xml:space="preserve"> </w:t>
      </w:r>
      <w:r w:rsidR="00046362">
        <w:rPr>
          <w:bCs/>
        </w:rPr>
        <w:t>(</w:t>
      </w:r>
      <w:proofErr w:type="spellStart"/>
      <w:r w:rsidR="00046362">
        <w:rPr>
          <w:bCs/>
        </w:rPr>
        <w:t>term_def</w:t>
      </w:r>
      <w:proofErr w:type="spellEnd"/>
      <w:r w:rsidR="00046362">
        <w:rPr>
          <w:bCs/>
        </w:rPr>
        <w:t xml:space="preserve"> 4.1) </w:t>
      </w:r>
      <w:r w:rsidRPr="00B73527">
        <w:rPr>
          <w:bCs/>
        </w:rPr>
        <w:t>(</w:t>
      </w:r>
      <w:proofErr w:type="spellStart"/>
      <w:r w:rsidR="00C663AA" w:rsidRPr="00EA7B6C">
        <w:rPr>
          <w:bCs/>
          <w:color w:val="000000" w:themeColor="text1"/>
        </w:rPr>
        <w:t>ObservationCode</w:t>
      </w:r>
      <w:r w:rsidR="00E63DE8" w:rsidRPr="00B73527">
        <w:rPr>
          <w:bCs/>
        </w:rPr>
        <w:t>Component</w:t>
      </w:r>
      <w:proofErr w:type="spellEnd"/>
      <w:r w:rsidR="00E63DE8" w:rsidRPr="00B73527">
        <w:rPr>
          <w:bCs/>
        </w:rPr>
        <w:t xml:space="preserve"> class, </w:t>
      </w:r>
      <w:r w:rsidRPr="00B73527">
        <w:rPr>
          <w:bCs/>
        </w:rPr>
        <w:t xml:space="preserve">specialized key-value pairs described in </w:t>
      </w:r>
      <w:commentRangeStart w:id="121"/>
      <w:r w:rsidRPr="00B73527">
        <w:rPr>
          <w:bCs/>
        </w:rPr>
        <w:t>clause</w:t>
      </w:r>
      <w:r w:rsidR="00E62832" w:rsidRPr="00B73527">
        <w:rPr>
          <w:bCs/>
        </w:rPr>
        <w:t xml:space="preserve"> </w:t>
      </w:r>
      <w:r w:rsidR="00373FDD" w:rsidRPr="00B73527">
        <w:rPr>
          <w:bCs/>
        </w:rPr>
        <w:t>8</w:t>
      </w:r>
      <w:r w:rsidR="00E62832" w:rsidRPr="00B73527">
        <w:rPr>
          <w:bCs/>
        </w:rPr>
        <w:t>.2</w:t>
      </w:r>
      <w:commentRangeEnd w:id="121"/>
      <w:r w:rsidR="00A740AE" w:rsidRPr="00B73527">
        <w:rPr>
          <w:rStyle w:val="CommentReference"/>
        </w:rPr>
        <w:commentReference w:id="121"/>
      </w:r>
      <w:r w:rsidRPr="00B73527">
        <w:rPr>
          <w:bCs/>
        </w:rPr>
        <w:t>) contained within the observation</w:t>
      </w:r>
      <w:r w:rsidR="00046362">
        <w:rPr>
          <w:bCs/>
        </w:rPr>
        <w:t xml:space="preserve"> </w:t>
      </w:r>
      <w:r w:rsidR="00780CE1">
        <w:rPr>
          <w:bCs/>
        </w:rPr>
        <w:t>(</w:t>
      </w:r>
      <w:proofErr w:type="spellStart"/>
      <w:r w:rsidR="00046362">
        <w:rPr>
          <w:bCs/>
        </w:rPr>
        <w:t>term_def</w:t>
      </w:r>
      <w:proofErr w:type="spellEnd"/>
      <w:r w:rsidR="00780CE1">
        <w:rPr>
          <w:bCs/>
        </w:rPr>
        <w:t xml:space="preserve"> 4.9)</w:t>
      </w:r>
      <w:r w:rsidRPr="00B73527">
        <w:rPr>
          <w:bCs/>
        </w:rPr>
        <w:t xml:space="preserve">. </w:t>
      </w:r>
    </w:p>
    <w:p w14:paraId="6EFB1F39" w14:textId="016A7D3F" w:rsidR="003B216B" w:rsidRPr="00B73527" w:rsidRDefault="003B216B" w:rsidP="003B216B">
      <w:pPr>
        <w:pStyle w:val="Heading3"/>
      </w:pPr>
      <w:bookmarkStart w:id="122" w:name="_Toc161736991"/>
      <w:r w:rsidRPr="00B73527">
        <w:t>6.2.5</w:t>
      </w:r>
      <w:r w:rsidRPr="00B73527">
        <w:tab/>
      </w:r>
      <w:r w:rsidR="00A87D93">
        <w:tab/>
      </w:r>
      <w:r w:rsidR="00A87D93">
        <w:tab/>
      </w:r>
      <w:proofErr w:type="spellStart"/>
      <w:r w:rsidRPr="00B73527">
        <w:t>resultQuality</w:t>
      </w:r>
      <w:bookmarkEnd w:id="122"/>
      <w:proofErr w:type="spellEnd"/>
    </w:p>
    <w:p w14:paraId="32E9BB7A" w14:textId="791B9B44" w:rsidR="003B216B" w:rsidRPr="00B73527" w:rsidRDefault="003B216B" w:rsidP="003B216B">
      <w:pPr>
        <w:rPr>
          <w:bCs/>
        </w:rPr>
      </w:pPr>
      <w:r w:rsidRPr="00B73527">
        <w:rPr>
          <w:bCs/>
        </w:rPr>
        <w:t xml:space="preserve">An optional list of properties that indicates the quality of the observation. It allows for multiple measures and procedures for how quality is assessed, following procedures set forth in ISO 19157. This standard implements </w:t>
      </w:r>
      <w:r w:rsidR="00D3608C" w:rsidRPr="00B73527">
        <w:rPr>
          <w:bCs/>
        </w:rPr>
        <w:t xml:space="preserve">ISO 19157 </w:t>
      </w:r>
      <w:r w:rsidR="00C03752" w:rsidRPr="00B73527">
        <w:rPr>
          <w:bCs/>
        </w:rPr>
        <w:t>d</w:t>
      </w:r>
      <w:r w:rsidRPr="00B73527">
        <w:rPr>
          <w:bCs/>
        </w:rPr>
        <w:t xml:space="preserve">ata </w:t>
      </w:r>
      <w:r w:rsidR="00C03752" w:rsidRPr="00B73527">
        <w:rPr>
          <w:bCs/>
        </w:rPr>
        <w:t>q</w:t>
      </w:r>
      <w:r w:rsidRPr="00B73527">
        <w:rPr>
          <w:bCs/>
        </w:rPr>
        <w:t xml:space="preserve">uality </w:t>
      </w:r>
      <w:r w:rsidR="00C03752" w:rsidRPr="00B73527">
        <w:rPr>
          <w:bCs/>
        </w:rPr>
        <w:t>e</w:t>
      </w:r>
      <w:r w:rsidRPr="00B73527">
        <w:rPr>
          <w:bCs/>
        </w:rPr>
        <w:t>lements</w:t>
      </w:r>
      <w:r w:rsidR="008A3505">
        <w:rPr>
          <w:bCs/>
        </w:rPr>
        <w:t xml:space="preserve"> (</w:t>
      </w:r>
      <w:proofErr w:type="spellStart"/>
      <w:r w:rsidR="008A3505">
        <w:rPr>
          <w:bCs/>
        </w:rPr>
        <w:t>term_def</w:t>
      </w:r>
      <w:proofErr w:type="spellEnd"/>
      <w:r w:rsidR="0020417C">
        <w:rPr>
          <w:bCs/>
        </w:rPr>
        <w:t xml:space="preserve"> 4.data_quality_element)</w:t>
      </w:r>
      <w:r w:rsidRPr="00B73527">
        <w:rPr>
          <w:bCs/>
        </w:rPr>
        <w:t xml:space="preserve"> as </w:t>
      </w:r>
      <w:r w:rsidR="00D3608C" w:rsidRPr="00B73527">
        <w:rPr>
          <w:bCs/>
          <w:i/>
          <w:iCs/>
        </w:rPr>
        <w:t>code components</w:t>
      </w:r>
      <w:r w:rsidR="00D3608C" w:rsidRPr="00B73527">
        <w:rPr>
          <w:bCs/>
        </w:rPr>
        <w:t xml:space="preserve"> (</w:t>
      </w:r>
      <w:proofErr w:type="spellStart"/>
      <w:r w:rsidR="00C663AA" w:rsidRPr="00B73527">
        <w:rPr>
          <w:bCs/>
        </w:rPr>
        <w:t>ObservationCode</w:t>
      </w:r>
      <w:r w:rsidR="00D3608C" w:rsidRPr="00B73527">
        <w:rPr>
          <w:bCs/>
        </w:rPr>
        <w:t>Component</w:t>
      </w:r>
      <w:proofErr w:type="spellEnd"/>
      <w:r w:rsidR="00D3608C" w:rsidRPr="00B73527">
        <w:rPr>
          <w:bCs/>
        </w:rPr>
        <w:t xml:space="preserve"> class, specialized key-value pairs described in </w:t>
      </w:r>
      <w:commentRangeStart w:id="123"/>
      <w:r w:rsidR="00D3608C" w:rsidRPr="00B73527">
        <w:rPr>
          <w:bCs/>
        </w:rPr>
        <w:t>clause 8.2</w:t>
      </w:r>
      <w:commentRangeEnd w:id="123"/>
      <w:r w:rsidR="00D3608C" w:rsidRPr="00B73527">
        <w:rPr>
          <w:rStyle w:val="CommentReference"/>
          <w:rFonts w:cs="Arial"/>
          <w:bCs/>
        </w:rPr>
        <w:commentReference w:id="123"/>
      </w:r>
      <w:r w:rsidR="00D3608C" w:rsidRPr="00B73527">
        <w:rPr>
          <w:bCs/>
        </w:rPr>
        <w:t>)</w:t>
      </w:r>
      <w:r w:rsidRPr="00B73527">
        <w:rPr>
          <w:bCs/>
        </w:rPr>
        <w:t xml:space="preserve"> contained within the observation</w:t>
      </w:r>
      <w:r w:rsidR="00C2084F" w:rsidRPr="00B73527">
        <w:rPr>
          <w:bCs/>
        </w:rPr>
        <w:t>, or as observations having</w:t>
      </w:r>
      <w:r w:rsidR="00D5052F" w:rsidRPr="00B73527">
        <w:rPr>
          <w:bCs/>
        </w:rPr>
        <w:t xml:space="preserve"> other observations</w:t>
      </w:r>
      <w:r w:rsidR="0020417C">
        <w:rPr>
          <w:bCs/>
        </w:rPr>
        <w:t xml:space="preserve"> (</w:t>
      </w:r>
      <w:proofErr w:type="spellStart"/>
      <w:r w:rsidR="0020417C">
        <w:rPr>
          <w:bCs/>
        </w:rPr>
        <w:t>term_def</w:t>
      </w:r>
      <w:proofErr w:type="spellEnd"/>
      <w:r w:rsidR="0020417C">
        <w:rPr>
          <w:bCs/>
        </w:rPr>
        <w:t xml:space="preserve"> 4.9)</w:t>
      </w:r>
      <w:r w:rsidR="00D5052F" w:rsidRPr="00B73527">
        <w:rPr>
          <w:bCs/>
        </w:rPr>
        <w:t xml:space="preserve">, </w:t>
      </w:r>
      <w:r w:rsidR="00F75063">
        <w:rPr>
          <w:bCs/>
        </w:rPr>
        <w:t xml:space="preserve">observation </w:t>
      </w:r>
      <w:r w:rsidR="00D5052F" w:rsidRPr="00B73527">
        <w:rPr>
          <w:bCs/>
        </w:rPr>
        <w:t xml:space="preserve">collections </w:t>
      </w:r>
      <w:r w:rsidR="00F77688">
        <w:rPr>
          <w:bCs/>
        </w:rPr>
        <w:t>(</w:t>
      </w:r>
      <w:proofErr w:type="spellStart"/>
      <w:r w:rsidR="00F77688">
        <w:rPr>
          <w:bCs/>
        </w:rPr>
        <w:t>term_def</w:t>
      </w:r>
      <w:proofErr w:type="spellEnd"/>
      <w:r w:rsidR="00F77688">
        <w:rPr>
          <w:bCs/>
        </w:rPr>
        <w:t xml:space="preserve"> 4.11) </w:t>
      </w:r>
      <w:r w:rsidR="00D5052F" w:rsidRPr="00B73527">
        <w:rPr>
          <w:bCs/>
        </w:rPr>
        <w:t>or datasets</w:t>
      </w:r>
      <w:r w:rsidR="00321BD4">
        <w:rPr>
          <w:bCs/>
        </w:rPr>
        <w:t xml:space="preserve"> (</w:t>
      </w:r>
      <w:proofErr w:type="spellStart"/>
      <w:r w:rsidR="00321BD4">
        <w:rPr>
          <w:bCs/>
        </w:rPr>
        <w:t>term_def</w:t>
      </w:r>
      <w:proofErr w:type="spellEnd"/>
      <w:r w:rsidR="00321BD4">
        <w:rPr>
          <w:bCs/>
        </w:rPr>
        <w:t xml:space="preserve"> 4.3)</w:t>
      </w:r>
      <w:r w:rsidR="00D5052F" w:rsidRPr="00B73527">
        <w:rPr>
          <w:bCs/>
        </w:rPr>
        <w:t xml:space="preserve"> as their feature of interest</w:t>
      </w:r>
      <w:r w:rsidR="00F77688">
        <w:rPr>
          <w:bCs/>
        </w:rPr>
        <w:t xml:space="preserve"> (</w:t>
      </w:r>
      <w:proofErr w:type="spellStart"/>
      <w:r w:rsidR="00F77688">
        <w:rPr>
          <w:bCs/>
        </w:rPr>
        <w:t>term_def</w:t>
      </w:r>
      <w:proofErr w:type="spellEnd"/>
      <w:r w:rsidR="00F77688">
        <w:rPr>
          <w:bCs/>
        </w:rPr>
        <w:t xml:space="preserve"> 4.feature_of_interest)</w:t>
      </w:r>
      <w:r w:rsidR="00D5052F" w:rsidRPr="00B73527">
        <w:rPr>
          <w:bCs/>
        </w:rPr>
        <w:t>.</w:t>
      </w:r>
    </w:p>
    <w:p w14:paraId="101B311E" w14:textId="77777777" w:rsidR="006C5087" w:rsidRPr="00B73527" w:rsidRDefault="006C5087" w:rsidP="006C5087">
      <w:pPr>
        <w:jc w:val="center"/>
      </w:pPr>
    </w:p>
    <w:p w14:paraId="683416C8" w14:textId="6D53802C" w:rsidR="003B216B" w:rsidRPr="00B73527" w:rsidRDefault="003B216B" w:rsidP="003B216B">
      <w:pPr>
        <w:pStyle w:val="Heading2"/>
      </w:pPr>
      <w:bookmarkStart w:id="124" w:name="_Toc161736992"/>
      <w:r w:rsidRPr="00B73527">
        <w:t>6.3</w:t>
      </w:r>
      <w:r w:rsidRPr="00B73527">
        <w:tab/>
      </w:r>
      <w:r w:rsidR="00A87D93">
        <w:tab/>
      </w:r>
      <w:r w:rsidRPr="00B73527">
        <w:t>Classes associated with an ISO 19156 Observation</w:t>
      </w:r>
      <w:bookmarkEnd w:id="124"/>
    </w:p>
    <w:p w14:paraId="3E3F809A" w14:textId="00AA9C4F" w:rsidR="00D61B2D" w:rsidRPr="00B73527" w:rsidRDefault="00D61B2D" w:rsidP="00D61B2D">
      <w:pPr>
        <w:rPr>
          <w:bCs/>
        </w:rPr>
      </w:pPr>
      <w:r w:rsidRPr="00B73527">
        <w:rPr>
          <w:bCs/>
        </w:rPr>
        <w:t>Observations are also associated with other objects. There are six fundamental classes of these objects:</w:t>
      </w:r>
    </w:p>
    <w:p w14:paraId="11472C06" w14:textId="54C672AD" w:rsidR="003B216B" w:rsidRPr="00B73527" w:rsidRDefault="003B216B" w:rsidP="003B216B">
      <w:pPr>
        <w:pStyle w:val="Heading3"/>
      </w:pPr>
      <w:bookmarkStart w:id="125" w:name="_Toc161736993"/>
      <w:r w:rsidRPr="00B73527">
        <w:t>6.3.1</w:t>
      </w:r>
      <w:r w:rsidR="00C26C0E" w:rsidRPr="00B73527">
        <w:tab/>
      </w:r>
      <w:r w:rsidR="00A87D93">
        <w:tab/>
      </w:r>
      <w:r w:rsidR="00A87D93">
        <w:tab/>
      </w:r>
      <w:r w:rsidR="00D61B2D" w:rsidRPr="00B73527">
        <w:t>Result</w:t>
      </w:r>
      <w:bookmarkEnd w:id="125"/>
    </w:p>
    <w:p w14:paraId="20D8B5AE" w14:textId="4F59A41E" w:rsidR="00D61B2D" w:rsidRPr="00B73527" w:rsidRDefault="00D61B2D" w:rsidP="00D61B2D">
      <w:pPr>
        <w:rPr>
          <w:bCs/>
        </w:rPr>
      </w:pPr>
      <w:r w:rsidRPr="00B73527">
        <w:rPr>
          <w:bCs/>
        </w:rPr>
        <w:t>This holds the value (e.g</w:t>
      </w:r>
      <w:r w:rsidR="00645FFC" w:rsidRPr="00B73527">
        <w:rPr>
          <w:bCs/>
        </w:rPr>
        <w:t>.,</w:t>
      </w:r>
      <w:r w:rsidRPr="00B73527">
        <w:rPr>
          <w:bCs/>
        </w:rPr>
        <w:t xml:space="preserve"> “25”) of the observed property (e.g., temperature), possibly along with a unit of measure (e.g., a code for degrees Celsius). The remaining classes below are meant to allow the receiver of the data to understand the </w:t>
      </w:r>
      <w:r w:rsidRPr="00B73527">
        <w:rPr>
          <w:b/>
          <w:bCs/>
        </w:rPr>
        <w:t>meaning</w:t>
      </w:r>
      <w:r w:rsidRPr="00B73527">
        <w:rPr>
          <w:bCs/>
        </w:rPr>
        <w:t xml:space="preserve"> of the result.</w:t>
      </w:r>
    </w:p>
    <w:p w14:paraId="4A019969" w14:textId="5952C4D7" w:rsidR="003B216B" w:rsidRPr="00B73527" w:rsidRDefault="003B216B" w:rsidP="003B216B">
      <w:pPr>
        <w:pStyle w:val="Heading3"/>
      </w:pPr>
      <w:bookmarkStart w:id="126" w:name="_Toc161736994"/>
      <w:r w:rsidRPr="00B73527">
        <w:t>6.3.2</w:t>
      </w:r>
      <w:r w:rsidR="00C26C0E" w:rsidRPr="00B73527">
        <w:tab/>
      </w:r>
      <w:r w:rsidR="00A87D93">
        <w:tab/>
      </w:r>
      <w:r w:rsidR="00A87D93">
        <w:tab/>
      </w:r>
      <w:r w:rsidR="00D61B2D" w:rsidRPr="00B73527">
        <w:t>Feature of interest</w:t>
      </w:r>
      <w:bookmarkEnd w:id="126"/>
    </w:p>
    <w:p w14:paraId="1E832F76" w14:textId="77777777" w:rsidR="00D61B2D" w:rsidRPr="00B73527" w:rsidRDefault="00D61B2D" w:rsidP="00626566">
      <w:pPr>
        <w:spacing w:before="120" w:after="120"/>
        <w:rPr>
          <w:bCs/>
        </w:rPr>
      </w:pPr>
      <w:r w:rsidRPr="00B73527">
        <w:rPr>
          <w:bCs/>
        </w:rPr>
        <w:t>Represents the part of the world being observed. Can range from abstract (e.g., the atmosphere in the vicinity of a sensor) to something very specific (e.g. a particular soil core). Observations in the agricultural domain typically involve position information (e.g., geographical coordinates); however, in the ISO 19156 standard, the generic Observation class does not have an inherent position property. Relevant location information should be provided by the feature-of-interest, or by the observation process, according to the specific scenario.</w:t>
      </w:r>
    </w:p>
    <w:p w14:paraId="257B199B" w14:textId="27A5D9F8" w:rsidR="003B216B" w:rsidRPr="00B73527" w:rsidRDefault="003B216B" w:rsidP="00EF257A">
      <w:pPr>
        <w:pStyle w:val="Heading3"/>
      </w:pPr>
      <w:bookmarkStart w:id="127" w:name="_Toc161736995"/>
      <w:r w:rsidRPr="00B73527">
        <w:t>6.3.3</w:t>
      </w:r>
      <w:r w:rsidR="00C26C0E" w:rsidRPr="00B73527">
        <w:tab/>
      </w:r>
      <w:r w:rsidR="00A87D93">
        <w:tab/>
      </w:r>
      <w:r w:rsidR="00A87D93">
        <w:tab/>
      </w:r>
      <w:r w:rsidR="00D61B2D" w:rsidRPr="00B73527">
        <w:t xml:space="preserve">Observed </w:t>
      </w:r>
      <w:proofErr w:type="gramStart"/>
      <w:r w:rsidR="00D61B2D" w:rsidRPr="00B73527">
        <w:t>property</w:t>
      </w:r>
      <w:bookmarkEnd w:id="127"/>
      <w:proofErr w:type="gramEnd"/>
    </w:p>
    <w:p w14:paraId="7E9211B1" w14:textId="0CB16FE8" w:rsidR="003B216B" w:rsidRPr="00B73527" w:rsidRDefault="009127EF" w:rsidP="00D76866">
      <w:pPr>
        <w:spacing w:before="120" w:after="120"/>
        <w:rPr>
          <w:bCs/>
        </w:rPr>
      </w:pPr>
      <w:r w:rsidRPr="00B73527">
        <w:rPr>
          <w:bCs/>
        </w:rPr>
        <w:t xml:space="preserve">An </w:t>
      </w:r>
      <w:r w:rsidR="00312EA1" w:rsidRPr="00B73527">
        <w:rPr>
          <w:bCs/>
        </w:rPr>
        <w:t xml:space="preserve">Observed property is </w:t>
      </w:r>
      <w:r w:rsidR="00ED2A5B" w:rsidRPr="00B73527">
        <w:rPr>
          <w:bCs/>
        </w:rPr>
        <w:t>d</w:t>
      </w:r>
      <w:r w:rsidR="00D61B2D" w:rsidRPr="00B73527">
        <w:rPr>
          <w:bCs/>
        </w:rPr>
        <w:t xml:space="preserve">efined as a </w:t>
      </w:r>
      <w:r w:rsidR="00FB4543" w:rsidRPr="00B73527">
        <w:rPr>
          <w:bCs/>
        </w:rPr>
        <w:t>property</w:t>
      </w:r>
      <w:r w:rsidR="00D61B2D" w:rsidRPr="00B73527">
        <w:rPr>
          <w:bCs/>
        </w:rPr>
        <w:t xml:space="preserve"> of a </w:t>
      </w:r>
      <w:r w:rsidR="00FB4543" w:rsidRPr="00B73527">
        <w:rPr>
          <w:bCs/>
        </w:rPr>
        <w:t>feature of interest</w:t>
      </w:r>
      <w:r w:rsidR="00146C95" w:rsidRPr="00B73527">
        <w:rPr>
          <w:bCs/>
        </w:rPr>
        <w:t>. In Object Oriented parlance</w:t>
      </w:r>
      <w:r w:rsidR="00D61B2D" w:rsidRPr="00B73527">
        <w:rPr>
          <w:bCs/>
        </w:rPr>
        <w:t>,</w:t>
      </w:r>
      <w:r w:rsidR="00146C95" w:rsidRPr="00B73527">
        <w:rPr>
          <w:bCs/>
        </w:rPr>
        <w:t xml:space="preserve"> an Observed property is </w:t>
      </w:r>
      <w:r w:rsidR="00D06126">
        <w:rPr>
          <w:bCs/>
        </w:rPr>
        <w:t>a property</w:t>
      </w:r>
      <w:r w:rsidR="00146C95" w:rsidRPr="00B73527">
        <w:rPr>
          <w:bCs/>
        </w:rPr>
        <w:t xml:space="preserve"> of an object</w:t>
      </w:r>
      <w:r w:rsidR="00D61B2D" w:rsidRPr="00B73527">
        <w:rPr>
          <w:bCs/>
        </w:rPr>
        <w:t>, referenced by a name. (e.g., temperature, relative humidity</w:t>
      </w:r>
      <w:r w:rsidR="00D61B2D" w:rsidRPr="00B73527">
        <w:t>)</w:t>
      </w:r>
      <w:r w:rsidR="00C9112E" w:rsidRPr="00B73527">
        <w:t>.</w:t>
      </w:r>
    </w:p>
    <w:p w14:paraId="44BDB0F5" w14:textId="61CFBF48" w:rsidR="003B216B" w:rsidRPr="00B73527" w:rsidRDefault="003B216B" w:rsidP="00A7700D">
      <w:pPr>
        <w:pStyle w:val="Heading3"/>
      </w:pPr>
      <w:bookmarkStart w:id="128" w:name="_Toc161736996"/>
      <w:r w:rsidRPr="00B73527">
        <w:t>6.3.4</w:t>
      </w:r>
      <w:r w:rsidR="00C26C0E" w:rsidRPr="00B73527">
        <w:tab/>
      </w:r>
      <w:r w:rsidR="00A87D93">
        <w:tab/>
      </w:r>
      <w:r w:rsidR="00A87D93">
        <w:tab/>
      </w:r>
      <w:r w:rsidR="00D61B2D" w:rsidRPr="00B73527">
        <w:t>Proce</w:t>
      </w:r>
      <w:r w:rsidR="00947BA2" w:rsidRPr="00B73527">
        <w:t>dure</w:t>
      </w:r>
      <w:bookmarkEnd w:id="128"/>
    </w:p>
    <w:p w14:paraId="1F16D359" w14:textId="750585FD" w:rsidR="00D61B2D" w:rsidRPr="00B73527" w:rsidRDefault="00D61B2D" w:rsidP="00626566">
      <w:pPr>
        <w:spacing w:before="120" w:after="120"/>
        <w:rPr>
          <w:bCs/>
        </w:rPr>
      </w:pPr>
      <w:r w:rsidRPr="00B73527">
        <w:rPr>
          <w:bCs/>
        </w:rPr>
        <w:t xml:space="preserve">The ISO 19156 standard defines the observation process or procedure as the “method, algorithm or instrument, or system of these, which may be used in making an observation”. The class used for that purpose in ISO 19156, </w:t>
      </w:r>
      <w:proofErr w:type="spellStart"/>
      <w:r w:rsidRPr="00B73527">
        <w:rPr>
          <w:bCs/>
        </w:rPr>
        <w:t>OM_Process</w:t>
      </w:r>
      <w:proofErr w:type="spellEnd"/>
      <w:r w:rsidRPr="00B73527">
        <w:rPr>
          <w:bCs/>
        </w:rPr>
        <w:t xml:space="preserve">, is abstract, and has no </w:t>
      </w:r>
      <w:r w:rsidR="00D06126">
        <w:rPr>
          <w:bCs/>
        </w:rPr>
        <w:t>properties</w:t>
      </w:r>
      <w:r w:rsidRPr="00B73527">
        <w:rPr>
          <w:bCs/>
        </w:rPr>
        <w:t xml:space="preserve">. It serves as a base class that </w:t>
      </w:r>
      <w:r w:rsidR="000F7112" w:rsidRPr="00B73527">
        <w:rPr>
          <w:bCs/>
        </w:rPr>
        <w:t xml:space="preserve">can be specialized to best fit the domain </w:t>
      </w:r>
      <w:r w:rsidR="00671462" w:rsidRPr="00B73527">
        <w:rPr>
          <w:bCs/>
        </w:rPr>
        <w:t>of</w:t>
      </w:r>
      <w:r w:rsidR="000F7112" w:rsidRPr="00B73527">
        <w:rPr>
          <w:bCs/>
        </w:rPr>
        <w:t xml:space="preserve"> </w:t>
      </w:r>
      <w:r w:rsidR="00AA4CB0" w:rsidRPr="00B73527">
        <w:rPr>
          <w:bCs/>
        </w:rPr>
        <w:t>specific</w:t>
      </w:r>
      <w:r w:rsidRPr="00B73527">
        <w:rPr>
          <w:bCs/>
        </w:rPr>
        <w:t xml:space="preserve"> implementations of the standard. </w:t>
      </w:r>
    </w:p>
    <w:p w14:paraId="49B6B6F4" w14:textId="5D463041" w:rsidR="00D61B2D" w:rsidRPr="00B73527" w:rsidRDefault="00D61B2D" w:rsidP="00626566">
      <w:pPr>
        <w:spacing w:before="120" w:after="120"/>
        <w:rPr>
          <w:bCs/>
        </w:rPr>
      </w:pPr>
      <w:r w:rsidRPr="00B73527">
        <w:rPr>
          <w:bCs/>
        </w:rPr>
        <w:t>From ISO 19156 (7.2.3): The purpose of an observation process is to generate an observation result</w:t>
      </w:r>
      <w:r w:rsidR="00692777">
        <w:rPr>
          <w:bCs/>
        </w:rPr>
        <w:t xml:space="preserve"> (</w:t>
      </w:r>
      <w:proofErr w:type="spellStart"/>
      <w:r w:rsidR="00692777">
        <w:rPr>
          <w:bCs/>
        </w:rPr>
        <w:t>term_def</w:t>
      </w:r>
      <w:proofErr w:type="spellEnd"/>
      <w:r w:rsidR="00692777">
        <w:rPr>
          <w:bCs/>
        </w:rPr>
        <w:t xml:space="preserve"> 4.</w:t>
      </w:r>
      <w:r w:rsidR="00535AD2">
        <w:rPr>
          <w:bCs/>
        </w:rPr>
        <w:t>13)</w:t>
      </w:r>
      <w:r w:rsidRPr="00B73527">
        <w:rPr>
          <w:bCs/>
        </w:rPr>
        <w:t xml:space="preserve">. An instance of </w:t>
      </w:r>
      <w:proofErr w:type="spellStart"/>
      <w:r w:rsidRPr="00B73527">
        <w:rPr>
          <w:bCs/>
        </w:rPr>
        <w:t>OM_Process</w:t>
      </w:r>
      <w:proofErr w:type="spellEnd"/>
      <w:r w:rsidRPr="00B73527">
        <w:rPr>
          <w:bCs/>
        </w:rPr>
        <w:t xml:space="preserve"> is often an instrument or sensor, but may be a human observer, a simulator, or a process or algorithm applied to more primitive results used as inputs.</w:t>
      </w:r>
    </w:p>
    <w:p w14:paraId="01957C45" w14:textId="142F33D3" w:rsidR="00D61B2D" w:rsidRPr="00B73527" w:rsidRDefault="00D61B2D" w:rsidP="00626566">
      <w:pPr>
        <w:spacing w:before="120" w:after="120"/>
        <w:rPr>
          <w:bCs/>
        </w:rPr>
      </w:pPr>
      <w:r w:rsidRPr="00B73527">
        <w:rPr>
          <w:bCs/>
        </w:rPr>
        <w:lastRenderedPageBreak/>
        <w:t>Observations in agriculture frequently involve complex systems: one or more sensors may be producing a series of measurements, the results of which are combined</w:t>
      </w:r>
      <w:r w:rsidR="00F06229">
        <w:rPr>
          <w:bCs/>
        </w:rPr>
        <w:t>,</w:t>
      </w:r>
      <w:r w:rsidRPr="00B73527">
        <w:rPr>
          <w:bCs/>
        </w:rPr>
        <w:t xml:space="preserve"> for example, to calculate evapotranspiration, and a set of these results are then aggregated in some way to produce </w:t>
      </w:r>
      <w:r w:rsidR="00DA549E">
        <w:rPr>
          <w:bCs/>
        </w:rPr>
        <w:t>a</w:t>
      </w:r>
      <w:r w:rsidR="00DA549E" w:rsidRPr="00B73527">
        <w:rPr>
          <w:bCs/>
        </w:rPr>
        <w:t xml:space="preserve"> </w:t>
      </w:r>
      <w:r w:rsidRPr="00B73527">
        <w:rPr>
          <w:bCs/>
        </w:rPr>
        <w:t>reported result</w:t>
      </w:r>
      <w:r w:rsidR="00DA549E">
        <w:rPr>
          <w:bCs/>
        </w:rPr>
        <w:t xml:space="preserve"> such as </w:t>
      </w:r>
      <w:r w:rsidRPr="00B73527">
        <w:rPr>
          <w:bCs/>
        </w:rPr>
        <w:t xml:space="preserve">total daily evapotranspiration. </w:t>
      </w:r>
      <w:r w:rsidR="0043252E">
        <w:rPr>
          <w:bCs/>
        </w:rPr>
        <w:t>I</w:t>
      </w:r>
      <w:r w:rsidRPr="00B73527">
        <w:rPr>
          <w:bCs/>
        </w:rPr>
        <w:t>t is possible to build very complex descriptions of processes this way</w:t>
      </w:r>
      <w:r w:rsidR="0043252E">
        <w:rPr>
          <w:bCs/>
        </w:rPr>
        <w:t>;</w:t>
      </w:r>
      <w:r w:rsidRPr="00B73527">
        <w:rPr>
          <w:bCs/>
        </w:rPr>
        <w:t xml:space="preserve"> this </w:t>
      </w:r>
      <w:r w:rsidR="00722815" w:rsidRPr="00B73527">
        <w:rPr>
          <w:bCs/>
        </w:rPr>
        <w:t xml:space="preserve">ISO 7673-2 </w:t>
      </w:r>
      <w:r w:rsidRPr="00B73527">
        <w:rPr>
          <w:bCs/>
        </w:rPr>
        <w:t xml:space="preserve">standard </w:t>
      </w:r>
      <w:r w:rsidR="0043252E">
        <w:rPr>
          <w:bCs/>
        </w:rPr>
        <w:t xml:space="preserve">provides three </w:t>
      </w:r>
      <w:r w:rsidR="002E1DD7">
        <w:rPr>
          <w:bCs/>
        </w:rPr>
        <w:t>different kinds of procedures</w:t>
      </w:r>
      <w:r w:rsidR="008258E1">
        <w:rPr>
          <w:bCs/>
        </w:rPr>
        <w:t xml:space="preserve"> by default that </w:t>
      </w:r>
      <w:r w:rsidR="002E1DD7">
        <w:rPr>
          <w:bCs/>
        </w:rPr>
        <w:t>will</w:t>
      </w:r>
      <w:r w:rsidR="008258E1">
        <w:rPr>
          <w:bCs/>
        </w:rPr>
        <w:t xml:space="preserve"> cover </w:t>
      </w:r>
      <w:r w:rsidR="00D02356">
        <w:rPr>
          <w:bCs/>
        </w:rPr>
        <w:t>most</w:t>
      </w:r>
      <w:r w:rsidR="008258E1">
        <w:rPr>
          <w:bCs/>
        </w:rPr>
        <w:t xml:space="preserve"> applications</w:t>
      </w:r>
      <w:r w:rsidR="002E1DD7">
        <w:rPr>
          <w:bCs/>
        </w:rPr>
        <w:t xml:space="preserve"> for</w:t>
      </w:r>
      <w:r w:rsidRPr="00B73527">
        <w:rPr>
          <w:bCs/>
        </w:rPr>
        <w:t xml:space="preserve"> </w:t>
      </w:r>
      <w:r w:rsidR="000D3BD2">
        <w:rPr>
          <w:bCs/>
        </w:rPr>
        <w:t>describing</w:t>
      </w:r>
      <w:r w:rsidRPr="00B73527">
        <w:rPr>
          <w:bCs/>
        </w:rPr>
        <w:t xml:space="preserve"> procedures used to make observation</w:t>
      </w:r>
      <w:r w:rsidR="00D02356">
        <w:rPr>
          <w:bCs/>
        </w:rPr>
        <w:t>s</w:t>
      </w:r>
      <w:r w:rsidRPr="00B73527">
        <w:rPr>
          <w:bCs/>
        </w:rPr>
        <w:t>:</w:t>
      </w:r>
    </w:p>
    <w:p w14:paraId="5ECD1D6F" w14:textId="7DB550F6" w:rsidR="00D61B2D" w:rsidRPr="00B73527" w:rsidRDefault="00D61B2D" w:rsidP="005D46E0">
      <w:pPr>
        <w:pStyle w:val="ListParagraph"/>
        <w:numPr>
          <w:ilvl w:val="0"/>
          <w:numId w:val="37"/>
        </w:numPr>
        <w:rPr>
          <w:bCs/>
        </w:rPr>
      </w:pPr>
      <w:r w:rsidRPr="00B73527">
        <w:rPr>
          <w:b/>
          <w:bCs/>
        </w:rPr>
        <w:t>Observation procedure</w:t>
      </w:r>
      <w:r w:rsidRPr="00B73527">
        <w:rPr>
          <w:bCs/>
        </w:rPr>
        <w:t xml:space="preserve">: This refers to the method, algorithm, or instrument, or system of these, used to produce a single result. For example, in </w:t>
      </w:r>
      <w:r w:rsidRPr="00B73527">
        <w:rPr>
          <w:bCs/>
        </w:rPr>
        <w:fldChar w:fldCharType="begin"/>
      </w:r>
      <w:r w:rsidRPr="00B73527">
        <w:rPr>
          <w:bCs/>
        </w:rPr>
        <w:instrText xml:space="preserve"> REF _Ref521007040 \h </w:instrText>
      </w:r>
      <w:r w:rsidRPr="00B73527">
        <w:rPr>
          <w:bCs/>
        </w:rPr>
      </w:r>
      <w:r w:rsidRPr="00B73527">
        <w:rPr>
          <w:bCs/>
        </w:rPr>
        <w:fldChar w:fldCharType="separate"/>
      </w:r>
      <w:r w:rsidR="0040551F" w:rsidRPr="00B73527">
        <w:rPr>
          <w:b/>
          <w:i/>
          <w:iCs/>
        </w:rPr>
        <w:t>Figure 2</w:t>
      </w:r>
      <w:r w:rsidRPr="00B73527">
        <w:fldChar w:fldCharType="end"/>
      </w:r>
      <w:r w:rsidRPr="00B73527">
        <w:rPr>
          <w:bCs/>
        </w:rPr>
        <w:t xml:space="preserve"> a sensor</w:t>
      </w:r>
      <w:r w:rsidR="003576F4">
        <w:rPr>
          <w:bCs/>
        </w:rPr>
        <w:t xml:space="preserve"> (</w:t>
      </w:r>
      <w:proofErr w:type="spellStart"/>
      <w:r w:rsidR="003576F4">
        <w:rPr>
          <w:bCs/>
        </w:rPr>
        <w:t>term_def</w:t>
      </w:r>
      <w:proofErr w:type="spellEnd"/>
      <w:r w:rsidR="003576F4">
        <w:rPr>
          <w:bCs/>
        </w:rPr>
        <w:t xml:space="preserve"> 4.sensor)</w:t>
      </w:r>
      <w:r w:rsidRPr="00B73527">
        <w:rPr>
          <w:bCs/>
        </w:rPr>
        <w:t xml:space="preserve"> such as a pyranometer</w:t>
      </w:r>
      <w:r w:rsidR="000155A8" w:rsidRPr="00B73527">
        <w:rPr>
          <w:bCs/>
        </w:rPr>
        <w:t xml:space="preserve"> </w:t>
      </w:r>
      <w:r w:rsidRPr="00B73527">
        <w:rPr>
          <w:bCs/>
        </w:rPr>
        <w:t xml:space="preserve">converts incoming solar radiation to a voltage or other measurable signal, which in turn is represented by a number in a data logger </w:t>
      </w:r>
      <w:r w:rsidR="005A712B">
        <w:rPr>
          <w:bCs/>
        </w:rPr>
        <w:t xml:space="preserve">(term_ def 4.data_logger) </w:t>
      </w:r>
      <w:r w:rsidRPr="00B73527">
        <w:rPr>
          <w:bCs/>
        </w:rPr>
        <w:t xml:space="preserve">following an </w:t>
      </w:r>
      <w:proofErr w:type="spellStart"/>
      <w:r w:rsidR="002C2BAF" w:rsidRPr="00B73527">
        <w:rPr>
          <w:bCs/>
        </w:rPr>
        <w:t>analog</w:t>
      </w:r>
      <w:proofErr w:type="spellEnd"/>
      <w:r w:rsidRPr="00B73527">
        <w:rPr>
          <w:bCs/>
        </w:rPr>
        <w:t>-to-digital conversion.</w:t>
      </w:r>
    </w:p>
    <w:p w14:paraId="7DEF1845" w14:textId="77794B07" w:rsidR="00D61B2D" w:rsidRPr="00EE446C" w:rsidRDefault="00D61B2D" w:rsidP="00EE446C">
      <w:pPr>
        <w:pStyle w:val="ListParagraph"/>
        <w:numPr>
          <w:ilvl w:val="0"/>
          <w:numId w:val="37"/>
        </w:numPr>
        <w:rPr>
          <w:bCs/>
        </w:rPr>
      </w:pPr>
      <w:r w:rsidRPr="00B73527">
        <w:rPr>
          <w:b/>
          <w:bCs/>
        </w:rPr>
        <w:t>Sampling procedure</w:t>
      </w:r>
      <w:r w:rsidRPr="00B73527">
        <w:rPr>
          <w:bCs/>
        </w:rPr>
        <w:t xml:space="preserve">: Describes the mechanisms whereby a set of results (of the same observed property on the same feature of interest, using the same observation procedure) is collected into a sample, described by a sample distribution. For example, in </w:t>
      </w:r>
      <w:r w:rsidRPr="00B73527">
        <w:rPr>
          <w:bCs/>
        </w:rPr>
        <w:fldChar w:fldCharType="begin"/>
      </w:r>
      <w:r w:rsidRPr="00B73527">
        <w:rPr>
          <w:bCs/>
        </w:rPr>
        <w:instrText xml:space="preserve"> REF _Ref521007040 \h </w:instrText>
      </w:r>
      <w:r w:rsidRPr="00B73527">
        <w:rPr>
          <w:bCs/>
        </w:rPr>
      </w:r>
      <w:r w:rsidRPr="00B73527">
        <w:rPr>
          <w:bCs/>
        </w:rPr>
        <w:fldChar w:fldCharType="separate"/>
      </w:r>
      <w:r w:rsidR="0040551F" w:rsidRPr="00B73527">
        <w:rPr>
          <w:b/>
          <w:i/>
          <w:iCs/>
        </w:rPr>
        <w:t>Figure 2</w:t>
      </w:r>
      <w:r w:rsidRPr="00B73527">
        <w:fldChar w:fldCharType="end"/>
      </w:r>
      <w:r w:rsidRPr="00B73527">
        <w:rPr>
          <w:bCs/>
        </w:rPr>
        <w:t xml:space="preserve"> the Sampling procedure specifies that intermediate results of solar radiation will be collected every 10 minutes. This could take the form of the data </w:t>
      </w:r>
      <w:r w:rsidR="000D3BD2" w:rsidRPr="00B73527">
        <w:rPr>
          <w:bCs/>
        </w:rPr>
        <w:t>logger</w:t>
      </w:r>
      <w:r w:rsidR="000D3BD2" w:rsidRPr="00EE446C">
        <w:rPr>
          <w:bCs/>
        </w:rPr>
        <w:t xml:space="preserve"> collecting</w:t>
      </w:r>
      <w:r w:rsidRPr="00EE446C">
        <w:rPr>
          <w:bCs/>
        </w:rPr>
        <w:t xml:space="preserve"> data at the specified interval and storing the results in a buffer.</w:t>
      </w:r>
      <w:r w:rsidR="002A4611" w:rsidRPr="00EE446C">
        <w:rPr>
          <w:bCs/>
        </w:rPr>
        <w:t xml:space="preserve"> Sampling procedure can also involve things like </w:t>
      </w:r>
      <w:r w:rsidR="003C0A09" w:rsidRPr="00EE446C">
        <w:rPr>
          <w:bCs/>
        </w:rPr>
        <w:t>the spatial distribution of sampling point</w:t>
      </w:r>
      <w:r w:rsidR="005354A9" w:rsidRPr="00EE446C">
        <w:rPr>
          <w:bCs/>
        </w:rPr>
        <w:t>s</w:t>
      </w:r>
      <w:r w:rsidR="002F6473" w:rsidRPr="00EE446C">
        <w:rPr>
          <w:bCs/>
        </w:rPr>
        <w:t>.</w:t>
      </w:r>
    </w:p>
    <w:p w14:paraId="6CCFE260" w14:textId="18E2DF26" w:rsidR="00680997" w:rsidRPr="00B73527" w:rsidRDefault="00680997" w:rsidP="00B63E7E">
      <w:pPr>
        <w:pStyle w:val="ListParagraph"/>
        <w:numPr>
          <w:ilvl w:val="0"/>
          <w:numId w:val="37"/>
        </w:numPr>
        <w:rPr>
          <w:b/>
          <w:bCs/>
        </w:rPr>
      </w:pPr>
      <w:r w:rsidRPr="00B73527">
        <w:rPr>
          <w:noProof/>
        </w:rPr>
        <w:drawing>
          <wp:anchor distT="0" distB="0" distL="114300" distR="114300" simplePos="0" relativeHeight="251658240" behindDoc="0" locked="0" layoutInCell="1" allowOverlap="1" wp14:anchorId="55016A72" wp14:editId="08D28B30">
            <wp:simplePos x="0" y="0"/>
            <wp:positionH relativeFrom="margin">
              <wp:posOffset>-1270</wp:posOffset>
            </wp:positionH>
            <wp:positionV relativeFrom="paragraph">
              <wp:posOffset>889635</wp:posOffset>
            </wp:positionV>
            <wp:extent cx="6191885" cy="131254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91885" cy="1312545"/>
                    </a:xfrm>
                    <a:prstGeom prst="rect">
                      <a:avLst/>
                    </a:prstGeom>
                    <a:noFill/>
                    <a:ln>
                      <a:noFill/>
                    </a:ln>
                  </pic:spPr>
                </pic:pic>
              </a:graphicData>
            </a:graphic>
          </wp:anchor>
        </w:drawing>
      </w:r>
      <w:r w:rsidR="00D61B2D" w:rsidRPr="00B73527">
        <w:rPr>
          <w:b/>
          <w:bCs/>
        </w:rPr>
        <w:t>Aggregation procedure</w:t>
      </w:r>
      <w:r w:rsidR="00D61B2D" w:rsidRPr="00B73527">
        <w:rPr>
          <w:bCs/>
        </w:rPr>
        <w:t xml:space="preserve">: Describes the statistic used to derive the reported result from the sample distribution. </w:t>
      </w:r>
      <w:r w:rsidR="00167635">
        <w:rPr>
          <w:bCs/>
        </w:rPr>
        <w:t>For e</w:t>
      </w:r>
      <w:r w:rsidR="00D61B2D" w:rsidRPr="00B73527">
        <w:rPr>
          <w:bCs/>
        </w:rPr>
        <w:t>xample</w:t>
      </w:r>
      <w:r w:rsidR="00167635">
        <w:rPr>
          <w:bCs/>
        </w:rPr>
        <w:t xml:space="preserve">, in </w:t>
      </w:r>
      <w:r w:rsidR="00D61B2D" w:rsidRPr="00B73527">
        <w:rPr>
          <w:bCs/>
        </w:rPr>
        <w:fldChar w:fldCharType="begin"/>
      </w:r>
      <w:r w:rsidR="00D61B2D" w:rsidRPr="00B73527">
        <w:rPr>
          <w:bCs/>
        </w:rPr>
        <w:instrText xml:space="preserve"> REF _Ref521007040 \h </w:instrText>
      </w:r>
      <w:r w:rsidR="00D61B2D" w:rsidRPr="00B73527">
        <w:rPr>
          <w:bCs/>
        </w:rPr>
      </w:r>
      <w:r w:rsidR="00D61B2D" w:rsidRPr="00B73527">
        <w:rPr>
          <w:bCs/>
        </w:rPr>
        <w:fldChar w:fldCharType="separate"/>
      </w:r>
      <w:r w:rsidR="0040551F" w:rsidRPr="00B73527">
        <w:rPr>
          <w:b/>
          <w:i/>
          <w:iCs/>
        </w:rPr>
        <w:t>Figure 2</w:t>
      </w:r>
      <w:r w:rsidR="00D61B2D" w:rsidRPr="00B73527">
        <w:fldChar w:fldCharType="end"/>
      </w:r>
      <w:r w:rsidR="00D61B2D" w:rsidRPr="00B73527">
        <w:rPr>
          <w:bCs/>
        </w:rPr>
        <w:t xml:space="preserve"> the Aggregation procedure consists of applying an arithmetic mean every hour (to the sample of six values accumulated during that interval), thus obtaining the result, 123.</w:t>
      </w:r>
    </w:p>
    <w:p w14:paraId="729E1223" w14:textId="00D4050D" w:rsidR="00D61B2D" w:rsidRPr="00B73527" w:rsidRDefault="00D61B2D" w:rsidP="00680997">
      <w:pPr>
        <w:jc w:val="center"/>
        <w:rPr>
          <w:b/>
          <w:i/>
          <w:iCs/>
        </w:rPr>
      </w:pPr>
      <w:bookmarkStart w:id="129" w:name="_Ref521007040"/>
      <w:bookmarkStart w:id="130" w:name="_Ref521007022"/>
      <w:r w:rsidRPr="00B73527">
        <w:rPr>
          <w:b/>
          <w:i/>
          <w:iCs/>
        </w:rPr>
        <w:t xml:space="preserve">Figure </w:t>
      </w:r>
      <w:r w:rsidRPr="00B73527">
        <w:rPr>
          <w:b/>
          <w:i/>
          <w:iCs/>
        </w:rPr>
        <w:fldChar w:fldCharType="begin"/>
      </w:r>
      <w:r w:rsidRPr="00B73527">
        <w:rPr>
          <w:b/>
          <w:i/>
          <w:iCs/>
        </w:rPr>
        <w:instrText xml:space="preserve"> SEQ Figure \* ARABIC </w:instrText>
      </w:r>
      <w:r w:rsidRPr="00B73527">
        <w:rPr>
          <w:b/>
          <w:i/>
          <w:iCs/>
        </w:rPr>
        <w:fldChar w:fldCharType="separate"/>
      </w:r>
      <w:r w:rsidR="00D511DA">
        <w:rPr>
          <w:b/>
          <w:i/>
          <w:iCs/>
          <w:noProof/>
        </w:rPr>
        <w:t>2</w:t>
      </w:r>
      <w:r w:rsidRPr="00B73527">
        <w:rPr>
          <w:b/>
        </w:rPr>
        <w:fldChar w:fldCharType="end"/>
      </w:r>
      <w:bookmarkEnd w:id="129"/>
      <w:r w:rsidRPr="00B73527">
        <w:rPr>
          <w:b/>
          <w:i/>
          <w:iCs/>
        </w:rPr>
        <w:t>: Aspects of the Observation Procedure.</w:t>
      </w:r>
      <w:bookmarkEnd w:id="130"/>
    </w:p>
    <w:p w14:paraId="3C3A7202" w14:textId="10C16BF0" w:rsidR="003B216B" w:rsidRPr="00B73527" w:rsidRDefault="00D61B2D" w:rsidP="00D61B2D">
      <w:pPr>
        <w:rPr>
          <w:b/>
        </w:rPr>
      </w:pPr>
      <w:r w:rsidRPr="00B73527">
        <w:rPr>
          <w:bCs/>
        </w:rPr>
        <w:t xml:space="preserve">This model is limited in its ability to represent very complex transformations. </w:t>
      </w:r>
      <w:r w:rsidR="004079A8" w:rsidRPr="00B73527">
        <w:rPr>
          <w:bCs/>
        </w:rPr>
        <w:t xml:space="preserve">A comprehensive implementation of provenance can be achieved </w:t>
      </w:r>
      <w:r w:rsidR="00F62B4D" w:rsidRPr="00B73527">
        <w:rPr>
          <w:bCs/>
        </w:rPr>
        <w:t>using a model such as the World-Wide Web Consortium’s PROV model (</w:t>
      </w:r>
      <w:r w:rsidR="00C96B25" w:rsidRPr="00B73527">
        <w:rPr>
          <w:bCs/>
        </w:rPr>
        <w:t>W3C, 2013</w:t>
      </w:r>
      <w:r w:rsidR="00F62B4D" w:rsidRPr="00B73527">
        <w:rPr>
          <w:bCs/>
        </w:rPr>
        <w:t>).</w:t>
      </w:r>
    </w:p>
    <w:p w14:paraId="293489C0" w14:textId="21E498C5" w:rsidR="003B216B" w:rsidRPr="00B73527" w:rsidRDefault="003B216B" w:rsidP="003B216B">
      <w:pPr>
        <w:pStyle w:val="Heading3"/>
      </w:pPr>
      <w:bookmarkStart w:id="131" w:name="_Toc161736997"/>
      <w:r w:rsidRPr="00B73527">
        <w:t>6.3.5</w:t>
      </w:r>
      <w:r w:rsidR="00A87D93">
        <w:tab/>
      </w:r>
      <w:r w:rsidR="00A87D93">
        <w:tab/>
      </w:r>
      <w:r w:rsidR="00C26C0E" w:rsidRPr="00B73527">
        <w:tab/>
      </w:r>
      <w:r w:rsidR="00680997" w:rsidRPr="00B73527">
        <w:t>Metadata</w:t>
      </w:r>
      <w:bookmarkEnd w:id="131"/>
    </w:p>
    <w:p w14:paraId="24840BB9" w14:textId="77777777" w:rsidR="00680997" w:rsidRPr="00B73527" w:rsidRDefault="00680997" w:rsidP="00680997">
      <w:pPr>
        <w:rPr>
          <w:bCs/>
        </w:rPr>
      </w:pPr>
      <w:r w:rsidRPr="00B73527">
        <w:rPr>
          <w:bCs/>
        </w:rPr>
        <w:t>According to the World-Wide Web Consortium (2017), "</w:t>
      </w:r>
      <w:r w:rsidRPr="00B73527">
        <w:rPr>
          <w:bCs/>
          <w:i/>
        </w:rPr>
        <w:t>Metadata provides additional information that helps data consumers better understand the meaning of data, its structure, and to clarify other issues, such as rights and license terms, the organization that generated the data, data quality, data access methods and the update schedule of datasets. Publishers are encouraged to provide human-readable information in multiple languages, and, as much as possible, provide the information in the language(s) that the intended users will understand.</w:t>
      </w:r>
      <w:r w:rsidRPr="00B73527">
        <w:rPr>
          <w:bCs/>
        </w:rPr>
        <w:t>"</w:t>
      </w:r>
    </w:p>
    <w:p w14:paraId="5F95481D" w14:textId="685F7344" w:rsidR="003B216B" w:rsidRPr="00B73527" w:rsidRDefault="00680997" w:rsidP="003B216B">
      <w:pPr>
        <w:rPr>
          <w:bCs/>
        </w:rPr>
      </w:pPr>
      <w:r w:rsidRPr="00B73527">
        <w:rPr>
          <w:bCs/>
        </w:rPr>
        <w:t>In Observations, metadata can be specified at the dataset</w:t>
      </w:r>
      <w:r w:rsidR="00DA7BBC">
        <w:rPr>
          <w:bCs/>
        </w:rPr>
        <w:t xml:space="preserve"> (</w:t>
      </w:r>
      <w:proofErr w:type="spellStart"/>
      <w:r w:rsidR="00DA7BBC">
        <w:rPr>
          <w:bCs/>
        </w:rPr>
        <w:t>term_def</w:t>
      </w:r>
      <w:proofErr w:type="spellEnd"/>
      <w:r w:rsidR="00DA7BBC">
        <w:rPr>
          <w:bCs/>
        </w:rPr>
        <w:t xml:space="preserve"> 4,3)</w:t>
      </w:r>
      <w:r w:rsidRPr="00B73527">
        <w:rPr>
          <w:bCs/>
        </w:rPr>
        <w:t>, record</w:t>
      </w:r>
      <w:r w:rsidR="00DA7BBC">
        <w:rPr>
          <w:bCs/>
        </w:rPr>
        <w:t xml:space="preserve"> (</w:t>
      </w:r>
      <w:proofErr w:type="spellStart"/>
      <w:r w:rsidR="00DA7BBC">
        <w:rPr>
          <w:bCs/>
        </w:rPr>
        <w:t>term_def</w:t>
      </w:r>
      <w:proofErr w:type="spellEnd"/>
      <w:r w:rsidR="00DA7BBC">
        <w:rPr>
          <w:bCs/>
        </w:rPr>
        <w:t xml:space="preserve"> </w:t>
      </w:r>
      <w:proofErr w:type="gramStart"/>
      <w:r w:rsidR="00DA7BBC">
        <w:rPr>
          <w:bCs/>
        </w:rPr>
        <w:t>4.record</w:t>
      </w:r>
      <w:proofErr w:type="gramEnd"/>
      <w:r w:rsidR="00DA7BBC">
        <w:rPr>
          <w:bCs/>
        </w:rPr>
        <w:t>)</w:t>
      </w:r>
      <w:r w:rsidRPr="00B73527">
        <w:rPr>
          <w:bCs/>
        </w:rPr>
        <w:t xml:space="preserve">, and </w:t>
      </w:r>
      <w:r w:rsidR="003D35A3">
        <w:rPr>
          <w:bCs/>
        </w:rPr>
        <w:t>property</w:t>
      </w:r>
      <w:r w:rsidR="00DA7BBC">
        <w:rPr>
          <w:bCs/>
        </w:rPr>
        <w:t xml:space="preserve"> (</w:t>
      </w:r>
      <w:proofErr w:type="spellStart"/>
      <w:r w:rsidR="00DA7BBC">
        <w:rPr>
          <w:bCs/>
        </w:rPr>
        <w:t>term_def</w:t>
      </w:r>
      <w:proofErr w:type="spellEnd"/>
      <w:r w:rsidR="00DA7BBC">
        <w:rPr>
          <w:bCs/>
        </w:rPr>
        <w:t xml:space="preserve"> 4.</w:t>
      </w:r>
      <w:r w:rsidR="003D35A3">
        <w:rPr>
          <w:bCs/>
        </w:rPr>
        <w:t>property</w:t>
      </w:r>
      <w:r w:rsidR="009F5F34">
        <w:rPr>
          <w:bCs/>
        </w:rPr>
        <w:t>)</w:t>
      </w:r>
      <w:r w:rsidRPr="00B73527">
        <w:rPr>
          <w:bCs/>
        </w:rPr>
        <w:t xml:space="preserve"> level. This will be discussed in detail in </w:t>
      </w:r>
      <w:commentRangeStart w:id="132"/>
      <w:r w:rsidRPr="00B73527">
        <w:rPr>
          <w:bCs/>
        </w:rPr>
        <w:t xml:space="preserve">clause </w:t>
      </w:r>
      <w:r w:rsidR="00FA7CA7" w:rsidRPr="00B73527">
        <w:rPr>
          <w:bCs/>
        </w:rPr>
        <w:t>11.</w:t>
      </w:r>
      <w:r w:rsidR="00057A3D" w:rsidRPr="00B73527">
        <w:rPr>
          <w:bCs/>
        </w:rPr>
        <w:t>1</w:t>
      </w:r>
      <w:r w:rsidRPr="00B73527">
        <w:rPr>
          <w:bCs/>
        </w:rPr>
        <w:t>.</w:t>
      </w:r>
      <w:commentRangeEnd w:id="132"/>
      <w:r w:rsidR="00057A3D" w:rsidRPr="00B73527">
        <w:rPr>
          <w:rStyle w:val="CommentReference"/>
          <w:rFonts w:cs="Arial"/>
          <w:bCs/>
        </w:rPr>
        <w:commentReference w:id="132"/>
      </w:r>
    </w:p>
    <w:p w14:paraId="7CFC77AB" w14:textId="06BC829A" w:rsidR="003B216B" w:rsidRPr="00B73527" w:rsidRDefault="003B216B" w:rsidP="00774965">
      <w:pPr>
        <w:pStyle w:val="Heading3"/>
      </w:pPr>
      <w:bookmarkStart w:id="133" w:name="_Toc161736998"/>
      <w:r w:rsidRPr="00B73527">
        <w:t>6.3.6</w:t>
      </w:r>
      <w:r w:rsidR="00A87D93">
        <w:tab/>
      </w:r>
      <w:r w:rsidR="00A87D93">
        <w:tab/>
      </w:r>
      <w:r w:rsidR="00C26C0E" w:rsidRPr="00B73527">
        <w:tab/>
      </w:r>
      <w:r w:rsidR="00680997" w:rsidRPr="00B73527">
        <w:t>Observation context</w:t>
      </w:r>
      <w:bookmarkEnd w:id="133"/>
    </w:p>
    <w:p w14:paraId="2645AE00" w14:textId="0910BF76" w:rsidR="00B7411D" w:rsidRPr="00B73527" w:rsidRDefault="00740F8A" w:rsidP="00757B9F">
      <w:pPr>
        <w:rPr>
          <w:b/>
          <w:sz w:val="22"/>
        </w:rPr>
      </w:pPr>
      <w:r w:rsidRPr="00B73527">
        <w:rPr>
          <w:bCs/>
        </w:rPr>
        <w:t>Some observations are related and are thus best kept together; for example</w:t>
      </w:r>
      <w:r w:rsidR="00D75707" w:rsidRPr="00B73527">
        <w:rPr>
          <w:bCs/>
        </w:rPr>
        <w:t>,</w:t>
      </w:r>
      <w:r w:rsidRPr="00B73527">
        <w:rPr>
          <w:bCs/>
        </w:rPr>
        <w:t xml:space="preserve"> a set of variables that are measured and communicated simultaneously </w:t>
      </w:r>
      <w:r w:rsidR="007825D7">
        <w:rPr>
          <w:bCs/>
        </w:rPr>
        <w:t>and periodically by</w:t>
      </w:r>
      <w:r w:rsidRPr="00B73527">
        <w:rPr>
          <w:bCs/>
        </w:rPr>
        <w:t xml:space="preserve"> a weather station would be organized </w:t>
      </w:r>
      <w:r w:rsidR="00EF1D76" w:rsidRPr="00B73527">
        <w:rPr>
          <w:bCs/>
        </w:rPr>
        <w:t xml:space="preserve">in a way that highlighted </w:t>
      </w:r>
      <w:r w:rsidR="00B13DE0" w:rsidRPr="00B73527">
        <w:rPr>
          <w:bCs/>
        </w:rPr>
        <w:t>the relationship among them</w:t>
      </w:r>
      <w:r w:rsidRPr="00B73527">
        <w:rPr>
          <w:bCs/>
        </w:rPr>
        <w:t>.</w:t>
      </w:r>
      <w:r w:rsidR="00B13DE0" w:rsidRPr="00B73527">
        <w:rPr>
          <w:bCs/>
        </w:rPr>
        <w:t xml:space="preserve"> </w:t>
      </w:r>
      <w:r w:rsidR="00970BF2" w:rsidRPr="00B73527">
        <w:rPr>
          <w:bCs/>
        </w:rPr>
        <w:t xml:space="preserve">The implementation of this idea </w:t>
      </w:r>
      <w:r w:rsidR="008545BF" w:rsidRPr="00B73527">
        <w:rPr>
          <w:bCs/>
        </w:rPr>
        <w:t>through Observation Collections</w:t>
      </w:r>
      <w:r w:rsidR="001C1C99">
        <w:rPr>
          <w:bCs/>
        </w:rPr>
        <w:t xml:space="preserve"> (</w:t>
      </w:r>
      <w:proofErr w:type="spellStart"/>
      <w:r w:rsidR="00905FBA">
        <w:rPr>
          <w:bCs/>
        </w:rPr>
        <w:t>term_def</w:t>
      </w:r>
      <w:proofErr w:type="spellEnd"/>
      <w:r w:rsidR="00905FBA">
        <w:rPr>
          <w:bCs/>
        </w:rPr>
        <w:t xml:space="preserve"> 4.11)</w:t>
      </w:r>
      <w:r w:rsidR="008545BF" w:rsidRPr="00B73527">
        <w:rPr>
          <w:bCs/>
        </w:rPr>
        <w:t xml:space="preserve"> is explained in greater detail in </w:t>
      </w:r>
      <w:commentRangeStart w:id="134"/>
      <w:r w:rsidR="008545BF" w:rsidRPr="00B73527">
        <w:rPr>
          <w:bCs/>
        </w:rPr>
        <w:t xml:space="preserve">clause </w:t>
      </w:r>
      <w:r w:rsidR="007D0D30" w:rsidRPr="00B73527">
        <w:rPr>
          <w:bCs/>
        </w:rPr>
        <w:t>6.5.2</w:t>
      </w:r>
      <w:commentRangeEnd w:id="134"/>
      <w:r w:rsidR="007D0D30" w:rsidRPr="00B73527">
        <w:rPr>
          <w:rStyle w:val="CommentReference"/>
          <w:rFonts w:cs="Arial"/>
          <w:bCs/>
        </w:rPr>
        <w:commentReference w:id="134"/>
      </w:r>
      <w:r w:rsidR="007D0D30" w:rsidRPr="00B73527">
        <w:rPr>
          <w:bCs/>
        </w:rPr>
        <w:t>.</w:t>
      </w:r>
    </w:p>
    <w:p w14:paraId="1F506416" w14:textId="73EE7B94" w:rsidR="00BC2C24" w:rsidRPr="00B73527" w:rsidRDefault="008656F6" w:rsidP="00B83CDE">
      <w:pPr>
        <w:pStyle w:val="Heading2"/>
        <w:spacing w:after="180" w:line="250" w:lineRule="exact"/>
      </w:pPr>
      <w:bookmarkStart w:id="135" w:name="_Toc161736999"/>
      <w:r w:rsidRPr="00B73527">
        <w:lastRenderedPageBreak/>
        <w:t>6.</w:t>
      </w:r>
      <w:r w:rsidR="001B038A" w:rsidRPr="00B73527">
        <w:t>4</w:t>
      </w:r>
      <w:r w:rsidR="0056320B" w:rsidRPr="00B73527">
        <w:tab/>
      </w:r>
      <w:r w:rsidR="00A87D93">
        <w:tab/>
      </w:r>
      <w:r w:rsidRPr="00B73527">
        <w:t>Simple Examples</w:t>
      </w:r>
      <w:bookmarkEnd w:id="135"/>
    </w:p>
    <w:p w14:paraId="1AE7EE86" w14:textId="629F2236" w:rsidR="008656F6" w:rsidRPr="00B73527" w:rsidRDefault="004738B1" w:rsidP="003B216B">
      <w:pPr>
        <w:rPr>
          <w:bCs/>
        </w:rPr>
      </w:pPr>
      <w:r>
        <w:rPr>
          <w:bCs/>
        </w:rPr>
        <w:t>Table 1 shows a</w:t>
      </w:r>
      <w:r w:rsidR="00C40931" w:rsidRPr="00B73527">
        <w:rPr>
          <w:bCs/>
        </w:rPr>
        <w:t xml:space="preserve"> set of simple </w:t>
      </w:r>
      <w:r w:rsidR="008460D1" w:rsidRPr="00B73527">
        <w:rPr>
          <w:bCs/>
        </w:rPr>
        <w:t xml:space="preserve">Observation </w:t>
      </w:r>
      <w:r w:rsidR="00C40931" w:rsidRPr="00B73527">
        <w:rPr>
          <w:bCs/>
        </w:rPr>
        <w:t>examples</w:t>
      </w:r>
      <w:r>
        <w:rPr>
          <w:bCs/>
        </w:rPr>
        <w:t>,</w:t>
      </w:r>
      <w:r w:rsidR="00C40931" w:rsidRPr="00B73527">
        <w:rPr>
          <w:bCs/>
        </w:rPr>
        <w:t xml:space="preserve"> expressed initially in text form, followed by a </w:t>
      </w:r>
      <w:r w:rsidR="008460D1" w:rsidRPr="00B73527">
        <w:rPr>
          <w:bCs/>
        </w:rPr>
        <w:t xml:space="preserve">tabular </w:t>
      </w:r>
      <w:r w:rsidR="00C40931" w:rsidRPr="00B73527">
        <w:rPr>
          <w:bCs/>
        </w:rPr>
        <w:t>break</w:t>
      </w:r>
      <w:r w:rsidR="008460D1" w:rsidRPr="00B73527">
        <w:rPr>
          <w:bCs/>
        </w:rPr>
        <w:t>-</w:t>
      </w:r>
      <w:r w:rsidR="00C40931" w:rsidRPr="00B73527">
        <w:rPr>
          <w:bCs/>
        </w:rPr>
        <w:t>out in terms of the concepts described above.</w:t>
      </w:r>
    </w:p>
    <w:p w14:paraId="1CCED1DF" w14:textId="3C2F0C0F" w:rsidR="00C40931" w:rsidRPr="00B73527" w:rsidRDefault="001B038A" w:rsidP="00A24436">
      <w:pPr>
        <w:pStyle w:val="Heading3"/>
        <w:spacing w:after="180" w:line="230" w:lineRule="exact"/>
      </w:pPr>
      <w:bookmarkStart w:id="136" w:name="_Toc161737000"/>
      <w:r w:rsidRPr="00B73527">
        <w:t>6.4.1</w:t>
      </w:r>
      <w:r w:rsidR="0056320B" w:rsidRPr="00B73527">
        <w:tab/>
      </w:r>
      <w:r w:rsidR="00A87D93">
        <w:tab/>
      </w:r>
      <w:r w:rsidR="00A87D93">
        <w:tab/>
      </w:r>
      <w:r w:rsidR="00925972">
        <w:t xml:space="preserve">Example: </w:t>
      </w:r>
      <w:r w:rsidRPr="00B73527">
        <w:t>S</w:t>
      </w:r>
      <w:r w:rsidR="0010503D" w:rsidRPr="00B73527">
        <w:t xml:space="preserve">oil Moisture </w:t>
      </w:r>
      <w:r w:rsidR="000F63B9" w:rsidRPr="00B73527">
        <w:t>Measurements</w:t>
      </w:r>
      <w:bookmarkEnd w:id="136"/>
    </w:p>
    <w:p w14:paraId="23957A34" w14:textId="56E17500" w:rsidR="000F63B9" w:rsidRPr="00B73527" w:rsidRDefault="000F63B9" w:rsidP="003B216B">
      <w:pPr>
        <w:rPr>
          <w:bCs/>
        </w:rPr>
      </w:pPr>
      <w:r w:rsidRPr="00B73527">
        <w:rPr>
          <w:bCs/>
        </w:rPr>
        <w:t>A sensor is placed underground at a certain depth</w:t>
      </w:r>
      <w:r w:rsidR="00822492" w:rsidRPr="00B73527">
        <w:rPr>
          <w:bCs/>
        </w:rPr>
        <w:t>. It measures volumetric soil water content</w:t>
      </w:r>
      <w:r w:rsidR="00EF5AB8" w:rsidRPr="00B73527">
        <w:rPr>
          <w:bCs/>
        </w:rPr>
        <w:t xml:space="preserve"> and returns instantaneous values</w:t>
      </w:r>
      <w:r w:rsidR="00957A25" w:rsidRPr="00B73527">
        <w:rPr>
          <w:bCs/>
        </w:rPr>
        <w:t xml:space="preserve"> periodically</w:t>
      </w:r>
      <w:r w:rsidR="00822492" w:rsidRPr="00B73527">
        <w:rPr>
          <w:bCs/>
        </w:rPr>
        <w:t>.</w:t>
      </w:r>
    </w:p>
    <w:p w14:paraId="79F106F0" w14:textId="7E751F43" w:rsidR="00E2747E" w:rsidRPr="00B73527" w:rsidRDefault="00E2747E" w:rsidP="00A87A3B">
      <w:pPr>
        <w:pStyle w:val="Caption"/>
        <w:keepNext/>
        <w:spacing w:after="120"/>
      </w:pPr>
      <w:r w:rsidRPr="00B73527">
        <w:rPr>
          <w:lang w:val="en-GB"/>
        </w:rPr>
        <w:t xml:space="preserve">Table </w:t>
      </w:r>
      <w:r w:rsidRPr="00B73527">
        <w:rPr>
          <w:lang w:val="en-GB"/>
        </w:rPr>
        <w:fldChar w:fldCharType="begin"/>
      </w:r>
      <w:r w:rsidRPr="00B73527">
        <w:rPr>
          <w:lang w:val="en-GB"/>
        </w:rPr>
        <w:instrText xml:space="preserve"> SEQ Table \* ARABIC </w:instrText>
      </w:r>
      <w:r w:rsidRPr="00B73527">
        <w:rPr>
          <w:lang w:val="en-GB"/>
        </w:rPr>
        <w:fldChar w:fldCharType="separate"/>
      </w:r>
      <w:r w:rsidR="0040551F" w:rsidRPr="00B73527">
        <w:rPr>
          <w:lang w:val="en-GB"/>
        </w:rPr>
        <w:t>1</w:t>
      </w:r>
      <w:r w:rsidRPr="00B73527">
        <w:rPr>
          <w:lang w:val="en-GB"/>
        </w:rPr>
        <w:fldChar w:fldCharType="end"/>
      </w:r>
      <w:r w:rsidR="004C5D9D">
        <w:rPr>
          <w:lang w:val="en-GB"/>
        </w:rPr>
        <w:t xml:space="preserve"> </w:t>
      </w:r>
      <w:r w:rsidR="00BF2752">
        <w:rPr>
          <w:lang w:val="en-GB"/>
        </w:rPr>
        <w:t xml:space="preserve">— </w:t>
      </w:r>
      <w:r w:rsidR="00192065">
        <w:rPr>
          <w:lang w:val="en-GB"/>
        </w:rPr>
        <w:t xml:space="preserve">Example of </w:t>
      </w:r>
      <w:r w:rsidR="00F278B5">
        <w:rPr>
          <w:lang w:val="en-GB"/>
        </w:rPr>
        <w:t xml:space="preserve">a soil water content </w:t>
      </w:r>
      <w:r w:rsidR="00192065">
        <w:rPr>
          <w:lang w:val="en-GB"/>
        </w:rPr>
        <w:t>Observation</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065"/>
        <w:gridCol w:w="2970"/>
        <w:gridCol w:w="4706"/>
      </w:tblGrid>
      <w:tr w:rsidR="0043072C" w:rsidRPr="00B73527" w14:paraId="0DA1E2D5" w14:textId="77777777" w:rsidTr="000466E6">
        <w:tc>
          <w:tcPr>
            <w:tcW w:w="2065" w:type="dxa"/>
          </w:tcPr>
          <w:p w14:paraId="79190469" w14:textId="7370A5D7" w:rsidR="0043072C" w:rsidRPr="00B73527" w:rsidRDefault="00B802AE" w:rsidP="00511110">
            <w:pPr>
              <w:pStyle w:val="Tabletext9"/>
              <w:rPr>
                <w:b/>
                <w:bCs/>
              </w:rPr>
            </w:pPr>
            <w:r w:rsidRPr="00B73527">
              <w:rPr>
                <w:b/>
                <w:bCs/>
              </w:rPr>
              <w:t>Property / element</w:t>
            </w:r>
          </w:p>
        </w:tc>
        <w:tc>
          <w:tcPr>
            <w:tcW w:w="2970" w:type="dxa"/>
          </w:tcPr>
          <w:p w14:paraId="4FCB2A21" w14:textId="3E01F6FD" w:rsidR="0043072C" w:rsidRPr="00B73527" w:rsidRDefault="00B802AE" w:rsidP="00511110">
            <w:pPr>
              <w:pStyle w:val="Tabletext9"/>
              <w:rPr>
                <w:b/>
                <w:bCs/>
              </w:rPr>
            </w:pPr>
            <w:r w:rsidRPr="00B73527">
              <w:rPr>
                <w:b/>
                <w:bCs/>
              </w:rPr>
              <w:t>Value</w:t>
            </w:r>
          </w:p>
        </w:tc>
        <w:tc>
          <w:tcPr>
            <w:tcW w:w="4706" w:type="dxa"/>
          </w:tcPr>
          <w:p w14:paraId="401C02BD" w14:textId="6C98D2EF" w:rsidR="0043072C" w:rsidRPr="00B73527" w:rsidRDefault="00B802AE" w:rsidP="00511110">
            <w:pPr>
              <w:pStyle w:val="Tabletext9"/>
              <w:rPr>
                <w:b/>
                <w:bCs/>
              </w:rPr>
            </w:pPr>
            <w:r w:rsidRPr="00B73527">
              <w:rPr>
                <w:b/>
                <w:bCs/>
              </w:rPr>
              <w:t>Comments</w:t>
            </w:r>
          </w:p>
        </w:tc>
      </w:tr>
      <w:tr w:rsidR="0043072C" w:rsidRPr="00B73527" w14:paraId="3075C431" w14:textId="77777777" w:rsidTr="000466E6">
        <w:tc>
          <w:tcPr>
            <w:tcW w:w="2065" w:type="dxa"/>
          </w:tcPr>
          <w:p w14:paraId="1687B483" w14:textId="2DF39D33" w:rsidR="0043072C" w:rsidRPr="00B73527" w:rsidRDefault="00C5668D" w:rsidP="00511110">
            <w:pPr>
              <w:pStyle w:val="Tabletext9"/>
            </w:pPr>
            <w:proofErr w:type="spellStart"/>
            <w:r w:rsidRPr="00B73527">
              <w:t>phenomenonTime</w:t>
            </w:r>
            <w:proofErr w:type="spellEnd"/>
          </w:p>
        </w:tc>
        <w:tc>
          <w:tcPr>
            <w:tcW w:w="2970" w:type="dxa"/>
          </w:tcPr>
          <w:p w14:paraId="6F24C2BB" w14:textId="791B0389" w:rsidR="0043072C" w:rsidRPr="00B73527" w:rsidRDefault="00F10C5D" w:rsidP="00511110">
            <w:pPr>
              <w:pStyle w:val="Tabletext9"/>
            </w:pPr>
            <w:r w:rsidRPr="00B73527">
              <w:t>2023-04-14T0</w:t>
            </w:r>
            <w:r w:rsidR="00B62290" w:rsidRPr="00B73527">
              <w:t>4</w:t>
            </w:r>
            <w:r w:rsidRPr="00B73527">
              <w:t>:00:0</w:t>
            </w:r>
            <w:r w:rsidR="00B62290" w:rsidRPr="00B73527">
              <w:t>4</w:t>
            </w:r>
            <w:r w:rsidRPr="00B73527">
              <w:t>Z</w:t>
            </w:r>
          </w:p>
        </w:tc>
        <w:tc>
          <w:tcPr>
            <w:tcW w:w="4706" w:type="dxa"/>
          </w:tcPr>
          <w:p w14:paraId="704F6229" w14:textId="03B4636B" w:rsidR="0043072C" w:rsidRPr="00B73527" w:rsidRDefault="003C14BA" w:rsidP="00511110">
            <w:pPr>
              <w:pStyle w:val="Tabletext9"/>
            </w:pPr>
            <w:r w:rsidRPr="00B73527">
              <w:t>This information should be represented in a standardized form (e.g. using ISO 8601 format)</w:t>
            </w:r>
          </w:p>
        </w:tc>
      </w:tr>
      <w:tr w:rsidR="0043072C" w:rsidRPr="00B73527" w14:paraId="1DFDE668" w14:textId="77777777" w:rsidTr="000466E6">
        <w:tc>
          <w:tcPr>
            <w:tcW w:w="2065" w:type="dxa"/>
          </w:tcPr>
          <w:p w14:paraId="30F46B09" w14:textId="48DFDED4" w:rsidR="0043072C" w:rsidRPr="00B73527" w:rsidRDefault="00C5668D" w:rsidP="00511110">
            <w:pPr>
              <w:pStyle w:val="Tabletext9"/>
            </w:pPr>
            <w:proofErr w:type="spellStart"/>
            <w:r w:rsidRPr="00B73527">
              <w:t>resultTime</w:t>
            </w:r>
            <w:proofErr w:type="spellEnd"/>
          </w:p>
        </w:tc>
        <w:tc>
          <w:tcPr>
            <w:tcW w:w="2970" w:type="dxa"/>
          </w:tcPr>
          <w:p w14:paraId="2BBB0CF1" w14:textId="1C639229" w:rsidR="0043072C" w:rsidRPr="00B73527" w:rsidRDefault="00F10C5D" w:rsidP="00511110">
            <w:pPr>
              <w:pStyle w:val="Tabletext9"/>
            </w:pPr>
            <w:r w:rsidRPr="00B73527">
              <w:t>2023-04-14T0</w:t>
            </w:r>
            <w:r w:rsidR="00B62290" w:rsidRPr="00B73527">
              <w:t>4</w:t>
            </w:r>
            <w:r w:rsidRPr="00B73527">
              <w:t>:00:0</w:t>
            </w:r>
            <w:r w:rsidR="00B62290" w:rsidRPr="00B73527">
              <w:t>4</w:t>
            </w:r>
            <w:r w:rsidRPr="00B73527">
              <w:t>Z</w:t>
            </w:r>
          </w:p>
        </w:tc>
        <w:tc>
          <w:tcPr>
            <w:tcW w:w="4706" w:type="dxa"/>
          </w:tcPr>
          <w:p w14:paraId="41EC36C4" w14:textId="63B9F73E" w:rsidR="0043072C" w:rsidRPr="00B73527" w:rsidRDefault="003C14BA" w:rsidP="00511110">
            <w:pPr>
              <w:pStyle w:val="Tabletext9"/>
            </w:pPr>
            <w:r w:rsidRPr="00B73527">
              <w:t>This information should be represented in a standardized form (e.g. using ISO 8601 format)</w:t>
            </w:r>
            <w:r w:rsidR="00ED1B10" w:rsidRPr="00B73527">
              <w:t xml:space="preserve">. Note how in the case of a sensor, the </w:t>
            </w:r>
            <w:proofErr w:type="spellStart"/>
            <w:r w:rsidR="00ED1B10" w:rsidRPr="00B73527">
              <w:t>ph</w:t>
            </w:r>
            <w:r w:rsidR="001D6765" w:rsidRPr="00B73527">
              <w:t>enomenonTime</w:t>
            </w:r>
            <w:proofErr w:type="spellEnd"/>
            <w:r w:rsidR="001D6765" w:rsidRPr="00B73527">
              <w:t xml:space="preserve"> and </w:t>
            </w:r>
            <w:proofErr w:type="spellStart"/>
            <w:r w:rsidR="001D6765" w:rsidRPr="00B73527">
              <w:t>resultTime</w:t>
            </w:r>
            <w:proofErr w:type="spellEnd"/>
            <w:r w:rsidR="001D6765" w:rsidRPr="00B73527">
              <w:t xml:space="preserve"> are typically </w:t>
            </w:r>
            <w:r w:rsidR="007E6674" w:rsidRPr="00B73527">
              <w:t xml:space="preserve">assumed to be </w:t>
            </w:r>
            <w:r w:rsidR="001D6765" w:rsidRPr="00B73527">
              <w:t>the same.</w:t>
            </w:r>
          </w:p>
        </w:tc>
      </w:tr>
      <w:tr w:rsidR="0043072C" w:rsidRPr="00B73527" w14:paraId="7BC2C252" w14:textId="77777777" w:rsidTr="000466E6">
        <w:tc>
          <w:tcPr>
            <w:tcW w:w="2065" w:type="dxa"/>
          </w:tcPr>
          <w:p w14:paraId="307CD828" w14:textId="1532D4C9" w:rsidR="0043072C" w:rsidRPr="00B73527" w:rsidRDefault="00C5668D" w:rsidP="00511110">
            <w:pPr>
              <w:pStyle w:val="Tabletext9"/>
            </w:pPr>
            <w:proofErr w:type="spellStart"/>
            <w:r w:rsidRPr="00B73527">
              <w:t>validTime</w:t>
            </w:r>
            <w:proofErr w:type="spellEnd"/>
          </w:p>
        </w:tc>
        <w:tc>
          <w:tcPr>
            <w:tcW w:w="2970" w:type="dxa"/>
          </w:tcPr>
          <w:p w14:paraId="407D4F19" w14:textId="659C8E94" w:rsidR="0043072C" w:rsidRPr="00B73527" w:rsidRDefault="00F81ABE" w:rsidP="00511110">
            <w:pPr>
              <w:pStyle w:val="Tabletext9"/>
            </w:pPr>
            <w:r w:rsidRPr="00B73527">
              <w:t>N/A</w:t>
            </w:r>
          </w:p>
        </w:tc>
        <w:tc>
          <w:tcPr>
            <w:tcW w:w="4706" w:type="dxa"/>
          </w:tcPr>
          <w:p w14:paraId="22504062" w14:textId="269C28DF" w:rsidR="0043072C" w:rsidRPr="00B73527" w:rsidRDefault="00F81ABE" w:rsidP="00511110">
            <w:pPr>
              <w:pStyle w:val="Tabletext9"/>
            </w:pPr>
            <w:r w:rsidRPr="00B73527">
              <w:t xml:space="preserve">A validity interval is </w:t>
            </w:r>
            <w:r w:rsidR="00BB0350" w:rsidRPr="00B73527">
              <w:t>a goo</w:t>
            </w:r>
            <w:r w:rsidR="000D7474" w:rsidRPr="00B73527">
              <w:t>d</w:t>
            </w:r>
            <w:r w:rsidR="00BB0350" w:rsidRPr="00B73527">
              <w:t xml:space="preserve"> fit for forecasts</w:t>
            </w:r>
            <w:r w:rsidR="00566EB3" w:rsidRPr="00B73527">
              <w:t xml:space="preserve"> (a valid form of Observation</w:t>
            </w:r>
            <w:r w:rsidR="00E15B00" w:rsidRPr="00B73527">
              <w:t xml:space="preserve"> data</w:t>
            </w:r>
            <w:r w:rsidR="00CC6E22" w:rsidRPr="00B73527">
              <w:t>, where a given forecast may be superseded by a more recent one</w:t>
            </w:r>
            <w:r w:rsidR="00E15B00" w:rsidRPr="00B73527">
              <w:t>)</w:t>
            </w:r>
            <w:r w:rsidR="00BB0350" w:rsidRPr="00B73527">
              <w:t>, but not for measurements from instruments.</w:t>
            </w:r>
          </w:p>
        </w:tc>
      </w:tr>
      <w:tr w:rsidR="0043072C" w:rsidRPr="00B73527" w14:paraId="00A098AA" w14:textId="77777777" w:rsidTr="000466E6">
        <w:tc>
          <w:tcPr>
            <w:tcW w:w="2065" w:type="dxa"/>
          </w:tcPr>
          <w:p w14:paraId="79A5B201" w14:textId="7434B884" w:rsidR="0043072C" w:rsidRPr="00B73527" w:rsidRDefault="00925972" w:rsidP="00511110">
            <w:pPr>
              <w:pStyle w:val="Tabletext9"/>
            </w:pPr>
            <w:r w:rsidRPr="00B73527">
              <w:t>P</w:t>
            </w:r>
            <w:r w:rsidR="00C5668D" w:rsidRPr="00B73527">
              <w:t>arameter</w:t>
            </w:r>
          </w:p>
        </w:tc>
        <w:tc>
          <w:tcPr>
            <w:tcW w:w="2970" w:type="dxa"/>
          </w:tcPr>
          <w:p w14:paraId="64AAD80E" w14:textId="2B54E9AA" w:rsidR="0043072C" w:rsidRPr="00B73527" w:rsidRDefault="000D7474" w:rsidP="00511110">
            <w:pPr>
              <w:pStyle w:val="Tabletext9"/>
            </w:pPr>
            <w:r w:rsidRPr="00B73527">
              <w:t xml:space="preserve">Depth = </w:t>
            </w:r>
            <w:r w:rsidR="00BB0350" w:rsidRPr="00B73527">
              <w:t>30</w:t>
            </w:r>
            <w:r w:rsidR="001E36C3" w:rsidRPr="00B73527">
              <w:t>0</w:t>
            </w:r>
            <w:r w:rsidR="00BB0350" w:rsidRPr="00B73527">
              <w:t xml:space="preserve"> </w:t>
            </w:r>
            <w:r w:rsidR="001E36C3" w:rsidRPr="00B73527">
              <w:t>m</w:t>
            </w:r>
            <w:r w:rsidR="00BB0350" w:rsidRPr="00B73527">
              <w:t>m</w:t>
            </w:r>
          </w:p>
        </w:tc>
        <w:tc>
          <w:tcPr>
            <w:tcW w:w="4706" w:type="dxa"/>
          </w:tcPr>
          <w:p w14:paraId="02CF4035" w14:textId="02FAF270" w:rsidR="00F52F49" w:rsidRPr="00B73527" w:rsidRDefault="000D7474" w:rsidP="00511110">
            <w:pPr>
              <w:pStyle w:val="Tabletext9"/>
            </w:pPr>
            <w:r w:rsidRPr="00B73527">
              <w:t>Th</w:t>
            </w:r>
            <w:r w:rsidR="00B769DE" w:rsidRPr="00B73527">
              <w:t>e parameter</w:t>
            </w:r>
            <w:r w:rsidRPr="00B73527">
              <w:t xml:space="preserve"> </w:t>
            </w:r>
            <w:r w:rsidR="00F52F49" w:rsidRPr="00B73527">
              <w:t>entry should include:</w:t>
            </w:r>
          </w:p>
          <w:p w14:paraId="5AD4818B" w14:textId="502D0BE4" w:rsidR="00612FB9" w:rsidRPr="00B73527" w:rsidRDefault="00F52F49" w:rsidP="0062643E">
            <w:pPr>
              <w:pStyle w:val="Tabletext9"/>
              <w:numPr>
                <w:ilvl w:val="0"/>
                <w:numId w:val="34"/>
              </w:numPr>
              <w:spacing w:before="0" w:after="0" w:line="240" w:lineRule="auto"/>
              <w:ind w:left="274" w:hanging="274"/>
            </w:pPr>
            <w:r w:rsidRPr="00B73527">
              <w:t>The data</w:t>
            </w:r>
            <w:r w:rsidR="00DA3423" w:rsidRPr="00B73527">
              <w:t xml:space="preserve"> type </w:t>
            </w:r>
            <w:r w:rsidR="00834CE7" w:rsidRPr="00B73527">
              <w:t>/</w:t>
            </w:r>
            <w:r w:rsidR="00DA3423" w:rsidRPr="00B73527">
              <w:t xml:space="preserve"> variable (</w:t>
            </w:r>
            <w:r w:rsidR="00B769DE" w:rsidRPr="00B73527">
              <w:t>i</w:t>
            </w:r>
            <w:r w:rsidR="00FF6A2D" w:rsidRPr="00B73527">
              <w:t>.e.</w:t>
            </w:r>
            <w:r w:rsidR="00B769DE" w:rsidRPr="00B73527">
              <w:t xml:space="preserve">, </w:t>
            </w:r>
            <w:r w:rsidR="00DA3423" w:rsidRPr="00B73527">
              <w:t xml:space="preserve">depth underground), </w:t>
            </w:r>
          </w:p>
          <w:p w14:paraId="5829A36E" w14:textId="3E981593" w:rsidR="00AA01C3" w:rsidRPr="00B73527" w:rsidRDefault="00612FB9" w:rsidP="0062643E">
            <w:pPr>
              <w:pStyle w:val="Tabletext9"/>
              <w:numPr>
                <w:ilvl w:val="0"/>
                <w:numId w:val="34"/>
              </w:numPr>
              <w:spacing w:before="0" w:after="0" w:line="240" w:lineRule="auto"/>
              <w:ind w:left="274" w:hanging="274"/>
            </w:pPr>
            <w:r w:rsidRPr="00B73527">
              <w:t>T</w:t>
            </w:r>
            <w:r w:rsidR="00DA3423" w:rsidRPr="00B73527">
              <w:t>he value of that</w:t>
            </w:r>
            <w:r w:rsidRPr="00B73527">
              <w:t xml:space="preserve"> variable</w:t>
            </w:r>
            <w:r w:rsidR="00B36CE5" w:rsidRPr="00B73527">
              <w:t>,</w:t>
            </w:r>
            <w:r w:rsidRPr="00B73527">
              <w:t xml:space="preserve"> i.e., 30</w:t>
            </w:r>
            <w:r w:rsidR="001E36C3" w:rsidRPr="00B73527">
              <w:t>0</w:t>
            </w:r>
          </w:p>
          <w:p w14:paraId="4F9053E0" w14:textId="4640BF8E" w:rsidR="0043072C" w:rsidRDefault="00AA01C3" w:rsidP="0062643E">
            <w:pPr>
              <w:pStyle w:val="Tabletext9"/>
              <w:numPr>
                <w:ilvl w:val="0"/>
                <w:numId w:val="34"/>
              </w:numPr>
              <w:spacing w:before="0" w:after="0" w:line="240" w:lineRule="auto"/>
              <w:ind w:left="274" w:hanging="274"/>
            </w:pPr>
            <w:r w:rsidRPr="00B73527">
              <w:t>The uni</w:t>
            </w:r>
            <w:r w:rsidR="00957A25" w:rsidRPr="00B73527">
              <w:t>t</w:t>
            </w:r>
            <w:r w:rsidRPr="00B73527">
              <w:t xml:space="preserve"> of measure</w:t>
            </w:r>
            <w:r w:rsidR="00405D69" w:rsidRPr="00B73527">
              <w:t xml:space="preserve"> code</w:t>
            </w:r>
            <w:r w:rsidRPr="00B73527">
              <w:t xml:space="preserve"> (</w:t>
            </w:r>
            <w:r w:rsidR="004A123E">
              <w:t xml:space="preserve">e.g., </w:t>
            </w:r>
            <w:r w:rsidR="006D7A76" w:rsidRPr="00B73527">
              <w:t>“</w:t>
            </w:r>
            <w:r w:rsidR="001E36C3" w:rsidRPr="00B73527">
              <w:t>m</w:t>
            </w:r>
            <w:r w:rsidR="006D7A76" w:rsidRPr="00B73527">
              <w:t>m”)</w:t>
            </w:r>
            <w:r w:rsidR="00DA3423" w:rsidRPr="00B73527">
              <w:t xml:space="preserve"> </w:t>
            </w:r>
          </w:p>
          <w:p w14:paraId="092F8F7E" w14:textId="0C7C1C73" w:rsidR="001B502A" w:rsidRPr="00B73527" w:rsidRDefault="001B502A" w:rsidP="001B502A">
            <w:pPr>
              <w:pStyle w:val="Tabletext9"/>
              <w:spacing w:line="200" w:lineRule="atLeast"/>
              <w:ind w:left="-14"/>
            </w:pPr>
            <w:r w:rsidRPr="00B73527">
              <w:t>This ISO 7673-2 standard enables repre</w:t>
            </w:r>
            <w:r w:rsidRPr="00B73527">
              <w:softHyphen/>
              <w:t xml:space="preserve">senting </w:t>
            </w:r>
            <w:r>
              <w:t>parameter</w:t>
            </w:r>
            <w:r w:rsidR="00BD751A">
              <w:t>s</w:t>
            </w:r>
            <w:r w:rsidRPr="00B73527">
              <w:t xml:space="preserve"> as </w:t>
            </w:r>
            <w:r w:rsidRPr="00B73527">
              <w:rPr>
                <w:i/>
                <w:iCs/>
              </w:rPr>
              <w:t>code components</w:t>
            </w:r>
            <w:r w:rsidRPr="00B73527">
              <w:t xml:space="preserve"> (</w:t>
            </w:r>
            <w:commentRangeStart w:id="137"/>
            <w:r w:rsidRPr="00B73527">
              <w:t>clause 8.2, 11.2).</w:t>
            </w:r>
            <w:commentRangeEnd w:id="137"/>
            <w:r w:rsidRPr="00B73527">
              <w:rPr>
                <w:rStyle w:val="CommentReference"/>
                <w:rFonts w:cs="Arial"/>
                <w:bCs/>
              </w:rPr>
              <w:commentReference w:id="137"/>
            </w:r>
          </w:p>
        </w:tc>
      </w:tr>
      <w:tr w:rsidR="0043072C" w:rsidRPr="00B73527" w14:paraId="0F86C4E9" w14:textId="77777777" w:rsidTr="000466E6">
        <w:tc>
          <w:tcPr>
            <w:tcW w:w="2065" w:type="dxa"/>
          </w:tcPr>
          <w:p w14:paraId="2C0D549A" w14:textId="542B1D84" w:rsidR="0043072C" w:rsidRPr="00B73527" w:rsidRDefault="00C5668D" w:rsidP="00511110">
            <w:pPr>
              <w:pStyle w:val="Tabletext9"/>
            </w:pPr>
            <w:proofErr w:type="spellStart"/>
            <w:r w:rsidRPr="00B73527">
              <w:t>resultQuality</w:t>
            </w:r>
            <w:proofErr w:type="spellEnd"/>
          </w:p>
        </w:tc>
        <w:tc>
          <w:tcPr>
            <w:tcW w:w="2970" w:type="dxa"/>
          </w:tcPr>
          <w:p w14:paraId="16735D2F" w14:textId="1B352510" w:rsidR="0043072C" w:rsidRPr="00B73527" w:rsidRDefault="003C440D" w:rsidP="00511110">
            <w:pPr>
              <w:pStyle w:val="Tabletext9"/>
            </w:pPr>
            <w:r w:rsidRPr="00B73527">
              <w:t>T</w:t>
            </w:r>
            <w:r w:rsidR="004F2D0F" w:rsidRPr="00B73527">
              <w:t>his could involve a status</w:t>
            </w:r>
            <w:r w:rsidR="0098063C" w:rsidRPr="00B73527">
              <w:t xml:space="preserve"> / </w:t>
            </w:r>
            <w:r w:rsidR="000F46B1" w:rsidRPr="00B73527">
              <w:t xml:space="preserve">error </w:t>
            </w:r>
            <w:r w:rsidR="00E83D02" w:rsidRPr="00B73527">
              <w:t xml:space="preserve">code </w:t>
            </w:r>
            <w:r w:rsidR="00373A70" w:rsidRPr="00B73527">
              <w:t>that c</w:t>
            </w:r>
            <w:r w:rsidR="0031101B" w:rsidRPr="00B73527">
              <w:t>aptures</w:t>
            </w:r>
            <w:r w:rsidR="00373A70" w:rsidRPr="00B73527">
              <w:t xml:space="preserve"> </w:t>
            </w:r>
            <w:r w:rsidR="00A1732A" w:rsidRPr="00B73527">
              <w:t xml:space="preserve">problems with the </w:t>
            </w:r>
            <w:r w:rsidR="001F2839" w:rsidRPr="00B73527">
              <w:t xml:space="preserve">sensor, logger, and </w:t>
            </w:r>
            <w:r w:rsidR="00EF4738" w:rsidRPr="00B73527">
              <w:t>communication,</w:t>
            </w:r>
            <w:r w:rsidR="004F2D0F" w:rsidRPr="00B73527">
              <w:t xml:space="preserve"> e.g., “OK”</w:t>
            </w:r>
          </w:p>
        </w:tc>
        <w:tc>
          <w:tcPr>
            <w:tcW w:w="4706" w:type="dxa"/>
          </w:tcPr>
          <w:p w14:paraId="62CA8CC1" w14:textId="4356ADD5" w:rsidR="0043072C" w:rsidRPr="00B73527" w:rsidRDefault="005A71EF" w:rsidP="00511110">
            <w:pPr>
              <w:pStyle w:val="Tabletext9"/>
            </w:pPr>
            <w:r w:rsidRPr="00B73527">
              <w:t>ISO 19157 presents a framework of data quality</w:t>
            </w:r>
            <w:r w:rsidR="004F2D0F" w:rsidRPr="00B73527">
              <w:t xml:space="preserve"> e</w:t>
            </w:r>
            <w:r w:rsidRPr="00B73527">
              <w:t>lements.</w:t>
            </w:r>
            <w:r w:rsidR="00FA0134" w:rsidRPr="00B73527">
              <w:t xml:space="preserve"> This </w:t>
            </w:r>
            <w:r w:rsidR="00055129" w:rsidRPr="00B73527">
              <w:t xml:space="preserve">ISO 7673-2 </w:t>
            </w:r>
            <w:r w:rsidR="00FA0134" w:rsidRPr="00B73527">
              <w:t>standard enables repre</w:t>
            </w:r>
            <w:r w:rsidR="00B2142A" w:rsidRPr="00B73527">
              <w:softHyphen/>
            </w:r>
            <w:r w:rsidR="00FA0134" w:rsidRPr="00B73527">
              <w:t xml:space="preserve">senting </w:t>
            </w:r>
            <w:r w:rsidR="00A467CB" w:rsidRPr="00B73527">
              <w:t xml:space="preserve">data quality elements </w:t>
            </w:r>
            <w:r w:rsidR="002B29E4" w:rsidRPr="00B73527">
              <w:t xml:space="preserve">as </w:t>
            </w:r>
            <w:r w:rsidR="00EF70B3" w:rsidRPr="00B73527">
              <w:rPr>
                <w:i/>
                <w:iCs/>
              </w:rPr>
              <w:t>c</w:t>
            </w:r>
            <w:r w:rsidR="002B29E4" w:rsidRPr="00B73527">
              <w:rPr>
                <w:i/>
                <w:iCs/>
              </w:rPr>
              <w:t>ode</w:t>
            </w:r>
            <w:r w:rsidR="00EF70B3" w:rsidRPr="00B73527">
              <w:rPr>
                <w:i/>
                <w:iCs/>
              </w:rPr>
              <w:t xml:space="preserve"> c</w:t>
            </w:r>
            <w:r w:rsidR="002B29E4" w:rsidRPr="00B73527">
              <w:rPr>
                <w:i/>
                <w:iCs/>
              </w:rPr>
              <w:t>omponents</w:t>
            </w:r>
            <w:r w:rsidR="002B29E4" w:rsidRPr="00B73527">
              <w:t xml:space="preserve"> (</w:t>
            </w:r>
            <w:commentRangeStart w:id="138"/>
            <w:r w:rsidR="002B29E4" w:rsidRPr="00B73527">
              <w:t xml:space="preserve">clause 8.2, </w:t>
            </w:r>
            <w:r w:rsidR="00FA7CA7" w:rsidRPr="00B73527">
              <w:t>11.</w:t>
            </w:r>
            <w:r w:rsidR="002B29E4" w:rsidRPr="00B73527">
              <w:t>2)</w:t>
            </w:r>
            <w:r w:rsidR="00585BC1" w:rsidRPr="00B73527">
              <w:t xml:space="preserve"> and </w:t>
            </w:r>
            <w:r w:rsidR="00EF70B3" w:rsidRPr="00B73527">
              <w:t>o</w:t>
            </w:r>
            <w:r w:rsidR="00585BC1" w:rsidRPr="00B73527">
              <w:t>bservations (</w:t>
            </w:r>
            <w:r w:rsidR="00FA7CA7" w:rsidRPr="00B73527">
              <w:t>11.</w:t>
            </w:r>
            <w:r w:rsidR="00585BC1" w:rsidRPr="00B73527">
              <w:t>2).</w:t>
            </w:r>
            <w:commentRangeEnd w:id="138"/>
            <w:r w:rsidR="00712720" w:rsidRPr="00B73527">
              <w:rPr>
                <w:rStyle w:val="CommentReference"/>
                <w:rFonts w:cs="Arial"/>
                <w:bCs/>
              </w:rPr>
              <w:commentReference w:id="138"/>
            </w:r>
          </w:p>
        </w:tc>
      </w:tr>
      <w:tr w:rsidR="0043072C" w:rsidRPr="00B73527" w14:paraId="635A006F" w14:textId="77777777" w:rsidTr="000466E6">
        <w:tc>
          <w:tcPr>
            <w:tcW w:w="2065" w:type="dxa"/>
          </w:tcPr>
          <w:p w14:paraId="403CD2F2" w14:textId="684C2B4C" w:rsidR="0043072C" w:rsidRPr="00B73527" w:rsidRDefault="00CF708B" w:rsidP="00511110">
            <w:pPr>
              <w:pStyle w:val="Tabletext9"/>
            </w:pPr>
            <w:r w:rsidRPr="00B73527">
              <w:t>F</w:t>
            </w:r>
            <w:r w:rsidR="00C5668D" w:rsidRPr="00B73527">
              <w:t>eature</w:t>
            </w:r>
            <w:r w:rsidRPr="00B73527">
              <w:t xml:space="preserve"> o</w:t>
            </w:r>
            <w:r w:rsidR="00C5668D" w:rsidRPr="00B73527">
              <w:t>f</w:t>
            </w:r>
            <w:r w:rsidRPr="00B73527">
              <w:t xml:space="preserve"> i</w:t>
            </w:r>
            <w:r w:rsidR="00C5668D" w:rsidRPr="00B73527">
              <w:t>nterest</w:t>
            </w:r>
            <w:r w:rsidR="00EF5CED" w:rsidRPr="00B73527">
              <w:t xml:space="preserve"> (FOI)</w:t>
            </w:r>
          </w:p>
        </w:tc>
        <w:tc>
          <w:tcPr>
            <w:tcW w:w="2970" w:type="dxa"/>
          </w:tcPr>
          <w:p w14:paraId="2A09DB45" w14:textId="79DFB0BF" w:rsidR="00EF5CED" w:rsidRPr="00B73527" w:rsidRDefault="00EF5CED" w:rsidP="00EF5CED">
            <w:pPr>
              <w:pStyle w:val="Tabletext9"/>
            </w:pPr>
            <w:r w:rsidRPr="00B73527">
              <w:t>Examples of applicable FOIs:</w:t>
            </w:r>
          </w:p>
          <w:p w14:paraId="572A7507" w14:textId="5AA6588F" w:rsidR="0043072C" w:rsidRPr="00B73527" w:rsidRDefault="006E1242" w:rsidP="00F10968">
            <w:pPr>
              <w:pStyle w:val="Tabletext9"/>
              <w:numPr>
                <w:ilvl w:val="0"/>
                <w:numId w:val="34"/>
              </w:numPr>
              <w:spacing w:before="0" w:after="0" w:line="240" w:lineRule="auto"/>
              <w:ind w:left="274" w:hanging="274"/>
            </w:pPr>
            <w:r w:rsidRPr="00B73527">
              <w:t>FOI type =</w:t>
            </w:r>
            <w:r w:rsidR="003870EA" w:rsidRPr="00B73527">
              <w:t xml:space="preserve"> </w:t>
            </w:r>
            <w:r w:rsidR="00C3352B" w:rsidRPr="00B73527">
              <w:t>soil column</w:t>
            </w:r>
          </w:p>
          <w:p w14:paraId="78755F82" w14:textId="1D032339" w:rsidR="00B718CB" w:rsidRPr="00B73527" w:rsidRDefault="00B718CB" w:rsidP="00F10968">
            <w:pPr>
              <w:pStyle w:val="Tabletext9"/>
              <w:numPr>
                <w:ilvl w:val="0"/>
                <w:numId w:val="34"/>
              </w:numPr>
              <w:spacing w:before="0" w:after="0" w:line="240" w:lineRule="auto"/>
              <w:ind w:left="274" w:hanging="274"/>
            </w:pPr>
            <w:r w:rsidRPr="00B73527">
              <w:t>Latitude</w:t>
            </w:r>
            <w:r w:rsidR="00AD5C0D" w:rsidRPr="00B73527">
              <w:t xml:space="preserve"> </w:t>
            </w:r>
            <w:r w:rsidRPr="00B73527">
              <w:t>/</w:t>
            </w:r>
            <w:r w:rsidR="00AD5C0D" w:rsidRPr="00B73527">
              <w:t xml:space="preserve"> </w:t>
            </w:r>
            <w:r w:rsidRPr="00B73527">
              <w:t>longitude</w:t>
            </w:r>
            <w:r w:rsidR="00DF4D9F" w:rsidRPr="00B73527">
              <w:t>, or identifier of a known location</w:t>
            </w:r>
          </w:p>
        </w:tc>
        <w:tc>
          <w:tcPr>
            <w:tcW w:w="4706" w:type="dxa"/>
          </w:tcPr>
          <w:p w14:paraId="49DDF703" w14:textId="7857CBAE" w:rsidR="0043072C" w:rsidRPr="00B73527" w:rsidRDefault="00A435D3" w:rsidP="00511110">
            <w:pPr>
              <w:pStyle w:val="Tabletext9"/>
            </w:pPr>
            <w:r w:rsidRPr="00B73527">
              <w:t xml:space="preserve">ISO 19156 </w:t>
            </w:r>
            <w:r w:rsidR="00BD6602" w:rsidRPr="00B73527">
              <w:t>states</w:t>
            </w:r>
            <w:r w:rsidRPr="00B73527">
              <w:t xml:space="preserve"> that </w:t>
            </w:r>
            <w:r w:rsidR="007E4F07" w:rsidRPr="00B73527">
              <w:t xml:space="preserve">observations are </w:t>
            </w:r>
            <w:r w:rsidR="00BD6602" w:rsidRPr="00B73527">
              <w:t xml:space="preserve">not </w:t>
            </w:r>
            <w:r w:rsidR="00D138F0" w:rsidRPr="00B73527">
              <w:t xml:space="preserve">always </w:t>
            </w:r>
            <w:r w:rsidR="000C75E3" w:rsidRPr="00B73527">
              <w:t>bound to a geographical position</w:t>
            </w:r>
            <w:r w:rsidR="00861A9C" w:rsidRPr="00B73527">
              <w:t xml:space="preserve">. This </w:t>
            </w:r>
            <w:r w:rsidR="000C75E3" w:rsidRPr="00B73527">
              <w:t xml:space="preserve">is applicable </w:t>
            </w:r>
            <w:r w:rsidR="00FD5F01" w:rsidRPr="00B73527">
              <w:t>to agri</w:t>
            </w:r>
            <w:r w:rsidR="00BD6602" w:rsidRPr="00B73527">
              <w:t>food</w:t>
            </w:r>
            <w:r w:rsidR="00FD5F01" w:rsidRPr="00B73527">
              <w:t xml:space="preserve"> </w:t>
            </w:r>
            <w:r w:rsidR="00EF4738" w:rsidRPr="00B73527">
              <w:t>data,</w:t>
            </w:r>
            <w:r w:rsidR="008A1EBA" w:rsidRPr="00B73527">
              <w:t xml:space="preserve"> </w:t>
            </w:r>
            <w:r w:rsidR="009F2BE0" w:rsidRPr="00B73527">
              <w:t xml:space="preserve">e.g., </w:t>
            </w:r>
            <w:r w:rsidR="00BD6602" w:rsidRPr="00B73527">
              <w:t>protein content in a batch of feed</w:t>
            </w:r>
            <w:r w:rsidR="00EF4738" w:rsidRPr="00B73527">
              <w:t>, chemical analyses of incoming irrigation water, etc.</w:t>
            </w:r>
          </w:p>
        </w:tc>
      </w:tr>
      <w:tr w:rsidR="00653DCD" w:rsidRPr="00B73527" w14:paraId="444B448E" w14:textId="77777777" w:rsidTr="000466E6">
        <w:tc>
          <w:tcPr>
            <w:tcW w:w="2065" w:type="dxa"/>
          </w:tcPr>
          <w:p w14:paraId="12A10BA3" w14:textId="21451EAF" w:rsidR="00653DCD" w:rsidRPr="00B73527" w:rsidRDefault="00CF708B" w:rsidP="00511110">
            <w:pPr>
              <w:pStyle w:val="Tabletext9"/>
            </w:pPr>
            <w:r w:rsidRPr="00B73527">
              <w:t>O</w:t>
            </w:r>
            <w:r w:rsidR="00653DCD" w:rsidRPr="00B73527">
              <w:t>bserved</w:t>
            </w:r>
            <w:r w:rsidRPr="00B73527">
              <w:t xml:space="preserve"> p</w:t>
            </w:r>
            <w:r w:rsidR="00653DCD" w:rsidRPr="00B73527">
              <w:t>roperty</w:t>
            </w:r>
          </w:p>
        </w:tc>
        <w:tc>
          <w:tcPr>
            <w:tcW w:w="2970" w:type="dxa"/>
          </w:tcPr>
          <w:p w14:paraId="4748260F" w14:textId="172B23EB" w:rsidR="00653DCD" w:rsidRPr="00B73527" w:rsidRDefault="00CD0668" w:rsidP="00511110">
            <w:pPr>
              <w:pStyle w:val="Tabletext9"/>
            </w:pPr>
            <w:r w:rsidRPr="00B73527">
              <w:t>Soil water content</w:t>
            </w:r>
          </w:p>
        </w:tc>
        <w:tc>
          <w:tcPr>
            <w:tcW w:w="4706" w:type="dxa"/>
          </w:tcPr>
          <w:p w14:paraId="35E8EFFB" w14:textId="67C50E9E" w:rsidR="00653DCD" w:rsidRPr="00B73527" w:rsidRDefault="00B54075" w:rsidP="00511110">
            <w:pPr>
              <w:pStyle w:val="Tabletext9"/>
            </w:pPr>
            <w:r>
              <w:t>S</w:t>
            </w:r>
            <w:r w:rsidR="006C3E09" w:rsidRPr="00B73527">
              <w:t>ince</w:t>
            </w:r>
            <w:r w:rsidR="008117C1" w:rsidRPr="00B73527">
              <w:t xml:space="preserve"> agricultural</w:t>
            </w:r>
            <w:r w:rsidR="00BD6B5F">
              <w:t xml:space="preserve"> soil water content</w:t>
            </w:r>
            <w:r w:rsidR="008117C1" w:rsidRPr="00B73527">
              <w:t xml:space="preserve"> data often involves gravimetric and volumetric measurements that are not comparable without additional information</w:t>
            </w:r>
            <w:r w:rsidR="00DB2401">
              <w:t xml:space="preserve"> (</w:t>
            </w:r>
            <w:r w:rsidR="00A46ADE">
              <w:t>e.g.</w:t>
            </w:r>
            <w:r w:rsidR="00DB2401">
              <w:t xml:space="preserve"> bulk density)</w:t>
            </w:r>
            <w:r w:rsidR="008117C1" w:rsidRPr="00B73527">
              <w:t xml:space="preserve">, </w:t>
            </w:r>
            <w:r w:rsidR="00F45E46" w:rsidRPr="00B73527">
              <w:t xml:space="preserve">the observed property could be </w:t>
            </w:r>
            <w:r w:rsidR="000B7FE0" w:rsidRPr="00B73527">
              <w:t>soil water content, or gravimetric/volumetric soil water content.</w:t>
            </w:r>
          </w:p>
        </w:tc>
      </w:tr>
      <w:tr w:rsidR="00653DCD" w:rsidRPr="00B73527" w14:paraId="03C770DD" w14:textId="77777777" w:rsidTr="000466E6">
        <w:tc>
          <w:tcPr>
            <w:tcW w:w="2065" w:type="dxa"/>
          </w:tcPr>
          <w:p w14:paraId="496D8CB7" w14:textId="779D4307" w:rsidR="00653DCD" w:rsidRPr="00B73527" w:rsidRDefault="00CF708B" w:rsidP="00511110">
            <w:pPr>
              <w:pStyle w:val="Tabletext9"/>
            </w:pPr>
            <w:r w:rsidRPr="00B73527">
              <w:t>Procedure</w:t>
            </w:r>
          </w:p>
        </w:tc>
        <w:tc>
          <w:tcPr>
            <w:tcW w:w="2970" w:type="dxa"/>
          </w:tcPr>
          <w:p w14:paraId="06ACA5EB" w14:textId="34BA4A01" w:rsidR="0069395D" w:rsidRPr="00B73527" w:rsidRDefault="0069395D" w:rsidP="0069395D">
            <w:pPr>
              <w:pStyle w:val="Tabletext9"/>
            </w:pPr>
            <w:r w:rsidRPr="00B73527">
              <w:t>Examples of procedures:</w:t>
            </w:r>
          </w:p>
          <w:p w14:paraId="2865E344" w14:textId="745A2A90" w:rsidR="0069395D" w:rsidRPr="00B73527" w:rsidRDefault="005A1B28" w:rsidP="00F10968">
            <w:pPr>
              <w:pStyle w:val="Tabletext9"/>
              <w:numPr>
                <w:ilvl w:val="0"/>
                <w:numId w:val="34"/>
              </w:numPr>
              <w:spacing w:before="0" w:after="0" w:line="240" w:lineRule="auto"/>
              <w:ind w:left="274" w:hanging="274"/>
            </w:pPr>
            <w:r w:rsidRPr="00B73527">
              <w:t>S</w:t>
            </w:r>
            <w:r w:rsidR="0069395D" w:rsidRPr="00B73527">
              <w:t>ensor m</w:t>
            </w:r>
            <w:r w:rsidRPr="00B73527">
              <w:t>anufacturer, m</w:t>
            </w:r>
            <w:r w:rsidR="0069395D" w:rsidRPr="00B73527">
              <w:t>odel</w:t>
            </w:r>
          </w:p>
          <w:p w14:paraId="0ABC1642" w14:textId="048C6441" w:rsidR="00653DCD" w:rsidRPr="00B73527" w:rsidRDefault="001C2E86" w:rsidP="00F10968">
            <w:pPr>
              <w:pStyle w:val="Tabletext9"/>
              <w:numPr>
                <w:ilvl w:val="0"/>
                <w:numId w:val="34"/>
              </w:numPr>
              <w:spacing w:before="0" w:after="0" w:line="240" w:lineRule="auto"/>
              <w:ind w:left="274" w:hanging="274"/>
            </w:pPr>
            <w:r w:rsidRPr="00B73527">
              <w:t>The value is instantaneous</w:t>
            </w:r>
          </w:p>
        </w:tc>
        <w:tc>
          <w:tcPr>
            <w:tcW w:w="4706" w:type="dxa"/>
          </w:tcPr>
          <w:p w14:paraId="6CAEAA48" w14:textId="57FEAA01" w:rsidR="00653DCD" w:rsidRPr="00B73527" w:rsidRDefault="00884EB3" w:rsidP="00511110">
            <w:pPr>
              <w:pStyle w:val="Tabletext9"/>
            </w:pPr>
            <w:r w:rsidRPr="00B73527">
              <w:t xml:space="preserve">Clause </w:t>
            </w:r>
            <w:commentRangeStart w:id="139"/>
            <w:r w:rsidR="00145EBB" w:rsidRPr="00B73527">
              <w:t xml:space="preserve">6.3.4 </w:t>
            </w:r>
            <w:commentRangeEnd w:id="139"/>
            <w:r w:rsidR="00B7411D" w:rsidRPr="00B73527">
              <w:rPr>
                <w:rStyle w:val="CommentReference"/>
                <w:rFonts w:cs="Arial"/>
                <w:bCs/>
              </w:rPr>
              <w:commentReference w:id="139"/>
            </w:r>
            <w:r w:rsidR="00145EBB" w:rsidRPr="00B73527">
              <w:t xml:space="preserve">indicates that there are multiple possible types of procedures that it may be relevant to </w:t>
            </w:r>
            <w:r w:rsidR="003C6CBD" w:rsidRPr="00B73527">
              <w:t>describe in an observation.</w:t>
            </w:r>
            <w:r w:rsidR="00145EBB" w:rsidRPr="00B73527">
              <w:t xml:space="preserve"> </w:t>
            </w:r>
          </w:p>
        </w:tc>
      </w:tr>
      <w:tr w:rsidR="00653DCD" w:rsidRPr="00B73527" w14:paraId="6D4A7B33" w14:textId="77777777" w:rsidTr="000466E6">
        <w:tc>
          <w:tcPr>
            <w:tcW w:w="2065" w:type="dxa"/>
          </w:tcPr>
          <w:p w14:paraId="00130936" w14:textId="79601E88" w:rsidR="00653DCD" w:rsidRPr="00B73527" w:rsidRDefault="00CF708B" w:rsidP="00511110">
            <w:pPr>
              <w:pStyle w:val="Tabletext9"/>
            </w:pPr>
            <w:r w:rsidRPr="00B73527">
              <w:t>M</w:t>
            </w:r>
            <w:r w:rsidR="00653DCD" w:rsidRPr="00B73527">
              <w:t>etadata</w:t>
            </w:r>
          </w:p>
        </w:tc>
        <w:tc>
          <w:tcPr>
            <w:tcW w:w="2970" w:type="dxa"/>
          </w:tcPr>
          <w:p w14:paraId="57CFB0E0" w14:textId="77777777" w:rsidR="00054DDC" w:rsidRPr="00B73527" w:rsidRDefault="003B16D5" w:rsidP="00511110">
            <w:pPr>
              <w:pStyle w:val="Tabletext9"/>
            </w:pPr>
            <w:r w:rsidRPr="00B73527">
              <w:t>Examples of metadata:</w:t>
            </w:r>
          </w:p>
          <w:p w14:paraId="3B1FD667" w14:textId="77777777" w:rsidR="00054DDC" w:rsidRPr="00B73527" w:rsidRDefault="00054DDC" w:rsidP="00CC1624">
            <w:pPr>
              <w:pStyle w:val="Tabletext9"/>
              <w:numPr>
                <w:ilvl w:val="0"/>
                <w:numId w:val="34"/>
              </w:numPr>
              <w:spacing w:before="0" w:after="0" w:line="240" w:lineRule="auto"/>
              <w:ind w:left="260" w:hanging="274"/>
            </w:pPr>
            <w:r w:rsidRPr="00B73527">
              <w:t xml:space="preserve">Who installed the </w:t>
            </w:r>
            <w:proofErr w:type="gramStart"/>
            <w:r w:rsidRPr="00B73527">
              <w:t>sensor</w:t>
            </w:r>
            <w:proofErr w:type="gramEnd"/>
          </w:p>
          <w:p w14:paraId="75551DF4" w14:textId="2252760A" w:rsidR="00653DCD" w:rsidRPr="00B73527" w:rsidRDefault="00054DDC" w:rsidP="00CC1624">
            <w:pPr>
              <w:pStyle w:val="Tabletext9"/>
              <w:numPr>
                <w:ilvl w:val="0"/>
                <w:numId w:val="34"/>
              </w:numPr>
              <w:spacing w:before="0" w:after="0" w:line="240" w:lineRule="auto"/>
              <w:ind w:left="260" w:hanging="274"/>
            </w:pPr>
            <w:r w:rsidRPr="00B73527">
              <w:t>Sensor installation date</w:t>
            </w:r>
          </w:p>
        </w:tc>
        <w:tc>
          <w:tcPr>
            <w:tcW w:w="4706" w:type="dxa"/>
          </w:tcPr>
          <w:p w14:paraId="5D6B0277" w14:textId="7C9E70DD" w:rsidR="00653DCD" w:rsidRPr="00B73527" w:rsidRDefault="00055129" w:rsidP="00511110">
            <w:pPr>
              <w:pStyle w:val="Tabletext9"/>
            </w:pPr>
            <w:r w:rsidRPr="00B73527">
              <w:t xml:space="preserve">The ISO 19115 standard presents a </w:t>
            </w:r>
            <w:r w:rsidR="00B2205B">
              <w:t>metadata repre</w:t>
            </w:r>
            <w:r w:rsidR="00C70336">
              <w:softHyphen/>
            </w:r>
            <w:r w:rsidR="00B2205B">
              <w:t xml:space="preserve">sentation </w:t>
            </w:r>
            <w:r w:rsidRPr="00B73527">
              <w:t xml:space="preserve">framework. This ISO 7673-2 standard enables representing </w:t>
            </w:r>
            <w:r w:rsidR="0014149B" w:rsidRPr="00B73527">
              <w:t>metadata</w:t>
            </w:r>
            <w:r w:rsidRPr="00B73527">
              <w:t xml:space="preserve"> as </w:t>
            </w:r>
            <w:r w:rsidR="00F1763E" w:rsidRPr="00B73527">
              <w:rPr>
                <w:i/>
                <w:iCs/>
              </w:rPr>
              <w:t>c</w:t>
            </w:r>
            <w:r w:rsidRPr="00B73527">
              <w:rPr>
                <w:i/>
                <w:iCs/>
              </w:rPr>
              <w:t>ode</w:t>
            </w:r>
            <w:r w:rsidR="00F1763E" w:rsidRPr="00B73527">
              <w:rPr>
                <w:i/>
                <w:iCs/>
              </w:rPr>
              <w:t xml:space="preserve"> c</w:t>
            </w:r>
            <w:r w:rsidRPr="00B73527">
              <w:rPr>
                <w:i/>
                <w:iCs/>
              </w:rPr>
              <w:t>omponents</w:t>
            </w:r>
            <w:r w:rsidRPr="00B73527">
              <w:t xml:space="preserve"> </w:t>
            </w:r>
            <w:r w:rsidR="00C70336">
              <w:t>(</w:t>
            </w:r>
            <w:r w:rsidR="00FA7CA7" w:rsidRPr="00B73527">
              <w:t>11.</w:t>
            </w:r>
            <w:r w:rsidR="009804C8" w:rsidRPr="00B73527">
              <w:t>1</w:t>
            </w:r>
            <w:r w:rsidRPr="00B73527">
              <w:t>).</w:t>
            </w:r>
          </w:p>
        </w:tc>
      </w:tr>
      <w:tr w:rsidR="00653DCD" w:rsidRPr="00B73527" w14:paraId="04F2C809" w14:textId="77777777" w:rsidTr="000466E6">
        <w:tc>
          <w:tcPr>
            <w:tcW w:w="2065" w:type="dxa"/>
          </w:tcPr>
          <w:p w14:paraId="6D1FCAE9" w14:textId="38A2F772" w:rsidR="00653DCD" w:rsidRPr="00B73527" w:rsidRDefault="00CF708B" w:rsidP="00511110">
            <w:pPr>
              <w:pStyle w:val="Tabletext9"/>
            </w:pPr>
            <w:r w:rsidRPr="00B73527">
              <w:t xml:space="preserve">Observation </w:t>
            </w:r>
            <w:r w:rsidR="00F3206F" w:rsidRPr="00B73527">
              <w:t>c</w:t>
            </w:r>
            <w:r w:rsidR="00653DCD" w:rsidRPr="00B73527">
              <w:t>ontext</w:t>
            </w:r>
          </w:p>
        </w:tc>
        <w:tc>
          <w:tcPr>
            <w:tcW w:w="2970" w:type="dxa"/>
          </w:tcPr>
          <w:p w14:paraId="77B84E6B" w14:textId="590656A3" w:rsidR="00653DCD" w:rsidRPr="00B73527" w:rsidRDefault="00762E59" w:rsidP="00511110">
            <w:pPr>
              <w:pStyle w:val="Tabletext9"/>
            </w:pPr>
            <w:r>
              <w:t>R</w:t>
            </w:r>
            <w:r w:rsidR="009004B5">
              <w:t xml:space="preserve">elated </w:t>
            </w:r>
            <w:r w:rsidR="0018147D">
              <w:t xml:space="preserve">observations </w:t>
            </w:r>
            <w:r>
              <w:t xml:space="preserve">that are </w:t>
            </w:r>
            <w:r w:rsidR="0018147D">
              <w:t xml:space="preserve">grouped </w:t>
            </w:r>
            <w:proofErr w:type="gramStart"/>
            <w:r w:rsidR="0018147D">
              <w:t>together</w:t>
            </w:r>
            <w:r w:rsidR="0064100F">
              <w:t>;</w:t>
            </w:r>
            <w:proofErr w:type="gramEnd"/>
            <w:r w:rsidR="0064100F">
              <w:t xml:space="preserve"> e.g., same day</w:t>
            </w:r>
            <w:r w:rsidR="0018147D">
              <w:t>.</w:t>
            </w:r>
          </w:p>
        </w:tc>
        <w:tc>
          <w:tcPr>
            <w:tcW w:w="4706" w:type="dxa"/>
          </w:tcPr>
          <w:p w14:paraId="74A54FC9" w14:textId="10061E8C" w:rsidR="00653DCD" w:rsidRPr="00B73527" w:rsidRDefault="009804C8" w:rsidP="00511110">
            <w:pPr>
              <w:pStyle w:val="Tabletext9"/>
            </w:pPr>
            <w:r w:rsidRPr="00B73527">
              <w:t>Multiple s</w:t>
            </w:r>
            <w:r w:rsidR="00457EB4" w:rsidRPr="00B73527">
              <w:t>oil water content measurements are typically made simultaneously at different depths</w:t>
            </w:r>
            <w:r w:rsidR="00FF5751" w:rsidRPr="00B73527">
              <w:t xml:space="preserve">. </w:t>
            </w:r>
          </w:p>
        </w:tc>
      </w:tr>
      <w:tr w:rsidR="00CF708B" w:rsidRPr="00B73527" w14:paraId="5511FF08" w14:textId="77777777" w:rsidTr="000466E6">
        <w:tc>
          <w:tcPr>
            <w:tcW w:w="2065" w:type="dxa"/>
          </w:tcPr>
          <w:p w14:paraId="6BA1F533" w14:textId="421835C9" w:rsidR="00CF708B" w:rsidRPr="00B73527" w:rsidRDefault="0073028F" w:rsidP="00511110">
            <w:pPr>
              <w:pStyle w:val="Tabletext9"/>
            </w:pPr>
            <w:r w:rsidRPr="00B73527">
              <w:t>Result</w:t>
            </w:r>
          </w:p>
        </w:tc>
        <w:tc>
          <w:tcPr>
            <w:tcW w:w="2970" w:type="dxa"/>
          </w:tcPr>
          <w:p w14:paraId="3F48867C" w14:textId="351A063E" w:rsidR="00CF708B" w:rsidRPr="00B73527" w:rsidRDefault="00AD0A61" w:rsidP="00511110">
            <w:pPr>
              <w:pStyle w:val="Tabletext9"/>
            </w:pPr>
            <w:r w:rsidRPr="00B73527">
              <w:t>“</w:t>
            </w:r>
            <w:r w:rsidR="0073028F" w:rsidRPr="00B73527">
              <w:t>42</w:t>
            </w:r>
            <w:r w:rsidRPr="00B73527">
              <w:t>”, “</w:t>
            </w:r>
            <w:proofErr w:type="spellStart"/>
            <w:r w:rsidRPr="00B73527">
              <w:t>prcnt</w:t>
            </w:r>
            <w:proofErr w:type="spellEnd"/>
            <w:r w:rsidR="002111BB" w:rsidRPr="00B73527">
              <w:t>”</w:t>
            </w:r>
          </w:p>
        </w:tc>
        <w:tc>
          <w:tcPr>
            <w:tcW w:w="4706" w:type="dxa"/>
          </w:tcPr>
          <w:p w14:paraId="5C5C1EAF" w14:textId="615954CE" w:rsidR="00CF708B" w:rsidRPr="00B73527" w:rsidRDefault="0073028F" w:rsidP="00511110">
            <w:pPr>
              <w:pStyle w:val="Tabletext9"/>
            </w:pPr>
            <w:r w:rsidRPr="00B73527">
              <w:t xml:space="preserve">The numeric result of the measurement </w:t>
            </w:r>
            <w:r w:rsidR="006D428C" w:rsidRPr="00B73527">
              <w:t xml:space="preserve">must be </w:t>
            </w:r>
            <w:r w:rsidR="00E16286">
              <w:t>associated</w:t>
            </w:r>
            <w:r w:rsidR="006D428C" w:rsidRPr="00B73527">
              <w:t xml:space="preserve"> with a unit of measure (in this case, a percent by volume), implemented </w:t>
            </w:r>
            <w:r w:rsidR="00E47305">
              <w:t>with a code</w:t>
            </w:r>
            <w:r w:rsidR="000F56A2" w:rsidRPr="00B73527">
              <w:t xml:space="preserve"> taken</w:t>
            </w:r>
            <w:r w:rsidR="002F0F39" w:rsidRPr="00B73527">
              <w:t xml:space="preserve"> from a controlled vocabulary.</w:t>
            </w:r>
          </w:p>
        </w:tc>
      </w:tr>
    </w:tbl>
    <w:p w14:paraId="3B2F97E1" w14:textId="77777777" w:rsidR="00822492" w:rsidRPr="00B73527" w:rsidRDefault="00822492" w:rsidP="003B216B">
      <w:pPr>
        <w:rPr>
          <w:bCs/>
        </w:rPr>
      </w:pPr>
    </w:p>
    <w:p w14:paraId="762ACCE6" w14:textId="0BF704F2" w:rsidR="00B36CE5" w:rsidRPr="00B73527" w:rsidRDefault="00B36CE5" w:rsidP="00B36CE5">
      <w:pPr>
        <w:pStyle w:val="Heading3"/>
      </w:pPr>
      <w:bookmarkStart w:id="140" w:name="_Toc161737001"/>
      <w:r w:rsidRPr="00B73527">
        <w:t>6.4.2</w:t>
      </w:r>
      <w:r w:rsidR="0056320B" w:rsidRPr="00B73527">
        <w:tab/>
      </w:r>
      <w:r w:rsidR="00A87D93">
        <w:tab/>
      </w:r>
      <w:r w:rsidR="00A87D93">
        <w:tab/>
      </w:r>
      <w:r w:rsidR="00925972">
        <w:t xml:space="preserve">Example: </w:t>
      </w:r>
      <w:r w:rsidR="00BA3D28" w:rsidRPr="00B73527">
        <w:t>Crop Scouting</w:t>
      </w:r>
      <w:bookmarkEnd w:id="140"/>
    </w:p>
    <w:p w14:paraId="63039D92" w14:textId="5917AFB0" w:rsidR="00B36CE5" w:rsidRPr="00B73527" w:rsidRDefault="00304454" w:rsidP="00B36CE5">
      <w:pPr>
        <w:rPr>
          <w:bCs/>
        </w:rPr>
      </w:pPr>
      <w:r w:rsidRPr="00B73527">
        <w:rPr>
          <w:bCs/>
        </w:rPr>
        <w:t>A</w:t>
      </w:r>
      <w:r w:rsidR="00BA3D28" w:rsidRPr="00B73527">
        <w:rPr>
          <w:bCs/>
        </w:rPr>
        <w:t xml:space="preserve"> crop scout is inspecting </w:t>
      </w:r>
      <w:r w:rsidRPr="00B73527">
        <w:rPr>
          <w:bCs/>
        </w:rPr>
        <w:t>a</w:t>
      </w:r>
      <w:r w:rsidR="00BA3D28" w:rsidRPr="00B73527">
        <w:rPr>
          <w:bCs/>
        </w:rPr>
        <w:t xml:space="preserve"> </w:t>
      </w:r>
      <w:r w:rsidR="0001719F" w:rsidRPr="00B73527">
        <w:rPr>
          <w:bCs/>
        </w:rPr>
        <w:t xml:space="preserve">field or </w:t>
      </w:r>
      <w:proofErr w:type="spellStart"/>
      <w:r w:rsidRPr="00B73527">
        <w:rPr>
          <w:bCs/>
        </w:rPr>
        <w:t>c</w:t>
      </w:r>
      <w:r w:rsidR="00BA3D28" w:rsidRPr="00B73527">
        <w:rPr>
          <w:bCs/>
        </w:rPr>
        <w:t>ropzone</w:t>
      </w:r>
      <w:proofErr w:type="spellEnd"/>
      <w:r w:rsidR="00BA3D28" w:rsidRPr="00B73527">
        <w:rPr>
          <w:bCs/>
        </w:rPr>
        <w:t xml:space="preserve"> </w:t>
      </w:r>
      <w:r w:rsidRPr="00B73527">
        <w:rPr>
          <w:bCs/>
        </w:rPr>
        <w:t xml:space="preserve">(i.e., a </w:t>
      </w:r>
      <w:r w:rsidR="00892DF0" w:rsidRPr="00B73527">
        <w:rPr>
          <w:bCs/>
        </w:rPr>
        <w:t>part of a field</w:t>
      </w:r>
      <w:r w:rsidR="0001719F" w:rsidRPr="00B73527">
        <w:rPr>
          <w:bCs/>
        </w:rPr>
        <w:t>)</w:t>
      </w:r>
      <w:r w:rsidR="00DF6173" w:rsidRPr="00B73527">
        <w:rPr>
          <w:bCs/>
        </w:rPr>
        <w:t xml:space="preserve">, </w:t>
      </w:r>
      <w:r w:rsidR="003A0A68" w:rsidRPr="00B73527">
        <w:rPr>
          <w:bCs/>
        </w:rPr>
        <w:t>looking</w:t>
      </w:r>
      <w:r w:rsidR="00A85A62" w:rsidRPr="00B73527">
        <w:rPr>
          <w:bCs/>
        </w:rPr>
        <w:t xml:space="preserve"> </w:t>
      </w:r>
      <w:r w:rsidR="00862F8F" w:rsidRPr="00B73527">
        <w:rPr>
          <w:bCs/>
        </w:rPr>
        <w:t xml:space="preserve">to determine </w:t>
      </w:r>
      <w:r w:rsidR="00625E0B" w:rsidRPr="00B73527">
        <w:rPr>
          <w:bCs/>
        </w:rPr>
        <w:t>the development stage of the corn crop planted there</w:t>
      </w:r>
      <w:r w:rsidR="00B36CE5" w:rsidRPr="00B73527">
        <w:rPr>
          <w:bCs/>
        </w:rPr>
        <w:t>.</w:t>
      </w:r>
      <w:r w:rsidR="00267A29" w:rsidRPr="00B73527">
        <w:rPr>
          <w:bCs/>
        </w:rPr>
        <w:t xml:space="preserve"> The scout will make </w:t>
      </w:r>
      <w:r w:rsidR="00974953" w:rsidRPr="00B73527">
        <w:rPr>
          <w:bCs/>
        </w:rPr>
        <w:t>observations on multiple plants, the result of which is aggregated to produce the reported result.</w:t>
      </w:r>
      <w:r w:rsidR="00267A29" w:rsidRPr="00B73527">
        <w:rPr>
          <w:bCs/>
        </w:rPr>
        <w:t xml:space="preserve"> </w:t>
      </w:r>
    </w:p>
    <w:p w14:paraId="7BD5611A" w14:textId="605874E7" w:rsidR="00E2747E" w:rsidRPr="00B73527" w:rsidRDefault="00E2747E" w:rsidP="0018147D">
      <w:pPr>
        <w:pStyle w:val="Caption"/>
        <w:keepNext/>
      </w:pPr>
      <w:r w:rsidRPr="00B73527">
        <w:rPr>
          <w:lang w:val="en-GB"/>
        </w:rPr>
        <w:t xml:space="preserve">Table </w:t>
      </w:r>
      <w:r w:rsidRPr="00B73527">
        <w:rPr>
          <w:lang w:val="en-GB"/>
        </w:rPr>
        <w:fldChar w:fldCharType="begin"/>
      </w:r>
      <w:r w:rsidRPr="00B73527">
        <w:rPr>
          <w:lang w:val="en-GB"/>
        </w:rPr>
        <w:instrText xml:space="preserve"> SEQ Table \* ARABIC </w:instrText>
      </w:r>
      <w:r w:rsidRPr="00B73527">
        <w:rPr>
          <w:lang w:val="en-GB"/>
        </w:rPr>
        <w:fldChar w:fldCharType="separate"/>
      </w:r>
      <w:r w:rsidR="0040551F" w:rsidRPr="00B73527">
        <w:rPr>
          <w:lang w:val="en-GB"/>
        </w:rPr>
        <w:t>2</w:t>
      </w:r>
      <w:r w:rsidRPr="00B73527">
        <w:rPr>
          <w:lang w:val="en-GB"/>
        </w:rPr>
        <w:fldChar w:fldCharType="end"/>
      </w:r>
      <w:r w:rsidR="00894A0C">
        <w:rPr>
          <w:lang w:val="en-GB"/>
        </w:rPr>
        <w:t xml:space="preserve"> — </w:t>
      </w:r>
      <w:r w:rsidR="00023910">
        <w:rPr>
          <w:lang w:val="en-GB"/>
        </w:rPr>
        <w:t>E</w:t>
      </w:r>
      <w:r w:rsidR="00894A0C">
        <w:rPr>
          <w:lang w:val="en-GB"/>
        </w:rPr>
        <w:t>xample</w:t>
      </w:r>
      <w:r w:rsidR="00023910">
        <w:rPr>
          <w:lang w:val="en-GB"/>
        </w:rPr>
        <w:t xml:space="preserve"> of a field scouting </w:t>
      </w:r>
      <w:r w:rsidR="00F278B5">
        <w:rPr>
          <w:lang w:val="en-GB"/>
        </w:rPr>
        <w:t>O</w:t>
      </w:r>
      <w:r w:rsidR="00023910">
        <w:rPr>
          <w:lang w:val="en-GB"/>
        </w:rPr>
        <w:t>bservation</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065"/>
        <w:gridCol w:w="2970"/>
        <w:gridCol w:w="4706"/>
      </w:tblGrid>
      <w:tr w:rsidR="00B36CE5" w:rsidRPr="00B73527" w14:paraId="5AD9D3D3" w14:textId="77777777">
        <w:tc>
          <w:tcPr>
            <w:tcW w:w="2065" w:type="dxa"/>
          </w:tcPr>
          <w:p w14:paraId="1CC0DA5C" w14:textId="77777777" w:rsidR="00B36CE5" w:rsidRPr="00B73527" w:rsidRDefault="00B36CE5">
            <w:pPr>
              <w:pStyle w:val="Tabletext9"/>
              <w:rPr>
                <w:b/>
                <w:bCs/>
              </w:rPr>
            </w:pPr>
            <w:r w:rsidRPr="00B73527">
              <w:rPr>
                <w:b/>
                <w:bCs/>
              </w:rPr>
              <w:t>Property / element</w:t>
            </w:r>
          </w:p>
        </w:tc>
        <w:tc>
          <w:tcPr>
            <w:tcW w:w="2970" w:type="dxa"/>
          </w:tcPr>
          <w:p w14:paraId="2D85B99D" w14:textId="77777777" w:rsidR="00B36CE5" w:rsidRPr="00B73527" w:rsidRDefault="00B36CE5">
            <w:pPr>
              <w:pStyle w:val="Tabletext9"/>
              <w:rPr>
                <w:b/>
                <w:bCs/>
              </w:rPr>
            </w:pPr>
            <w:r w:rsidRPr="00B73527">
              <w:rPr>
                <w:b/>
                <w:bCs/>
              </w:rPr>
              <w:t>Value</w:t>
            </w:r>
          </w:p>
        </w:tc>
        <w:tc>
          <w:tcPr>
            <w:tcW w:w="4706" w:type="dxa"/>
          </w:tcPr>
          <w:p w14:paraId="7E2E8CBB" w14:textId="77777777" w:rsidR="00B36CE5" w:rsidRPr="00B73527" w:rsidRDefault="00B36CE5">
            <w:pPr>
              <w:pStyle w:val="Tabletext9"/>
              <w:rPr>
                <w:b/>
                <w:bCs/>
              </w:rPr>
            </w:pPr>
            <w:r w:rsidRPr="00B73527">
              <w:rPr>
                <w:b/>
                <w:bCs/>
              </w:rPr>
              <w:t>Comments</w:t>
            </w:r>
          </w:p>
        </w:tc>
      </w:tr>
      <w:tr w:rsidR="00B36CE5" w:rsidRPr="00B73527" w14:paraId="2217128A" w14:textId="77777777">
        <w:tc>
          <w:tcPr>
            <w:tcW w:w="2065" w:type="dxa"/>
          </w:tcPr>
          <w:p w14:paraId="71A02316" w14:textId="77777777" w:rsidR="00B36CE5" w:rsidRPr="00B73527" w:rsidRDefault="00B36CE5">
            <w:pPr>
              <w:pStyle w:val="Tabletext9"/>
            </w:pPr>
            <w:proofErr w:type="spellStart"/>
            <w:r w:rsidRPr="00B73527">
              <w:t>phenomenonTime</w:t>
            </w:r>
            <w:proofErr w:type="spellEnd"/>
          </w:p>
        </w:tc>
        <w:tc>
          <w:tcPr>
            <w:tcW w:w="2970" w:type="dxa"/>
          </w:tcPr>
          <w:p w14:paraId="276EF03D" w14:textId="708C7F52" w:rsidR="00B36CE5" w:rsidRPr="00B73527" w:rsidRDefault="001F04A4">
            <w:pPr>
              <w:pStyle w:val="Tabletext9"/>
            </w:pPr>
            <w:r w:rsidRPr="00B73527">
              <w:t xml:space="preserve">2023-04-14T02:32:04Z to </w:t>
            </w:r>
            <w:r w:rsidRPr="00B73527">
              <w:br/>
              <w:t>2023-04-14T02:3</w:t>
            </w:r>
            <w:r w:rsidR="00A1748A" w:rsidRPr="00B73527">
              <w:t>5</w:t>
            </w:r>
            <w:r w:rsidRPr="00B73527">
              <w:t>:0</w:t>
            </w:r>
            <w:r w:rsidR="00A1748A" w:rsidRPr="00B73527">
              <w:t>0</w:t>
            </w:r>
            <w:r w:rsidRPr="00B73527">
              <w:t>Z</w:t>
            </w:r>
          </w:p>
        </w:tc>
        <w:tc>
          <w:tcPr>
            <w:tcW w:w="4706" w:type="dxa"/>
          </w:tcPr>
          <w:p w14:paraId="660327B4" w14:textId="7C678489" w:rsidR="00B36CE5" w:rsidRPr="00B73527" w:rsidRDefault="00B36CE5">
            <w:pPr>
              <w:pStyle w:val="Tabletext9"/>
            </w:pPr>
            <w:r w:rsidRPr="00B73527">
              <w:t xml:space="preserve">This information should be </w:t>
            </w:r>
            <w:r w:rsidR="007C3D7C">
              <w:t>stored</w:t>
            </w:r>
            <w:r w:rsidRPr="00B73527">
              <w:t xml:space="preserve"> in a standard</w:t>
            </w:r>
            <w:r w:rsidR="00A9551F">
              <w:softHyphen/>
            </w:r>
            <w:r w:rsidRPr="00B73527">
              <w:t>ized form (</w:t>
            </w:r>
            <w:r w:rsidR="00A40433" w:rsidRPr="00B73527">
              <w:t>e.g.,</w:t>
            </w:r>
            <w:r w:rsidRPr="00B73527">
              <w:t xml:space="preserve"> using ISO 8601 format)</w:t>
            </w:r>
            <w:r w:rsidR="000D4697" w:rsidRPr="00B73527">
              <w:t xml:space="preserve"> and represents the </w:t>
            </w:r>
            <w:r w:rsidR="00800993" w:rsidRPr="00B73527">
              <w:t>time interval the</w:t>
            </w:r>
            <w:r w:rsidR="000D4697" w:rsidRPr="00B73527">
              <w:t xml:space="preserve"> scout </w:t>
            </w:r>
            <w:r w:rsidR="008A4787" w:rsidRPr="00B73527">
              <w:t xml:space="preserve">used to </w:t>
            </w:r>
            <w:r w:rsidR="00607C95" w:rsidRPr="00B73527">
              <w:t>stage the multiple plants.</w:t>
            </w:r>
          </w:p>
        </w:tc>
      </w:tr>
      <w:tr w:rsidR="00B36CE5" w:rsidRPr="00B73527" w14:paraId="268796DE" w14:textId="77777777">
        <w:tc>
          <w:tcPr>
            <w:tcW w:w="2065" w:type="dxa"/>
          </w:tcPr>
          <w:p w14:paraId="6A2EEC0E" w14:textId="77777777" w:rsidR="00B36CE5" w:rsidRPr="00B73527" w:rsidRDefault="00B36CE5">
            <w:pPr>
              <w:pStyle w:val="Tabletext9"/>
            </w:pPr>
            <w:proofErr w:type="spellStart"/>
            <w:r w:rsidRPr="00B73527">
              <w:t>resultTime</w:t>
            </w:r>
            <w:proofErr w:type="spellEnd"/>
          </w:p>
        </w:tc>
        <w:tc>
          <w:tcPr>
            <w:tcW w:w="2970" w:type="dxa"/>
          </w:tcPr>
          <w:p w14:paraId="2522D092" w14:textId="5111A522" w:rsidR="00B36CE5" w:rsidRPr="00B73527" w:rsidRDefault="00B36CE5">
            <w:pPr>
              <w:pStyle w:val="Tabletext9"/>
            </w:pPr>
            <w:r w:rsidRPr="00B73527">
              <w:t>2023-04-14T0</w:t>
            </w:r>
            <w:r w:rsidR="00173716" w:rsidRPr="00B73527">
              <w:t>2</w:t>
            </w:r>
            <w:r w:rsidRPr="00B73527">
              <w:t>:</w:t>
            </w:r>
            <w:r w:rsidR="00173716" w:rsidRPr="00B73527">
              <w:t>3</w:t>
            </w:r>
            <w:r w:rsidR="00E53989">
              <w:t>5</w:t>
            </w:r>
            <w:r w:rsidRPr="00B73527">
              <w:t>:0</w:t>
            </w:r>
            <w:r w:rsidR="00E53989">
              <w:t>0</w:t>
            </w:r>
            <w:r w:rsidRPr="00B73527">
              <w:t>Z</w:t>
            </w:r>
          </w:p>
        </w:tc>
        <w:tc>
          <w:tcPr>
            <w:tcW w:w="4706" w:type="dxa"/>
          </w:tcPr>
          <w:p w14:paraId="43A831B4" w14:textId="37AB7A02" w:rsidR="00B36CE5" w:rsidRPr="00B73527" w:rsidRDefault="00B36CE5">
            <w:pPr>
              <w:pStyle w:val="Tabletext9"/>
            </w:pPr>
            <w:r w:rsidRPr="00B73527">
              <w:t>Note how in th</w:t>
            </w:r>
            <w:r w:rsidR="002A0D82" w:rsidRPr="00B73527">
              <w:t>is</w:t>
            </w:r>
            <w:r w:rsidRPr="00B73527">
              <w:t xml:space="preserve"> case</w:t>
            </w:r>
            <w:r w:rsidR="002A0D82" w:rsidRPr="00B73527">
              <w:t>, whe</w:t>
            </w:r>
            <w:r w:rsidR="00D67266" w:rsidRPr="00B73527">
              <w:t>re</w:t>
            </w:r>
            <w:r w:rsidR="002A0D82" w:rsidRPr="00B73527">
              <w:t xml:space="preserve"> the scout </w:t>
            </w:r>
            <w:proofErr w:type="gramStart"/>
            <w:r w:rsidR="002A0D82" w:rsidRPr="00B73527">
              <w:t>made the observation</w:t>
            </w:r>
            <w:proofErr w:type="gramEnd"/>
            <w:r w:rsidR="002A0D82" w:rsidRPr="00B73527">
              <w:t xml:space="preserve"> directly, </w:t>
            </w:r>
            <w:r w:rsidR="00704594">
              <w:t xml:space="preserve">the </w:t>
            </w:r>
            <w:proofErr w:type="spellStart"/>
            <w:r w:rsidR="00704594">
              <w:t>resultTime</w:t>
            </w:r>
            <w:proofErr w:type="spellEnd"/>
            <w:r w:rsidR="00704594">
              <w:t xml:space="preserve"> value matches that of the end of the </w:t>
            </w:r>
            <w:proofErr w:type="spellStart"/>
            <w:r w:rsidRPr="00B73527">
              <w:t>phenomenonTime</w:t>
            </w:r>
            <w:proofErr w:type="spellEnd"/>
            <w:r w:rsidRPr="00B73527">
              <w:t xml:space="preserve"> </w:t>
            </w:r>
            <w:r w:rsidR="00704594">
              <w:t>time interval</w:t>
            </w:r>
            <w:r w:rsidRPr="00B73527">
              <w:t>.</w:t>
            </w:r>
          </w:p>
        </w:tc>
      </w:tr>
      <w:tr w:rsidR="00B36CE5" w:rsidRPr="00B73527" w14:paraId="16DCB2BF" w14:textId="77777777">
        <w:tc>
          <w:tcPr>
            <w:tcW w:w="2065" w:type="dxa"/>
          </w:tcPr>
          <w:p w14:paraId="3AB37946" w14:textId="77777777" w:rsidR="00B36CE5" w:rsidRPr="00B73527" w:rsidRDefault="00B36CE5">
            <w:pPr>
              <w:pStyle w:val="Tabletext9"/>
            </w:pPr>
            <w:proofErr w:type="spellStart"/>
            <w:r w:rsidRPr="00B73527">
              <w:t>validTime</w:t>
            </w:r>
            <w:proofErr w:type="spellEnd"/>
          </w:p>
        </w:tc>
        <w:tc>
          <w:tcPr>
            <w:tcW w:w="2970" w:type="dxa"/>
          </w:tcPr>
          <w:p w14:paraId="124035DE" w14:textId="34819E81" w:rsidR="00B36CE5" w:rsidRPr="00B73527" w:rsidRDefault="001523C8">
            <w:pPr>
              <w:pStyle w:val="Tabletext9"/>
            </w:pPr>
            <w:r w:rsidRPr="00B73527">
              <w:t>2023-04-14T02:32:04Z to</w:t>
            </w:r>
            <w:r w:rsidR="00986735" w:rsidRPr="00B73527">
              <w:t xml:space="preserve"> </w:t>
            </w:r>
            <w:r w:rsidR="00986735" w:rsidRPr="00B73527">
              <w:br/>
              <w:t>2023-04-15T02:32:04Z</w:t>
            </w:r>
          </w:p>
        </w:tc>
        <w:tc>
          <w:tcPr>
            <w:tcW w:w="4706" w:type="dxa"/>
          </w:tcPr>
          <w:p w14:paraId="445F4B68" w14:textId="3FB22E88" w:rsidR="00B36CE5" w:rsidRPr="00B73527" w:rsidRDefault="00986735">
            <w:pPr>
              <w:pStyle w:val="Tabletext9"/>
            </w:pPr>
            <w:r w:rsidRPr="00B73527">
              <w:t xml:space="preserve">In this case the scout is indicating that the </w:t>
            </w:r>
            <w:r w:rsidR="00BE05CD" w:rsidRPr="00B73527">
              <w:t xml:space="preserve">state described by the </w:t>
            </w:r>
            <w:r w:rsidR="003B04BC" w:rsidRPr="00B73527">
              <w:t>observation is likely valid for 24 hours.</w:t>
            </w:r>
          </w:p>
        </w:tc>
      </w:tr>
      <w:tr w:rsidR="00B36CE5" w:rsidRPr="00B73527" w14:paraId="3ACBB838" w14:textId="77777777">
        <w:tc>
          <w:tcPr>
            <w:tcW w:w="2065" w:type="dxa"/>
          </w:tcPr>
          <w:p w14:paraId="2BC1F452" w14:textId="45F90411" w:rsidR="00B36CE5" w:rsidRPr="00B73527" w:rsidRDefault="00925972">
            <w:pPr>
              <w:pStyle w:val="Tabletext9"/>
            </w:pPr>
            <w:r w:rsidRPr="00B73527">
              <w:t>P</w:t>
            </w:r>
            <w:r w:rsidR="00B36CE5" w:rsidRPr="00B73527">
              <w:t>arameter</w:t>
            </w:r>
          </w:p>
        </w:tc>
        <w:tc>
          <w:tcPr>
            <w:tcW w:w="2970" w:type="dxa"/>
          </w:tcPr>
          <w:p w14:paraId="4AC6CAB3" w14:textId="32A0F3A1" w:rsidR="00B36CE5" w:rsidRPr="00B73527" w:rsidRDefault="001A3A47">
            <w:pPr>
              <w:pStyle w:val="Tabletext9"/>
            </w:pPr>
            <w:r w:rsidRPr="00B73527">
              <w:t>N/A</w:t>
            </w:r>
          </w:p>
        </w:tc>
        <w:tc>
          <w:tcPr>
            <w:tcW w:w="4706" w:type="dxa"/>
          </w:tcPr>
          <w:p w14:paraId="13518E45" w14:textId="2F787CD5" w:rsidR="00B36CE5" w:rsidRPr="00B73527" w:rsidRDefault="00C731C5" w:rsidP="005753F3">
            <w:pPr>
              <w:pStyle w:val="Tabletext9"/>
              <w:ind w:left="-10"/>
            </w:pPr>
            <w:r w:rsidRPr="00B73527">
              <w:t>N/A</w:t>
            </w:r>
            <w:r w:rsidR="00B36CE5" w:rsidRPr="00B73527">
              <w:t xml:space="preserve"> </w:t>
            </w:r>
          </w:p>
        </w:tc>
      </w:tr>
      <w:tr w:rsidR="00B36CE5" w:rsidRPr="00B73527" w14:paraId="1B9425C9" w14:textId="77777777">
        <w:tc>
          <w:tcPr>
            <w:tcW w:w="2065" w:type="dxa"/>
          </w:tcPr>
          <w:p w14:paraId="34671D4D" w14:textId="77777777" w:rsidR="00B36CE5" w:rsidRPr="00B73527" w:rsidRDefault="00B36CE5">
            <w:pPr>
              <w:pStyle w:val="Tabletext9"/>
            </w:pPr>
            <w:proofErr w:type="spellStart"/>
            <w:r w:rsidRPr="00B73527">
              <w:t>resultQuality</w:t>
            </w:r>
            <w:proofErr w:type="spellEnd"/>
          </w:p>
        </w:tc>
        <w:tc>
          <w:tcPr>
            <w:tcW w:w="2970" w:type="dxa"/>
          </w:tcPr>
          <w:p w14:paraId="72DBEE75" w14:textId="3AD2F9C9" w:rsidR="00B36CE5" w:rsidRPr="00B73527" w:rsidRDefault="00B36CE5">
            <w:pPr>
              <w:pStyle w:val="Tabletext9"/>
            </w:pPr>
            <w:r w:rsidRPr="00B73527">
              <w:t>“OK”</w:t>
            </w:r>
            <w:r w:rsidR="00E768F9" w:rsidRPr="00B73527">
              <w:t xml:space="preserve"> if sample size was met</w:t>
            </w:r>
          </w:p>
        </w:tc>
        <w:tc>
          <w:tcPr>
            <w:tcW w:w="4706" w:type="dxa"/>
          </w:tcPr>
          <w:p w14:paraId="7A57F663" w14:textId="3B49CA51" w:rsidR="00B36CE5" w:rsidRPr="00B73527" w:rsidRDefault="00B36CE5">
            <w:pPr>
              <w:pStyle w:val="Tabletext9"/>
            </w:pPr>
            <w:r w:rsidRPr="00B73527">
              <w:t>The ISO 19157 standard presents a framework of data quality elements.</w:t>
            </w:r>
            <w:r w:rsidR="007170DC" w:rsidRPr="00B73527">
              <w:t xml:space="preserve"> </w:t>
            </w:r>
            <w:commentRangeStart w:id="141"/>
            <w:r w:rsidR="007170DC" w:rsidRPr="00B73527">
              <w:t xml:space="preserve">See </w:t>
            </w:r>
            <w:r w:rsidR="00FA7CA7" w:rsidRPr="00B73527">
              <w:t>11.</w:t>
            </w:r>
            <w:r w:rsidR="007170DC" w:rsidRPr="00B73527">
              <w:t>2</w:t>
            </w:r>
            <w:r w:rsidR="00802289" w:rsidRPr="00B73527">
              <w:t>.</w:t>
            </w:r>
            <w:commentRangeEnd w:id="141"/>
            <w:r w:rsidR="00802289" w:rsidRPr="00B73527">
              <w:rPr>
                <w:rStyle w:val="CommentReference"/>
                <w:rFonts w:cs="Arial"/>
                <w:bCs/>
              </w:rPr>
              <w:commentReference w:id="141"/>
            </w:r>
          </w:p>
        </w:tc>
      </w:tr>
      <w:tr w:rsidR="00B36CE5" w:rsidRPr="00B73527" w14:paraId="0D229F97" w14:textId="77777777">
        <w:tc>
          <w:tcPr>
            <w:tcW w:w="2065" w:type="dxa"/>
          </w:tcPr>
          <w:p w14:paraId="1D7A4033" w14:textId="77777777" w:rsidR="00B36CE5" w:rsidRPr="00B73527" w:rsidRDefault="00B36CE5">
            <w:pPr>
              <w:pStyle w:val="Tabletext9"/>
            </w:pPr>
            <w:r w:rsidRPr="00B73527">
              <w:t>Feature of interest (FOI)</w:t>
            </w:r>
          </w:p>
        </w:tc>
        <w:tc>
          <w:tcPr>
            <w:tcW w:w="2970" w:type="dxa"/>
          </w:tcPr>
          <w:p w14:paraId="75FDB67F" w14:textId="77777777" w:rsidR="00B36CE5" w:rsidRPr="00B73527" w:rsidRDefault="00B36CE5">
            <w:pPr>
              <w:pStyle w:val="Tabletext9"/>
            </w:pPr>
            <w:r w:rsidRPr="00B73527">
              <w:t>Examples of applicable FOIs:</w:t>
            </w:r>
          </w:p>
          <w:p w14:paraId="214F1B67" w14:textId="68491BBD" w:rsidR="00B36CE5" w:rsidRPr="00B73527" w:rsidRDefault="00CB0B48">
            <w:pPr>
              <w:pStyle w:val="Tabletext9"/>
              <w:numPr>
                <w:ilvl w:val="0"/>
                <w:numId w:val="34"/>
              </w:numPr>
              <w:ind w:left="260" w:hanging="270"/>
            </w:pPr>
            <w:r w:rsidRPr="00B73527">
              <w:t>A code indicating the crop that is being grown</w:t>
            </w:r>
            <w:r w:rsidR="00667541" w:rsidRPr="00B73527">
              <w:t xml:space="preserve"> (e.g., </w:t>
            </w:r>
            <w:r w:rsidR="0002641E" w:rsidRPr="00B73527">
              <w:t>“</w:t>
            </w:r>
            <w:r w:rsidR="00667541" w:rsidRPr="00B73527">
              <w:t>ZEAMX”</w:t>
            </w:r>
            <w:r w:rsidR="0002641E" w:rsidRPr="00B73527">
              <w:t>)</w:t>
            </w:r>
          </w:p>
          <w:p w14:paraId="5EAD4CF2" w14:textId="77777777" w:rsidR="00B36CE5" w:rsidRPr="00B73527" w:rsidRDefault="00B36CE5">
            <w:pPr>
              <w:pStyle w:val="Tabletext9"/>
              <w:numPr>
                <w:ilvl w:val="0"/>
                <w:numId w:val="34"/>
              </w:numPr>
              <w:ind w:left="260" w:hanging="270"/>
            </w:pPr>
            <w:r w:rsidRPr="00B73527">
              <w:t>Latitude / longitude</w:t>
            </w:r>
          </w:p>
          <w:p w14:paraId="72DAFC3B" w14:textId="3D3291A3" w:rsidR="001A709F" w:rsidRPr="00B73527" w:rsidRDefault="001A709F">
            <w:pPr>
              <w:pStyle w:val="Tabletext9"/>
              <w:numPr>
                <w:ilvl w:val="0"/>
                <w:numId w:val="34"/>
              </w:numPr>
              <w:ind w:left="260" w:hanging="270"/>
            </w:pPr>
            <w:r w:rsidRPr="00B73527">
              <w:t xml:space="preserve">The field or </w:t>
            </w:r>
            <w:proofErr w:type="spellStart"/>
            <w:r w:rsidRPr="00B73527">
              <w:t>cropzone</w:t>
            </w:r>
            <w:proofErr w:type="spellEnd"/>
            <w:r w:rsidRPr="00B73527">
              <w:t xml:space="preserve"> identifier</w:t>
            </w:r>
          </w:p>
        </w:tc>
        <w:tc>
          <w:tcPr>
            <w:tcW w:w="4706" w:type="dxa"/>
          </w:tcPr>
          <w:p w14:paraId="560B5E04" w14:textId="7DF81BAA" w:rsidR="00B36CE5" w:rsidRPr="00B73527" w:rsidRDefault="00B36CE5">
            <w:pPr>
              <w:pStyle w:val="Tabletext9"/>
            </w:pPr>
          </w:p>
        </w:tc>
      </w:tr>
      <w:tr w:rsidR="00B36CE5" w:rsidRPr="00B73527" w14:paraId="48E74CEC" w14:textId="77777777">
        <w:tc>
          <w:tcPr>
            <w:tcW w:w="2065" w:type="dxa"/>
          </w:tcPr>
          <w:p w14:paraId="0451190F" w14:textId="77777777" w:rsidR="00B36CE5" w:rsidRPr="00B73527" w:rsidRDefault="00B36CE5">
            <w:pPr>
              <w:pStyle w:val="Tabletext9"/>
            </w:pPr>
            <w:r w:rsidRPr="00B73527">
              <w:t>Observed property</w:t>
            </w:r>
          </w:p>
        </w:tc>
        <w:tc>
          <w:tcPr>
            <w:tcW w:w="2970" w:type="dxa"/>
          </w:tcPr>
          <w:p w14:paraId="363B0694" w14:textId="6E6E65C0" w:rsidR="00E41D34" w:rsidRPr="00B73527" w:rsidRDefault="009D4A48">
            <w:pPr>
              <w:pStyle w:val="Tabletext9"/>
            </w:pPr>
            <w:r w:rsidRPr="00B73527">
              <w:t>A code representing “</w:t>
            </w:r>
            <w:r w:rsidR="00E41D34" w:rsidRPr="00B73527">
              <w:t>Crop development stage</w:t>
            </w:r>
            <w:r w:rsidRPr="00B73527">
              <w:t>”</w:t>
            </w:r>
            <w:r w:rsidR="00E11AE9" w:rsidRPr="00B73527">
              <w:t>, e.g., “A_CROP_DEV_STAGE</w:t>
            </w:r>
            <w:r w:rsidR="003170B8" w:rsidRPr="00B73527">
              <w:t>”</w:t>
            </w:r>
          </w:p>
        </w:tc>
        <w:tc>
          <w:tcPr>
            <w:tcW w:w="4706" w:type="dxa"/>
          </w:tcPr>
          <w:p w14:paraId="1178231A" w14:textId="585ECD1E" w:rsidR="00B36CE5" w:rsidRPr="00B73527" w:rsidRDefault="009E1E58">
            <w:pPr>
              <w:pStyle w:val="Tabletext9"/>
            </w:pPr>
            <w:r w:rsidRPr="00B73527">
              <w:t xml:space="preserve">Note: </w:t>
            </w:r>
            <w:r w:rsidR="00247A1C" w:rsidRPr="00B73527">
              <w:t xml:space="preserve">This can be encoded in the </w:t>
            </w:r>
            <w:proofErr w:type="spellStart"/>
            <w:r w:rsidR="00C663AA" w:rsidRPr="00B73527">
              <w:t>observationCode</w:t>
            </w:r>
            <w:proofErr w:type="spellEnd"/>
            <w:r w:rsidR="00E57EB0" w:rsidRPr="00B73527">
              <w:t xml:space="preserve"> (</w:t>
            </w:r>
            <w:commentRangeStart w:id="142"/>
            <w:r w:rsidR="00E57EB0" w:rsidRPr="00B73527">
              <w:t>7.2</w:t>
            </w:r>
            <w:commentRangeEnd w:id="142"/>
            <w:r w:rsidR="00AF10DC" w:rsidRPr="00B73527">
              <w:rPr>
                <w:rStyle w:val="CommentReference"/>
                <w:rFonts w:cs="Arial"/>
                <w:bCs/>
              </w:rPr>
              <w:commentReference w:id="142"/>
            </w:r>
            <w:r w:rsidR="00E57EB0" w:rsidRPr="00B73527">
              <w:t>)</w:t>
            </w:r>
          </w:p>
        </w:tc>
      </w:tr>
      <w:tr w:rsidR="00B36CE5" w:rsidRPr="00B73527" w14:paraId="1903E052" w14:textId="77777777">
        <w:tc>
          <w:tcPr>
            <w:tcW w:w="2065" w:type="dxa"/>
          </w:tcPr>
          <w:p w14:paraId="6C7EE794" w14:textId="77777777" w:rsidR="00B36CE5" w:rsidRPr="00B73527" w:rsidRDefault="00B36CE5">
            <w:pPr>
              <w:pStyle w:val="Tabletext9"/>
            </w:pPr>
            <w:r w:rsidRPr="00B73527">
              <w:t>Procedure</w:t>
            </w:r>
          </w:p>
        </w:tc>
        <w:tc>
          <w:tcPr>
            <w:tcW w:w="2970" w:type="dxa"/>
          </w:tcPr>
          <w:p w14:paraId="5B86FD8B" w14:textId="77777777" w:rsidR="00B36CE5" w:rsidRPr="00B73527" w:rsidRDefault="00B36CE5">
            <w:pPr>
              <w:pStyle w:val="Tabletext9"/>
            </w:pPr>
            <w:r w:rsidRPr="00B73527">
              <w:t>Examples of procedures:</w:t>
            </w:r>
          </w:p>
          <w:p w14:paraId="06F114AC" w14:textId="0692FF7C" w:rsidR="00B36CE5" w:rsidRPr="00B73527" w:rsidRDefault="008E3284" w:rsidP="00D07623">
            <w:pPr>
              <w:pStyle w:val="Tabletext9"/>
              <w:numPr>
                <w:ilvl w:val="0"/>
                <w:numId w:val="34"/>
              </w:numPr>
              <w:ind w:left="260" w:hanging="270"/>
            </w:pPr>
            <w:r w:rsidRPr="00B73527">
              <w:t>5 (</w:t>
            </w:r>
            <w:r w:rsidR="00FE11D7" w:rsidRPr="00B73527">
              <w:t>Sample size</w:t>
            </w:r>
            <w:r w:rsidRPr="00B73527">
              <w:t>)</w:t>
            </w:r>
          </w:p>
          <w:p w14:paraId="6560BAED" w14:textId="11FFE1ED" w:rsidR="00D07623" w:rsidRPr="00B73527" w:rsidRDefault="00695057" w:rsidP="00D07623">
            <w:pPr>
              <w:pStyle w:val="Tabletext9"/>
              <w:numPr>
                <w:ilvl w:val="0"/>
                <w:numId w:val="34"/>
              </w:numPr>
              <w:ind w:left="260" w:hanging="270"/>
            </w:pPr>
            <w:r w:rsidRPr="00B73527">
              <w:t xml:space="preserve">PROC_LEAF_COLLAR </w:t>
            </w:r>
            <w:r w:rsidR="00B4009C" w:rsidRPr="00B73527">
              <w:t>(</w:t>
            </w:r>
            <w:r w:rsidR="00C038AE" w:rsidRPr="00B73527">
              <w:t>Staging</w:t>
            </w:r>
            <w:r w:rsidR="00DB6228" w:rsidRPr="00B73527">
              <w:t>, i.e., observation</w:t>
            </w:r>
            <w:r w:rsidR="00BB64FF" w:rsidRPr="00B73527">
              <w:t>,</w:t>
            </w:r>
            <w:r w:rsidR="00C038AE" w:rsidRPr="00B73527">
              <w:t xml:space="preserve"> method</w:t>
            </w:r>
            <w:r w:rsidR="00B4009C" w:rsidRPr="00B73527">
              <w:t>)</w:t>
            </w:r>
          </w:p>
          <w:p w14:paraId="40B5BB7B" w14:textId="23A99FD5" w:rsidR="00360A3F" w:rsidRPr="00B73527" w:rsidRDefault="00BB55D0" w:rsidP="00D07623">
            <w:pPr>
              <w:pStyle w:val="Tabletext9"/>
              <w:numPr>
                <w:ilvl w:val="0"/>
                <w:numId w:val="34"/>
              </w:numPr>
              <w:ind w:left="260" w:hanging="270"/>
            </w:pPr>
            <w:r w:rsidRPr="00B73527">
              <w:t>MEDIAN (</w:t>
            </w:r>
            <w:r w:rsidR="00360A3F" w:rsidRPr="00B73527">
              <w:t>Aggregation method</w:t>
            </w:r>
            <w:r w:rsidRPr="00B73527">
              <w:t>)</w:t>
            </w:r>
          </w:p>
        </w:tc>
        <w:tc>
          <w:tcPr>
            <w:tcW w:w="4706" w:type="dxa"/>
          </w:tcPr>
          <w:p w14:paraId="5D725F0F" w14:textId="42B6BC75" w:rsidR="00B36CE5" w:rsidRPr="00B73527" w:rsidRDefault="00B36CE5">
            <w:pPr>
              <w:pStyle w:val="Tabletext9"/>
            </w:pPr>
            <w:r w:rsidRPr="00B73527">
              <w:t xml:space="preserve">Clause </w:t>
            </w:r>
            <w:commentRangeStart w:id="143"/>
            <w:r w:rsidRPr="00B73527">
              <w:t xml:space="preserve">6.3.4 </w:t>
            </w:r>
            <w:commentRangeEnd w:id="143"/>
            <w:r w:rsidRPr="00B73527">
              <w:rPr>
                <w:rStyle w:val="CommentReference"/>
                <w:rFonts w:cs="Arial"/>
                <w:bCs/>
              </w:rPr>
              <w:commentReference w:id="143"/>
            </w:r>
            <w:r w:rsidRPr="00B73527">
              <w:t>indicates that there are multiple possible types of procedures may be relevant</w:t>
            </w:r>
            <w:r w:rsidR="00B57AAB" w:rsidRPr="00B73527">
              <w:t>ly</w:t>
            </w:r>
            <w:r w:rsidRPr="00B73527">
              <w:t xml:space="preserve"> describe</w:t>
            </w:r>
            <w:r w:rsidR="00B57AAB" w:rsidRPr="00B73527">
              <w:t>d</w:t>
            </w:r>
            <w:r w:rsidRPr="00B73527">
              <w:t xml:space="preserve"> in an observation. </w:t>
            </w:r>
            <w:r w:rsidR="003E6950" w:rsidRPr="00B73527">
              <w:t xml:space="preserve">The </w:t>
            </w:r>
            <w:r w:rsidR="00D17754" w:rsidRPr="00B73527">
              <w:t>examples at left</w:t>
            </w:r>
            <w:r w:rsidR="008E4A89" w:rsidRPr="00B73527">
              <w:t xml:space="preserve"> represent sampling method, observation method, and aggregation method</w:t>
            </w:r>
            <w:r w:rsidR="00DB6228" w:rsidRPr="00B73527">
              <w:t>:</w:t>
            </w:r>
          </w:p>
          <w:p w14:paraId="07B5AF40" w14:textId="413F400E" w:rsidR="00DB6228" w:rsidRPr="00B73527" w:rsidRDefault="00DB6228" w:rsidP="00DB6228">
            <w:pPr>
              <w:pStyle w:val="Tabletext9"/>
              <w:numPr>
                <w:ilvl w:val="0"/>
                <w:numId w:val="34"/>
              </w:numPr>
              <w:ind w:left="260" w:hanging="270"/>
            </w:pPr>
            <w:r w:rsidRPr="00B73527">
              <w:t>Sample size, i.e., how many plants were observed.</w:t>
            </w:r>
          </w:p>
          <w:p w14:paraId="6010D3D5" w14:textId="3D6E1C8B" w:rsidR="00DB6228" w:rsidRPr="00B73527" w:rsidRDefault="00DB6228" w:rsidP="00DB6228">
            <w:pPr>
              <w:pStyle w:val="Tabletext9"/>
              <w:numPr>
                <w:ilvl w:val="0"/>
                <w:numId w:val="34"/>
              </w:numPr>
              <w:ind w:left="260" w:hanging="270"/>
            </w:pPr>
            <w:r w:rsidRPr="00B73527">
              <w:t xml:space="preserve">Staging method, i.e., how was the growth stage determined in </w:t>
            </w:r>
            <w:r w:rsidR="00375E4B">
              <w:t>each</w:t>
            </w:r>
            <w:r w:rsidRPr="00B73527">
              <w:t xml:space="preserve"> plant? (There are two </w:t>
            </w:r>
            <w:proofErr w:type="gramStart"/>
            <w:r w:rsidRPr="00B73527">
              <w:t>most</w:t>
            </w:r>
            <w:r w:rsidR="00375E4B">
              <w:t xml:space="preserve"> commonly</w:t>
            </w:r>
            <w:r w:rsidRPr="00B73527">
              <w:t xml:space="preserve"> used</w:t>
            </w:r>
            <w:proofErr w:type="gramEnd"/>
            <w:r w:rsidRPr="00B73527">
              <w:t xml:space="preserve"> methods for corn, for example).</w:t>
            </w:r>
          </w:p>
          <w:p w14:paraId="16E63820" w14:textId="009B8B51" w:rsidR="00DB6228" w:rsidRPr="00B73527" w:rsidRDefault="00DB6228" w:rsidP="00DB6228">
            <w:pPr>
              <w:pStyle w:val="Tabletext9"/>
              <w:numPr>
                <w:ilvl w:val="0"/>
                <w:numId w:val="34"/>
              </w:numPr>
              <w:ind w:left="260" w:hanging="270"/>
            </w:pPr>
            <w:r w:rsidRPr="00B73527">
              <w:t>Aggregation method: How were the results of observing on samples aggregated to arrive at the reported result?</w:t>
            </w:r>
          </w:p>
        </w:tc>
      </w:tr>
      <w:tr w:rsidR="00B36CE5" w:rsidRPr="00B73527" w14:paraId="57783C86" w14:textId="77777777">
        <w:tc>
          <w:tcPr>
            <w:tcW w:w="2065" w:type="dxa"/>
          </w:tcPr>
          <w:p w14:paraId="44C16236" w14:textId="77777777" w:rsidR="00B36CE5" w:rsidRPr="00B73527" w:rsidRDefault="00B36CE5">
            <w:pPr>
              <w:pStyle w:val="Tabletext9"/>
            </w:pPr>
            <w:r w:rsidRPr="00B73527">
              <w:t>Metadata</w:t>
            </w:r>
          </w:p>
        </w:tc>
        <w:tc>
          <w:tcPr>
            <w:tcW w:w="2970" w:type="dxa"/>
          </w:tcPr>
          <w:p w14:paraId="2789DB50" w14:textId="2F1753A8" w:rsidR="00B36CE5" w:rsidRPr="00B73527" w:rsidRDefault="00B36CE5" w:rsidP="000D02EA">
            <w:pPr>
              <w:pStyle w:val="Tabletext9"/>
            </w:pPr>
            <w:r w:rsidRPr="00B73527">
              <w:t>Examples of metadata</w:t>
            </w:r>
            <w:r w:rsidR="000D02EA">
              <w:t xml:space="preserve"> include the n</w:t>
            </w:r>
            <w:r w:rsidR="00ED0B6C" w:rsidRPr="00B73527">
              <w:t>ame of the scout</w:t>
            </w:r>
            <w:r w:rsidR="000D02EA">
              <w:t xml:space="preserve"> and the s</w:t>
            </w:r>
            <w:r w:rsidR="00D41EEA" w:rsidRPr="00B73527">
              <w:t xml:space="preserve">cale used to </w:t>
            </w:r>
            <w:r w:rsidR="00E768F9" w:rsidRPr="00B73527">
              <w:t>encode result</w:t>
            </w:r>
            <w:r w:rsidR="00FE10EC" w:rsidRPr="00B73527">
              <w:t>s</w:t>
            </w:r>
          </w:p>
        </w:tc>
        <w:tc>
          <w:tcPr>
            <w:tcW w:w="4706" w:type="dxa"/>
          </w:tcPr>
          <w:p w14:paraId="6EAF55B7" w14:textId="77777777" w:rsidR="00B36CE5" w:rsidRPr="00B73527" w:rsidRDefault="00B36CE5">
            <w:pPr>
              <w:pStyle w:val="Tabletext9"/>
            </w:pPr>
          </w:p>
        </w:tc>
      </w:tr>
      <w:tr w:rsidR="00B36CE5" w:rsidRPr="00B73527" w14:paraId="7EE51C79" w14:textId="77777777">
        <w:tc>
          <w:tcPr>
            <w:tcW w:w="2065" w:type="dxa"/>
          </w:tcPr>
          <w:p w14:paraId="3AB6C203" w14:textId="77777777" w:rsidR="00B36CE5" w:rsidRPr="00B73527" w:rsidRDefault="00B36CE5">
            <w:pPr>
              <w:pStyle w:val="Tabletext9"/>
            </w:pPr>
            <w:r w:rsidRPr="00B73527">
              <w:t>Observation context</w:t>
            </w:r>
          </w:p>
        </w:tc>
        <w:tc>
          <w:tcPr>
            <w:tcW w:w="2970" w:type="dxa"/>
          </w:tcPr>
          <w:p w14:paraId="103DC50F" w14:textId="77777777" w:rsidR="00B36CE5" w:rsidRPr="00B73527" w:rsidRDefault="00B36CE5">
            <w:pPr>
              <w:pStyle w:val="Tabletext9"/>
            </w:pPr>
            <w:r w:rsidRPr="00B73527">
              <w:t>(See notes)</w:t>
            </w:r>
          </w:p>
        </w:tc>
        <w:tc>
          <w:tcPr>
            <w:tcW w:w="4706" w:type="dxa"/>
          </w:tcPr>
          <w:p w14:paraId="2CBD8D5E" w14:textId="7D762371" w:rsidR="00B36CE5" w:rsidRPr="00B73527" w:rsidRDefault="00ED3EC8">
            <w:pPr>
              <w:pStyle w:val="Tabletext9"/>
            </w:pPr>
            <w:r w:rsidRPr="00B73527">
              <w:t xml:space="preserve">Multiple </w:t>
            </w:r>
            <w:r w:rsidR="008D2629" w:rsidRPr="00B73527">
              <w:t xml:space="preserve">(in this example, 5) </w:t>
            </w:r>
            <w:r w:rsidRPr="00B73527">
              <w:t xml:space="preserve">plants that are spatially </w:t>
            </w:r>
            <w:r w:rsidR="008D2629" w:rsidRPr="00B73527">
              <w:t>near one another are observed</w:t>
            </w:r>
            <w:r w:rsidR="002873B9" w:rsidRPr="00B73527">
              <w:t xml:space="preserve"> and the result </w:t>
            </w:r>
            <w:r w:rsidR="008D6729" w:rsidRPr="00B73527">
              <w:t>presented as a single Observation.</w:t>
            </w:r>
            <w:r w:rsidR="0013097D" w:rsidRPr="00B73527">
              <w:t xml:space="preserve"> This happens multiple times in the field</w:t>
            </w:r>
            <w:r w:rsidR="00AF0B1D" w:rsidRPr="00B73527">
              <w:t>; those Observations are reported together.</w:t>
            </w:r>
          </w:p>
        </w:tc>
      </w:tr>
      <w:tr w:rsidR="00B36CE5" w:rsidRPr="00B73527" w14:paraId="5E627B84" w14:textId="77777777">
        <w:tc>
          <w:tcPr>
            <w:tcW w:w="2065" w:type="dxa"/>
          </w:tcPr>
          <w:p w14:paraId="3682392E" w14:textId="77777777" w:rsidR="00B36CE5" w:rsidRPr="00B73527" w:rsidRDefault="00B36CE5">
            <w:pPr>
              <w:pStyle w:val="Tabletext9"/>
            </w:pPr>
            <w:r w:rsidRPr="00B73527">
              <w:t>Result</w:t>
            </w:r>
          </w:p>
        </w:tc>
        <w:tc>
          <w:tcPr>
            <w:tcW w:w="2970" w:type="dxa"/>
          </w:tcPr>
          <w:p w14:paraId="3CD870DA" w14:textId="24363E78" w:rsidR="00B36CE5" w:rsidRPr="00B73527" w:rsidRDefault="00520397">
            <w:pPr>
              <w:pStyle w:val="Tabletext9"/>
            </w:pPr>
            <w:r w:rsidRPr="00B73527">
              <w:t>“V2”</w:t>
            </w:r>
          </w:p>
        </w:tc>
        <w:tc>
          <w:tcPr>
            <w:tcW w:w="4706" w:type="dxa"/>
          </w:tcPr>
          <w:p w14:paraId="566E3E8D" w14:textId="04240D26" w:rsidR="00B36CE5" w:rsidRPr="00B73527" w:rsidRDefault="008A6EF4">
            <w:pPr>
              <w:pStyle w:val="Tabletext9"/>
            </w:pPr>
            <w:r w:rsidRPr="00B73527">
              <w:t>Phenological scales are ty</w:t>
            </w:r>
            <w:r w:rsidR="004D590E" w:rsidRPr="00B73527">
              <w:t xml:space="preserve">pically </w:t>
            </w:r>
            <w:r w:rsidR="00E01DFD" w:rsidRPr="00B73527">
              <w:t>di</w:t>
            </w:r>
            <w:r w:rsidR="003F7047" w:rsidRPr="00B73527">
              <w:t>s</w:t>
            </w:r>
            <w:r w:rsidR="00E01DFD" w:rsidRPr="00B73527">
              <w:t xml:space="preserve">crete </w:t>
            </w:r>
            <w:r w:rsidR="003F7047" w:rsidRPr="00B73527">
              <w:t xml:space="preserve">and may use alphanumerical codes such as </w:t>
            </w:r>
            <w:r w:rsidR="001474BF" w:rsidRPr="00B73527">
              <w:t xml:space="preserve">“V2” or </w:t>
            </w:r>
            <w:r w:rsidR="003F7047" w:rsidRPr="00B73527">
              <w:t xml:space="preserve">“R4” </w:t>
            </w:r>
            <w:r w:rsidR="00E01DFD" w:rsidRPr="00B73527">
              <w:t>(e.g., Hanway, 1966)</w:t>
            </w:r>
            <w:r w:rsidR="001474BF" w:rsidRPr="00B73527">
              <w:t xml:space="preserve"> or numerical </w:t>
            </w:r>
            <w:r w:rsidR="00614F75" w:rsidRPr="00B73527">
              <w:t>(e.g., BBCH, 2001</w:t>
            </w:r>
            <w:r w:rsidR="00FE10EC" w:rsidRPr="00B73527">
              <w:t>). Note</w:t>
            </w:r>
            <w:r w:rsidR="003410A4" w:rsidRPr="00B73527">
              <w:t xml:space="preserve"> that despite </w:t>
            </w:r>
            <w:r w:rsidR="003A73CE" w:rsidRPr="00B73527">
              <w:t>BBCH</w:t>
            </w:r>
            <w:r w:rsidR="003410A4" w:rsidRPr="00B73527">
              <w:t xml:space="preserve"> using numeric codes, it is still a categorical scale, </w:t>
            </w:r>
            <w:r w:rsidR="00083ED9" w:rsidRPr="00B73527">
              <w:t xml:space="preserve">so </w:t>
            </w:r>
            <w:r w:rsidR="003410A4" w:rsidRPr="00B73527">
              <w:t>a unit of measure</w:t>
            </w:r>
            <w:r w:rsidR="009D5AC3" w:rsidRPr="00B73527">
              <w:t xml:space="preserve"> is not needed</w:t>
            </w:r>
            <w:r w:rsidR="00520397" w:rsidRPr="00B73527">
              <w:t>.</w:t>
            </w:r>
          </w:p>
        </w:tc>
      </w:tr>
    </w:tbl>
    <w:p w14:paraId="07EC2559" w14:textId="77777777" w:rsidR="0043072C" w:rsidRPr="00B73527" w:rsidRDefault="0043072C" w:rsidP="003B216B">
      <w:pPr>
        <w:rPr>
          <w:bCs/>
        </w:rPr>
      </w:pPr>
    </w:p>
    <w:p w14:paraId="63774856" w14:textId="1E8566D2" w:rsidR="001B038A" w:rsidRPr="00B73527" w:rsidRDefault="001B038A" w:rsidP="001B038A">
      <w:pPr>
        <w:pStyle w:val="Heading2"/>
      </w:pPr>
      <w:bookmarkStart w:id="144" w:name="_Toc161737002"/>
      <w:r w:rsidRPr="00B73527">
        <w:t>6.5</w:t>
      </w:r>
      <w:r w:rsidR="00C26C0E" w:rsidRPr="00B73527">
        <w:tab/>
      </w:r>
      <w:r w:rsidR="00A87D93">
        <w:tab/>
      </w:r>
      <w:r w:rsidRPr="00B73527">
        <w:t>Guiding principles</w:t>
      </w:r>
      <w:bookmarkEnd w:id="144"/>
    </w:p>
    <w:p w14:paraId="721EF4F7" w14:textId="19B37710" w:rsidR="001B038A" w:rsidRPr="00B73527" w:rsidRDefault="001B038A" w:rsidP="001B038A">
      <w:pPr>
        <w:pStyle w:val="Heading3"/>
      </w:pPr>
      <w:bookmarkStart w:id="145" w:name="_Toc161737003"/>
      <w:r w:rsidRPr="00B73527">
        <w:t>6.5.1</w:t>
      </w:r>
      <w:r w:rsidR="00A87D93">
        <w:tab/>
      </w:r>
      <w:r w:rsidR="00A87D93">
        <w:tab/>
      </w:r>
      <w:r w:rsidRPr="00B73527">
        <w:tab/>
        <w:t>The preservation of meaning</w:t>
      </w:r>
      <w:bookmarkEnd w:id="145"/>
    </w:p>
    <w:p w14:paraId="28A88CE3" w14:textId="727787E0" w:rsidR="001B038A" w:rsidRPr="00B73527" w:rsidRDefault="001B038A" w:rsidP="001B038A">
      <w:pPr>
        <w:rPr>
          <w:bCs/>
        </w:rPr>
      </w:pPr>
      <w:r w:rsidRPr="00B73527">
        <w:rPr>
          <w:bCs/>
        </w:rPr>
        <w:t xml:space="preserve">It is often the case when communicating observations data that the meaning of the data being transmitted is not conveyed along with the data. For example, it is typical for data to be exchanged using comma-separated-values (CSV) files, and all-too frequent for the CSV file headers to include a variable named, say, "T", without the consumer of the data knowing if the T stands for a temperature or something else; whether that temperature is an average value since the last measurement, or an instantaneous value, or something else; whether this temperature represents the air or the soil, and so forth. This lack of metadata </w:t>
      </w:r>
      <w:r w:rsidR="009072ED">
        <w:rPr>
          <w:bCs/>
        </w:rPr>
        <w:t>(</w:t>
      </w:r>
      <w:proofErr w:type="spellStart"/>
      <w:r w:rsidR="009072ED">
        <w:rPr>
          <w:bCs/>
        </w:rPr>
        <w:t>term_def</w:t>
      </w:r>
      <w:proofErr w:type="spellEnd"/>
      <w:r w:rsidR="009072ED">
        <w:rPr>
          <w:bCs/>
        </w:rPr>
        <w:t xml:space="preserve"> </w:t>
      </w:r>
      <w:proofErr w:type="gramStart"/>
      <w:r w:rsidR="009072ED">
        <w:rPr>
          <w:bCs/>
        </w:rPr>
        <w:t>4.metadata</w:t>
      </w:r>
      <w:proofErr w:type="gramEnd"/>
      <w:r w:rsidR="009072ED">
        <w:rPr>
          <w:bCs/>
        </w:rPr>
        <w:t xml:space="preserve">) </w:t>
      </w:r>
      <w:r w:rsidRPr="00B73527">
        <w:rPr>
          <w:bCs/>
        </w:rPr>
        <w:t>restricts the usability of the dataset beyond the immediate people involved in making it, and beyond a relatively narrow time window following the creation of the dataset.</w:t>
      </w:r>
    </w:p>
    <w:p w14:paraId="65319C55" w14:textId="470673BA" w:rsidR="001B038A" w:rsidRPr="00B73527" w:rsidRDefault="001B038A" w:rsidP="001B038A">
      <w:pPr>
        <w:rPr>
          <w:bCs/>
        </w:rPr>
      </w:pPr>
      <w:r w:rsidRPr="00B73527">
        <w:rPr>
          <w:bCs/>
        </w:rPr>
        <w:t xml:space="preserve">This standard introduces a system of </w:t>
      </w:r>
      <w:r w:rsidRPr="00B73527">
        <w:rPr>
          <w:i/>
          <w:iCs/>
        </w:rPr>
        <w:t>observation codes</w:t>
      </w:r>
      <w:r w:rsidRPr="00B73527">
        <w:t xml:space="preserve"> (</w:t>
      </w:r>
      <w:proofErr w:type="spellStart"/>
      <w:r w:rsidR="00345E62">
        <w:t>term_def</w:t>
      </w:r>
      <w:proofErr w:type="spellEnd"/>
      <w:r w:rsidR="00C57A72">
        <w:t xml:space="preserve"> 4.10</w:t>
      </w:r>
      <w:r w:rsidR="00E95B91">
        <w:t>,</w:t>
      </w:r>
      <w:r w:rsidR="00C57A72">
        <w:t xml:space="preserve"> </w:t>
      </w:r>
      <w:r w:rsidR="00D51DCB" w:rsidRPr="00B73527">
        <w:t>8</w:t>
      </w:r>
      <w:commentRangeStart w:id="146"/>
      <w:r w:rsidRPr="00B73527">
        <w:t>.1</w:t>
      </w:r>
      <w:commentRangeEnd w:id="146"/>
      <w:r w:rsidRPr="00B73527">
        <w:rPr>
          <w:rStyle w:val="CommentReference"/>
          <w:rFonts w:cs="Arial"/>
          <w:bCs/>
        </w:rPr>
        <w:commentReference w:id="146"/>
      </w:r>
      <w:r w:rsidRPr="00B73527">
        <w:t xml:space="preserve">) </w:t>
      </w:r>
      <w:r w:rsidRPr="00B73527">
        <w:rPr>
          <w:bCs/>
        </w:rPr>
        <w:t xml:space="preserve">and their </w:t>
      </w:r>
      <w:r w:rsidRPr="00B73527">
        <w:rPr>
          <w:i/>
          <w:iCs/>
        </w:rPr>
        <w:t>code components</w:t>
      </w:r>
      <w:r w:rsidRPr="00B73527">
        <w:t xml:space="preserve"> (</w:t>
      </w:r>
      <w:proofErr w:type="spellStart"/>
      <w:r w:rsidR="00C57A72">
        <w:t>term_def</w:t>
      </w:r>
      <w:proofErr w:type="spellEnd"/>
      <w:r w:rsidR="00C57A72">
        <w:t xml:space="preserve"> 4.1, </w:t>
      </w:r>
      <w:r w:rsidR="00D51DCB" w:rsidRPr="00B73527">
        <w:t>8</w:t>
      </w:r>
      <w:commentRangeStart w:id="147"/>
      <w:r w:rsidRPr="00B73527">
        <w:t>.2</w:t>
      </w:r>
      <w:commentRangeEnd w:id="147"/>
      <w:r w:rsidRPr="00B73527">
        <w:rPr>
          <w:rStyle w:val="CommentReference"/>
          <w:rFonts w:cs="Arial"/>
          <w:bCs/>
        </w:rPr>
        <w:commentReference w:id="147"/>
      </w:r>
      <w:r w:rsidRPr="00B73527">
        <w:t>)</w:t>
      </w:r>
      <w:r w:rsidRPr="00B73527">
        <w:rPr>
          <w:bCs/>
        </w:rPr>
        <w:t>, meant to facilitate the sharing of meaning between the sender and receiver of observations data. Every code can have a persistent, unique identifier</w:t>
      </w:r>
      <w:r w:rsidR="00C716BD">
        <w:rPr>
          <w:bCs/>
        </w:rPr>
        <w:t xml:space="preserve"> (</w:t>
      </w:r>
      <w:proofErr w:type="spellStart"/>
      <w:r w:rsidR="00C716BD">
        <w:rPr>
          <w:bCs/>
        </w:rPr>
        <w:t>term_def</w:t>
      </w:r>
      <w:proofErr w:type="spellEnd"/>
      <w:r w:rsidR="00C716BD">
        <w:rPr>
          <w:bCs/>
        </w:rPr>
        <w:t xml:space="preserve"> </w:t>
      </w:r>
      <w:proofErr w:type="gramStart"/>
      <w:r w:rsidR="00C716BD">
        <w:rPr>
          <w:bCs/>
        </w:rPr>
        <w:t>4.unique</w:t>
      </w:r>
      <w:proofErr w:type="gramEnd"/>
      <w:r w:rsidR="00C716BD">
        <w:rPr>
          <w:bCs/>
        </w:rPr>
        <w:t>_identifier)</w:t>
      </w:r>
      <w:r w:rsidRPr="00B73527">
        <w:rPr>
          <w:bCs/>
        </w:rPr>
        <w:t>, such as a uniform resource identifier (</w:t>
      </w:r>
      <w:proofErr w:type="spellStart"/>
      <w:r w:rsidR="00C716BD">
        <w:rPr>
          <w:bCs/>
        </w:rPr>
        <w:t>term_def</w:t>
      </w:r>
      <w:proofErr w:type="spellEnd"/>
      <w:r w:rsidR="00C716BD">
        <w:rPr>
          <w:bCs/>
        </w:rPr>
        <w:t xml:space="preserve"> 4.un</w:t>
      </w:r>
      <w:r w:rsidR="00F16310">
        <w:rPr>
          <w:bCs/>
        </w:rPr>
        <w:t xml:space="preserve">iform_resource_identifier, </w:t>
      </w:r>
      <w:r w:rsidRPr="00B73527">
        <w:rPr>
          <w:bCs/>
        </w:rPr>
        <w:t>URI), that can be dereferenced on the receiving end to enable communication of all aspects of the observation</w:t>
      </w:r>
      <w:r w:rsidR="00981F9E">
        <w:rPr>
          <w:bCs/>
        </w:rPr>
        <w:t xml:space="preserve"> (</w:t>
      </w:r>
      <w:proofErr w:type="spellStart"/>
      <w:r w:rsidR="00981F9E">
        <w:rPr>
          <w:bCs/>
        </w:rPr>
        <w:t>term_def</w:t>
      </w:r>
      <w:proofErr w:type="spellEnd"/>
      <w:r w:rsidR="00667503">
        <w:rPr>
          <w:bCs/>
        </w:rPr>
        <w:t xml:space="preserve"> 4.9)</w:t>
      </w:r>
      <w:r w:rsidRPr="00B73527">
        <w:rPr>
          <w:bCs/>
        </w:rPr>
        <w:t>.</w:t>
      </w:r>
    </w:p>
    <w:p w14:paraId="3B4747BD" w14:textId="5ABAC9C9" w:rsidR="001B038A" w:rsidRPr="00B73527" w:rsidRDefault="001B038A" w:rsidP="001B038A">
      <w:pPr>
        <w:rPr>
          <w:bCs/>
        </w:rPr>
      </w:pPr>
      <w:r w:rsidRPr="00B73527">
        <w:rPr>
          <w:bCs/>
        </w:rPr>
        <w:t>A desired outcome of the standard is for users to be able to unambiguously determine the meaning of a data file or contents of a data stream</w:t>
      </w:r>
      <w:r w:rsidR="00667503">
        <w:rPr>
          <w:bCs/>
        </w:rPr>
        <w:t xml:space="preserve"> (</w:t>
      </w:r>
      <w:proofErr w:type="spellStart"/>
      <w:r w:rsidR="00667503">
        <w:rPr>
          <w:bCs/>
        </w:rPr>
        <w:t>term_def</w:t>
      </w:r>
      <w:proofErr w:type="spellEnd"/>
      <w:r w:rsidR="00667503">
        <w:rPr>
          <w:bCs/>
        </w:rPr>
        <w:t xml:space="preserve"> 4.data_steam)</w:t>
      </w:r>
      <w:r w:rsidRPr="00B73527">
        <w:rPr>
          <w:bCs/>
        </w:rPr>
        <w:t>.</w:t>
      </w:r>
    </w:p>
    <w:p w14:paraId="3897F5DA" w14:textId="23A2E5D5" w:rsidR="001B038A" w:rsidRPr="00B73527" w:rsidRDefault="001B038A" w:rsidP="001B038A">
      <w:pPr>
        <w:pStyle w:val="Heading3"/>
      </w:pPr>
      <w:bookmarkStart w:id="148" w:name="_Toc161737004"/>
      <w:r w:rsidRPr="00B73527">
        <w:t>6.5.2</w:t>
      </w:r>
      <w:r w:rsidR="00A87D93">
        <w:tab/>
      </w:r>
      <w:r w:rsidR="00A87D93">
        <w:tab/>
      </w:r>
      <w:r w:rsidRPr="00B73527">
        <w:tab/>
        <w:t>Minimizing redundancy</w:t>
      </w:r>
      <w:bookmarkEnd w:id="148"/>
    </w:p>
    <w:p w14:paraId="38BF7E05" w14:textId="1747F95A" w:rsidR="001B038A" w:rsidRPr="00B73527" w:rsidRDefault="001B038A" w:rsidP="001B038A">
      <w:pPr>
        <w:rPr>
          <w:bCs/>
        </w:rPr>
      </w:pPr>
      <w:r w:rsidRPr="00B73527">
        <w:rPr>
          <w:bCs/>
        </w:rPr>
        <w:t>The ambiguity of transmitted data elements</w:t>
      </w:r>
      <w:r w:rsidR="001A082B">
        <w:rPr>
          <w:bCs/>
        </w:rPr>
        <w:t xml:space="preserve"> (</w:t>
      </w:r>
      <w:proofErr w:type="spellStart"/>
      <w:r w:rsidR="003B2EFB">
        <w:rPr>
          <w:bCs/>
        </w:rPr>
        <w:t>term_def</w:t>
      </w:r>
      <w:proofErr w:type="spellEnd"/>
      <w:r w:rsidR="003B2EFB">
        <w:rPr>
          <w:bCs/>
        </w:rPr>
        <w:t xml:space="preserve"> 4.data_element)</w:t>
      </w:r>
      <w:r w:rsidRPr="00B73527">
        <w:rPr>
          <w:bCs/>
        </w:rPr>
        <w:t xml:space="preserve"> described above is often due to systems</w:t>
      </w:r>
      <w:r w:rsidR="00AD4249">
        <w:rPr>
          <w:bCs/>
        </w:rPr>
        <w:t xml:space="preserve"> (</w:t>
      </w:r>
      <w:proofErr w:type="spellStart"/>
      <w:r w:rsidR="00AD4249">
        <w:rPr>
          <w:bCs/>
        </w:rPr>
        <w:t>term_def</w:t>
      </w:r>
      <w:proofErr w:type="spellEnd"/>
      <w:r w:rsidR="00AD4249">
        <w:rPr>
          <w:bCs/>
        </w:rPr>
        <w:t xml:space="preserve"> </w:t>
      </w:r>
      <w:proofErr w:type="gramStart"/>
      <w:r w:rsidR="00AD4249">
        <w:rPr>
          <w:bCs/>
        </w:rPr>
        <w:t>4.system</w:t>
      </w:r>
      <w:proofErr w:type="gramEnd"/>
      <w:r w:rsidR="00AD4249">
        <w:rPr>
          <w:bCs/>
        </w:rPr>
        <w:t>)</w:t>
      </w:r>
      <w:r w:rsidRPr="00B73527">
        <w:rPr>
          <w:bCs/>
        </w:rPr>
        <w:t xml:space="preserve"> being designed for limited resources and/or low data rates. When a data logger </w:t>
      </w:r>
      <w:r w:rsidR="00436169">
        <w:rPr>
          <w:bCs/>
        </w:rPr>
        <w:t>(</w:t>
      </w:r>
      <w:proofErr w:type="spellStart"/>
      <w:r w:rsidR="00436169">
        <w:rPr>
          <w:bCs/>
        </w:rPr>
        <w:t>term_def</w:t>
      </w:r>
      <w:proofErr w:type="spellEnd"/>
      <w:r w:rsidR="00436169">
        <w:rPr>
          <w:bCs/>
        </w:rPr>
        <w:t xml:space="preserve"> 4.data_logger) </w:t>
      </w:r>
      <w:r w:rsidRPr="00B73527">
        <w:rPr>
          <w:bCs/>
        </w:rPr>
        <w:t>has very limited memory and available transmission bandwidth, it is common to limit the metadata</w:t>
      </w:r>
      <w:r w:rsidR="001F7A29">
        <w:rPr>
          <w:bCs/>
        </w:rPr>
        <w:t xml:space="preserve"> (</w:t>
      </w:r>
      <w:proofErr w:type="spellStart"/>
      <w:r w:rsidR="001F7A29">
        <w:rPr>
          <w:bCs/>
        </w:rPr>
        <w:t>term_def</w:t>
      </w:r>
      <w:proofErr w:type="spellEnd"/>
      <w:r w:rsidR="001F7A29">
        <w:rPr>
          <w:bCs/>
        </w:rPr>
        <w:t xml:space="preserve"> </w:t>
      </w:r>
      <w:proofErr w:type="gramStart"/>
      <w:r w:rsidR="001F7A29">
        <w:rPr>
          <w:bCs/>
        </w:rPr>
        <w:t>4.metadata</w:t>
      </w:r>
      <w:proofErr w:type="gramEnd"/>
      <w:r w:rsidR="001F7A29">
        <w:rPr>
          <w:bCs/>
        </w:rPr>
        <w:t>)</w:t>
      </w:r>
      <w:r w:rsidRPr="00B73527">
        <w:rPr>
          <w:bCs/>
        </w:rPr>
        <w:t xml:space="preserve"> being stored / transmitted, and to establish some shared assumptions between the sender and receiver of the data. Although resources (on-board memory storage, communications bandwidth, per-byte transmission costs) available to in-field data loggers have improved significantly in recent years, this data standard acknowledges the continuing operation of, and need to accommodate, limited-resource platforms. This is done in part by encapsulating meanings as described previously, </w:t>
      </w:r>
      <w:proofErr w:type="gramStart"/>
      <w:r w:rsidRPr="00B73527">
        <w:rPr>
          <w:bCs/>
        </w:rPr>
        <w:t>and also</w:t>
      </w:r>
      <w:proofErr w:type="gramEnd"/>
      <w:r w:rsidRPr="00B73527">
        <w:rPr>
          <w:bCs/>
        </w:rPr>
        <w:t xml:space="preserve"> by organizing the data in a way that eliminates redundant information.</w:t>
      </w:r>
    </w:p>
    <w:p w14:paraId="255246C8" w14:textId="77777777" w:rsidR="001B038A" w:rsidRPr="00B73527" w:rsidRDefault="001B038A" w:rsidP="001B038A">
      <w:pPr>
        <w:rPr>
          <w:bCs/>
        </w:rPr>
      </w:pPr>
      <w:r w:rsidRPr="00B73527">
        <w:rPr>
          <w:bCs/>
        </w:rPr>
        <w:t>When a set of observations share a set of characteristics—for example, 100 data points coming simultaneously from a data logger that may share their result time, their location, references to the datalogger, grower/farm/field they correspond to, and so forth—it may not be practical to repeat the redundant information for each observation. This is particularly relevant in resource-limited scenarios, such as when a datalogger is sourcing data from the field through a costly or otherwise bandwidth-limited transport mechanism. This standard provides two different mechanisms for minimizing redundancy:</w:t>
      </w:r>
    </w:p>
    <w:p w14:paraId="60722CA3" w14:textId="0ACC4E2E" w:rsidR="001B038A" w:rsidRPr="00B73527" w:rsidRDefault="001B038A" w:rsidP="001B038A">
      <w:pPr>
        <w:rPr>
          <w:bCs/>
        </w:rPr>
      </w:pPr>
      <w:r w:rsidRPr="00B73527">
        <w:rPr>
          <w:b/>
        </w:rPr>
        <w:t>Observation Configuration</w:t>
      </w:r>
      <w:r w:rsidRPr="00B73527">
        <w:rPr>
          <w:bCs/>
        </w:rPr>
        <w:t xml:space="preserve"> (</w:t>
      </w:r>
      <w:proofErr w:type="spellStart"/>
      <w:r w:rsidR="00AA3BF6" w:rsidRPr="00B73527">
        <w:rPr>
          <w:bCs/>
        </w:rPr>
        <w:t>ObservationConfiguration</w:t>
      </w:r>
      <w:proofErr w:type="spellEnd"/>
      <w:r w:rsidRPr="00B73527">
        <w:rPr>
          <w:bCs/>
        </w:rPr>
        <w:t xml:space="preserve"> type): Captures data that will </w:t>
      </w:r>
      <w:r w:rsidRPr="00B73527">
        <w:rPr>
          <w:bCs/>
          <w:i/>
        </w:rPr>
        <w:t xml:space="preserve">not </w:t>
      </w:r>
      <w:r w:rsidRPr="00B73527">
        <w:rPr>
          <w:bCs/>
        </w:rPr>
        <w:t xml:space="preserve">change over the scope of the document, such as location for a non-mobile sensor, sensor model, etc. This class will be described in detail in </w:t>
      </w:r>
      <w:commentRangeStart w:id="149"/>
      <w:r w:rsidRPr="00B73527">
        <w:rPr>
          <w:bCs/>
        </w:rPr>
        <w:t xml:space="preserve">clause </w:t>
      </w:r>
      <w:r w:rsidR="00D51DCB" w:rsidRPr="00B73527">
        <w:rPr>
          <w:bCs/>
        </w:rPr>
        <w:t>8</w:t>
      </w:r>
      <w:r w:rsidRPr="00B73527">
        <w:rPr>
          <w:bCs/>
        </w:rPr>
        <w:t>.5</w:t>
      </w:r>
      <w:commentRangeEnd w:id="149"/>
      <w:r w:rsidR="008827CC" w:rsidRPr="00B73527">
        <w:rPr>
          <w:rStyle w:val="CommentReference"/>
          <w:rFonts w:cs="Arial"/>
          <w:bCs/>
        </w:rPr>
        <w:commentReference w:id="149"/>
      </w:r>
      <w:r w:rsidRPr="00B73527">
        <w:rPr>
          <w:bCs/>
        </w:rPr>
        <w:t>.</w:t>
      </w:r>
    </w:p>
    <w:p w14:paraId="17275C15" w14:textId="6572D673" w:rsidR="001B038A" w:rsidRPr="00B73527" w:rsidRDefault="001B038A" w:rsidP="001B038A">
      <w:pPr>
        <w:rPr>
          <w:bCs/>
        </w:rPr>
      </w:pPr>
      <w:r w:rsidRPr="00B73527">
        <w:rPr>
          <w:b/>
        </w:rPr>
        <w:t>Observation Collection</w:t>
      </w:r>
      <w:r w:rsidRPr="00B73527">
        <w:rPr>
          <w:bCs/>
        </w:rPr>
        <w:t xml:space="preserve"> (</w:t>
      </w:r>
      <w:proofErr w:type="spellStart"/>
      <w:r w:rsidRPr="00B73527">
        <w:rPr>
          <w:bCs/>
        </w:rPr>
        <w:t>O</w:t>
      </w:r>
      <w:r w:rsidR="007F4C49" w:rsidRPr="00B73527">
        <w:rPr>
          <w:bCs/>
        </w:rPr>
        <w:t>bs</w:t>
      </w:r>
      <w:r w:rsidRPr="00B73527">
        <w:rPr>
          <w:bCs/>
        </w:rPr>
        <w:t>Coll</w:t>
      </w:r>
      <w:r w:rsidR="007F4C49" w:rsidRPr="00B73527">
        <w:rPr>
          <w:bCs/>
        </w:rPr>
        <w:t>ection</w:t>
      </w:r>
      <w:proofErr w:type="spellEnd"/>
      <w:r w:rsidRPr="00B73527">
        <w:rPr>
          <w:bCs/>
        </w:rPr>
        <w:t xml:space="preserve"> type): Groups data that </w:t>
      </w:r>
      <w:r w:rsidRPr="00B73527">
        <w:rPr>
          <w:bCs/>
          <w:i/>
        </w:rPr>
        <w:t xml:space="preserve">may </w:t>
      </w:r>
      <w:r w:rsidRPr="00B73527">
        <w:rPr>
          <w:bCs/>
        </w:rPr>
        <w:t xml:space="preserve">change over the scope of the document, albeit </w:t>
      </w:r>
      <w:r w:rsidRPr="00B73527">
        <w:rPr>
          <w:bCs/>
          <w:i/>
        </w:rPr>
        <w:t>less frequently</w:t>
      </w:r>
      <w:r w:rsidRPr="00B73527">
        <w:rPr>
          <w:bCs/>
          <w:i/>
          <w:iCs/>
        </w:rPr>
        <w:t xml:space="preserve"> than the value of individual observations</w:t>
      </w:r>
      <w:r w:rsidRPr="00B73527">
        <w:rPr>
          <w:bCs/>
        </w:rPr>
        <w:t>. These collections of observations can be nested, with the collections bearing less-frequently-changing data containing one or more collections containing more-frequently-changing data or collections thereof. The innermost collections must contain one or more individual observations.</w:t>
      </w:r>
    </w:p>
    <w:p w14:paraId="5C045690" w14:textId="1756B33E" w:rsidR="001B038A" w:rsidRPr="00B73527" w:rsidRDefault="001B038A" w:rsidP="001B038A">
      <w:pPr>
        <w:rPr>
          <w:bCs/>
        </w:rPr>
      </w:pPr>
      <w:r w:rsidRPr="00B73527">
        <w:rPr>
          <w:bCs/>
        </w:rPr>
        <w:t>EXAMPLE 1</w:t>
      </w:r>
      <w:r w:rsidRPr="00B73527">
        <w:rPr>
          <w:bCs/>
        </w:rPr>
        <w:tab/>
      </w:r>
      <w:r w:rsidR="005A5F90" w:rsidRPr="00B73527">
        <w:rPr>
          <w:bCs/>
        </w:rPr>
        <w:t xml:space="preserve">Corresponding to the data example from clause </w:t>
      </w:r>
      <w:commentRangeStart w:id="150"/>
      <w:r w:rsidR="005A5F90" w:rsidRPr="00B73527">
        <w:rPr>
          <w:bCs/>
        </w:rPr>
        <w:t>6.4.1</w:t>
      </w:r>
      <w:commentRangeEnd w:id="150"/>
      <w:r w:rsidR="005A5F90" w:rsidRPr="00B73527">
        <w:rPr>
          <w:rStyle w:val="CommentReference"/>
          <w:rFonts w:cs="Arial"/>
          <w:bCs/>
        </w:rPr>
        <w:commentReference w:id="150"/>
      </w:r>
      <w:r w:rsidR="005A5F90" w:rsidRPr="00B73527">
        <w:rPr>
          <w:bCs/>
        </w:rPr>
        <w:t xml:space="preserve">, </w:t>
      </w:r>
      <w:r w:rsidR="008D438D" w:rsidRPr="00B73527">
        <w:rPr>
          <w:bCs/>
        </w:rPr>
        <w:t>this example involves a</w:t>
      </w:r>
      <w:r w:rsidRPr="00B73527">
        <w:rPr>
          <w:bCs/>
        </w:rPr>
        <w:t xml:space="preserve"> set of soil moisture data captured at two depths, in three locations in a single field or paddock, reported at two different datetimes (</w:t>
      </w:r>
      <w:r w:rsidRPr="00B73527">
        <w:rPr>
          <w:bCs/>
        </w:rPr>
        <w:fldChar w:fldCharType="begin"/>
      </w:r>
      <w:r w:rsidRPr="00B73527">
        <w:rPr>
          <w:bCs/>
        </w:rPr>
        <w:instrText xml:space="preserve"> REF _Ref517276442 \h  \* MERGEFORMAT </w:instrText>
      </w:r>
      <w:r w:rsidRPr="00B73527">
        <w:rPr>
          <w:bCs/>
        </w:rPr>
      </w:r>
      <w:r w:rsidRPr="00B73527">
        <w:rPr>
          <w:bCs/>
        </w:rPr>
        <w:fldChar w:fldCharType="separate"/>
      </w:r>
      <w:r w:rsidR="0040551F" w:rsidRPr="00757B9F">
        <w:rPr>
          <w:bCs/>
        </w:rPr>
        <w:t>Figure 3</w:t>
      </w:r>
      <w:r w:rsidRPr="00B73527">
        <w:rPr>
          <w:bCs/>
        </w:rPr>
        <w:fldChar w:fldCharType="end"/>
      </w:r>
      <w:commentRangeStart w:id="151"/>
      <w:commentRangeEnd w:id="151"/>
      <w:r w:rsidRPr="00B73527">
        <w:commentReference w:id="151"/>
      </w:r>
      <w:r w:rsidRPr="00B73527">
        <w:rPr>
          <w:bCs/>
        </w:rPr>
        <w:t xml:space="preserve">). </w:t>
      </w:r>
      <w:r w:rsidR="007B0884" w:rsidRPr="00B73527">
        <w:rPr>
          <w:bCs/>
        </w:rPr>
        <w:t>T</w:t>
      </w:r>
      <w:r w:rsidRPr="00B73527">
        <w:rPr>
          <w:bCs/>
        </w:rPr>
        <w:t>he dataset</w:t>
      </w:r>
      <w:r w:rsidR="00D36520" w:rsidRPr="00B73527">
        <w:rPr>
          <w:bCs/>
        </w:rPr>
        <w:t xml:space="preserve"> (</w:t>
      </w:r>
      <w:commentRangeStart w:id="152"/>
      <w:r w:rsidR="00D36520" w:rsidRPr="00B73527">
        <w:rPr>
          <w:bCs/>
        </w:rPr>
        <w:t>4.3</w:t>
      </w:r>
      <w:commentRangeEnd w:id="152"/>
      <w:r w:rsidR="00D36520" w:rsidRPr="00B73527">
        <w:rPr>
          <w:rStyle w:val="CommentReference"/>
          <w:rFonts w:cs="Arial"/>
          <w:bCs/>
        </w:rPr>
        <w:commentReference w:id="152"/>
      </w:r>
      <w:r w:rsidR="00D36520" w:rsidRPr="00B73527">
        <w:rPr>
          <w:bCs/>
        </w:rPr>
        <w:t>)</w:t>
      </w:r>
      <w:r w:rsidRPr="00B73527">
        <w:rPr>
          <w:bCs/>
        </w:rPr>
        <w:t xml:space="preserve"> is composed of three collections, each representing a location. Each one of these locations contains two collections, each representing a unique phenomenon</w:t>
      </w:r>
      <w:r w:rsidR="00A703BC" w:rsidRPr="00B73527">
        <w:rPr>
          <w:bCs/>
        </w:rPr>
        <w:t xml:space="preserve"> t</w:t>
      </w:r>
      <w:r w:rsidRPr="00B73527">
        <w:rPr>
          <w:bCs/>
        </w:rPr>
        <w:t xml:space="preserve">ime. These </w:t>
      </w:r>
      <w:r w:rsidRPr="00B73527">
        <w:rPr>
          <w:bCs/>
        </w:rPr>
        <w:lastRenderedPageBreak/>
        <w:t xml:space="preserve">innermost collections have two observations corresponding to the different depths of interest, each with its </w:t>
      </w:r>
      <w:proofErr w:type="gramStart"/>
      <w:r w:rsidRPr="00B73527">
        <w:rPr>
          <w:bCs/>
        </w:rPr>
        <w:t>particular set</w:t>
      </w:r>
      <w:proofErr w:type="gramEnd"/>
      <w:r w:rsidRPr="00B73527">
        <w:rPr>
          <w:bCs/>
        </w:rPr>
        <w:t xml:space="preserve"> of metadata representing its meaning (including a parameter indicating depth) and its value. </w:t>
      </w:r>
    </w:p>
    <w:p w14:paraId="2D79B059" w14:textId="77777777" w:rsidR="001B038A" w:rsidRPr="00B73527" w:rsidRDefault="001B038A" w:rsidP="001B038A">
      <w:pPr>
        <w:rPr>
          <w:bCs/>
        </w:rPr>
      </w:pPr>
      <w:r w:rsidRPr="00B73527">
        <w:rPr>
          <w:bCs/>
        </w:rPr>
        <w:t>In summary, the data for Example 1 are organized as follows:</w:t>
      </w:r>
    </w:p>
    <w:p w14:paraId="0760F317" w14:textId="419A38C0" w:rsidR="00E841D8" w:rsidRPr="00B73527" w:rsidRDefault="00E841D8" w:rsidP="001B038A">
      <w:pPr>
        <w:rPr>
          <w:bCs/>
        </w:rPr>
      </w:pPr>
      <w:r w:rsidRPr="00B73527">
        <w:rPr>
          <w:bCs/>
        </w:rPr>
        <w:t xml:space="preserve">Outermost level: </w:t>
      </w:r>
      <w:proofErr w:type="spellStart"/>
      <w:r w:rsidRPr="00B73527">
        <w:rPr>
          <w:bCs/>
        </w:rPr>
        <w:t>ObsDataset</w:t>
      </w:r>
      <w:proofErr w:type="spellEnd"/>
    </w:p>
    <w:p w14:paraId="306F1E99" w14:textId="0FCEBCB5" w:rsidR="001B038A" w:rsidRPr="00B73527" w:rsidRDefault="001B038A" w:rsidP="00E841D8">
      <w:pPr>
        <w:ind w:left="403"/>
        <w:rPr>
          <w:bCs/>
        </w:rPr>
      </w:pPr>
      <w:r w:rsidRPr="00B73527">
        <w:rPr>
          <w:bCs/>
        </w:rPr>
        <w:t xml:space="preserve">Outer </w:t>
      </w:r>
      <w:r w:rsidR="004A4B19" w:rsidRPr="00B73527">
        <w:rPr>
          <w:bCs/>
        </w:rPr>
        <w:t>c</w:t>
      </w:r>
      <w:r w:rsidRPr="00B73527">
        <w:rPr>
          <w:bCs/>
        </w:rPr>
        <w:t xml:space="preserve">ollection: </w:t>
      </w:r>
      <w:proofErr w:type="spellStart"/>
      <w:r w:rsidR="004A4B19" w:rsidRPr="00B73527">
        <w:rPr>
          <w:bCs/>
        </w:rPr>
        <w:t>ObsCollection</w:t>
      </w:r>
      <w:proofErr w:type="spellEnd"/>
      <w:r w:rsidR="004A4B19" w:rsidRPr="00B73527">
        <w:rPr>
          <w:bCs/>
        </w:rPr>
        <w:t xml:space="preserve"> with same </w:t>
      </w:r>
      <w:r w:rsidRPr="00B73527">
        <w:rPr>
          <w:bCs/>
        </w:rPr>
        <w:t>Location</w:t>
      </w:r>
    </w:p>
    <w:p w14:paraId="31F5AC60" w14:textId="6886D28D" w:rsidR="001B038A" w:rsidRPr="00B73527" w:rsidRDefault="001B038A" w:rsidP="00E841D8">
      <w:pPr>
        <w:ind w:left="806" w:firstLine="403"/>
        <w:rPr>
          <w:bCs/>
        </w:rPr>
      </w:pPr>
      <w:r w:rsidRPr="00B73527">
        <w:rPr>
          <w:bCs/>
        </w:rPr>
        <w:t xml:space="preserve">Inner collection: </w:t>
      </w:r>
      <w:proofErr w:type="spellStart"/>
      <w:r w:rsidR="004A4B19" w:rsidRPr="00B73527">
        <w:rPr>
          <w:bCs/>
        </w:rPr>
        <w:t>ObsCollection</w:t>
      </w:r>
      <w:proofErr w:type="spellEnd"/>
      <w:r w:rsidR="004A4B19" w:rsidRPr="00B73527">
        <w:rPr>
          <w:bCs/>
        </w:rPr>
        <w:t xml:space="preserve"> with same </w:t>
      </w:r>
      <w:proofErr w:type="spellStart"/>
      <w:r w:rsidRPr="00B73527">
        <w:rPr>
          <w:bCs/>
        </w:rPr>
        <w:t>phenomenonTime</w:t>
      </w:r>
      <w:proofErr w:type="spellEnd"/>
    </w:p>
    <w:p w14:paraId="38E29BB8" w14:textId="3D1AB042" w:rsidR="001B038A" w:rsidRPr="00B73527" w:rsidRDefault="001B038A" w:rsidP="00E841D8">
      <w:pPr>
        <w:ind w:left="1209" w:firstLine="403"/>
        <w:rPr>
          <w:bCs/>
        </w:rPr>
      </w:pPr>
      <w:r w:rsidRPr="00B73527">
        <w:rPr>
          <w:bCs/>
        </w:rPr>
        <w:t xml:space="preserve">Individual observations: </w:t>
      </w:r>
      <w:proofErr w:type="spellStart"/>
      <w:r w:rsidR="004A4B19" w:rsidRPr="00B73527">
        <w:rPr>
          <w:bCs/>
        </w:rPr>
        <w:t>Obs</w:t>
      </w:r>
      <w:proofErr w:type="spellEnd"/>
      <w:r w:rsidR="004A4B19" w:rsidRPr="00B73527">
        <w:rPr>
          <w:bCs/>
        </w:rPr>
        <w:t xml:space="preserve"> </w:t>
      </w:r>
      <w:r w:rsidR="00B92BF7" w:rsidRPr="00B73527">
        <w:rPr>
          <w:bCs/>
        </w:rPr>
        <w:t xml:space="preserve">with a </w:t>
      </w:r>
      <w:r w:rsidRPr="00B73527">
        <w:rPr>
          <w:bCs/>
        </w:rPr>
        <w:t>Setup Code, Value</w:t>
      </w:r>
    </w:p>
    <w:p w14:paraId="687CA833" w14:textId="77777777" w:rsidR="001B038A" w:rsidRPr="00B73527" w:rsidRDefault="001B038A" w:rsidP="001B038A">
      <w:pPr>
        <w:rPr>
          <w:bCs/>
        </w:rPr>
      </w:pPr>
    </w:p>
    <w:p w14:paraId="114D9BE0" w14:textId="19DF0D7F" w:rsidR="001B038A" w:rsidRPr="00B73527" w:rsidRDefault="001B038A" w:rsidP="1F45C80A">
      <w:pPr>
        <w:pStyle w:val="Note"/>
      </w:pPr>
      <w:commentRangeStart w:id="153"/>
      <w:r w:rsidRPr="00B73527">
        <w:rPr>
          <w:bCs/>
          <w:noProof/>
        </w:rPr>
        <w:drawing>
          <wp:inline distT="0" distB="0" distL="0" distR="0" wp14:anchorId="4C8AE89C" wp14:editId="080A7674">
            <wp:extent cx="5588000" cy="3537358"/>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88000" cy="3537358"/>
                    </a:xfrm>
                    <a:prstGeom prst="rect">
                      <a:avLst/>
                    </a:prstGeom>
                    <a:noFill/>
                    <a:ln>
                      <a:noFill/>
                    </a:ln>
                  </pic:spPr>
                </pic:pic>
              </a:graphicData>
            </a:graphic>
          </wp:inline>
        </w:drawing>
      </w:r>
      <w:commentRangeEnd w:id="153"/>
      <w:r w:rsidRPr="00B73527">
        <w:rPr>
          <w:rStyle w:val="CommentReference"/>
          <w:rFonts w:cs="Arial"/>
          <w:bCs/>
        </w:rPr>
        <w:commentReference w:id="153"/>
      </w:r>
    </w:p>
    <w:p w14:paraId="696190B4" w14:textId="305C09B6" w:rsidR="001B038A" w:rsidRPr="00B73527" w:rsidRDefault="001B038A" w:rsidP="001B038A">
      <w:pPr>
        <w:jc w:val="center"/>
        <w:rPr>
          <w:b/>
          <w:i/>
          <w:iCs/>
        </w:rPr>
      </w:pPr>
      <w:bookmarkStart w:id="154" w:name="_Ref517276442"/>
      <w:r w:rsidRPr="00B73527">
        <w:rPr>
          <w:b/>
          <w:i/>
          <w:iCs/>
        </w:rPr>
        <w:t xml:space="preserve">Figure </w:t>
      </w:r>
      <w:r w:rsidRPr="00B73527">
        <w:rPr>
          <w:b/>
          <w:i/>
          <w:iCs/>
        </w:rPr>
        <w:fldChar w:fldCharType="begin"/>
      </w:r>
      <w:r w:rsidRPr="00B73527">
        <w:rPr>
          <w:b/>
          <w:i/>
          <w:iCs/>
        </w:rPr>
        <w:instrText xml:space="preserve"> SEQ Figure \* ARABIC </w:instrText>
      </w:r>
      <w:r w:rsidRPr="00B73527">
        <w:rPr>
          <w:b/>
          <w:i/>
          <w:iCs/>
        </w:rPr>
        <w:fldChar w:fldCharType="separate"/>
      </w:r>
      <w:r w:rsidR="00D511DA">
        <w:rPr>
          <w:b/>
          <w:i/>
          <w:iCs/>
          <w:noProof/>
        </w:rPr>
        <w:t>3</w:t>
      </w:r>
      <w:r w:rsidRPr="00B73527">
        <w:rPr>
          <w:b/>
        </w:rPr>
        <w:fldChar w:fldCharType="end"/>
      </w:r>
      <w:bookmarkEnd w:id="154"/>
      <w:r w:rsidRPr="00B73527">
        <w:rPr>
          <w:b/>
          <w:i/>
          <w:iCs/>
        </w:rPr>
        <w:t xml:space="preserve">: Example of organizing observations into collections. In this case there are two levels of collections: the outer level represents observation locations, and the inner level represents specific datetimes. </w:t>
      </w:r>
      <w:proofErr w:type="gramStart"/>
      <w:r w:rsidRPr="00B73527">
        <w:rPr>
          <w:b/>
          <w:i/>
          <w:iCs/>
        </w:rPr>
        <w:t>Thus</w:t>
      </w:r>
      <w:proofErr w:type="gramEnd"/>
      <w:r w:rsidRPr="00B73527">
        <w:rPr>
          <w:b/>
          <w:i/>
          <w:iCs/>
        </w:rPr>
        <w:t xml:space="preserve"> the observations contained in the innermost collections share the same location and </w:t>
      </w:r>
      <w:proofErr w:type="spellStart"/>
      <w:r w:rsidRPr="00B73527">
        <w:rPr>
          <w:b/>
          <w:i/>
          <w:iCs/>
        </w:rPr>
        <w:t>phenomenonTime</w:t>
      </w:r>
      <w:proofErr w:type="spellEnd"/>
      <w:r w:rsidRPr="00B73527">
        <w:rPr>
          <w:b/>
          <w:i/>
          <w:iCs/>
        </w:rPr>
        <w:t>.</w:t>
      </w:r>
    </w:p>
    <w:p w14:paraId="5EF9294C" w14:textId="00FB8249" w:rsidR="001B038A" w:rsidRPr="00B73527" w:rsidRDefault="001B038A" w:rsidP="001B038A">
      <w:pPr>
        <w:pStyle w:val="Example"/>
        <w:rPr>
          <w:sz w:val="20"/>
        </w:rPr>
      </w:pPr>
      <w:r w:rsidRPr="00B73527">
        <w:rPr>
          <w:sz w:val="20"/>
        </w:rPr>
        <w:t>EXAMPLE 2</w:t>
      </w:r>
      <w:r w:rsidRPr="00B73527">
        <w:rPr>
          <w:sz w:val="20"/>
        </w:rPr>
        <w:tab/>
        <w:t>In this example</w:t>
      </w:r>
      <w:r w:rsidR="00F0523E" w:rsidRPr="00B73527">
        <w:rPr>
          <w:sz w:val="20"/>
        </w:rPr>
        <w:t xml:space="preserve">, corresponding to </w:t>
      </w:r>
      <w:r w:rsidR="00DC29DA" w:rsidRPr="00B73527">
        <w:rPr>
          <w:sz w:val="20"/>
        </w:rPr>
        <w:t xml:space="preserve">the one shown in clause </w:t>
      </w:r>
      <w:commentRangeStart w:id="155"/>
      <w:r w:rsidR="00DC29DA" w:rsidRPr="00B73527">
        <w:rPr>
          <w:sz w:val="20"/>
        </w:rPr>
        <w:t>6.4.2</w:t>
      </w:r>
      <w:commentRangeEnd w:id="155"/>
      <w:r w:rsidR="00DC29DA" w:rsidRPr="00B73527">
        <w:rPr>
          <w:rStyle w:val="CommentReference"/>
          <w:rFonts w:cs="Arial"/>
          <w:bCs/>
        </w:rPr>
        <w:commentReference w:id="155"/>
      </w:r>
      <w:r w:rsidR="00DC29DA" w:rsidRPr="00B73527">
        <w:rPr>
          <w:sz w:val="20"/>
        </w:rPr>
        <w:t>,</w:t>
      </w:r>
      <w:r w:rsidRPr="00B73527">
        <w:rPr>
          <w:sz w:val="20"/>
        </w:rPr>
        <w:t xml:space="preserve"> a crop scout </w:t>
      </w:r>
      <w:r w:rsidRPr="00B73527">
        <w:rPr>
          <w:bCs/>
          <w:sz w:val="20"/>
        </w:rPr>
        <w:t xml:space="preserve">is inspecting two </w:t>
      </w:r>
      <w:proofErr w:type="spellStart"/>
      <w:r w:rsidR="000C44DE" w:rsidRPr="00B73527">
        <w:rPr>
          <w:bCs/>
          <w:sz w:val="20"/>
        </w:rPr>
        <w:t>c</w:t>
      </w:r>
      <w:r w:rsidRPr="00B73527">
        <w:rPr>
          <w:bCs/>
          <w:sz w:val="20"/>
        </w:rPr>
        <w:t>ropzones</w:t>
      </w:r>
      <w:proofErr w:type="spellEnd"/>
      <w:r w:rsidRPr="00B73527">
        <w:rPr>
          <w:bCs/>
          <w:sz w:val="20"/>
        </w:rPr>
        <w:t xml:space="preserve"> over the course of three different days. The scout will make observations at two or more positions within each </w:t>
      </w:r>
      <w:proofErr w:type="spellStart"/>
      <w:r w:rsidR="00882CFE" w:rsidRPr="00B73527">
        <w:rPr>
          <w:bCs/>
          <w:sz w:val="20"/>
        </w:rPr>
        <w:t>c</w:t>
      </w:r>
      <w:r w:rsidRPr="00B73527">
        <w:rPr>
          <w:bCs/>
          <w:sz w:val="20"/>
        </w:rPr>
        <w:t>ropzone</w:t>
      </w:r>
      <w:proofErr w:type="spellEnd"/>
      <w:r w:rsidRPr="00B73527">
        <w:rPr>
          <w:bCs/>
          <w:sz w:val="20"/>
        </w:rPr>
        <w:t xml:space="preserve"> and will make two or more observations at each location (for example, crop development stage and signs of water stress). </w:t>
      </w:r>
      <w:r w:rsidR="00901EBF" w:rsidRPr="00B73527">
        <w:rPr>
          <w:bCs/>
          <w:sz w:val="20"/>
        </w:rPr>
        <w:t>T</w:t>
      </w:r>
      <w:r w:rsidRPr="00B73527">
        <w:rPr>
          <w:bCs/>
          <w:sz w:val="20"/>
        </w:rPr>
        <w:t xml:space="preserve">his example dataset is composed of three collections, each representing a date. Each one of these collections in turn contains two collections, each corresponding to a </w:t>
      </w:r>
      <w:proofErr w:type="spellStart"/>
      <w:r w:rsidR="00882CFE" w:rsidRPr="00B73527">
        <w:rPr>
          <w:bCs/>
          <w:sz w:val="20"/>
        </w:rPr>
        <w:t>c</w:t>
      </w:r>
      <w:r w:rsidRPr="00B73527">
        <w:rPr>
          <w:bCs/>
          <w:sz w:val="20"/>
        </w:rPr>
        <w:t>ropzone</w:t>
      </w:r>
      <w:proofErr w:type="spellEnd"/>
      <w:r w:rsidRPr="00B73527">
        <w:rPr>
          <w:bCs/>
          <w:sz w:val="20"/>
        </w:rPr>
        <w:t xml:space="preserve">. These collections contain </w:t>
      </w:r>
      <w:r w:rsidR="00882CFE" w:rsidRPr="00B73527">
        <w:rPr>
          <w:bCs/>
          <w:sz w:val="20"/>
        </w:rPr>
        <w:t>c</w:t>
      </w:r>
      <w:r w:rsidRPr="00B73527">
        <w:rPr>
          <w:bCs/>
          <w:sz w:val="20"/>
        </w:rPr>
        <w:t xml:space="preserve">ollections corresponding to two or more locations visited within the </w:t>
      </w:r>
      <w:proofErr w:type="spellStart"/>
      <w:r w:rsidR="00882CFE" w:rsidRPr="00B73527">
        <w:rPr>
          <w:bCs/>
          <w:sz w:val="20"/>
        </w:rPr>
        <w:t>c</w:t>
      </w:r>
      <w:r w:rsidRPr="00B73527">
        <w:rPr>
          <w:bCs/>
          <w:sz w:val="20"/>
        </w:rPr>
        <w:t>ropzone</w:t>
      </w:r>
      <w:proofErr w:type="spellEnd"/>
      <w:r w:rsidRPr="00B73527">
        <w:rPr>
          <w:bCs/>
          <w:sz w:val="20"/>
        </w:rPr>
        <w:t xml:space="preserve">. Finally, these innermost </w:t>
      </w:r>
      <w:r w:rsidR="00882CFE" w:rsidRPr="00B73527">
        <w:rPr>
          <w:bCs/>
          <w:sz w:val="20"/>
        </w:rPr>
        <w:t>c</w:t>
      </w:r>
      <w:r w:rsidRPr="00B73527">
        <w:rPr>
          <w:bCs/>
          <w:sz w:val="20"/>
        </w:rPr>
        <w:t>ollections contain the time-tagged individual observations (</w:t>
      </w:r>
      <w:r w:rsidRPr="00B73527">
        <w:rPr>
          <w:bCs/>
          <w:sz w:val="20"/>
        </w:rPr>
        <w:fldChar w:fldCharType="begin"/>
      </w:r>
      <w:r w:rsidRPr="00B73527">
        <w:rPr>
          <w:bCs/>
          <w:sz w:val="20"/>
        </w:rPr>
        <w:instrText xml:space="preserve"> REF _Ref517278977 \h  \* MERGEFORMAT </w:instrText>
      </w:r>
      <w:r w:rsidRPr="00B73527">
        <w:rPr>
          <w:bCs/>
          <w:sz w:val="20"/>
        </w:rPr>
      </w:r>
      <w:r w:rsidRPr="00B73527">
        <w:rPr>
          <w:bCs/>
          <w:sz w:val="20"/>
        </w:rPr>
        <w:fldChar w:fldCharType="separate"/>
      </w:r>
      <w:r w:rsidR="0040551F" w:rsidRPr="00B930A4">
        <w:rPr>
          <w:bCs/>
          <w:sz w:val="20"/>
        </w:rPr>
        <w:t>Figure 4</w:t>
      </w:r>
      <w:r w:rsidRPr="00B73527">
        <w:rPr>
          <w:bCs/>
          <w:sz w:val="20"/>
        </w:rPr>
        <w:fldChar w:fldCharType="end"/>
      </w:r>
      <w:commentRangeStart w:id="156"/>
      <w:commentRangeEnd w:id="156"/>
      <w:r w:rsidRPr="00B73527">
        <w:rPr>
          <w:rStyle w:val="CommentReference"/>
          <w:rFonts w:cs="Arial"/>
          <w:bCs/>
          <w:sz w:val="20"/>
          <w:szCs w:val="20"/>
        </w:rPr>
        <w:commentReference w:id="156"/>
      </w:r>
      <w:r w:rsidRPr="00B73527">
        <w:rPr>
          <w:bCs/>
          <w:sz w:val="20"/>
        </w:rPr>
        <w:t>).</w:t>
      </w:r>
    </w:p>
    <w:p w14:paraId="21784F06" w14:textId="77777777" w:rsidR="00A37349" w:rsidRPr="00B73527" w:rsidRDefault="00A37349" w:rsidP="00A37349">
      <w:pPr>
        <w:rPr>
          <w:bCs/>
        </w:rPr>
      </w:pPr>
      <w:r w:rsidRPr="00B73527">
        <w:rPr>
          <w:bCs/>
        </w:rPr>
        <w:t xml:space="preserve">Outermost level: </w:t>
      </w:r>
      <w:proofErr w:type="spellStart"/>
      <w:r w:rsidRPr="00B73527">
        <w:rPr>
          <w:bCs/>
        </w:rPr>
        <w:t>ObsDataset</w:t>
      </w:r>
      <w:proofErr w:type="spellEnd"/>
    </w:p>
    <w:p w14:paraId="17B235A2" w14:textId="7C0E9379" w:rsidR="001B038A" w:rsidRPr="00B73527" w:rsidRDefault="001B038A" w:rsidP="008C1A52">
      <w:pPr>
        <w:ind w:left="403"/>
        <w:rPr>
          <w:bCs/>
        </w:rPr>
      </w:pPr>
      <w:r w:rsidRPr="00B73527">
        <w:rPr>
          <w:bCs/>
        </w:rPr>
        <w:t xml:space="preserve">Outer collection: </w:t>
      </w:r>
      <w:proofErr w:type="spellStart"/>
      <w:r w:rsidR="008C1A52" w:rsidRPr="00B73527">
        <w:rPr>
          <w:bCs/>
        </w:rPr>
        <w:t>ObsC</w:t>
      </w:r>
      <w:r w:rsidR="00E95B6C" w:rsidRPr="00B73527">
        <w:rPr>
          <w:bCs/>
        </w:rPr>
        <w:t>o</w:t>
      </w:r>
      <w:r w:rsidR="008C1A52" w:rsidRPr="00B73527">
        <w:rPr>
          <w:bCs/>
        </w:rPr>
        <w:t>llection</w:t>
      </w:r>
      <w:proofErr w:type="spellEnd"/>
      <w:r w:rsidR="008C1A52" w:rsidRPr="00B73527">
        <w:rPr>
          <w:bCs/>
        </w:rPr>
        <w:t xml:space="preserve"> with same </w:t>
      </w:r>
      <w:r w:rsidRPr="00B73527">
        <w:rPr>
          <w:bCs/>
        </w:rPr>
        <w:t>Date</w:t>
      </w:r>
    </w:p>
    <w:p w14:paraId="2AC04658" w14:textId="1F51C70C" w:rsidR="001B038A" w:rsidRPr="00B73527" w:rsidRDefault="001B038A" w:rsidP="008C1A52">
      <w:pPr>
        <w:ind w:left="403" w:firstLine="403"/>
        <w:rPr>
          <w:bCs/>
        </w:rPr>
      </w:pPr>
      <w:r w:rsidRPr="00B73527">
        <w:rPr>
          <w:bCs/>
        </w:rPr>
        <w:lastRenderedPageBreak/>
        <w:t xml:space="preserve">Middle collection: </w:t>
      </w:r>
      <w:proofErr w:type="spellStart"/>
      <w:r w:rsidR="00E95B6C" w:rsidRPr="00B73527">
        <w:rPr>
          <w:bCs/>
        </w:rPr>
        <w:t>ObsCollection</w:t>
      </w:r>
      <w:proofErr w:type="spellEnd"/>
      <w:r w:rsidR="00E95B6C" w:rsidRPr="00B73527">
        <w:rPr>
          <w:bCs/>
        </w:rPr>
        <w:t xml:space="preserve"> with same</w:t>
      </w:r>
      <w:r w:rsidR="0075118D" w:rsidRPr="00B73527">
        <w:rPr>
          <w:bCs/>
        </w:rPr>
        <w:t xml:space="preserve"> </w:t>
      </w:r>
      <w:r w:rsidRPr="00B73527">
        <w:rPr>
          <w:bCs/>
        </w:rPr>
        <w:t xml:space="preserve">Farm / Field / </w:t>
      </w:r>
      <w:proofErr w:type="spellStart"/>
      <w:r w:rsidRPr="00B73527">
        <w:rPr>
          <w:bCs/>
        </w:rPr>
        <w:t>Cropzone</w:t>
      </w:r>
      <w:proofErr w:type="spellEnd"/>
    </w:p>
    <w:p w14:paraId="2D57642E" w14:textId="38915CEB" w:rsidR="001B038A" w:rsidRPr="00B73527" w:rsidRDefault="001B038A" w:rsidP="008C1A52">
      <w:pPr>
        <w:ind w:left="806" w:firstLine="403"/>
        <w:rPr>
          <w:bCs/>
        </w:rPr>
      </w:pPr>
      <w:r w:rsidRPr="00B73527">
        <w:rPr>
          <w:bCs/>
        </w:rPr>
        <w:t xml:space="preserve">Inner collection: </w:t>
      </w:r>
      <w:proofErr w:type="spellStart"/>
      <w:r w:rsidR="00185665" w:rsidRPr="00B73527">
        <w:rPr>
          <w:bCs/>
        </w:rPr>
        <w:t>ObsCollection</w:t>
      </w:r>
      <w:proofErr w:type="spellEnd"/>
      <w:r w:rsidR="00185665" w:rsidRPr="00B73527">
        <w:rPr>
          <w:bCs/>
        </w:rPr>
        <w:t xml:space="preserve"> with same g</w:t>
      </w:r>
      <w:r w:rsidRPr="00B73527">
        <w:rPr>
          <w:bCs/>
        </w:rPr>
        <w:t xml:space="preserve">eographical </w:t>
      </w:r>
      <w:r w:rsidR="001E61F1" w:rsidRPr="00B73527">
        <w:rPr>
          <w:bCs/>
        </w:rPr>
        <w:t xml:space="preserve">direct </w:t>
      </w:r>
      <w:r w:rsidRPr="00B73527">
        <w:rPr>
          <w:bCs/>
        </w:rPr>
        <w:t>position</w:t>
      </w:r>
    </w:p>
    <w:p w14:paraId="0CAAF3C2" w14:textId="77777777" w:rsidR="001B038A" w:rsidRPr="00B73527" w:rsidRDefault="001B038A" w:rsidP="008C1A52">
      <w:pPr>
        <w:ind w:left="1209" w:firstLine="403"/>
        <w:rPr>
          <w:bCs/>
        </w:rPr>
      </w:pPr>
      <w:r w:rsidRPr="00B73527">
        <w:rPr>
          <w:bCs/>
        </w:rPr>
        <w:t xml:space="preserve">Individual observations: Time, Setup Code, Value </w:t>
      </w:r>
    </w:p>
    <w:p w14:paraId="1556120D" w14:textId="3C535822" w:rsidR="001B038A" w:rsidRPr="00B73527" w:rsidRDefault="001B038A" w:rsidP="001B038A">
      <w:pPr>
        <w:rPr>
          <w:bCs/>
        </w:rPr>
      </w:pPr>
      <w:r w:rsidRPr="00B73527">
        <w:rPr>
          <w:bCs/>
        </w:rPr>
        <w:t xml:space="preserve">In principle, the optimal arrangement of </w:t>
      </w:r>
      <w:r w:rsidR="003D35A3">
        <w:rPr>
          <w:bCs/>
        </w:rPr>
        <w:t>observations properties</w:t>
      </w:r>
      <w:r w:rsidRPr="00B73527">
        <w:rPr>
          <w:bCs/>
        </w:rPr>
        <w:t xml:space="preserve"> into </w:t>
      </w:r>
      <w:r w:rsidR="003D35A3">
        <w:rPr>
          <w:bCs/>
        </w:rPr>
        <w:t>c</w:t>
      </w:r>
      <w:r w:rsidRPr="00B73527">
        <w:rPr>
          <w:bCs/>
        </w:rPr>
        <w:t xml:space="preserve">ollections will depend on the needs of </w:t>
      </w:r>
      <w:proofErr w:type="gramStart"/>
      <w:r w:rsidRPr="00B73527">
        <w:rPr>
          <w:bCs/>
        </w:rPr>
        <w:t>particular users</w:t>
      </w:r>
      <w:proofErr w:type="gramEnd"/>
      <w:r w:rsidRPr="00B73527">
        <w:rPr>
          <w:bCs/>
        </w:rPr>
        <w:t xml:space="preserve">. A typical application may seek to minimize the size (in bytes, or of a proxy such as the number of nodes on the tree) of the dataset. For the purposes of storage and retrieval on the receiving end of the data transmission, implementations would likely “rehydrate” the original observations by adding back all the </w:t>
      </w:r>
      <w:r w:rsidR="003D35A3">
        <w:rPr>
          <w:bCs/>
        </w:rPr>
        <w:t>properti</w:t>
      </w:r>
      <w:r w:rsidRPr="00B73527">
        <w:rPr>
          <w:bCs/>
        </w:rPr>
        <w:t>es that were “factored out”</w:t>
      </w:r>
      <w:r w:rsidR="00D7651B" w:rsidRPr="00B73527">
        <w:rPr>
          <w:bCs/>
        </w:rPr>
        <w:t xml:space="preserve"> of</w:t>
      </w:r>
      <w:r w:rsidRPr="00B73527">
        <w:rPr>
          <w:bCs/>
        </w:rPr>
        <w:t xml:space="preserve"> a collection.</w:t>
      </w:r>
    </w:p>
    <w:p w14:paraId="21FF3585" w14:textId="1794AE26" w:rsidR="001B038A" w:rsidRPr="00B73527" w:rsidRDefault="001B038A" w:rsidP="001B038A">
      <w:pPr>
        <w:rPr>
          <w:bCs/>
        </w:rPr>
      </w:pPr>
      <w:commentRangeStart w:id="157"/>
      <w:r w:rsidRPr="00B73527">
        <w:rPr>
          <w:bCs/>
          <w:noProof/>
        </w:rPr>
        <w:drawing>
          <wp:inline distT="0" distB="0" distL="0" distR="0" wp14:anchorId="146EE216" wp14:editId="7CE42454">
            <wp:extent cx="6248400" cy="316693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48400" cy="3166936"/>
                    </a:xfrm>
                    <a:prstGeom prst="rect">
                      <a:avLst/>
                    </a:prstGeom>
                    <a:noFill/>
                    <a:ln>
                      <a:noFill/>
                    </a:ln>
                  </pic:spPr>
                </pic:pic>
              </a:graphicData>
            </a:graphic>
          </wp:inline>
        </w:drawing>
      </w:r>
      <w:commentRangeEnd w:id="157"/>
      <w:r w:rsidRPr="00B73527">
        <w:rPr>
          <w:rStyle w:val="CommentReference"/>
          <w:rFonts w:cs="Arial"/>
          <w:bCs/>
        </w:rPr>
        <w:commentReference w:id="157"/>
      </w:r>
    </w:p>
    <w:p w14:paraId="56B4FD04" w14:textId="7237A1F8" w:rsidR="001B038A" w:rsidRPr="00B73527" w:rsidRDefault="001B038A" w:rsidP="00CB1BA3">
      <w:pPr>
        <w:jc w:val="both"/>
        <w:rPr>
          <w:b/>
          <w:i/>
          <w:iCs/>
        </w:rPr>
      </w:pPr>
      <w:bookmarkStart w:id="158" w:name="_Ref517278977"/>
      <w:r w:rsidRPr="00B73527">
        <w:rPr>
          <w:b/>
          <w:i/>
          <w:iCs/>
        </w:rPr>
        <w:t xml:space="preserve">Figure </w:t>
      </w:r>
      <w:r w:rsidRPr="00B73527">
        <w:rPr>
          <w:b/>
          <w:i/>
          <w:iCs/>
        </w:rPr>
        <w:fldChar w:fldCharType="begin"/>
      </w:r>
      <w:r w:rsidRPr="00B73527">
        <w:rPr>
          <w:b/>
          <w:i/>
          <w:iCs/>
        </w:rPr>
        <w:instrText xml:space="preserve"> SEQ Figure \* ARABIC </w:instrText>
      </w:r>
      <w:r w:rsidRPr="00B73527">
        <w:rPr>
          <w:b/>
          <w:i/>
          <w:iCs/>
        </w:rPr>
        <w:fldChar w:fldCharType="separate"/>
      </w:r>
      <w:r w:rsidR="00D511DA">
        <w:rPr>
          <w:b/>
          <w:i/>
          <w:iCs/>
          <w:noProof/>
        </w:rPr>
        <w:t>4</w:t>
      </w:r>
      <w:r w:rsidRPr="00B73527">
        <w:rPr>
          <w:b/>
        </w:rPr>
        <w:fldChar w:fldCharType="end"/>
      </w:r>
      <w:bookmarkEnd w:id="158"/>
      <w:r w:rsidRPr="00B73527">
        <w:rPr>
          <w:b/>
          <w:i/>
          <w:iCs/>
        </w:rPr>
        <w:t xml:space="preserve">: </w:t>
      </w:r>
      <w:r w:rsidR="00FD5FB2" w:rsidRPr="00B73527">
        <w:rPr>
          <w:b/>
          <w:i/>
          <w:iCs/>
        </w:rPr>
        <w:t xml:space="preserve">Example of organizing observations into collections. In this case there are three levels of collections: the outer level represents observation </w:t>
      </w:r>
      <w:r w:rsidR="00737BC9" w:rsidRPr="00B73527">
        <w:rPr>
          <w:b/>
          <w:i/>
          <w:iCs/>
        </w:rPr>
        <w:t>dates</w:t>
      </w:r>
      <w:r w:rsidR="00FD5FB2" w:rsidRPr="00B73527">
        <w:rPr>
          <w:b/>
          <w:i/>
          <w:iCs/>
        </w:rPr>
        <w:t xml:space="preserve">, </w:t>
      </w:r>
      <w:r w:rsidR="00737BC9" w:rsidRPr="00B73527">
        <w:rPr>
          <w:b/>
          <w:i/>
          <w:iCs/>
        </w:rPr>
        <w:t xml:space="preserve">the intermediate level represents </w:t>
      </w:r>
      <w:proofErr w:type="spellStart"/>
      <w:r w:rsidR="00737BC9" w:rsidRPr="00B73527">
        <w:rPr>
          <w:b/>
          <w:i/>
          <w:iCs/>
        </w:rPr>
        <w:t>cropzones</w:t>
      </w:r>
      <w:proofErr w:type="spellEnd"/>
      <w:r w:rsidR="00737BC9" w:rsidRPr="00B73527">
        <w:rPr>
          <w:b/>
          <w:i/>
          <w:iCs/>
        </w:rPr>
        <w:t xml:space="preserve">, </w:t>
      </w:r>
      <w:r w:rsidR="00FD5FB2" w:rsidRPr="00B73527">
        <w:rPr>
          <w:b/>
          <w:i/>
          <w:iCs/>
        </w:rPr>
        <w:t xml:space="preserve">and the inner level represents specific </w:t>
      </w:r>
      <w:r w:rsidR="00CF7840" w:rsidRPr="00B73527">
        <w:rPr>
          <w:b/>
          <w:i/>
          <w:iCs/>
        </w:rPr>
        <w:t xml:space="preserve">sampling positions within that </w:t>
      </w:r>
      <w:proofErr w:type="spellStart"/>
      <w:r w:rsidR="00CF7840" w:rsidRPr="00B73527">
        <w:rPr>
          <w:b/>
          <w:i/>
          <w:iCs/>
        </w:rPr>
        <w:t>cropzone</w:t>
      </w:r>
      <w:proofErr w:type="spellEnd"/>
      <w:r w:rsidR="00FD5FB2" w:rsidRPr="00B73527">
        <w:rPr>
          <w:b/>
          <w:i/>
          <w:iCs/>
        </w:rPr>
        <w:t xml:space="preserve">. </w:t>
      </w:r>
      <w:proofErr w:type="gramStart"/>
      <w:r w:rsidR="00FD5FB2" w:rsidRPr="00B73527">
        <w:rPr>
          <w:b/>
          <w:i/>
          <w:iCs/>
        </w:rPr>
        <w:t>Thus</w:t>
      </w:r>
      <w:proofErr w:type="gramEnd"/>
      <w:r w:rsidR="00FD5FB2" w:rsidRPr="00B73527">
        <w:rPr>
          <w:b/>
          <w:i/>
          <w:iCs/>
        </w:rPr>
        <w:t xml:space="preserve"> the observations contained in the innermost collections share the same </w:t>
      </w:r>
      <w:r w:rsidR="00CF7840" w:rsidRPr="00B73527">
        <w:rPr>
          <w:b/>
          <w:i/>
          <w:iCs/>
        </w:rPr>
        <w:t xml:space="preserve">date, </w:t>
      </w:r>
      <w:proofErr w:type="spellStart"/>
      <w:r w:rsidR="00CB1BA3" w:rsidRPr="00B73527">
        <w:rPr>
          <w:b/>
          <w:i/>
          <w:iCs/>
        </w:rPr>
        <w:t>cropzone</w:t>
      </w:r>
      <w:proofErr w:type="spellEnd"/>
      <w:r w:rsidR="00CB1BA3" w:rsidRPr="00B73527">
        <w:rPr>
          <w:b/>
          <w:i/>
          <w:iCs/>
        </w:rPr>
        <w:t>, and geographical direct position</w:t>
      </w:r>
      <w:r w:rsidR="00FD5FB2" w:rsidRPr="00B73527">
        <w:rPr>
          <w:b/>
          <w:i/>
          <w:iCs/>
        </w:rPr>
        <w:t>.</w:t>
      </w:r>
    </w:p>
    <w:p w14:paraId="785B6A27" w14:textId="29A7F197" w:rsidR="001B038A" w:rsidRPr="00B73527" w:rsidRDefault="001B038A" w:rsidP="001B038A">
      <w:pPr>
        <w:rPr>
          <w:bCs/>
        </w:rPr>
      </w:pPr>
      <w:r w:rsidRPr="00B73527">
        <w:rPr>
          <w:bCs/>
        </w:rPr>
        <w:t xml:space="preserve">Collections are described in further detail in </w:t>
      </w:r>
      <w:commentRangeStart w:id="159"/>
      <w:r w:rsidRPr="00B73527">
        <w:rPr>
          <w:bCs/>
        </w:rPr>
        <w:t xml:space="preserve">Clause </w:t>
      </w:r>
      <w:r w:rsidR="00FA7CA7" w:rsidRPr="00B73527">
        <w:rPr>
          <w:bCs/>
        </w:rPr>
        <w:t>11</w:t>
      </w:r>
      <w:r w:rsidRPr="00B73527">
        <w:rPr>
          <w:bCs/>
        </w:rPr>
        <w:t>.</w:t>
      </w:r>
      <w:commentRangeEnd w:id="159"/>
      <w:r w:rsidR="00A703BC" w:rsidRPr="00B73527">
        <w:rPr>
          <w:rStyle w:val="CommentReference"/>
          <w:rFonts w:cs="Arial"/>
          <w:bCs/>
        </w:rPr>
        <w:commentReference w:id="159"/>
      </w:r>
    </w:p>
    <w:p w14:paraId="3EE6D623" w14:textId="77777777" w:rsidR="00FC6249" w:rsidRPr="00B73527" w:rsidRDefault="00FC6249">
      <w:pPr>
        <w:spacing w:before="270" w:line="270" w:lineRule="exact"/>
        <w:rPr>
          <w:b/>
          <w:sz w:val="24"/>
        </w:rPr>
      </w:pPr>
      <w:r w:rsidRPr="00B73527">
        <w:br w:type="page"/>
      </w:r>
    </w:p>
    <w:p w14:paraId="0CA3C101" w14:textId="52EF3C3D" w:rsidR="003B216B" w:rsidRPr="00B73527" w:rsidRDefault="003B216B" w:rsidP="003B216B">
      <w:pPr>
        <w:pStyle w:val="Heading1"/>
      </w:pPr>
      <w:bookmarkStart w:id="160" w:name="_Toc161737005"/>
      <w:r w:rsidRPr="00B73527">
        <w:lastRenderedPageBreak/>
        <w:t>7</w:t>
      </w:r>
      <w:r w:rsidRPr="00B73527">
        <w:tab/>
        <w:t xml:space="preserve">Implementing </w:t>
      </w:r>
      <w:r w:rsidR="008D4985" w:rsidRPr="00B73527">
        <w:t>o</w:t>
      </w:r>
      <w:r w:rsidRPr="00B73527">
        <w:t xml:space="preserve">bservations and </w:t>
      </w:r>
      <w:r w:rsidR="008D4985" w:rsidRPr="00B73527">
        <w:t>m</w:t>
      </w:r>
      <w:r w:rsidRPr="00B73527">
        <w:t>easurement</w:t>
      </w:r>
      <w:r w:rsidR="008D4985" w:rsidRPr="00B73527">
        <w:t>s</w:t>
      </w:r>
      <w:r w:rsidRPr="00B73527">
        <w:t xml:space="preserve"> in </w:t>
      </w:r>
      <w:proofErr w:type="gramStart"/>
      <w:r w:rsidR="008D4985" w:rsidRPr="00B73527">
        <w:t>a</w:t>
      </w:r>
      <w:r w:rsidRPr="00B73527">
        <w:t>griculture</w:t>
      </w:r>
      <w:bookmarkEnd w:id="160"/>
      <w:proofErr w:type="gramEnd"/>
    </w:p>
    <w:p w14:paraId="036E3AC0" w14:textId="3B57DF4A" w:rsidR="000F7112" w:rsidRPr="00B73527" w:rsidRDefault="000F7112" w:rsidP="000F7112">
      <w:pPr>
        <w:pStyle w:val="Heading2"/>
      </w:pPr>
      <w:bookmarkStart w:id="161" w:name="_Toc161737006"/>
      <w:r w:rsidRPr="00B73527">
        <w:t>7.1</w:t>
      </w:r>
      <w:r w:rsidR="00A87D93">
        <w:tab/>
      </w:r>
      <w:r w:rsidR="00C26C0E" w:rsidRPr="00B73527">
        <w:tab/>
      </w:r>
      <w:r w:rsidRPr="00B73527">
        <w:t xml:space="preserve">Class </w:t>
      </w:r>
      <w:r w:rsidR="008D4985" w:rsidRPr="00B73527">
        <w:t>d</w:t>
      </w:r>
      <w:r w:rsidRPr="00B73527">
        <w:t xml:space="preserve">iagram for a </w:t>
      </w:r>
      <w:r w:rsidR="008D4985" w:rsidRPr="00B73527">
        <w:t>s</w:t>
      </w:r>
      <w:r w:rsidRPr="00B73527">
        <w:t xml:space="preserve">imple </w:t>
      </w:r>
      <w:r w:rsidR="008D4985" w:rsidRPr="00B73527">
        <w:t>a</w:t>
      </w:r>
      <w:r w:rsidRPr="00B73527">
        <w:t xml:space="preserve">gricultural </w:t>
      </w:r>
      <w:r w:rsidR="008D4985" w:rsidRPr="00B73527">
        <w:t>i</w:t>
      </w:r>
      <w:r w:rsidRPr="00B73527">
        <w:t>mplementation</w:t>
      </w:r>
      <w:bookmarkEnd w:id="161"/>
    </w:p>
    <w:p w14:paraId="6D7BD40B" w14:textId="60D744F7" w:rsidR="007F37FF" w:rsidRPr="00B73527" w:rsidRDefault="00A94423" w:rsidP="000F7112">
      <w:r w:rsidRPr="00B73527">
        <w:t xml:space="preserve">The </w:t>
      </w:r>
      <w:r w:rsidR="00E001D9" w:rsidRPr="00B73527">
        <w:t>following clauses present a</w:t>
      </w:r>
      <w:r w:rsidR="008641A2" w:rsidRPr="00B73527">
        <w:t xml:space="preserve">n implementation of ISO 19156 for the agrifood sector </w:t>
      </w:r>
      <w:r w:rsidR="006175BB" w:rsidRPr="00B73527">
        <w:t>using</w:t>
      </w:r>
      <w:r w:rsidR="008641A2" w:rsidRPr="00B73527">
        <w:t xml:space="preserve"> </w:t>
      </w:r>
      <w:r w:rsidR="009B5569" w:rsidRPr="00B73527">
        <w:t>a set of simple data objects.</w:t>
      </w:r>
      <w:r w:rsidRPr="00B73527">
        <w:t xml:space="preserve"> </w:t>
      </w:r>
      <w:r w:rsidR="00E001D9" w:rsidRPr="00B73527">
        <w:t>These objects are organized hierarchically</w:t>
      </w:r>
      <w:r w:rsidR="00410383" w:rsidRPr="00B73527">
        <w:t xml:space="preserve">, as </w:t>
      </w:r>
      <w:r w:rsidR="00F00F65" w:rsidRPr="00B73527">
        <w:t xml:space="preserve">shown in </w:t>
      </w:r>
      <w:commentRangeStart w:id="162"/>
      <w:r w:rsidR="00D61B07" w:rsidRPr="00B73527">
        <w:fldChar w:fldCharType="begin"/>
      </w:r>
      <w:r w:rsidR="00D61B07" w:rsidRPr="00B73527">
        <w:instrText xml:space="preserve"> REF _Ref131781199 \h </w:instrText>
      </w:r>
      <w:r w:rsidR="00D61B07" w:rsidRPr="00B73527">
        <w:fldChar w:fldCharType="separate"/>
      </w:r>
      <w:r w:rsidR="0040551F" w:rsidRPr="00B73527">
        <w:t>Figure 5</w:t>
      </w:r>
      <w:r w:rsidR="00D61B07" w:rsidRPr="00B73527">
        <w:fldChar w:fldCharType="end"/>
      </w:r>
      <w:commentRangeEnd w:id="162"/>
      <w:r w:rsidR="00E15B51" w:rsidRPr="00B73527">
        <w:rPr>
          <w:rStyle w:val="CommentReference"/>
          <w:rFonts w:cs="Arial"/>
          <w:bCs/>
        </w:rPr>
        <w:commentReference w:id="162"/>
      </w:r>
      <w:r w:rsidR="008E04E6" w:rsidRPr="00B73527">
        <w:t xml:space="preserve"> below</w:t>
      </w:r>
      <w:r w:rsidR="007F37FF" w:rsidRPr="00B73527">
        <w:t>.</w:t>
      </w:r>
    </w:p>
    <w:p w14:paraId="5A62C268" w14:textId="2C3F0103" w:rsidR="00C11EB3" w:rsidRPr="00B73527" w:rsidRDefault="00D230DC" w:rsidP="00C11EB3">
      <w:pPr>
        <w:jc w:val="center"/>
      </w:pPr>
      <w:r w:rsidRPr="00B73527">
        <w:rPr>
          <w:noProof/>
        </w:rPr>
        <w:drawing>
          <wp:inline distT="0" distB="0" distL="0" distR="0" wp14:anchorId="5F734042" wp14:editId="58F2F3B5">
            <wp:extent cx="6191885" cy="32207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91885" cy="3220720"/>
                    </a:xfrm>
                    <a:prstGeom prst="rect">
                      <a:avLst/>
                    </a:prstGeom>
                    <a:noFill/>
                    <a:ln>
                      <a:noFill/>
                    </a:ln>
                  </pic:spPr>
                </pic:pic>
              </a:graphicData>
            </a:graphic>
          </wp:inline>
        </w:drawing>
      </w:r>
    </w:p>
    <w:p w14:paraId="19C8F4F0" w14:textId="449829BA" w:rsidR="00C11EB3" w:rsidRPr="00B73527" w:rsidRDefault="00C11EB3" w:rsidP="00C11EB3">
      <w:pPr>
        <w:pStyle w:val="Caption"/>
        <w:spacing w:after="240"/>
        <w:rPr>
          <w:b w:val="0"/>
          <w:bCs/>
          <w:lang w:val="en-GB"/>
        </w:rPr>
      </w:pPr>
      <w:bookmarkStart w:id="163" w:name="_Ref131781199"/>
      <w:r w:rsidRPr="00B73527">
        <w:rPr>
          <w:lang w:val="en-GB"/>
        </w:rPr>
        <w:t xml:space="preserve">Figure </w:t>
      </w:r>
      <w:r w:rsidRPr="00B73527">
        <w:rPr>
          <w:lang w:val="en-GB"/>
        </w:rPr>
        <w:fldChar w:fldCharType="begin"/>
      </w:r>
      <w:r w:rsidRPr="00B73527">
        <w:rPr>
          <w:lang w:val="en-GB"/>
        </w:rPr>
        <w:instrText>SEQ Figure \* ARABIC</w:instrText>
      </w:r>
      <w:r w:rsidRPr="00B73527">
        <w:rPr>
          <w:lang w:val="en-GB"/>
        </w:rPr>
        <w:fldChar w:fldCharType="separate"/>
      </w:r>
      <w:r w:rsidR="00D511DA">
        <w:rPr>
          <w:noProof/>
          <w:lang w:val="en-GB"/>
        </w:rPr>
        <w:t>5</w:t>
      </w:r>
      <w:r w:rsidRPr="00B73527">
        <w:rPr>
          <w:lang w:val="en-GB"/>
        </w:rPr>
        <w:fldChar w:fldCharType="end"/>
      </w:r>
      <w:bookmarkEnd w:id="163"/>
      <w:r w:rsidRPr="00B73527">
        <w:rPr>
          <w:lang w:val="en-GB"/>
        </w:rPr>
        <w:t>: UML Class diagram showing how the ISO 19156 model is implemented in this standard.</w:t>
      </w:r>
      <w:r w:rsidR="00D230DC" w:rsidRPr="00B73527">
        <w:rPr>
          <w:lang w:val="en-GB"/>
        </w:rPr>
        <w:t xml:space="preserve"> Classes shaded in light blue represent reference data. The ones shaded in yellow are comments.</w:t>
      </w:r>
    </w:p>
    <w:p w14:paraId="0BC11EBA" w14:textId="77777777" w:rsidR="00C11EB3" w:rsidRPr="00B73527" w:rsidRDefault="00C11EB3" w:rsidP="000F7112"/>
    <w:p w14:paraId="7604A496" w14:textId="0D075406" w:rsidR="00937467" w:rsidRPr="00B73527" w:rsidRDefault="00926003" w:rsidP="00A87D93">
      <w:pPr>
        <w:pStyle w:val="Heading2"/>
      </w:pPr>
      <w:bookmarkStart w:id="164" w:name="_Toc161737007"/>
      <w:r w:rsidRPr="00B73527">
        <w:t>7.</w:t>
      </w:r>
      <w:r w:rsidR="00544933">
        <w:t>2</w:t>
      </w:r>
      <w:r w:rsidR="00544933">
        <w:tab/>
      </w:r>
      <w:r w:rsidR="00544933">
        <w:tab/>
      </w:r>
      <w:r w:rsidRPr="00B73527">
        <w:t>Observations Dataset</w:t>
      </w:r>
      <w:bookmarkEnd w:id="164"/>
    </w:p>
    <w:p w14:paraId="277FB88B" w14:textId="6A710750" w:rsidR="008662B3" w:rsidRPr="00B73527" w:rsidRDefault="001E5A2D" w:rsidP="00CF78EC">
      <w:r w:rsidRPr="00B73527">
        <w:t>A</w:t>
      </w:r>
      <w:r w:rsidR="00EC57BB" w:rsidRPr="00B73527">
        <w:t>n Observations</w:t>
      </w:r>
      <w:r w:rsidRPr="00B73527">
        <w:t xml:space="preserve"> Dataset </w:t>
      </w:r>
      <w:r w:rsidR="00EC57BB" w:rsidRPr="00B73527">
        <w:t>(also</w:t>
      </w:r>
      <w:r w:rsidR="00862567" w:rsidRPr="00B73527">
        <w:t xml:space="preserve"> called</w:t>
      </w:r>
      <w:r w:rsidR="00EC57BB" w:rsidRPr="00B73527">
        <w:t xml:space="preserve"> </w:t>
      </w:r>
      <w:r w:rsidR="005102CC" w:rsidRPr="00B73527">
        <w:t xml:space="preserve">by their class, </w:t>
      </w:r>
      <w:proofErr w:type="spellStart"/>
      <w:r w:rsidR="00EC57BB" w:rsidRPr="00B73527">
        <w:rPr>
          <w:i/>
          <w:iCs/>
        </w:rPr>
        <w:t>Obs</w:t>
      </w:r>
      <w:r w:rsidR="006C1C54" w:rsidRPr="00B73527">
        <w:rPr>
          <w:i/>
          <w:iCs/>
        </w:rPr>
        <w:t>ervation</w:t>
      </w:r>
      <w:r w:rsidR="00EC57BB" w:rsidRPr="00B73527">
        <w:rPr>
          <w:i/>
          <w:iCs/>
        </w:rPr>
        <w:t>Dataset</w:t>
      </w:r>
      <w:proofErr w:type="spellEnd"/>
      <w:r w:rsidR="00EC57BB" w:rsidRPr="00B73527">
        <w:t xml:space="preserve">) </w:t>
      </w:r>
      <w:r w:rsidR="00DE5A72" w:rsidRPr="00B73527">
        <w:t>i</w:t>
      </w:r>
      <w:r w:rsidR="008662B3" w:rsidRPr="00B73527">
        <w:t>s an overarching container of data that are related by a common purpose.</w:t>
      </w:r>
      <w:r w:rsidR="007C22DE" w:rsidRPr="00B73527">
        <w:t xml:space="preserve"> Datasets can </w:t>
      </w:r>
      <w:r w:rsidR="00AE3FD7" w:rsidRPr="00B73527">
        <w:t>have metadata and data quality metrics</w:t>
      </w:r>
      <w:r w:rsidR="00C57EAE">
        <w:t xml:space="preserve"> (</w:t>
      </w:r>
      <w:proofErr w:type="spellStart"/>
      <w:r w:rsidR="00C57EAE">
        <w:t>term_def</w:t>
      </w:r>
      <w:proofErr w:type="spellEnd"/>
      <w:r w:rsidR="00C57EAE">
        <w:t xml:space="preserve"> 4.data_</w:t>
      </w:r>
      <w:r w:rsidR="00E92FE0">
        <w:t>quality_metric)</w:t>
      </w:r>
      <w:r w:rsidR="008B75B9" w:rsidRPr="00B73527">
        <w:t xml:space="preserve">, expressed using </w:t>
      </w:r>
      <w:r w:rsidR="005102CC" w:rsidRPr="00B73527">
        <w:t>c</w:t>
      </w:r>
      <w:r w:rsidR="008B75B9" w:rsidRPr="00B73527">
        <w:t>ode</w:t>
      </w:r>
      <w:r w:rsidR="005102CC" w:rsidRPr="00B73527">
        <w:t xml:space="preserve"> c</w:t>
      </w:r>
      <w:r w:rsidR="008B75B9" w:rsidRPr="00B73527">
        <w:t xml:space="preserve">omponents (see </w:t>
      </w:r>
      <w:proofErr w:type="spellStart"/>
      <w:r w:rsidR="00E92FE0">
        <w:t>term_def</w:t>
      </w:r>
      <w:proofErr w:type="spellEnd"/>
      <w:r w:rsidR="00E92FE0">
        <w:t xml:space="preserve"> 4.1 and </w:t>
      </w:r>
      <w:r w:rsidR="008B75B9" w:rsidRPr="00B73527">
        <w:t>Clause 8.2)</w:t>
      </w:r>
      <w:r w:rsidR="00AE3FD7" w:rsidRPr="00B73527">
        <w:t>.</w:t>
      </w:r>
      <w:r w:rsidR="006C1C54" w:rsidRPr="00B73527">
        <w:t xml:space="preserve"> Figure </w:t>
      </w:r>
      <w:r w:rsidR="00AE2D75" w:rsidRPr="00B73527">
        <w:t>6</w:t>
      </w:r>
      <w:r w:rsidR="000B7771" w:rsidRPr="00B73527">
        <w:t xml:space="preserve"> below shows a more </w:t>
      </w:r>
      <w:r w:rsidR="007A0034" w:rsidRPr="00B73527">
        <w:t>detailed class diagram.</w:t>
      </w:r>
    </w:p>
    <w:p w14:paraId="6A854F36" w14:textId="2478C45C" w:rsidR="00931665" w:rsidRPr="00B73527" w:rsidRDefault="00447879" w:rsidP="001668A3">
      <w:pPr>
        <w:jc w:val="center"/>
      </w:pPr>
      <w:r w:rsidRPr="00B73527">
        <w:rPr>
          <w:noProof/>
        </w:rPr>
        <w:drawing>
          <wp:inline distT="0" distB="0" distL="0" distR="0" wp14:anchorId="21CEF565" wp14:editId="46C26F7C">
            <wp:extent cx="2943225" cy="14881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49051" cy="1491093"/>
                    </a:xfrm>
                    <a:prstGeom prst="rect">
                      <a:avLst/>
                    </a:prstGeom>
                    <a:noFill/>
                    <a:ln>
                      <a:noFill/>
                    </a:ln>
                  </pic:spPr>
                </pic:pic>
              </a:graphicData>
            </a:graphic>
          </wp:inline>
        </w:drawing>
      </w:r>
    </w:p>
    <w:p w14:paraId="645A1677" w14:textId="61AFF652" w:rsidR="00400C78" w:rsidRPr="00B73527" w:rsidRDefault="00400C78" w:rsidP="00392DA5">
      <w:pPr>
        <w:jc w:val="center"/>
      </w:pPr>
      <w:r w:rsidRPr="00B73527">
        <w:t xml:space="preserve">Figure </w:t>
      </w:r>
      <w:r w:rsidRPr="00B73527">
        <w:fldChar w:fldCharType="begin"/>
      </w:r>
      <w:r w:rsidRPr="00B73527">
        <w:instrText xml:space="preserve"> SEQ Figure \* ARABIC </w:instrText>
      </w:r>
      <w:r w:rsidRPr="00B73527">
        <w:fldChar w:fldCharType="separate"/>
      </w:r>
      <w:r w:rsidR="00D511DA">
        <w:rPr>
          <w:noProof/>
        </w:rPr>
        <w:t>6</w:t>
      </w:r>
      <w:r w:rsidRPr="00B73527">
        <w:fldChar w:fldCharType="end"/>
      </w:r>
      <w:r w:rsidRPr="00B73527">
        <w:t xml:space="preserve">: UML class diagram of the </w:t>
      </w:r>
      <w:proofErr w:type="spellStart"/>
      <w:r w:rsidRPr="00B73527">
        <w:t>Observation</w:t>
      </w:r>
      <w:r w:rsidR="00AE2D75" w:rsidRPr="00B73527">
        <w:t>Dataset</w:t>
      </w:r>
      <w:proofErr w:type="spellEnd"/>
      <w:r w:rsidRPr="00B73527">
        <w:t xml:space="preserve"> class.</w:t>
      </w:r>
    </w:p>
    <w:p w14:paraId="24692283" w14:textId="4A9A1D8C" w:rsidR="007A0034" w:rsidRPr="00B73527" w:rsidRDefault="007A0034" w:rsidP="001668A3">
      <w:pPr>
        <w:keepNext/>
      </w:pPr>
      <w:r w:rsidRPr="00B73527">
        <w:lastRenderedPageBreak/>
        <w:t xml:space="preserve">The </w:t>
      </w:r>
      <w:r w:rsidR="003D35A3">
        <w:t>properties</w:t>
      </w:r>
      <w:r w:rsidRPr="00B73527">
        <w:t xml:space="preserve"> of </w:t>
      </w:r>
      <w:proofErr w:type="spellStart"/>
      <w:r w:rsidRPr="00B73527">
        <w:t>ObservationDataset</w:t>
      </w:r>
      <w:proofErr w:type="spellEnd"/>
      <w:r w:rsidRPr="00B73527">
        <w:t xml:space="preserve"> are:</w:t>
      </w:r>
    </w:p>
    <w:p w14:paraId="145DECE6" w14:textId="77777777" w:rsidR="009F73C5" w:rsidRPr="00B73527" w:rsidRDefault="009F73C5" w:rsidP="001668A3">
      <w:pPr>
        <w:keepNext/>
        <w:spacing w:after="120"/>
        <w:rPr>
          <w:bCs/>
        </w:rPr>
      </w:pPr>
      <w:commentRangeStart w:id="165"/>
      <w:r w:rsidRPr="00B73527">
        <w:rPr>
          <w:b/>
        </w:rPr>
        <w:t>id</w:t>
      </w:r>
      <w:r w:rsidRPr="00B73527">
        <w:rPr>
          <w:bCs/>
        </w:rPr>
        <w:t>: string</w:t>
      </w:r>
      <w:commentRangeEnd w:id="165"/>
      <w:r w:rsidR="00356EEA">
        <w:rPr>
          <w:rStyle w:val="CommentReference"/>
          <w:rFonts w:cs="Arial"/>
          <w:bCs/>
          <w:lang w:val="en-US"/>
        </w:rPr>
        <w:commentReference w:id="165"/>
      </w:r>
    </w:p>
    <w:p w14:paraId="7255EF6B" w14:textId="098D0756" w:rsidR="009F73C5" w:rsidRPr="00B73527" w:rsidRDefault="009F73C5" w:rsidP="001668A3">
      <w:pPr>
        <w:spacing w:before="120"/>
        <w:rPr>
          <w:bCs/>
        </w:rPr>
      </w:pPr>
      <w:r w:rsidRPr="00B73527">
        <w:rPr>
          <w:bCs/>
        </w:rPr>
        <w:t xml:space="preserve">The unique identifier of the </w:t>
      </w:r>
      <w:proofErr w:type="spellStart"/>
      <w:r w:rsidRPr="00B73527">
        <w:rPr>
          <w:bCs/>
        </w:rPr>
        <w:t>ObservationConfiguration</w:t>
      </w:r>
      <w:proofErr w:type="spellEnd"/>
      <w:r w:rsidRPr="00B73527">
        <w:rPr>
          <w:bCs/>
        </w:rPr>
        <w:t xml:space="preserve"> object. It is a string, such as a universally unique identifier (UUID</w:t>
      </w:r>
      <w:r w:rsidR="00FC0A21">
        <w:rPr>
          <w:bCs/>
        </w:rPr>
        <w:t xml:space="preserve">, </w:t>
      </w:r>
      <w:proofErr w:type="spellStart"/>
      <w:r w:rsidR="00FC0A21">
        <w:rPr>
          <w:bCs/>
        </w:rPr>
        <w:t>term_def</w:t>
      </w:r>
      <w:proofErr w:type="spellEnd"/>
      <w:r w:rsidR="00FC0A21">
        <w:rPr>
          <w:bCs/>
        </w:rPr>
        <w:t xml:space="preserve"> </w:t>
      </w:r>
      <w:proofErr w:type="gramStart"/>
      <w:r w:rsidR="00FC0A21">
        <w:rPr>
          <w:bCs/>
        </w:rPr>
        <w:t>4.universally</w:t>
      </w:r>
      <w:proofErr w:type="gramEnd"/>
      <w:r w:rsidR="00FC0A21">
        <w:rPr>
          <w:bCs/>
        </w:rPr>
        <w:t>_unique_ident</w:t>
      </w:r>
      <w:r w:rsidR="00B0763F">
        <w:rPr>
          <w:bCs/>
        </w:rPr>
        <w:t>fier</w:t>
      </w:r>
      <w:r w:rsidRPr="00B73527">
        <w:rPr>
          <w:bCs/>
        </w:rPr>
        <w:t>) or a Uniform Resource Identifier (URI</w:t>
      </w:r>
      <w:r w:rsidR="00B0763F">
        <w:rPr>
          <w:bCs/>
        </w:rPr>
        <w:t xml:space="preserve">, </w:t>
      </w:r>
      <w:proofErr w:type="spellStart"/>
      <w:r w:rsidR="00B0763F">
        <w:rPr>
          <w:bCs/>
        </w:rPr>
        <w:t>term_def</w:t>
      </w:r>
      <w:proofErr w:type="spellEnd"/>
      <w:r w:rsidR="00B0763F">
        <w:rPr>
          <w:bCs/>
        </w:rPr>
        <w:t xml:space="preserve"> 4.uniform_resource_identifier</w:t>
      </w:r>
      <w:r w:rsidRPr="00B73527">
        <w:rPr>
          <w:bCs/>
        </w:rPr>
        <w:t>).</w:t>
      </w:r>
    </w:p>
    <w:p w14:paraId="65CEE117" w14:textId="77777777" w:rsidR="009F73C5" w:rsidRPr="00B73527" w:rsidRDefault="009F73C5" w:rsidP="001668A3">
      <w:pPr>
        <w:keepNext/>
        <w:spacing w:after="120"/>
        <w:rPr>
          <w:bCs/>
        </w:rPr>
      </w:pPr>
      <w:r w:rsidRPr="00B73527">
        <w:rPr>
          <w:b/>
        </w:rPr>
        <w:t>description</w:t>
      </w:r>
      <w:r w:rsidRPr="00B73527">
        <w:rPr>
          <w:bCs/>
        </w:rPr>
        <w:t>: string</w:t>
      </w:r>
    </w:p>
    <w:p w14:paraId="4C9E2E0F" w14:textId="77777777" w:rsidR="009F73C5" w:rsidRPr="00B73527" w:rsidRDefault="009F73C5" w:rsidP="001668A3">
      <w:pPr>
        <w:spacing w:before="120"/>
        <w:rPr>
          <w:bCs/>
        </w:rPr>
      </w:pPr>
      <w:r w:rsidRPr="00B73527">
        <w:rPr>
          <w:bCs/>
        </w:rPr>
        <w:t xml:space="preserve">A human-readable description of the </w:t>
      </w:r>
      <w:proofErr w:type="spellStart"/>
      <w:r w:rsidRPr="00B73527">
        <w:rPr>
          <w:bCs/>
        </w:rPr>
        <w:t>ObservationConfiguration</w:t>
      </w:r>
      <w:proofErr w:type="spellEnd"/>
      <w:r w:rsidRPr="00B73527">
        <w:rPr>
          <w:bCs/>
        </w:rPr>
        <w:t xml:space="preserve"> object.</w:t>
      </w:r>
    </w:p>
    <w:p w14:paraId="6B59D535" w14:textId="2B411BD8" w:rsidR="009F73C5" w:rsidRPr="00B73527" w:rsidRDefault="009F73C5" w:rsidP="001668A3">
      <w:pPr>
        <w:keepNext/>
        <w:spacing w:after="120"/>
        <w:rPr>
          <w:bCs/>
        </w:rPr>
      </w:pPr>
      <w:proofErr w:type="spellStart"/>
      <w:r w:rsidRPr="00B73527">
        <w:rPr>
          <w:b/>
        </w:rPr>
        <w:t>timeScopes</w:t>
      </w:r>
      <w:proofErr w:type="spellEnd"/>
      <w:r w:rsidR="00FF3126" w:rsidRPr="00B73527">
        <w:rPr>
          <w:b/>
        </w:rPr>
        <w:t xml:space="preserve"> [</w:t>
      </w:r>
      <w:proofErr w:type="gramStart"/>
      <w:r w:rsidR="00FF3126" w:rsidRPr="00B73527">
        <w:rPr>
          <w:b/>
        </w:rPr>
        <w:t>0..</w:t>
      </w:r>
      <w:proofErr w:type="gramEnd"/>
      <w:r w:rsidR="00FF3126" w:rsidRPr="00B73527">
        <w:rPr>
          <w:b/>
        </w:rPr>
        <w:t>*]</w:t>
      </w:r>
      <w:r w:rsidRPr="00B73527">
        <w:rPr>
          <w:bCs/>
        </w:rPr>
        <w:t xml:space="preserve">: </w:t>
      </w:r>
      <w:proofErr w:type="spellStart"/>
      <w:r w:rsidRPr="00B73527">
        <w:rPr>
          <w:bCs/>
        </w:rPr>
        <w:t>TimeScope</w:t>
      </w:r>
      <w:proofErr w:type="spellEnd"/>
      <w:r w:rsidR="00FF3126" w:rsidRPr="00B73527">
        <w:rPr>
          <w:bCs/>
        </w:rPr>
        <w:t>.</w:t>
      </w:r>
    </w:p>
    <w:p w14:paraId="70553156" w14:textId="0FC023AA" w:rsidR="009F73C5" w:rsidRPr="00B73527" w:rsidRDefault="009F73C5" w:rsidP="001668A3">
      <w:pPr>
        <w:spacing w:before="120"/>
        <w:rPr>
          <w:bCs/>
        </w:rPr>
      </w:pPr>
      <w:r w:rsidRPr="00B73527">
        <w:rPr>
          <w:bCs/>
        </w:rPr>
        <w:t xml:space="preserve">This array allows adding relevant time-related metadata to the </w:t>
      </w:r>
      <w:r w:rsidR="00CD015C">
        <w:rPr>
          <w:bCs/>
        </w:rPr>
        <w:t>Dataset</w:t>
      </w:r>
      <w:r w:rsidRPr="00B73527">
        <w:rPr>
          <w:bCs/>
        </w:rPr>
        <w:t xml:space="preserve"> object, including:</w:t>
      </w:r>
    </w:p>
    <w:p w14:paraId="5773D19C" w14:textId="77777777" w:rsidR="00CD015C" w:rsidRDefault="00CD015C" w:rsidP="009F73C5">
      <w:pPr>
        <w:pStyle w:val="ListParagraph"/>
        <w:numPr>
          <w:ilvl w:val="0"/>
          <w:numId w:val="32"/>
        </w:numPr>
        <w:rPr>
          <w:bCs/>
        </w:rPr>
      </w:pPr>
      <w:r>
        <w:rPr>
          <w:bCs/>
        </w:rPr>
        <w:t>Creation</w:t>
      </w:r>
    </w:p>
    <w:p w14:paraId="415934E2" w14:textId="1C6AD722" w:rsidR="003761F2" w:rsidRDefault="003761F2" w:rsidP="009F73C5">
      <w:pPr>
        <w:pStyle w:val="ListParagraph"/>
        <w:numPr>
          <w:ilvl w:val="0"/>
          <w:numId w:val="32"/>
        </w:numPr>
        <w:rPr>
          <w:bCs/>
        </w:rPr>
      </w:pPr>
      <w:r>
        <w:rPr>
          <w:bCs/>
        </w:rPr>
        <w:t>Start</w:t>
      </w:r>
    </w:p>
    <w:p w14:paraId="02C662DE" w14:textId="49CBE6E7" w:rsidR="003761F2" w:rsidRDefault="003761F2" w:rsidP="009F73C5">
      <w:pPr>
        <w:pStyle w:val="ListParagraph"/>
        <w:numPr>
          <w:ilvl w:val="0"/>
          <w:numId w:val="32"/>
        </w:numPr>
        <w:rPr>
          <w:bCs/>
        </w:rPr>
      </w:pPr>
      <w:r>
        <w:rPr>
          <w:bCs/>
        </w:rPr>
        <w:t>End</w:t>
      </w:r>
    </w:p>
    <w:p w14:paraId="0F529D6A" w14:textId="3805F424" w:rsidR="009F73C5" w:rsidRPr="00B73527" w:rsidRDefault="009F73C5" w:rsidP="009F73C5">
      <w:pPr>
        <w:pStyle w:val="ListParagraph"/>
        <w:numPr>
          <w:ilvl w:val="0"/>
          <w:numId w:val="32"/>
        </w:numPr>
        <w:rPr>
          <w:bCs/>
        </w:rPr>
      </w:pPr>
      <w:r w:rsidRPr="00B73527">
        <w:rPr>
          <w:bCs/>
        </w:rPr>
        <w:t>Inspection</w:t>
      </w:r>
    </w:p>
    <w:p w14:paraId="2B289437" w14:textId="77777777" w:rsidR="009F73C5" w:rsidRPr="00B73527" w:rsidRDefault="009F73C5" w:rsidP="009F73C5">
      <w:pPr>
        <w:pStyle w:val="ListParagraph"/>
        <w:numPr>
          <w:ilvl w:val="0"/>
          <w:numId w:val="32"/>
        </w:numPr>
        <w:rPr>
          <w:bCs/>
        </w:rPr>
      </w:pPr>
      <w:r w:rsidRPr="00B73527">
        <w:rPr>
          <w:bCs/>
        </w:rPr>
        <w:t>Validity range</w:t>
      </w:r>
    </w:p>
    <w:p w14:paraId="3E950BC3" w14:textId="364391A6" w:rsidR="00F42796" w:rsidRPr="00B73527" w:rsidRDefault="00F42796" w:rsidP="00F42796">
      <w:pPr>
        <w:keepNext/>
        <w:spacing w:after="120"/>
        <w:rPr>
          <w:bCs/>
        </w:rPr>
      </w:pPr>
      <w:proofErr w:type="spellStart"/>
      <w:r w:rsidRPr="00B73527">
        <w:rPr>
          <w:b/>
        </w:rPr>
        <w:t>observationCollectionRefs</w:t>
      </w:r>
      <w:proofErr w:type="spellEnd"/>
      <w:r w:rsidR="00733924" w:rsidRPr="00B73527">
        <w:rPr>
          <w:b/>
        </w:rPr>
        <w:t xml:space="preserve"> [</w:t>
      </w:r>
      <w:proofErr w:type="gramStart"/>
      <w:r w:rsidR="00733924" w:rsidRPr="00B73527">
        <w:rPr>
          <w:b/>
        </w:rPr>
        <w:t>0..</w:t>
      </w:r>
      <w:proofErr w:type="gramEnd"/>
      <w:r w:rsidR="00733924" w:rsidRPr="00B73527">
        <w:rPr>
          <w:b/>
        </w:rPr>
        <w:t>*]</w:t>
      </w:r>
      <w:r w:rsidRPr="00B73527">
        <w:rPr>
          <w:bCs/>
        </w:rPr>
        <w:t>: string</w:t>
      </w:r>
    </w:p>
    <w:p w14:paraId="76F0FE32" w14:textId="3FBDEB1C" w:rsidR="00F42796" w:rsidRPr="00B73527" w:rsidRDefault="00733924" w:rsidP="00F42796">
      <w:pPr>
        <w:spacing w:before="120"/>
        <w:rPr>
          <w:bCs/>
        </w:rPr>
      </w:pPr>
      <w:r w:rsidRPr="00B73527">
        <w:rPr>
          <w:bCs/>
        </w:rPr>
        <w:t>This array refere</w:t>
      </w:r>
      <w:r w:rsidR="00065FF4" w:rsidRPr="00B73527">
        <w:rPr>
          <w:bCs/>
        </w:rPr>
        <w:t xml:space="preserve">nces the </w:t>
      </w:r>
      <w:proofErr w:type="spellStart"/>
      <w:r w:rsidR="00065FF4" w:rsidRPr="00B73527">
        <w:rPr>
          <w:bCs/>
        </w:rPr>
        <w:t>ObservationCollection</w:t>
      </w:r>
      <w:proofErr w:type="spellEnd"/>
      <w:r w:rsidR="00065FF4" w:rsidRPr="00B73527">
        <w:rPr>
          <w:bCs/>
        </w:rPr>
        <w:t xml:space="preserve"> instances that comprise the </w:t>
      </w:r>
      <w:proofErr w:type="spellStart"/>
      <w:r w:rsidR="00065FF4" w:rsidRPr="00B73527">
        <w:rPr>
          <w:bCs/>
        </w:rPr>
        <w:t>ObservationDataSet</w:t>
      </w:r>
      <w:proofErr w:type="spellEnd"/>
      <w:r w:rsidR="00F42796" w:rsidRPr="00B73527">
        <w:rPr>
          <w:bCs/>
        </w:rPr>
        <w:t>.</w:t>
      </w:r>
    </w:p>
    <w:p w14:paraId="12866E3E" w14:textId="5711971E" w:rsidR="008820DA" w:rsidRPr="00B73527" w:rsidRDefault="008820DA" w:rsidP="008820DA">
      <w:pPr>
        <w:keepNext/>
        <w:spacing w:after="120"/>
        <w:rPr>
          <w:bCs/>
        </w:rPr>
      </w:pPr>
      <w:proofErr w:type="spellStart"/>
      <w:r w:rsidRPr="00B73527">
        <w:rPr>
          <w:b/>
        </w:rPr>
        <w:t>codeComponents</w:t>
      </w:r>
      <w:proofErr w:type="spellEnd"/>
      <w:r w:rsidRPr="00B73527">
        <w:rPr>
          <w:b/>
        </w:rPr>
        <w:t xml:space="preserve"> [</w:t>
      </w:r>
      <w:proofErr w:type="gramStart"/>
      <w:r w:rsidRPr="00B73527">
        <w:rPr>
          <w:b/>
        </w:rPr>
        <w:t>0..</w:t>
      </w:r>
      <w:proofErr w:type="gramEnd"/>
      <w:r w:rsidRPr="00B73527">
        <w:rPr>
          <w:b/>
        </w:rPr>
        <w:t>*]</w:t>
      </w:r>
      <w:r w:rsidRPr="00B73527">
        <w:rPr>
          <w:bCs/>
        </w:rPr>
        <w:t xml:space="preserve">: </w:t>
      </w:r>
      <w:proofErr w:type="spellStart"/>
      <w:r w:rsidRPr="00B73527">
        <w:rPr>
          <w:bCs/>
        </w:rPr>
        <w:t>ObservationCodeComponents</w:t>
      </w:r>
      <w:proofErr w:type="spellEnd"/>
    </w:p>
    <w:p w14:paraId="4A40042F" w14:textId="493B8498" w:rsidR="008820DA" w:rsidRPr="00B73527" w:rsidRDefault="008820DA" w:rsidP="008820DA">
      <w:pPr>
        <w:spacing w:before="120"/>
        <w:rPr>
          <w:bCs/>
        </w:rPr>
      </w:pPr>
      <w:r w:rsidRPr="00B73527">
        <w:rPr>
          <w:bCs/>
        </w:rPr>
        <w:t>A</w:t>
      </w:r>
      <w:r w:rsidR="00D72874" w:rsidRPr="00B73527">
        <w:rPr>
          <w:bCs/>
        </w:rPr>
        <w:t>n</w:t>
      </w:r>
      <w:r w:rsidRPr="00B73527">
        <w:rPr>
          <w:bCs/>
        </w:rPr>
        <w:t xml:space="preserve"> optional list of instances of the </w:t>
      </w:r>
      <w:proofErr w:type="spellStart"/>
      <w:r w:rsidRPr="00B73527">
        <w:rPr>
          <w:bCs/>
        </w:rPr>
        <w:t>CodeComponent</w:t>
      </w:r>
      <w:proofErr w:type="spellEnd"/>
      <w:r w:rsidR="00AD598B" w:rsidRPr="00B73527">
        <w:rPr>
          <w:bCs/>
        </w:rPr>
        <w:t xml:space="preserve"> class.</w:t>
      </w:r>
    </w:p>
    <w:p w14:paraId="1411EA05" w14:textId="710DB6C2" w:rsidR="00CC1FEC" w:rsidRPr="00B73527" w:rsidRDefault="00CC1FEC" w:rsidP="00CC1FEC">
      <w:pPr>
        <w:keepNext/>
        <w:spacing w:after="120"/>
        <w:rPr>
          <w:bCs/>
        </w:rPr>
      </w:pPr>
      <w:proofErr w:type="spellStart"/>
      <w:r w:rsidRPr="00B73527">
        <w:rPr>
          <w:b/>
        </w:rPr>
        <w:t>contextItems</w:t>
      </w:r>
      <w:proofErr w:type="spellEnd"/>
      <w:r w:rsidRPr="00B73527">
        <w:rPr>
          <w:b/>
        </w:rPr>
        <w:t xml:space="preserve"> [</w:t>
      </w:r>
      <w:proofErr w:type="gramStart"/>
      <w:r w:rsidRPr="00B73527">
        <w:rPr>
          <w:b/>
        </w:rPr>
        <w:t>0..</w:t>
      </w:r>
      <w:proofErr w:type="gramEnd"/>
      <w:r w:rsidRPr="00B73527">
        <w:rPr>
          <w:b/>
        </w:rPr>
        <w:t>*]</w:t>
      </w:r>
      <w:r w:rsidRPr="00B73527">
        <w:rPr>
          <w:bCs/>
        </w:rPr>
        <w:t xml:space="preserve">: </w:t>
      </w:r>
      <w:proofErr w:type="spellStart"/>
      <w:r w:rsidRPr="00B73527">
        <w:rPr>
          <w:bCs/>
        </w:rPr>
        <w:t>ContextItem</w:t>
      </w:r>
      <w:proofErr w:type="spellEnd"/>
    </w:p>
    <w:p w14:paraId="323C020A" w14:textId="25837620" w:rsidR="00BA0D3B" w:rsidRPr="00B73527" w:rsidRDefault="00CC1FEC" w:rsidP="00CC1FEC">
      <w:pPr>
        <w:spacing w:before="120"/>
        <w:rPr>
          <w:bCs/>
        </w:rPr>
      </w:pPr>
      <w:r w:rsidRPr="00B73527">
        <w:rPr>
          <w:bCs/>
        </w:rPr>
        <w:t xml:space="preserve">An optional list of instances of the </w:t>
      </w:r>
      <w:proofErr w:type="spellStart"/>
      <w:r w:rsidRPr="00B73527">
        <w:rPr>
          <w:bCs/>
        </w:rPr>
        <w:t>ContextItem</w:t>
      </w:r>
      <w:proofErr w:type="spellEnd"/>
      <w:r w:rsidR="00BA0D3B" w:rsidRPr="00B73527">
        <w:rPr>
          <w:bCs/>
        </w:rPr>
        <w:t xml:space="preserve"> class. Used to represent geopolitical-context-dependent data. Please refer to Part 1 of this standard for more detail.</w:t>
      </w:r>
    </w:p>
    <w:p w14:paraId="582DA712" w14:textId="1A1C791A" w:rsidR="00F02EDB" w:rsidRPr="00B73527" w:rsidRDefault="00F02EDB" w:rsidP="00F02EDB">
      <w:pPr>
        <w:keepNext/>
        <w:spacing w:after="120"/>
        <w:rPr>
          <w:bCs/>
        </w:rPr>
      </w:pPr>
      <w:r w:rsidRPr="00B73527">
        <w:rPr>
          <w:b/>
        </w:rPr>
        <w:t>notes [</w:t>
      </w:r>
      <w:proofErr w:type="gramStart"/>
      <w:r w:rsidRPr="00B73527">
        <w:rPr>
          <w:b/>
        </w:rPr>
        <w:t>0..</w:t>
      </w:r>
      <w:proofErr w:type="gramEnd"/>
      <w:r w:rsidRPr="00B73527">
        <w:rPr>
          <w:b/>
        </w:rPr>
        <w:t>*]</w:t>
      </w:r>
      <w:r w:rsidRPr="00B73527">
        <w:rPr>
          <w:bCs/>
        </w:rPr>
        <w:t xml:space="preserve">: </w:t>
      </w:r>
      <w:r w:rsidR="00AD598B" w:rsidRPr="00B73527">
        <w:rPr>
          <w:bCs/>
        </w:rPr>
        <w:t>String</w:t>
      </w:r>
    </w:p>
    <w:p w14:paraId="6A6F4683" w14:textId="77777777" w:rsidR="00F02EDB" w:rsidRPr="00B73527" w:rsidRDefault="00F02EDB" w:rsidP="00F02EDB">
      <w:pPr>
        <w:spacing w:before="120"/>
        <w:rPr>
          <w:bCs/>
        </w:rPr>
      </w:pPr>
      <w:r w:rsidRPr="00B73527">
        <w:rPr>
          <w:bCs/>
        </w:rPr>
        <w:t xml:space="preserve">An optional list of instances of the </w:t>
      </w:r>
      <w:proofErr w:type="spellStart"/>
      <w:r w:rsidRPr="00B73527">
        <w:rPr>
          <w:bCs/>
        </w:rPr>
        <w:t>ContextItem</w:t>
      </w:r>
      <w:proofErr w:type="spellEnd"/>
      <w:r w:rsidRPr="00B73527">
        <w:rPr>
          <w:bCs/>
        </w:rPr>
        <w:t xml:space="preserve"> class. Used to represent geopolitical-context-dependent data. Please refer to Part 1 of this standard for more detail.</w:t>
      </w:r>
    </w:p>
    <w:p w14:paraId="5EA76D92" w14:textId="3B3C148F" w:rsidR="00926003" w:rsidRPr="00B73527" w:rsidRDefault="006D4A44" w:rsidP="00A87D93">
      <w:pPr>
        <w:pStyle w:val="Heading2"/>
      </w:pPr>
      <w:bookmarkStart w:id="166" w:name="_Toc161737008"/>
      <w:r w:rsidRPr="00B73527">
        <w:t>7.</w:t>
      </w:r>
      <w:r w:rsidR="00544933">
        <w:t>3</w:t>
      </w:r>
      <w:r w:rsidR="007C79A5" w:rsidRPr="00B73527">
        <w:tab/>
      </w:r>
      <w:r w:rsidR="00544933">
        <w:tab/>
      </w:r>
      <w:r w:rsidR="00CF78EC" w:rsidRPr="00B73527">
        <w:t>Observation Collections</w:t>
      </w:r>
      <w:bookmarkEnd w:id="166"/>
    </w:p>
    <w:p w14:paraId="3D151905" w14:textId="359A31F6" w:rsidR="00862567" w:rsidRDefault="00DD6938" w:rsidP="00640EF2">
      <w:r w:rsidRPr="00B73527">
        <w:t xml:space="preserve">Observation collections (also called </w:t>
      </w:r>
      <w:proofErr w:type="spellStart"/>
      <w:r w:rsidRPr="00B73527">
        <w:rPr>
          <w:i/>
          <w:iCs/>
        </w:rPr>
        <w:t>Obs</w:t>
      </w:r>
      <w:r w:rsidR="00B74384">
        <w:rPr>
          <w:i/>
          <w:iCs/>
        </w:rPr>
        <w:t>ervation</w:t>
      </w:r>
      <w:r w:rsidRPr="00B73527">
        <w:rPr>
          <w:i/>
          <w:iCs/>
        </w:rPr>
        <w:t>Collections</w:t>
      </w:r>
      <w:proofErr w:type="spellEnd"/>
      <w:r w:rsidR="00862567" w:rsidRPr="00B73527">
        <w:t>)</w:t>
      </w:r>
      <w:r w:rsidR="00B1411E" w:rsidRPr="00B73527">
        <w:t xml:space="preserve"> are </w:t>
      </w:r>
      <w:r w:rsidR="00862567" w:rsidRPr="00B73527">
        <w:t xml:space="preserve">composed of related observations (or child </w:t>
      </w:r>
      <w:proofErr w:type="spellStart"/>
      <w:r w:rsidR="00862567" w:rsidRPr="00B73527">
        <w:t>Obs</w:t>
      </w:r>
      <w:r w:rsidR="00B74384">
        <w:t>ervation</w:t>
      </w:r>
      <w:r w:rsidR="00862567" w:rsidRPr="00B73527">
        <w:t>Collections</w:t>
      </w:r>
      <w:proofErr w:type="spellEnd"/>
      <w:r w:rsidR="00862567" w:rsidRPr="00B73527">
        <w:t>) that share something in common or are grouped for some purpose. These have been pre</w:t>
      </w:r>
      <w:r w:rsidR="00D25EB2" w:rsidRPr="00B73527">
        <w:t>v</w:t>
      </w:r>
      <w:r w:rsidR="00862567" w:rsidRPr="00B73527">
        <w:t>iously introduced in cl</w:t>
      </w:r>
      <w:r w:rsidR="00D25EB2" w:rsidRPr="00B73527">
        <w:t>a</w:t>
      </w:r>
      <w:r w:rsidR="00862567" w:rsidRPr="00B73527">
        <w:t xml:space="preserve">use </w:t>
      </w:r>
      <w:r w:rsidR="007B6D43" w:rsidRPr="00B73527">
        <w:t>6</w:t>
      </w:r>
      <w:commentRangeStart w:id="167"/>
      <w:r w:rsidR="007B6D43" w:rsidRPr="00B73527">
        <w:t>.4 and</w:t>
      </w:r>
      <w:r w:rsidR="00E4242F" w:rsidRPr="00B73527">
        <w:t xml:space="preserve"> are described in further detail in clause </w:t>
      </w:r>
      <w:r w:rsidR="00FA7CA7" w:rsidRPr="00B73527">
        <w:t>11</w:t>
      </w:r>
      <w:r w:rsidR="00862567" w:rsidRPr="00B73527">
        <w:t>.</w:t>
      </w:r>
      <w:commentRangeEnd w:id="167"/>
      <w:r w:rsidR="007B6D43" w:rsidRPr="00B73527">
        <w:rPr>
          <w:rStyle w:val="CommentReference"/>
          <w:rFonts w:cs="Arial"/>
          <w:bCs/>
        </w:rPr>
        <w:commentReference w:id="167"/>
      </w:r>
    </w:p>
    <w:p w14:paraId="55CB769C" w14:textId="309A295C" w:rsidR="00B74384" w:rsidRDefault="00B74384" w:rsidP="00640EF2">
      <w:r>
        <w:t xml:space="preserve">Figure 7 shows the properties of an </w:t>
      </w:r>
      <w:proofErr w:type="spellStart"/>
      <w:r>
        <w:t>ObservationCollection</w:t>
      </w:r>
      <w:proofErr w:type="spellEnd"/>
      <w:r>
        <w:t>:</w:t>
      </w:r>
    </w:p>
    <w:p w14:paraId="63AAB4EB" w14:textId="77777777" w:rsidR="00B74384" w:rsidRPr="00B73527" w:rsidRDefault="00B74384" w:rsidP="00B74384">
      <w:pPr>
        <w:keepNext/>
      </w:pPr>
      <w:r w:rsidRPr="00B73527">
        <w:t xml:space="preserve">The </w:t>
      </w:r>
      <w:r>
        <w:t>properties</w:t>
      </w:r>
      <w:r w:rsidRPr="00B73527">
        <w:t xml:space="preserve"> of </w:t>
      </w:r>
      <w:proofErr w:type="spellStart"/>
      <w:r w:rsidRPr="00B73527">
        <w:t>ObservationDataset</w:t>
      </w:r>
      <w:proofErr w:type="spellEnd"/>
      <w:r w:rsidRPr="00B73527">
        <w:t xml:space="preserve"> are:</w:t>
      </w:r>
    </w:p>
    <w:p w14:paraId="26EB8D30" w14:textId="108CE350" w:rsidR="00B74384" w:rsidRPr="00B73527" w:rsidRDefault="00B74384" w:rsidP="00B74384">
      <w:pPr>
        <w:keepNext/>
        <w:spacing w:after="120"/>
        <w:rPr>
          <w:bCs/>
        </w:rPr>
      </w:pPr>
      <w:r w:rsidRPr="00B73527">
        <w:rPr>
          <w:b/>
        </w:rPr>
        <w:t>id</w:t>
      </w:r>
      <w:r w:rsidRPr="00B73527">
        <w:rPr>
          <w:bCs/>
        </w:rPr>
        <w:t xml:space="preserve">: </w:t>
      </w:r>
      <w:proofErr w:type="spellStart"/>
      <w:r>
        <w:rPr>
          <w:bCs/>
        </w:rPr>
        <w:t>CompoundIdentifier</w:t>
      </w:r>
      <w:proofErr w:type="spellEnd"/>
    </w:p>
    <w:p w14:paraId="359440E8" w14:textId="518802E8" w:rsidR="00B74384" w:rsidRPr="00B73527" w:rsidRDefault="00B74384" w:rsidP="00B74384">
      <w:pPr>
        <w:spacing w:before="120"/>
        <w:rPr>
          <w:bCs/>
        </w:rPr>
      </w:pPr>
      <w:commentRangeStart w:id="168"/>
      <w:r w:rsidRPr="00B73527">
        <w:rPr>
          <w:bCs/>
        </w:rPr>
        <w:t xml:space="preserve">The unique identifier of the </w:t>
      </w:r>
      <w:proofErr w:type="spellStart"/>
      <w:r w:rsidRPr="00B73527">
        <w:rPr>
          <w:bCs/>
        </w:rPr>
        <w:t>ObservationConfiguration</w:t>
      </w:r>
      <w:proofErr w:type="spellEnd"/>
      <w:r w:rsidRPr="00B73527">
        <w:rPr>
          <w:bCs/>
        </w:rPr>
        <w:t xml:space="preserve"> object. It is a</w:t>
      </w:r>
      <w:r w:rsidR="004517F4">
        <w:rPr>
          <w:bCs/>
        </w:rPr>
        <w:t xml:space="preserve">n instance of the </w:t>
      </w:r>
      <w:proofErr w:type="spellStart"/>
      <w:r w:rsidR="004517F4">
        <w:rPr>
          <w:bCs/>
        </w:rPr>
        <w:t>CompoundIdentifier</w:t>
      </w:r>
      <w:proofErr w:type="spellEnd"/>
      <w:r w:rsidR="004517F4">
        <w:rPr>
          <w:bCs/>
        </w:rPr>
        <w:t xml:space="preserve"> class (See Part 1 of this standard for a detailed description)</w:t>
      </w:r>
      <w:r w:rsidR="001B7C17">
        <w:rPr>
          <w:bCs/>
        </w:rPr>
        <w:t xml:space="preserve"> and includes a reference identifier string that is used to reference the object in other objects, and a set of </w:t>
      </w:r>
      <w:proofErr w:type="spellStart"/>
      <w:r w:rsidR="007F0682">
        <w:rPr>
          <w:bCs/>
        </w:rPr>
        <w:t>UniqueIds</w:t>
      </w:r>
      <w:proofErr w:type="spellEnd"/>
      <w:r w:rsidR="007F0682">
        <w:rPr>
          <w:bCs/>
        </w:rPr>
        <w:t xml:space="preserve"> or aliases that may be used to refer to this object in other systems</w:t>
      </w:r>
      <w:commentRangeEnd w:id="168"/>
      <w:r w:rsidR="00AD7ED3">
        <w:rPr>
          <w:rStyle w:val="CommentReference"/>
          <w:rFonts w:cs="Arial"/>
          <w:bCs/>
          <w:lang w:val="en-US"/>
        </w:rPr>
        <w:commentReference w:id="168"/>
      </w:r>
      <w:r w:rsidRPr="00B73527">
        <w:rPr>
          <w:bCs/>
        </w:rPr>
        <w:t>.</w:t>
      </w:r>
    </w:p>
    <w:p w14:paraId="138ACF4A" w14:textId="79FAF5FE" w:rsidR="00B74384" w:rsidRPr="00B73527" w:rsidRDefault="00AD3C57" w:rsidP="00B74384">
      <w:pPr>
        <w:keepNext/>
        <w:spacing w:after="120"/>
        <w:rPr>
          <w:bCs/>
        </w:rPr>
      </w:pPr>
      <w:proofErr w:type="spellStart"/>
      <w:r>
        <w:rPr>
          <w:b/>
        </w:rPr>
        <w:t>observationConfigurationCode</w:t>
      </w:r>
      <w:proofErr w:type="spellEnd"/>
      <w:r w:rsidRPr="00AD3C57">
        <w:rPr>
          <w:bCs/>
        </w:rPr>
        <w:t xml:space="preserve"> [</w:t>
      </w:r>
      <w:proofErr w:type="gramStart"/>
      <w:r w:rsidRPr="00AD3C57">
        <w:rPr>
          <w:bCs/>
        </w:rPr>
        <w:t>0..</w:t>
      </w:r>
      <w:proofErr w:type="gramEnd"/>
      <w:r w:rsidRPr="00AD3C57">
        <w:rPr>
          <w:bCs/>
        </w:rPr>
        <w:t>1]: Code</w:t>
      </w:r>
    </w:p>
    <w:p w14:paraId="4F3EF68A" w14:textId="135428BD" w:rsidR="00B74384" w:rsidRPr="00B73527" w:rsidRDefault="00AD3C57" w:rsidP="00B74384">
      <w:pPr>
        <w:spacing w:before="120"/>
        <w:rPr>
          <w:bCs/>
        </w:rPr>
      </w:pPr>
      <w:r>
        <w:rPr>
          <w:bCs/>
        </w:rPr>
        <w:t xml:space="preserve">lorem ipsum </w:t>
      </w:r>
      <w:proofErr w:type="spellStart"/>
      <w:r>
        <w:rPr>
          <w:bCs/>
        </w:rPr>
        <w:t>dolor</w:t>
      </w:r>
      <w:proofErr w:type="spellEnd"/>
      <w:r w:rsidR="00B74384" w:rsidRPr="00B73527">
        <w:rPr>
          <w:bCs/>
        </w:rPr>
        <w:t>.</w:t>
      </w:r>
    </w:p>
    <w:p w14:paraId="3F8B19C2" w14:textId="425BEF9D" w:rsidR="00AD3C57" w:rsidRPr="00B73527" w:rsidRDefault="00AD3C57" w:rsidP="00AD3C57">
      <w:pPr>
        <w:keepNext/>
        <w:spacing w:after="120"/>
        <w:rPr>
          <w:bCs/>
        </w:rPr>
      </w:pPr>
      <w:proofErr w:type="spellStart"/>
      <w:r>
        <w:rPr>
          <w:b/>
        </w:rPr>
        <w:lastRenderedPageBreak/>
        <w:t>observationCode</w:t>
      </w:r>
      <w:proofErr w:type="spellEnd"/>
      <w:r w:rsidRPr="00AD3C57">
        <w:rPr>
          <w:bCs/>
        </w:rPr>
        <w:t xml:space="preserve"> [</w:t>
      </w:r>
      <w:proofErr w:type="gramStart"/>
      <w:r w:rsidRPr="00AD3C57">
        <w:rPr>
          <w:bCs/>
        </w:rPr>
        <w:t>0..</w:t>
      </w:r>
      <w:proofErr w:type="gramEnd"/>
      <w:r w:rsidRPr="00AD3C57">
        <w:rPr>
          <w:bCs/>
        </w:rPr>
        <w:t>1]: Code</w:t>
      </w:r>
    </w:p>
    <w:p w14:paraId="5667EC8F" w14:textId="77777777" w:rsidR="00AD3C57" w:rsidRPr="00B73527" w:rsidRDefault="00AD3C57" w:rsidP="00AD3C57">
      <w:pPr>
        <w:spacing w:before="120"/>
        <w:rPr>
          <w:bCs/>
        </w:rPr>
      </w:pPr>
      <w:r>
        <w:rPr>
          <w:bCs/>
        </w:rPr>
        <w:t xml:space="preserve">lorem ipsum </w:t>
      </w:r>
      <w:proofErr w:type="spellStart"/>
      <w:r>
        <w:rPr>
          <w:bCs/>
        </w:rPr>
        <w:t>dolor</w:t>
      </w:r>
      <w:proofErr w:type="spellEnd"/>
      <w:r w:rsidRPr="00B73527">
        <w:rPr>
          <w:bCs/>
        </w:rPr>
        <w:t>.</w:t>
      </w:r>
    </w:p>
    <w:p w14:paraId="11C7EDC2" w14:textId="74B19164" w:rsidR="00822B03" w:rsidRPr="00B73527" w:rsidRDefault="00822B03" w:rsidP="00822B03">
      <w:pPr>
        <w:keepNext/>
        <w:spacing w:after="120"/>
        <w:rPr>
          <w:bCs/>
        </w:rPr>
      </w:pPr>
      <w:proofErr w:type="spellStart"/>
      <w:r>
        <w:rPr>
          <w:b/>
        </w:rPr>
        <w:t>deviceRef</w:t>
      </w:r>
      <w:proofErr w:type="spellEnd"/>
      <w:r w:rsidRPr="00AD3C57">
        <w:rPr>
          <w:bCs/>
        </w:rPr>
        <w:t xml:space="preserve"> [</w:t>
      </w:r>
      <w:proofErr w:type="gramStart"/>
      <w:r w:rsidRPr="00AD3C57">
        <w:rPr>
          <w:bCs/>
        </w:rPr>
        <w:t>0..</w:t>
      </w:r>
      <w:proofErr w:type="gramEnd"/>
      <w:r w:rsidRPr="00AD3C57">
        <w:rPr>
          <w:bCs/>
        </w:rPr>
        <w:t xml:space="preserve">1]: </w:t>
      </w:r>
      <w:r>
        <w:rPr>
          <w:bCs/>
        </w:rPr>
        <w:t>String</w:t>
      </w:r>
    </w:p>
    <w:p w14:paraId="3DF8D330" w14:textId="77777777" w:rsidR="00822B03" w:rsidRPr="00B73527" w:rsidRDefault="00822B03" w:rsidP="00822B03">
      <w:pPr>
        <w:spacing w:before="120"/>
        <w:rPr>
          <w:bCs/>
        </w:rPr>
      </w:pPr>
      <w:r>
        <w:rPr>
          <w:bCs/>
        </w:rPr>
        <w:t xml:space="preserve">lorem ipsum </w:t>
      </w:r>
      <w:proofErr w:type="spellStart"/>
      <w:r>
        <w:rPr>
          <w:bCs/>
        </w:rPr>
        <w:t>dolor</w:t>
      </w:r>
      <w:proofErr w:type="spellEnd"/>
      <w:r w:rsidRPr="00B73527">
        <w:rPr>
          <w:bCs/>
        </w:rPr>
        <w:t>.</w:t>
      </w:r>
    </w:p>
    <w:p w14:paraId="15E73AB4" w14:textId="6ABD3FBC" w:rsidR="00A44C47" w:rsidRPr="00A44C47" w:rsidRDefault="00A44C47" w:rsidP="00A44C47">
      <w:pPr>
        <w:rPr>
          <w:bCs/>
        </w:rPr>
      </w:pPr>
      <w:proofErr w:type="spellStart"/>
      <w:r w:rsidRPr="00A44C47">
        <w:rPr>
          <w:b/>
        </w:rPr>
        <w:t>spatialExtent</w:t>
      </w:r>
      <w:proofErr w:type="spellEnd"/>
      <w:r w:rsidRPr="00A44C47">
        <w:rPr>
          <w:bCs/>
        </w:rPr>
        <w:t xml:space="preserve"> [</w:t>
      </w:r>
      <w:proofErr w:type="gramStart"/>
      <w:r w:rsidRPr="00A44C47">
        <w:rPr>
          <w:bCs/>
        </w:rPr>
        <w:t>0..</w:t>
      </w:r>
      <w:proofErr w:type="gramEnd"/>
      <w:r w:rsidRPr="00A44C47">
        <w:rPr>
          <w:bCs/>
        </w:rPr>
        <w:t xml:space="preserve">1]: String. This enables representing a particular aspect of the feature of interest, the spatial position or footprint </w:t>
      </w:r>
      <w:r w:rsidR="00B87C46">
        <w:rPr>
          <w:bCs/>
        </w:rPr>
        <w:t xml:space="preserve">shared by </w:t>
      </w:r>
      <w:r w:rsidRPr="00A44C47">
        <w:rPr>
          <w:bCs/>
        </w:rPr>
        <w:t>the Observation</w:t>
      </w:r>
      <w:r w:rsidR="00B87C46">
        <w:rPr>
          <w:bCs/>
        </w:rPr>
        <w:t xml:space="preserve">s in the </w:t>
      </w:r>
      <w:proofErr w:type="spellStart"/>
      <w:r w:rsidR="00B87C46">
        <w:rPr>
          <w:bCs/>
        </w:rPr>
        <w:t>ObservationCollection</w:t>
      </w:r>
      <w:proofErr w:type="spellEnd"/>
      <w:r w:rsidRPr="00A44C47">
        <w:rPr>
          <w:bCs/>
        </w:rPr>
        <w:t xml:space="preserve">. The data type is an ISO 19107 </w:t>
      </w:r>
      <w:proofErr w:type="spellStart"/>
      <w:r w:rsidRPr="00A44C47">
        <w:rPr>
          <w:bCs/>
        </w:rPr>
        <w:t>GeometryType</w:t>
      </w:r>
      <w:proofErr w:type="spellEnd"/>
      <w:r w:rsidRPr="00A44C47">
        <w:rPr>
          <w:bCs/>
        </w:rPr>
        <w:t xml:space="preserve"> (e.g., a </w:t>
      </w:r>
      <w:r w:rsidR="00590339">
        <w:rPr>
          <w:bCs/>
        </w:rPr>
        <w:t xml:space="preserve">Point, a </w:t>
      </w:r>
      <w:r w:rsidRPr="00A44C47">
        <w:rPr>
          <w:bCs/>
        </w:rPr>
        <w:t xml:space="preserve">Line, a Polygon, a </w:t>
      </w:r>
      <w:proofErr w:type="spellStart"/>
      <w:r w:rsidRPr="00A44C47">
        <w:rPr>
          <w:bCs/>
        </w:rPr>
        <w:t>MultiPolygon</w:t>
      </w:r>
      <w:proofErr w:type="spellEnd"/>
      <w:r w:rsidRPr="00A44C47">
        <w:rPr>
          <w:bCs/>
        </w:rPr>
        <w:t>, etc.). The chosen serialization should use an accepted industry standard such as WKT.</w:t>
      </w:r>
    </w:p>
    <w:p w14:paraId="3D84EFDD" w14:textId="77777777" w:rsidR="00B74384" w:rsidRPr="00B73527" w:rsidRDefault="00B74384" w:rsidP="00B74384">
      <w:pPr>
        <w:keepNext/>
        <w:spacing w:after="120"/>
        <w:rPr>
          <w:bCs/>
        </w:rPr>
      </w:pPr>
      <w:proofErr w:type="spellStart"/>
      <w:r w:rsidRPr="00B73527">
        <w:rPr>
          <w:b/>
        </w:rPr>
        <w:t>timeScopes</w:t>
      </w:r>
      <w:proofErr w:type="spellEnd"/>
      <w:r w:rsidRPr="00B73527">
        <w:rPr>
          <w:b/>
        </w:rPr>
        <w:t xml:space="preserve"> [</w:t>
      </w:r>
      <w:proofErr w:type="gramStart"/>
      <w:r w:rsidRPr="00B73527">
        <w:rPr>
          <w:b/>
        </w:rPr>
        <w:t>0..</w:t>
      </w:r>
      <w:proofErr w:type="gramEnd"/>
      <w:r w:rsidRPr="00B73527">
        <w:rPr>
          <w:b/>
        </w:rPr>
        <w:t>*]</w:t>
      </w:r>
      <w:r w:rsidRPr="00B73527">
        <w:rPr>
          <w:bCs/>
        </w:rPr>
        <w:t xml:space="preserve">: </w:t>
      </w:r>
      <w:proofErr w:type="spellStart"/>
      <w:r w:rsidRPr="00B73527">
        <w:rPr>
          <w:bCs/>
        </w:rPr>
        <w:t>TimeScope</w:t>
      </w:r>
      <w:proofErr w:type="spellEnd"/>
      <w:r w:rsidRPr="00B73527">
        <w:rPr>
          <w:bCs/>
        </w:rPr>
        <w:t>.</w:t>
      </w:r>
    </w:p>
    <w:p w14:paraId="2FF2C20F" w14:textId="77777777" w:rsidR="00B74384" w:rsidRPr="00B73527" w:rsidRDefault="00B74384" w:rsidP="00B74384">
      <w:pPr>
        <w:spacing w:before="120"/>
        <w:rPr>
          <w:bCs/>
        </w:rPr>
      </w:pPr>
      <w:r w:rsidRPr="00B73527">
        <w:rPr>
          <w:bCs/>
        </w:rPr>
        <w:t xml:space="preserve">This array allows adding relevant time-related metadata to the </w:t>
      </w:r>
      <w:r>
        <w:rPr>
          <w:bCs/>
        </w:rPr>
        <w:t>Dataset</w:t>
      </w:r>
      <w:r w:rsidRPr="00B73527">
        <w:rPr>
          <w:bCs/>
        </w:rPr>
        <w:t xml:space="preserve"> object, including:</w:t>
      </w:r>
    </w:p>
    <w:p w14:paraId="0F0B8BF3" w14:textId="77777777" w:rsidR="00B74384" w:rsidRDefault="00B74384" w:rsidP="00B74384">
      <w:pPr>
        <w:pStyle w:val="ListParagraph"/>
        <w:numPr>
          <w:ilvl w:val="0"/>
          <w:numId w:val="32"/>
        </w:numPr>
        <w:rPr>
          <w:bCs/>
        </w:rPr>
      </w:pPr>
      <w:r>
        <w:rPr>
          <w:bCs/>
        </w:rPr>
        <w:t>Creation</w:t>
      </w:r>
    </w:p>
    <w:p w14:paraId="49049C3A" w14:textId="77777777" w:rsidR="00B74384" w:rsidRDefault="00B74384" w:rsidP="00B74384">
      <w:pPr>
        <w:pStyle w:val="ListParagraph"/>
        <w:numPr>
          <w:ilvl w:val="0"/>
          <w:numId w:val="32"/>
        </w:numPr>
        <w:rPr>
          <w:bCs/>
        </w:rPr>
      </w:pPr>
      <w:r>
        <w:rPr>
          <w:bCs/>
        </w:rPr>
        <w:t>Start</w:t>
      </w:r>
    </w:p>
    <w:p w14:paraId="50EA4AB1" w14:textId="77777777" w:rsidR="00B74384" w:rsidRDefault="00B74384" w:rsidP="00B74384">
      <w:pPr>
        <w:pStyle w:val="ListParagraph"/>
        <w:numPr>
          <w:ilvl w:val="0"/>
          <w:numId w:val="32"/>
        </w:numPr>
        <w:rPr>
          <w:bCs/>
        </w:rPr>
      </w:pPr>
      <w:r>
        <w:rPr>
          <w:bCs/>
        </w:rPr>
        <w:t>End</w:t>
      </w:r>
    </w:p>
    <w:p w14:paraId="4740382D" w14:textId="77777777" w:rsidR="00B74384" w:rsidRPr="00B73527" w:rsidRDefault="00B74384" w:rsidP="00B74384">
      <w:pPr>
        <w:pStyle w:val="ListParagraph"/>
        <w:numPr>
          <w:ilvl w:val="0"/>
          <w:numId w:val="32"/>
        </w:numPr>
        <w:rPr>
          <w:bCs/>
        </w:rPr>
      </w:pPr>
      <w:r w:rsidRPr="00B73527">
        <w:rPr>
          <w:bCs/>
        </w:rPr>
        <w:t>Inspection</w:t>
      </w:r>
    </w:p>
    <w:p w14:paraId="05B7E1F4" w14:textId="77777777" w:rsidR="00B74384" w:rsidRPr="00B73527" w:rsidRDefault="00B74384" w:rsidP="00B74384">
      <w:pPr>
        <w:pStyle w:val="ListParagraph"/>
        <w:numPr>
          <w:ilvl w:val="0"/>
          <w:numId w:val="32"/>
        </w:numPr>
        <w:rPr>
          <w:bCs/>
        </w:rPr>
      </w:pPr>
      <w:r w:rsidRPr="00B73527">
        <w:rPr>
          <w:bCs/>
        </w:rPr>
        <w:t>Validity range</w:t>
      </w:r>
    </w:p>
    <w:p w14:paraId="7A640BAE" w14:textId="77777777" w:rsidR="00B74384" w:rsidRPr="00B73527" w:rsidRDefault="00B74384" w:rsidP="00B74384">
      <w:pPr>
        <w:keepNext/>
        <w:spacing w:after="120"/>
        <w:rPr>
          <w:bCs/>
        </w:rPr>
      </w:pPr>
      <w:proofErr w:type="spellStart"/>
      <w:r w:rsidRPr="00B73527">
        <w:rPr>
          <w:b/>
        </w:rPr>
        <w:t>observationCollectionRefs</w:t>
      </w:r>
      <w:proofErr w:type="spellEnd"/>
      <w:r w:rsidRPr="00B73527">
        <w:rPr>
          <w:b/>
        </w:rPr>
        <w:t xml:space="preserve"> [</w:t>
      </w:r>
      <w:proofErr w:type="gramStart"/>
      <w:r w:rsidRPr="00B73527">
        <w:rPr>
          <w:b/>
        </w:rPr>
        <w:t>0..</w:t>
      </w:r>
      <w:proofErr w:type="gramEnd"/>
      <w:r w:rsidRPr="00B73527">
        <w:rPr>
          <w:b/>
        </w:rPr>
        <w:t>*]</w:t>
      </w:r>
      <w:r w:rsidRPr="00B73527">
        <w:rPr>
          <w:bCs/>
        </w:rPr>
        <w:t>: string</w:t>
      </w:r>
    </w:p>
    <w:p w14:paraId="6B20FB55" w14:textId="77777777" w:rsidR="00B74384" w:rsidRPr="00B73527" w:rsidRDefault="00B74384" w:rsidP="00B74384">
      <w:pPr>
        <w:spacing w:before="120"/>
        <w:rPr>
          <w:bCs/>
        </w:rPr>
      </w:pPr>
      <w:r w:rsidRPr="00B73527">
        <w:rPr>
          <w:bCs/>
        </w:rPr>
        <w:t xml:space="preserve">This array references the </w:t>
      </w:r>
      <w:proofErr w:type="spellStart"/>
      <w:r w:rsidRPr="00B73527">
        <w:rPr>
          <w:bCs/>
        </w:rPr>
        <w:t>ObservationCollection</w:t>
      </w:r>
      <w:proofErr w:type="spellEnd"/>
      <w:r w:rsidRPr="00B73527">
        <w:rPr>
          <w:bCs/>
        </w:rPr>
        <w:t xml:space="preserve"> instances that comprise the </w:t>
      </w:r>
      <w:proofErr w:type="spellStart"/>
      <w:r w:rsidRPr="00B73527">
        <w:rPr>
          <w:bCs/>
        </w:rPr>
        <w:t>ObservationDataSet</w:t>
      </w:r>
      <w:proofErr w:type="spellEnd"/>
      <w:r w:rsidRPr="00B73527">
        <w:rPr>
          <w:bCs/>
        </w:rPr>
        <w:t>.</w:t>
      </w:r>
    </w:p>
    <w:p w14:paraId="10DE3B7D" w14:textId="785F8D4D" w:rsidR="000A7FA5" w:rsidRPr="00B73527" w:rsidRDefault="000A7FA5" w:rsidP="000A7FA5">
      <w:pPr>
        <w:keepNext/>
        <w:spacing w:after="120"/>
        <w:rPr>
          <w:bCs/>
        </w:rPr>
      </w:pPr>
      <w:proofErr w:type="spellStart"/>
      <w:r w:rsidRPr="00B73527">
        <w:rPr>
          <w:b/>
        </w:rPr>
        <w:t>observationRefs</w:t>
      </w:r>
      <w:proofErr w:type="spellEnd"/>
      <w:r w:rsidRPr="00B73527">
        <w:rPr>
          <w:b/>
        </w:rPr>
        <w:t xml:space="preserve"> [</w:t>
      </w:r>
      <w:proofErr w:type="gramStart"/>
      <w:r w:rsidRPr="00B73527">
        <w:rPr>
          <w:b/>
        </w:rPr>
        <w:t>0..</w:t>
      </w:r>
      <w:proofErr w:type="gramEnd"/>
      <w:r w:rsidRPr="00B73527">
        <w:rPr>
          <w:b/>
        </w:rPr>
        <w:t>*]</w:t>
      </w:r>
      <w:r w:rsidRPr="00B73527">
        <w:rPr>
          <w:bCs/>
        </w:rPr>
        <w:t>: string</w:t>
      </w:r>
    </w:p>
    <w:p w14:paraId="389CD9B1" w14:textId="77777777" w:rsidR="000A7FA5" w:rsidRPr="00B73527" w:rsidRDefault="000A7FA5" w:rsidP="000A7FA5">
      <w:pPr>
        <w:spacing w:before="120"/>
        <w:rPr>
          <w:bCs/>
        </w:rPr>
      </w:pPr>
      <w:r w:rsidRPr="00B73527">
        <w:rPr>
          <w:bCs/>
        </w:rPr>
        <w:t xml:space="preserve">This array references the </w:t>
      </w:r>
      <w:proofErr w:type="spellStart"/>
      <w:r w:rsidRPr="00B73527">
        <w:rPr>
          <w:bCs/>
        </w:rPr>
        <w:t>ObservationCollection</w:t>
      </w:r>
      <w:proofErr w:type="spellEnd"/>
      <w:r w:rsidRPr="00B73527">
        <w:rPr>
          <w:bCs/>
        </w:rPr>
        <w:t xml:space="preserve"> instances that comprise the </w:t>
      </w:r>
      <w:proofErr w:type="spellStart"/>
      <w:r w:rsidRPr="00B73527">
        <w:rPr>
          <w:bCs/>
        </w:rPr>
        <w:t>ObservationDataSet</w:t>
      </w:r>
      <w:proofErr w:type="spellEnd"/>
      <w:r w:rsidRPr="00B73527">
        <w:rPr>
          <w:bCs/>
        </w:rPr>
        <w:t>.</w:t>
      </w:r>
    </w:p>
    <w:p w14:paraId="6B56E616" w14:textId="77777777" w:rsidR="00B74384" w:rsidRPr="00B73527" w:rsidRDefault="00B74384" w:rsidP="00B74384">
      <w:pPr>
        <w:keepNext/>
        <w:spacing w:after="120"/>
        <w:rPr>
          <w:bCs/>
        </w:rPr>
      </w:pPr>
      <w:proofErr w:type="spellStart"/>
      <w:r w:rsidRPr="00B73527">
        <w:rPr>
          <w:b/>
        </w:rPr>
        <w:t>codeComponents</w:t>
      </w:r>
      <w:proofErr w:type="spellEnd"/>
      <w:r w:rsidRPr="00B73527">
        <w:rPr>
          <w:b/>
        </w:rPr>
        <w:t xml:space="preserve"> [</w:t>
      </w:r>
      <w:proofErr w:type="gramStart"/>
      <w:r w:rsidRPr="00B73527">
        <w:rPr>
          <w:b/>
        </w:rPr>
        <w:t>0..</w:t>
      </w:r>
      <w:proofErr w:type="gramEnd"/>
      <w:r w:rsidRPr="00B73527">
        <w:rPr>
          <w:b/>
        </w:rPr>
        <w:t>*]</w:t>
      </w:r>
      <w:r w:rsidRPr="00B73527">
        <w:rPr>
          <w:bCs/>
        </w:rPr>
        <w:t xml:space="preserve">: </w:t>
      </w:r>
      <w:proofErr w:type="spellStart"/>
      <w:r w:rsidRPr="00B73527">
        <w:rPr>
          <w:bCs/>
        </w:rPr>
        <w:t>ObservationCodeComponents</w:t>
      </w:r>
      <w:proofErr w:type="spellEnd"/>
    </w:p>
    <w:p w14:paraId="7FC5BDB8" w14:textId="77777777" w:rsidR="00B74384" w:rsidRPr="00B73527" w:rsidRDefault="00B74384" w:rsidP="00B74384">
      <w:pPr>
        <w:spacing w:before="120"/>
        <w:rPr>
          <w:bCs/>
        </w:rPr>
      </w:pPr>
      <w:r w:rsidRPr="00B73527">
        <w:rPr>
          <w:bCs/>
        </w:rPr>
        <w:t xml:space="preserve">An optional list of instances of the </w:t>
      </w:r>
      <w:proofErr w:type="spellStart"/>
      <w:r w:rsidRPr="00B73527">
        <w:rPr>
          <w:bCs/>
        </w:rPr>
        <w:t>CodeComponent</w:t>
      </w:r>
      <w:proofErr w:type="spellEnd"/>
      <w:r w:rsidRPr="00B73527">
        <w:rPr>
          <w:bCs/>
        </w:rPr>
        <w:t xml:space="preserve"> class.</w:t>
      </w:r>
    </w:p>
    <w:p w14:paraId="600C330E" w14:textId="77777777" w:rsidR="00B74384" w:rsidRPr="00B73527" w:rsidRDefault="00B74384" w:rsidP="00B74384">
      <w:pPr>
        <w:keepNext/>
        <w:spacing w:after="120"/>
        <w:rPr>
          <w:bCs/>
        </w:rPr>
      </w:pPr>
      <w:proofErr w:type="spellStart"/>
      <w:r w:rsidRPr="00B73527">
        <w:rPr>
          <w:b/>
        </w:rPr>
        <w:t>contextItems</w:t>
      </w:r>
      <w:proofErr w:type="spellEnd"/>
      <w:r w:rsidRPr="00B73527">
        <w:rPr>
          <w:b/>
        </w:rPr>
        <w:t xml:space="preserve"> [</w:t>
      </w:r>
      <w:proofErr w:type="gramStart"/>
      <w:r w:rsidRPr="00B73527">
        <w:rPr>
          <w:b/>
        </w:rPr>
        <w:t>0..</w:t>
      </w:r>
      <w:proofErr w:type="gramEnd"/>
      <w:r w:rsidRPr="00B73527">
        <w:rPr>
          <w:b/>
        </w:rPr>
        <w:t>*]</w:t>
      </w:r>
      <w:r w:rsidRPr="00B73527">
        <w:rPr>
          <w:bCs/>
        </w:rPr>
        <w:t xml:space="preserve">: </w:t>
      </w:r>
      <w:proofErr w:type="spellStart"/>
      <w:r w:rsidRPr="00B73527">
        <w:rPr>
          <w:bCs/>
        </w:rPr>
        <w:t>ContextItem</w:t>
      </w:r>
      <w:proofErr w:type="spellEnd"/>
    </w:p>
    <w:p w14:paraId="4F0F79A0" w14:textId="77777777" w:rsidR="00B74384" w:rsidRDefault="00B74384" w:rsidP="00B74384">
      <w:pPr>
        <w:spacing w:before="120"/>
        <w:rPr>
          <w:bCs/>
        </w:rPr>
      </w:pPr>
      <w:r w:rsidRPr="00B73527">
        <w:rPr>
          <w:bCs/>
        </w:rPr>
        <w:t xml:space="preserve">An optional list of instances of the </w:t>
      </w:r>
      <w:proofErr w:type="spellStart"/>
      <w:r w:rsidRPr="00B73527">
        <w:rPr>
          <w:bCs/>
        </w:rPr>
        <w:t>ContextItem</w:t>
      </w:r>
      <w:proofErr w:type="spellEnd"/>
      <w:r w:rsidRPr="00B73527">
        <w:rPr>
          <w:bCs/>
        </w:rPr>
        <w:t xml:space="preserve"> class. Used to represent geopolitical-context-dependent data. Please refer to Part 1 of this standard for more detail.</w:t>
      </w:r>
    </w:p>
    <w:p w14:paraId="503F0E45" w14:textId="1E134D47" w:rsidR="005D34DC" w:rsidRPr="00B73527" w:rsidRDefault="005D34DC" w:rsidP="00B74384">
      <w:pPr>
        <w:spacing w:before="120"/>
        <w:rPr>
          <w:bCs/>
        </w:rPr>
      </w:pPr>
      <w:proofErr w:type="spellStart"/>
      <w:r w:rsidRPr="00EA2086">
        <w:rPr>
          <w:b/>
        </w:rPr>
        <w:t>valueUoM</w:t>
      </w:r>
      <w:proofErr w:type="spellEnd"/>
      <w:r>
        <w:rPr>
          <w:bCs/>
        </w:rPr>
        <w:t xml:space="preserve"> [</w:t>
      </w:r>
      <w:proofErr w:type="gramStart"/>
      <w:r>
        <w:rPr>
          <w:bCs/>
        </w:rPr>
        <w:t>0..</w:t>
      </w:r>
      <w:proofErr w:type="gramEnd"/>
      <w:r>
        <w:rPr>
          <w:bCs/>
        </w:rPr>
        <w:t>1]]: Code.</w:t>
      </w:r>
      <w:r w:rsidRPr="00B73527">
        <w:rPr>
          <w:bCs/>
        </w:rPr>
        <w:t xml:space="preserve"> It is common to receive measuremen</w:t>
      </w:r>
      <w:r>
        <w:rPr>
          <w:bCs/>
        </w:rPr>
        <w:t>t (</w:t>
      </w:r>
      <w:proofErr w:type="spellStart"/>
      <w:r>
        <w:rPr>
          <w:bCs/>
        </w:rPr>
        <w:t>term_def</w:t>
      </w:r>
      <w:proofErr w:type="spellEnd"/>
      <w:r>
        <w:rPr>
          <w:bCs/>
        </w:rPr>
        <w:t xml:space="preserve"> 4.8)</w:t>
      </w:r>
      <w:r w:rsidRPr="00B73527">
        <w:rPr>
          <w:bCs/>
        </w:rPr>
        <w:t xml:space="preserve"> (i.e., observations with a numeric result) data that do not explicitly include unit of measure codes (e.g., a temperature column in a CSV data file, which includes numbers, but no further indication of whether the data are expressed in degrees Celsius, Fahrenheit or Kelvin). Including a </w:t>
      </w:r>
      <w:proofErr w:type="spellStart"/>
      <w:r w:rsidRPr="00B73527">
        <w:rPr>
          <w:bCs/>
        </w:rPr>
        <w:t>valueUoM</w:t>
      </w:r>
      <w:proofErr w:type="spellEnd"/>
      <w:r w:rsidRPr="00B73527">
        <w:rPr>
          <w:bCs/>
        </w:rPr>
        <w:t xml:space="preserve"> code in the</w:t>
      </w:r>
    </w:p>
    <w:p w14:paraId="74BBCCBF" w14:textId="77777777" w:rsidR="00B74384" w:rsidRDefault="00B74384" w:rsidP="00640EF2"/>
    <w:p w14:paraId="24632237" w14:textId="77777777" w:rsidR="00D511DA" w:rsidRDefault="00D511DA" w:rsidP="00D511DA">
      <w:pPr>
        <w:keepNext/>
        <w:jc w:val="center"/>
      </w:pPr>
      <w:r w:rsidRPr="00D511DA">
        <w:rPr>
          <w:noProof/>
        </w:rPr>
        <w:lastRenderedPageBreak/>
        <w:drawing>
          <wp:inline distT="0" distB="0" distL="0" distR="0" wp14:anchorId="1FFAA790" wp14:editId="6DFB0751">
            <wp:extent cx="2352675" cy="1685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52675" cy="1685925"/>
                    </a:xfrm>
                    <a:prstGeom prst="rect">
                      <a:avLst/>
                    </a:prstGeom>
                  </pic:spPr>
                </pic:pic>
              </a:graphicData>
            </a:graphic>
          </wp:inline>
        </w:drawing>
      </w:r>
    </w:p>
    <w:p w14:paraId="7D106D27" w14:textId="552DEC3E" w:rsidR="00C0376F" w:rsidRDefault="00D511DA" w:rsidP="00D511DA">
      <w:pPr>
        <w:pStyle w:val="Caption"/>
      </w:pPr>
      <w:r>
        <w:t xml:space="preserve">Figure </w:t>
      </w:r>
      <w:fldSimple w:instr=" SEQ Figure \* ARABIC ">
        <w:r>
          <w:rPr>
            <w:noProof/>
          </w:rPr>
          <w:t>7</w:t>
        </w:r>
      </w:fldSimple>
      <w:r>
        <w:t xml:space="preserve">: The </w:t>
      </w:r>
      <w:proofErr w:type="spellStart"/>
      <w:r>
        <w:t>ObservationCollection</w:t>
      </w:r>
      <w:proofErr w:type="spellEnd"/>
      <w:r>
        <w:t xml:space="preserve"> class</w:t>
      </w:r>
      <w:r>
        <w:rPr>
          <w:noProof/>
        </w:rPr>
        <w:t>. Note that its properties are very similar to those of the Observation, except for the absence of a value property, inherent to the Observation, and references to child Observation or ObservationCollection objects.</w:t>
      </w:r>
    </w:p>
    <w:p w14:paraId="56E141FD" w14:textId="77777777" w:rsidR="00D511DA" w:rsidRPr="00B73527" w:rsidRDefault="00D511DA" w:rsidP="00397DB1">
      <w:pPr>
        <w:jc w:val="center"/>
      </w:pPr>
    </w:p>
    <w:p w14:paraId="019B0218" w14:textId="3610DCC3" w:rsidR="00CF78EC" w:rsidRPr="00B73527" w:rsidRDefault="000E1A1E" w:rsidP="00A87D93">
      <w:pPr>
        <w:pStyle w:val="Heading2"/>
      </w:pPr>
      <w:bookmarkStart w:id="169" w:name="_Toc161737009"/>
      <w:r w:rsidRPr="00B73527">
        <w:t>7.</w:t>
      </w:r>
      <w:r w:rsidR="00544933">
        <w:t>4</w:t>
      </w:r>
      <w:r w:rsidR="00640EF2" w:rsidRPr="00B73527">
        <w:tab/>
      </w:r>
      <w:r w:rsidR="00544933">
        <w:tab/>
      </w:r>
      <w:r w:rsidRPr="00B73527">
        <w:t>Observations</w:t>
      </w:r>
      <w:r w:rsidR="00502382" w:rsidRPr="00B73527">
        <w:t>,</w:t>
      </w:r>
      <w:r w:rsidRPr="00B73527">
        <w:t xml:space="preserve"> Observation Codes</w:t>
      </w:r>
      <w:r w:rsidR="00502382" w:rsidRPr="00B73527">
        <w:t xml:space="preserve"> and Observation Code Definitions</w:t>
      </w:r>
      <w:bookmarkEnd w:id="169"/>
    </w:p>
    <w:p w14:paraId="404C15FF" w14:textId="78C09234" w:rsidR="001F2F5D" w:rsidRPr="00B73527" w:rsidRDefault="001F2F5D" w:rsidP="00640EF2">
      <w:r w:rsidRPr="00B73527">
        <w:t>F</w:t>
      </w:r>
      <w:r w:rsidR="00CC4A70" w:rsidRPr="00B73527">
        <w:t>i</w:t>
      </w:r>
      <w:r w:rsidRPr="00B73527">
        <w:t xml:space="preserve">gure 6 below shows </w:t>
      </w:r>
      <w:r w:rsidR="00CC4A70" w:rsidRPr="00B73527">
        <w:t>a class diagram for the Observation Class.</w:t>
      </w:r>
    </w:p>
    <w:p w14:paraId="33E882F8" w14:textId="77777777" w:rsidR="00CC4A70" w:rsidRPr="00B73527" w:rsidRDefault="00CC4A70" w:rsidP="00CC4A70">
      <w:pPr>
        <w:keepNext/>
        <w:jc w:val="center"/>
      </w:pPr>
      <w:r w:rsidRPr="00B73527">
        <w:rPr>
          <w:noProof/>
        </w:rPr>
        <w:drawing>
          <wp:inline distT="0" distB="0" distL="0" distR="0" wp14:anchorId="5163FF57" wp14:editId="04478241">
            <wp:extent cx="2200275" cy="16383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00275" cy="1638300"/>
                    </a:xfrm>
                    <a:prstGeom prst="rect">
                      <a:avLst/>
                    </a:prstGeom>
                    <a:noFill/>
                    <a:ln>
                      <a:noFill/>
                    </a:ln>
                  </pic:spPr>
                </pic:pic>
              </a:graphicData>
            </a:graphic>
          </wp:inline>
        </w:drawing>
      </w:r>
    </w:p>
    <w:p w14:paraId="79F544F9" w14:textId="4307A916" w:rsidR="00CC4A70" w:rsidRPr="00B73527" w:rsidRDefault="00CC4A70" w:rsidP="00CC4A70">
      <w:pPr>
        <w:pStyle w:val="Caption"/>
        <w:rPr>
          <w:bCs/>
          <w:lang w:val="en-GB"/>
        </w:rPr>
      </w:pPr>
      <w:r w:rsidRPr="00B73527">
        <w:rPr>
          <w:lang w:val="en-GB"/>
        </w:rPr>
        <w:t xml:space="preserve">Figure </w:t>
      </w:r>
      <w:r w:rsidRPr="00B73527">
        <w:rPr>
          <w:lang w:val="en-GB"/>
        </w:rPr>
        <w:fldChar w:fldCharType="begin"/>
      </w:r>
      <w:r w:rsidRPr="00B73527">
        <w:rPr>
          <w:lang w:val="en-GB"/>
        </w:rPr>
        <w:instrText xml:space="preserve"> SEQ Figure \* ARABIC </w:instrText>
      </w:r>
      <w:r w:rsidRPr="00B73527">
        <w:rPr>
          <w:lang w:val="en-GB"/>
        </w:rPr>
        <w:fldChar w:fldCharType="separate"/>
      </w:r>
      <w:r w:rsidR="00D511DA">
        <w:rPr>
          <w:noProof/>
          <w:lang w:val="en-GB"/>
        </w:rPr>
        <w:t>8</w:t>
      </w:r>
      <w:r w:rsidRPr="00B73527">
        <w:rPr>
          <w:lang w:val="en-GB"/>
        </w:rPr>
        <w:fldChar w:fldCharType="end"/>
      </w:r>
      <w:r w:rsidRPr="00B73527">
        <w:rPr>
          <w:lang w:val="en-GB"/>
        </w:rPr>
        <w:t xml:space="preserve">: UML class diagram </w:t>
      </w:r>
      <w:commentRangeStart w:id="170"/>
      <w:r w:rsidRPr="00B73527">
        <w:rPr>
          <w:lang w:val="en-GB"/>
        </w:rPr>
        <w:t>of the Observation class</w:t>
      </w:r>
      <w:commentRangeEnd w:id="170"/>
      <w:r w:rsidRPr="00B73527">
        <w:rPr>
          <w:rStyle w:val="CommentReference"/>
          <w:b w:val="0"/>
          <w:bCs/>
          <w:lang w:val="en-GB"/>
        </w:rPr>
        <w:commentReference w:id="170"/>
      </w:r>
      <w:r w:rsidRPr="00B73527">
        <w:rPr>
          <w:lang w:val="en-GB"/>
        </w:rPr>
        <w:t>.</w:t>
      </w:r>
    </w:p>
    <w:p w14:paraId="09AD8305" w14:textId="77777777" w:rsidR="00CC4A70" w:rsidRPr="00B73527" w:rsidRDefault="00CC4A70" w:rsidP="00640EF2"/>
    <w:p w14:paraId="076C2666" w14:textId="7BBDED78" w:rsidR="00640EF2" w:rsidRPr="00B73527" w:rsidRDefault="00640EF2" w:rsidP="00640EF2">
      <w:r w:rsidRPr="00B73527">
        <w:t xml:space="preserve">In this standard Observations </w:t>
      </w:r>
      <w:r w:rsidR="00AC12B3" w:rsidRPr="00B73527">
        <w:t>(class Obs</w:t>
      </w:r>
      <w:r w:rsidR="00EF0128" w:rsidRPr="00B73527">
        <w:t>ervation</w:t>
      </w:r>
      <w:r w:rsidR="00AC12B3" w:rsidRPr="00B73527">
        <w:t xml:space="preserve">) </w:t>
      </w:r>
      <w:r w:rsidRPr="00B73527">
        <w:t xml:space="preserve">typically have an </w:t>
      </w:r>
      <w:proofErr w:type="spellStart"/>
      <w:r w:rsidRPr="00B73527">
        <w:rPr>
          <w:i/>
          <w:iCs/>
        </w:rPr>
        <w:t>obs</w:t>
      </w:r>
      <w:r w:rsidR="00EF0128" w:rsidRPr="00B73527">
        <w:rPr>
          <w:i/>
          <w:iCs/>
        </w:rPr>
        <w:t>ervation</w:t>
      </w:r>
      <w:r w:rsidRPr="00B73527">
        <w:rPr>
          <w:i/>
          <w:iCs/>
        </w:rPr>
        <w:t>Code</w:t>
      </w:r>
      <w:proofErr w:type="spellEnd"/>
      <w:r w:rsidRPr="00B73527">
        <w:t xml:space="preserve"> property, </w:t>
      </w:r>
      <w:commentRangeStart w:id="171"/>
      <w:r w:rsidRPr="00B73527">
        <w:t>a token (string with no leading or trailing spaces</w:t>
      </w:r>
      <w:commentRangeEnd w:id="171"/>
      <w:r w:rsidR="00C95205" w:rsidRPr="00B73527">
        <w:rPr>
          <w:rStyle w:val="CommentReference"/>
          <w:rFonts w:cs="Arial"/>
          <w:bCs/>
        </w:rPr>
        <w:commentReference w:id="171"/>
      </w:r>
      <w:r w:rsidRPr="00B73527">
        <w:t xml:space="preserve">) that represents part or </w:t>
      </w:r>
      <w:proofErr w:type="gramStart"/>
      <w:r w:rsidRPr="00B73527">
        <w:t>all of</w:t>
      </w:r>
      <w:proofErr w:type="gramEnd"/>
      <w:r w:rsidRPr="00B73527">
        <w:t xml:space="preserve"> the meaning of the result, for example, a code to represent air temperature, or a code to represent volumetric soil water content, or the count of pest species observed. In other words, it is a code that serves as a proxy for a combination of feature of interest, observed property, procedure, </w:t>
      </w:r>
      <w:r w:rsidR="00C13060" w:rsidRPr="00B73527">
        <w:t xml:space="preserve">and even </w:t>
      </w:r>
      <w:r w:rsidR="00D258CA" w:rsidRPr="00B73527">
        <w:t xml:space="preserve">optionally the </w:t>
      </w:r>
      <w:r w:rsidR="00324B5F" w:rsidRPr="00B73527">
        <w:t xml:space="preserve">unit of measure of the </w:t>
      </w:r>
      <w:r w:rsidR="006B5931" w:rsidRPr="00B73527">
        <w:t>result,</w:t>
      </w:r>
      <w:r w:rsidR="00C13060" w:rsidRPr="00B73527">
        <w:t xml:space="preserve"> but does not include the result value.</w:t>
      </w:r>
    </w:p>
    <w:p w14:paraId="5B09C9EE" w14:textId="569E68B0" w:rsidR="00640EF2" w:rsidRPr="00B73527" w:rsidRDefault="00640EF2" w:rsidP="00640EF2">
      <w:r w:rsidRPr="00B73527">
        <w:t xml:space="preserve">The </w:t>
      </w:r>
      <w:proofErr w:type="spellStart"/>
      <w:r w:rsidR="00C663AA" w:rsidRPr="00B73527">
        <w:t>observationCode</w:t>
      </w:r>
      <w:proofErr w:type="spellEnd"/>
      <w:r w:rsidRPr="00B73527">
        <w:t xml:space="preserve"> can have a corresponding semantic resource</w:t>
      </w:r>
      <w:r w:rsidR="00742126">
        <w:t xml:space="preserve"> (</w:t>
      </w:r>
      <w:proofErr w:type="spellStart"/>
      <w:r w:rsidR="00742126">
        <w:t>term_def</w:t>
      </w:r>
      <w:proofErr w:type="spellEnd"/>
      <w:r w:rsidR="00742126">
        <w:t xml:space="preserve"> 4.19</w:t>
      </w:r>
      <w:r w:rsidR="00195C2B">
        <w:t>)</w:t>
      </w:r>
      <w:r w:rsidRPr="00B73527">
        <w:t>, a reference data</w:t>
      </w:r>
      <w:r w:rsidR="00195C2B">
        <w:t xml:space="preserve"> (</w:t>
      </w:r>
      <w:proofErr w:type="spellStart"/>
      <w:r w:rsidR="00195C2B">
        <w:t>term_def</w:t>
      </w:r>
      <w:proofErr w:type="spellEnd"/>
      <w:r w:rsidR="00195C2B">
        <w:t xml:space="preserve"> 4.18)</w:t>
      </w:r>
      <w:r w:rsidRPr="00B73527">
        <w:t xml:space="preserve"> object called an</w:t>
      </w:r>
      <w:r w:rsidR="00B67322" w:rsidRPr="00B73527">
        <w:t xml:space="preserve"> </w:t>
      </w:r>
      <w:r w:rsidR="00B67322" w:rsidRPr="00B73527">
        <w:rPr>
          <w:i/>
          <w:iCs/>
        </w:rPr>
        <w:t>observation code definition</w:t>
      </w:r>
      <w:r w:rsidRPr="00B73527">
        <w:t xml:space="preserve"> </w:t>
      </w:r>
      <w:r w:rsidR="00B67322" w:rsidRPr="00B73527">
        <w:t xml:space="preserve">(class </w:t>
      </w:r>
      <w:proofErr w:type="spellStart"/>
      <w:r w:rsidR="00C663AA" w:rsidRPr="00B73527">
        <w:t>ObservationCode</w:t>
      </w:r>
      <w:r w:rsidRPr="00B73527">
        <w:t>Definition</w:t>
      </w:r>
      <w:proofErr w:type="spellEnd"/>
      <w:r w:rsidR="000E6E0C" w:rsidRPr="00B73527">
        <w:t>, see Figure 5</w:t>
      </w:r>
      <w:r w:rsidR="00B67322" w:rsidRPr="00B73527">
        <w:rPr>
          <w:i/>
          <w:iCs/>
        </w:rPr>
        <w:t>)</w:t>
      </w:r>
      <w:r w:rsidRPr="00B73527">
        <w:t>, that can contain a machine-actionable description of the combination of elements</w:t>
      </w:r>
      <w:r w:rsidR="00942BFD">
        <w:t xml:space="preserve"> (</w:t>
      </w:r>
      <w:proofErr w:type="spellStart"/>
      <w:r w:rsidR="00942BFD">
        <w:t>term_def</w:t>
      </w:r>
      <w:proofErr w:type="spellEnd"/>
      <w:r w:rsidR="00942BFD">
        <w:t xml:space="preserve"> </w:t>
      </w:r>
      <w:proofErr w:type="gramStart"/>
      <w:r w:rsidR="00942BFD">
        <w:t>4.element</w:t>
      </w:r>
      <w:proofErr w:type="gramEnd"/>
      <w:r w:rsidRPr="00B73527">
        <w:t xml:space="preserve"> that the </w:t>
      </w:r>
      <w:proofErr w:type="spellStart"/>
      <w:r w:rsidR="00C663AA" w:rsidRPr="00B73527">
        <w:t>observationCode</w:t>
      </w:r>
      <w:proofErr w:type="spellEnd"/>
      <w:r w:rsidRPr="00B73527">
        <w:t xml:space="preserve"> </w:t>
      </w:r>
      <w:r w:rsidR="00D1425A" w:rsidRPr="00B73527">
        <w:t>serves as</w:t>
      </w:r>
      <w:r w:rsidRPr="00B73527">
        <w:t xml:space="preserve"> a proxy for.</w:t>
      </w:r>
    </w:p>
    <w:p w14:paraId="2194961D" w14:textId="14DE8BCB" w:rsidR="00640EF2" w:rsidRPr="00B73527" w:rsidRDefault="00640EF2" w:rsidP="00640EF2">
      <w:r w:rsidRPr="00B73527">
        <w:t xml:space="preserve">For example, an </w:t>
      </w:r>
      <w:proofErr w:type="spellStart"/>
      <w:r w:rsidR="00C663AA" w:rsidRPr="00B73527">
        <w:t>observationCode</w:t>
      </w:r>
      <w:proofErr w:type="spellEnd"/>
      <w:r w:rsidRPr="00B73527">
        <w:t xml:space="preserve"> representing mean annual air temperature measured with a weather station sensor at a height of 2 meters and with a value expressed in degrees Celsius could have a corresponding </w:t>
      </w:r>
      <w:proofErr w:type="spellStart"/>
      <w:r w:rsidR="00C663AA" w:rsidRPr="00B73527">
        <w:t>ObservationCode</w:t>
      </w:r>
      <w:r w:rsidRPr="00B73527">
        <w:t>Definition</w:t>
      </w:r>
      <w:proofErr w:type="spellEnd"/>
      <w:r w:rsidRPr="00B73527">
        <w:t xml:space="preserve"> including:</w:t>
      </w:r>
    </w:p>
    <w:p w14:paraId="5C4FAA87" w14:textId="77777777" w:rsidR="00640EF2" w:rsidRPr="00B73527" w:rsidRDefault="00640EF2" w:rsidP="00640EF2">
      <w:pPr>
        <w:pStyle w:val="ListParagraph"/>
        <w:numPr>
          <w:ilvl w:val="0"/>
          <w:numId w:val="33"/>
        </w:numPr>
      </w:pPr>
      <w:r w:rsidRPr="00B73527">
        <w:t>Feature of interest, expressed as an abstraction, i.e., representing “air”.</w:t>
      </w:r>
    </w:p>
    <w:p w14:paraId="774DEEA2" w14:textId="77777777" w:rsidR="00640EF2" w:rsidRPr="00B73527" w:rsidRDefault="00640EF2" w:rsidP="00640EF2">
      <w:pPr>
        <w:pStyle w:val="ListParagraph"/>
        <w:numPr>
          <w:ilvl w:val="0"/>
          <w:numId w:val="33"/>
        </w:numPr>
      </w:pPr>
      <w:r w:rsidRPr="00B73527">
        <w:t>Observed property, such as “</w:t>
      </w:r>
      <w:proofErr w:type="gramStart"/>
      <w:r w:rsidRPr="00B73527">
        <w:t>temperature”</w:t>
      </w:r>
      <w:proofErr w:type="gramEnd"/>
    </w:p>
    <w:p w14:paraId="03C8A4C8" w14:textId="77777777" w:rsidR="00640EF2" w:rsidRPr="00B73527" w:rsidRDefault="00640EF2" w:rsidP="00640EF2">
      <w:pPr>
        <w:pStyle w:val="ListParagraph"/>
        <w:numPr>
          <w:ilvl w:val="0"/>
          <w:numId w:val="33"/>
        </w:numPr>
      </w:pPr>
      <w:r w:rsidRPr="00B73527">
        <w:t>Observation method: sensor</w:t>
      </w:r>
    </w:p>
    <w:p w14:paraId="43663DBC" w14:textId="77777777" w:rsidR="00640EF2" w:rsidRPr="00B73527" w:rsidRDefault="00640EF2" w:rsidP="00640EF2">
      <w:pPr>
        <w:pStyle w:val="ListParagraph"/>
        <w:numPr>
          <w:ilvl w:val="0"/>
          <w:numId w:val="33"/>
        </w:numPr>
      </w:pPr>
      <w:r w:rsidRPr="00B73527">
        <w:lastRenderedPageBreak/>
        <w:t>Sampling method: Unspecified</w:t>
      </w:r>
    </w:p>
    <w:p w14:paraId="445B2E29" w14:textId="09DB8861" w:rsidR="00640EF2" w:rsidRPr="00B73527" w:rsidRDefault="00640EF2" w:rsidP="00640EF2">
      <w:pPr>
        <w:pStyle w:val="ListParagraph"/>
        <w:numPr>
          <w:ilvl w:val="0"/>
          <w:numId w:val="33"/>
        </w:numPr>
      </w:pPr>
      <w:r w:rsidRPr="00B73527">
        <w:t xml:space="preserve">Aggregation </w:t>
      </w:r>
      <w:r w:rsidR="00597FEC" w:rsidRPr="00B73527">
        <w:t xml:space="preserve">method / </w:t>
      </w:r>
      <w:r w:rsidRPr="00B73527">
        <w:t>time window: One year</w:t>
      </w:r>
    </w:p>
    <w:p w14:paraId="7906C511" w14:textId="678108CA" w:rsidR="00640EF2" w:rsidRPr="00B73527" w:rsidRDefault="00640EF2" w:rsidP="00640EF2">
      <w:pPr>
        <w:pStyle w:val="ListParagraph"/>
        <w:numPr>
          <w:ilvl w:val="0"/>
          <w:numId w:val="33"/>
        </w:numPr>
      </w:pPr>
      <w:r w:rsidRPr="00B73527">
        <w:t xml:space="preserve">Aggregation </w:t>
      </w:r>
      <w:r w:rsidR="00597FEC" w:rsidRPr="00B73527">
        <w:t>method / statistic</w:t>
      </w:r>
      <w:r w:rsidRPr="00B73527">
        <w:t xml:space="preserve">: </w:t>
      </w:r>
      <w:proofErr w:type="gramStart"/>
      <w:r w:rsidRPr="00B73527">
        <w:t>mean</w:t>
      </w:r>
      <w:proofErr w:type="gramEnd"/>
    </w:p>
    <w:p w14:paraId="13C305C7" w14:textId="77777777" w:rsidR="00640EF2" w:rsidRPr="00B73527" w:rsidRDefault="00640EF2" w:rsidP="00640EF2">
      <w:pPr>
        <w:pStyle w:val="ListParagraph"/>
        <w:numPr>
          <w:ilvl w:val="0"/>
          <w:numId w:val="33"/>
        </w:numPr>
      </w:pPr>
      <w:r w:rsidRPr="00B73527">
        <w:t>Parameter: Height of 2 meters</w:t>
      </w:r>
    </w:p>
    <w:p w14:paraId="3BC16CA6" w14:textId="5D9EB136" w:rsidR="00640EF2" w:rsidRPr="00B73527" w:rsidRDefault="00640EF2" w:rsidP="00640EF2">
      <w:pPr>
        <w:pStyle w:val="ListParagraph"/>
        <w:numPr>
          <w:ilvl w:val="0"/>
          <w:numId w:val="33"/>
        </w:numPr>
      </w:pPr>
      <w:r w:rsidRPr="00B73527">
        <w:t xml:space="preserve">Default unit of measure: </w:t>
      </w:r>
      <w:r w:rsidR="00A77563" w:rsidRPr="00B73527">
        <w:t>C (degrees Celsius)</w:t>
      </w:r>
    </w:p>
    <w:p w14:paraId="35B544BB" w14:textId="5630ECA5" w:rsidR="00653727" w:rsidRPr="00B73527" w:rsidRDefault="00653727" w:rsidP="00A87D93">
      <w:pPr>
        <w:pStyle w:val="Heading2"/>
      </w:pPr>
      <w:bookmarkStart w:id="172" w:name="_Toc161737010"/>
      <w:r w:rsidRPr="00B73527">
        <w:t>7.</w:t>
      </w:r>
      <w:r w:rsidR="00544933">
        <w:t>5</w:t>
      </w:r>
      <w:r w:rsidR="00A87D93">
        <w:tab/>
      </w:r>
      <w:r w:rsidR="00A87D93">
        <w:tab/>
      </w:r>
      <w:r w:rsidR="0062748C" w:rsidRPr="00B73527">
        <w:t xml:space="preserve">Implementing the </w:t>
      </w:r>
      <w:r w:rsidRPr="00B73527">
        <w:t>Result</w:t>
      </w:r>
      <w:bookmarkEnd w:id="172"/>
    </w:p>
    <w:p w14:paraId="1E467164" w14:textId="01E59B09" w:rsidR="00D863B7" w:rsidRPr="00B73527" w:rsidRDefault="00D863B7" w:rsidP="00D863B7">
      <w:r w:rsidRPr="00B73527">
        <w:t xml:space="preserve">As noted previously, </w:t>
      </w:r>
      <w:r w:rsidR="008F18F3" w:rsidRPr="00B73527">
        <w:t>o</w:t>
      </w:r>
      <w:r w:rsidRPr="00B73527">
        <w:t xml:space="preserve">bservations have a </w:t>
      </w:r>
      <w:r w:rsidR="008F18F3" w:rsidRPr="00B73527">
        <w:t>r</w:t>
      </w:r>
      <w:r w:rsidRPr="00B73527">
        <w:t>esult with which they have a compositional relationship</w:t>
      </w:r>
      <w:r w:rsidR="001A39A3" w:rsidRPr="00B73527">
        <w:t>,</w:t>
      </w:r>
      <w:r w:rsidRPr="00B73527">
        <w:t xml:space="preserve"> i.e., the Result is fully owned by and contained within the Observation object.</w:t>
      </w:r>
    </w:p>
    <w:p w14:paraId="0F78C918" w14:textId="09B164C3" w:rsidR="00D863B7" w:rsidRPr="00B73527" w:rsidRDefault="00D863B7" w:rsidP="00E83108">
      <w:r w:rsidRPr="00B73527">
        <w:t>NOTE 1</w:t>
      </w:r>
      <w:r w:rsidRPr="00B73527">
        <w:tab/>
        <w:t xml:space="preserve">This standard implements the value as a property of the result distinct from the code that represents its unit of measure (clause 7.3). It also allows </w:t>
      </w:r>
      <w:r w:rsidR="003636C6" w:rsidRPr="00B73527">
        <w:t xml:space="preserve">optionally </w:t>
      </w:r>
      <w:r w:rsidRPr="00B73527">
        <w:t>specifying the unit of measure as part of an observation code definition; this is covered in detail in clause 8.3.</w:t>
      </w:r>
    </w:p>
    <w:p w14:paraId="27C7674D" w14:textId="52E22365" w:rsidR="00D863B7" w:rsidRPr="00B73527" w:rsidRDefault="00D863B7" w:rsidP="00E83108">
      <w:r w:rsidRPr="00B73527">
        <w:t>NOTE 2</w:t>
      </w:r>
      <w:r w:rsidRPr="00B73527">
        <w:tab/>
        <w:t xml:space="preserve">This standard implements the </w:t>
      </w:r>
      <w:r w:rsidR="00252628" w:rsidRPr="00B73527">
        <w:t>r</w:t>
      </w:r>
      <w:r w:rsidRPr="00B73527">
        <w:t xml:space="preserve">esult </w:t>
      </w:r>
      <w:r w:rsidRPr="00374F0E">
        <w:rPr>
          <w:i/>
          <w:iCs/>
        </w:rPr>
        <w:t>by value</w:t>
      </w:r>
      <w:r w:rsidRPr="00B73527">
        <w:t xml:space="preserve">. This means that the </w:t>
      </w:r>
      <w:r w:rsidR="00851F37" w:rsidRPr="00B73527">
        <w:t>r</w:t>
      </w:r>
      <w:r w:rsidRPr="00B73527">
        <w:t xml:space="preserve">esult does not exist independently of the Observation </w:t>
      </w:r>
      <w:r w:rsidR="00851F37" w:rsidRPr="00B73527">
        <w:t xml:space="preserve">object </w:t>
      </w:r>
      <w:r w:rsidRPr="00B73527">
        <w:t xml:space="preserve">and is contained within it. </w:t>
      </w:r>
    </w:p>
    <w:p w14:paraId="01F59174" w14:textId="7E32F339" w:rsidR="00653727" w:rsidRPr="00B73527" w:rsidRDefault="00D863B7" w:rsidP="009570F4">
      <w:pPr>
        <w:rPr>
          <w:spacing w:val="-2"/>
        </w:rPr>
      </w:pPr>
      <w:r w:rsidRPr="00B73527">
        <w:rPr>
          <w:spacing w:val="-2"/>
        </w:rPr>
        <w:t>NOTE 3</w:t>
      </w:r>
      <w:r w:rsidRPr="00B73527">
        <w:rPr>
          <w:spacing w:val="-2"/>
        </w:rPr>
        <w:tab/>
        <w:t>In this standard</w:t>
      </w:r>
      <w:r w:rsidR="00851F37" w:rsidRPr="00B73527">
        <w:rPr>
          <w:spacing w:val="-2"/>
        </w:rPr>
        <w:t>,</w:t>
      </w:r>
      <w:r w:rsidRPr="00B73527">
        <w:rPr>
          <w:spacing w:val="-2"/>
        </w:rPr>
        <w:t xml:space="preserve"> </w:t>
      </w:r>
      <w:r w:rsidR="00851F37" w:rsidRPr="00B73527">
        <w:rPr>
          <w:spacing w:val="-2"/>
        </w:rPr>
        <w:t>r</w:t>
      </w:r>
      <w:r w:rsidRPr="00B73527">
        <w:rPr>
          <w:spacing w:val="-2"/>
        </w:rPr>
        <w:t>esult values are always encoded as strings. The underlying (simple) data type of th</w:t>
      </w:r>
      <w:r w:rsidR="00374F0E">
        <w:rPr>
          <w:spacing w:val="-2"/>
        </w:rPr>
        <w:t xml:space="preserve">e value encoded </w:t>
      </w:r>
      <w:r w:rsidR="00B54C8B">
        <w:rPr>
          <w:spacing w:val="-2"/>
        </w:rPr>
        <w:t>in th</w:t>
      </w:r>
      <w:r w:rsidRPr="00B73527">
        <w:rPr>
          <w:spacing w:val="-2"/>
        </w:rPr>
        <w:t xml:space="preserve">at string is </w:t>
      </w:r>
      <w:r w:rsidR="00115880" w:rsidRPr="00B73527">
        <w:rPr>
          <w:spacing w:val="-2"/>
        </w:rPr>
        <w:t>declared</w:t>
      </w:r>
      <w:r w:rsidRPr="00B73527">
        <w:rPr>
          <w:spacing w:val="-2"/>
        </w:rPr>
        <w:t xml:space="preserve"> in an object called the </w:t>
      </w:r>
      <w:r w:rsidR="00942BA7" w:rsidRPr="00B73527">
        <w:rPr>
          <w:i/>
          <w:iCs/>
          <w:spacing w:val="-2"/>
        </w:rPr>
        <w:t>observation code d</w:t>
      </w:r>
      <w:r w:rsidRPr="00B73527">
        <w:rPr>
          <w:i/>
          <w:iCs/>
          <w:spacing w:val="-2"/>
        </w:rPr>
        <w:t>efinition</w:t>
      </w:r>
      <w:r w:rsidRPr="00B73527">
        <w:rPr>
          <w:spacing w:val="-2"/>
        </w:rPr>
        <w:t xml:space="preserve"> (</w:t>
      </w:r>
      <w:r w:rsidR="00AC785E" w:rsidRPr="00B73527">
        <w:rPr>
          <w:spacing w:val="-2"/>
        </w:rPr>
        <w:t xml:space="preserve">class </w:t>
      </w:r>
      <w:proofErr w:type="spellStart"/>
      <w:r w:rsidR="00C663AA" w:rsidRPr="00B73527">
        <w:rPr>
          <w:spacing w:val="-2"/>
        </w:rPr>
        <w:t>ObservationCode</w:t>
      </w:r>
      <w:r w:rsidR="00AC785E" w:rsidRPr="00B73527">
        <w:rPr>
          <w:spacing w:val="-2"/>
        </w:rPr>
        <w:t>Definition</w:t>
      </w:r>
      <w:proofErr w:type="spellEnd"/>
      <w:r w:rsidR="00AC785E" w:rsidRPr="00B73527">
        <w:rPr>
          <w:spacing w:val="-2"/>
        </w:rPr>
        <w:t xml:space="preserve">, </w:t>
      </w:r>
      <w:r w:rsidR="00115880" w:rsidRPr="00B73527">
        <w:rPr>
          <w:spacing w:val="-2"/>
        </w:rPr>
        <w:t>c</w:t>
      </w:r>
      <w:r w:rsidRPr="00B73527">
        <w:rPr>
          <w:spacing w:val="-2"/>
        </w:rPr>
        <w:t>lause 8.3).</w:t>
      </w:r>
    </w:p>
    <w:p w14:paraId="283DC749" w14:textId="2DF36B81" w:rsidR="004A2B4E" w:rsidRPr="00B73527" w:rsidRDefault="007B6265" w:rsidP="00A87D93">
      <w:pPr>
        <w:pStyle w:val="Heading2"/>
      </w:pPr>
      <w:bookmarkStart w:id="173" w:name="_Toc161737011"/>
      <w:r w:rsidRPr="00B73527">
        <w:t>7.</w:t>
      </w:r>
      <w:r w:rsidR="00544933">
        <w:t>6</w:t>
      </w:r>
      <w:r w:rsidRPr="00B73527">
        <w:tab/>
      </w:r>
      <w:r w:rsidR="00A87D93">
        <w:tab/>
      </w:r>
      <w:r w:rsidRPr="00B73527">
        <w:t>Implementing the Feature of Interest</w:t>
      </w:r>
      <w:bookmarkEnd w:id="173"/>
    </w:p>
    <w:p w14:paraId="4A92FD17" w14:textId="04EB98E0" w:rsidR="0062748C" w:rsidRPr="00B73527" w:rsidRDefault="00E5272F" w:rsidP="00E5272F">
      <w:r w:rsidRPr="00B73527">
        <w:t>T</w:t>
      </w:r>
      <w:r w:rsidR="0062748C" w:rsidRPr="00B73527">
        <w:t xml:space="preserve">his standard provides four ways of expressing the feature of interest </w:t>
      </w:r>
      <w:r w:rsidRPr="00B73527">
        <w:t xml:space="preserve">(6.3.2) </w:t>
      </w:r>
      <w:r w:rsidR="0062748C" w:rsidRPr="00B73527">
        <w:t xml:space="preserve">of an observation: </w:t>
      </w:r>
    </w:p>
    <w:p w14:paraId="040427DC" w14:textId="77777777" w:rsidR="0062748C" w:rsidRPr="00B73527" w:rsidRDefault="0062748C" w:rsidP="0062748C">
      <w:pPr>
        <w:pStyle w:val="ListParagraph"/>
        <w:numPr>
          <w:ilvl w:val="0"/>
          <w:numId w:val="33"/>
        </w:numPr>
      </w:pPr>
      <w:r w:rsidRPr="00B73527">
        <w:rPr>
          <w:b/>
          <w:bCs/>
        </w:rPr>
        <w:t>implicitly</w:t>
      </w:r>
      <w:r w:rsidRPr="00B73527">
        <w:t>, by referencing abstract features of interest (e.g., “air”, “soil”) within an observation code (see clause 8.2 for a description of how abstract features of interest are represented in observation code definitions using code components).</w:t>
      </w:r>
    </w:p>
    <w:p w14:paraId="2E79E7DB" w14:textId="07AE1D40" w:rsidR="0062748C" w:rsidRPr="00B73527" w:rsidRDefault="0062748C" w:rsidP="0062748C">
      <w:pPr>
        <w:pStyle w:val="ListParagraph"/>
        <w:numPr>
          <w:ilvl w:val="0"/>
          <w:numId w:val="33"/>
        </w:numPr>
      </w:pPr>
      <w:r w:rsidRPr="00B73527">
        <w:rPr>
          <w:b/>
          <w:bCs/>
        </w:rPr>
        <w:t>explicitly, by value</w:t>
      </w:r>
      <w:r w:rsidRPr="00B73527">
        <w:t>, by adding the spatial scope to the observation in the form of a position</w:t>
      </w:r>
      <w:r w:rsidR="004244E6" w:rsidRPr="00B73527">
        <w:t xml:space="preserve"> (i.e., latitude / longitude</w:t>
      </w:r>
      <w:r w:rsidR="00212B06" w:rsidRPr="00B73527">
        <w:t xml:space="preserve"> / elevation</w:t>
      </w:r>
      <w:r w:rsidR="004244E6" w:rsidRPr="00B73527">
        <w:t>)</w:t>
      </w:r>
      <w:r w:rsidRPr="00B73527">
        <w:t xml:space="preserve">, </w:t>
      </w:r>
      <w:proofErr w:type="spellStart"/>
      <w:r w:rsidRPr="00B73527">
        <w:t>linestring</w:t>
      </w:r>
      <w:proofErr w:type="spellEnd"/>
      <w:r w:rsidRPr="00B73527">
        <w:t xml:space="preserve"> or </w:t>
      </w:r>
      <w:proofErr w:type="spellStart"/>
      <w:r w:rsidRPr="00B73527">
        <w:t>multipolygon</w:t>
      </w:r>
      <w:proofErr w:type="spellEnd"/>
      <w:r w:rsidRPr="00B73527">
        <w:t>.</w:t>
      </w:r>
    </w:p>
    <w:p w14:paraId="15C09A99" w14:textId="5866D4ED" w:rsidR="0062748C" w:rsidRPr="00B73527" w:rsidRDefault="0062748C" w:rsidP="0062748C">
      <w:pPr>
        <w:pStyle w:val="ListParagraph"/>
        <w:numPr>
          <w:ilvl w:val="0"/>
          <w:numId w:val="33"/>
        </w:numPr>
      </w:pPr>
      <w:r w:rsidRPr="00B73527">
        <w:rPr>
          <w:b/>
          <w:bCs/>
        </w:rPr>
        <w:t>explicitly, by reference</w:t>
      </w:r>
      <w:r w:rsidRPr="00B73527">
        <w:t xml:space="preserve">, by adding a reference to the grower, farm, field, </w:t>
      </w:r>
      <w:proofErr w:type="spellStart"/>
      <w:r w:rsidRPr="00B73527">
        <w:t>cropzone</w:t>
      </w:r>
      <w:proofErr w:type="spellEnd"/>
      <w:r w:rsidRPr="00B73527">
        <w:t xml:space="preserve">, </w:t>
      </w:r>
      <w:r w:rsidR="00D427FB" w:rsidRPr="00B73527">
        <w:t>device</w:t>
      </w:r>
      <w:r w:rsidRPr="00B73527">
        <w:t>, sample, specimen, etc. to the observation.</w:t>
      </w:r>
    </w:p>
    <w:p w14:paraId="18F7917D" w14:textId="18AAD46E" w:rsidR="0062748C" w:rsidRPr="00B73527" w:rsidRDefault="00D90108" w:rsidP="0062748C">
      <w:pPr>
        <w:pStyle w:val="ListParagraph"/>
        <w:numPr>
          <w:ilvl w:val="0"/>
          <w:numId w:val="33"/>
        </w:numPr>
      </w:pPr>
      <w:r w:rsidRPr="00B73527">
        <w:rPr>
          <w:b/>
          <w:bCs/>
        </w:rPr>
        <w:t>i</w:t>
      </w:r>
      <w:r w:rsidR="0062748C" w:rsidRPr="00B73527">
        <w:rPr>
          <w:b/>
          <w:bCs/>
        </w:rPr>
        <w:t>mplicitly, by code</w:t>
      </w:r>
      <w:r w:rsidR="0062748C" w:rsidRPr="00B73527">
        <w:t xml:space="preserve">: by referencing abstract features of interest or modifiers thereto (e.g., “greenhouse” as a modifier to “air”) using </w:t>
      </w:r>
      <w:r w:rsidR="00FC0E3A" w:rsidRPr="00B73527">
        <w:rPr>
          <w:i/>
          <w:iCs/>
        </w:rPr>
        <w:t>c</w:t>
      </w:r>
      <w:r w:rsidR="0062748C" w:rsidRPr="00B73527">
        <w:rPr>
          <w:i/>
          <w:iCs/>
        </w:rPr>
        <w:t>ode</w:t>
      </w:r>
      <w:r w:rsidR="00FC0E3A" w:rsidRPr="00B73527">
        <w:rPr>
          <w:i/>
          <w:iCs/>
        </w:rPr>
        <w:t xml:space="preserve"> c</w:t>
      </w:r>
      <w:r w:rsidR="0062748C" w:rsidRPr="00B73527">
        <w:rPr>
          <w:i/>
          <w:iCs/>
        </w:rPr>
        <w:t>omponents</w:t>
      </w:r>
      <w:r w:rsidR="0062748C" w:rsidRPr="00B73527">
        <w:t xml:space="preserve"> </w:t>
      </w:r>
      <w:r w:rsidR="00FC0E3A" w:rsidRPr="00B73527">
        <w:t>(</w:t>
      </w:r>
      <w:proofErr w:type="spellStart"/>
      <w:r w:rsidR="00C663AA" w:rsidRPr="00B73527">
        <w:t>ObservationCode</w:t>
      </w:r>
      <w:r w:rsidR="00FC0E3A" w:rsidRPr="00B73527">
        <w:t>Components</w:t>
      </w:r>
      <w:proofErr w:type="spellEnd"/>
      <w:r w:rsidR="00FC0E3A" w:rsidRPr="00B73527">
        <w:t xml:space="preserve"> class) </w:t>
      </w:r>
      <w:r w:rsidR="0062748C" w:rsidRPr="00B73527">
        <w:t xml:space="preserve">added to the </w:t>
      </w:r>
      <w:r w:rsidR="00FC0E3A" w:rsidRPr="00B73527">
        <w:t>o</w:t>
      </w:r>
      <w:r w:rsidR="0062748C" w:rsidRPr="00B73527">
        <w:t>bservation.</w:t>
      </w:r>
      <w:r w:rsidR="00853B26" w:rsidRPr="00B73527">
        <w:t xml:space="preserve"> </w:t>
      </w:r>
      <w:r w:rsidR="0062748C" w:rsidRPr="00B73527">
        <w:t xml:space="preserve">(See </w:t>
      </w:r>
      <w:commentRangeStart w:id="174"/>
      <w:r w:rsidR="0062748C" w:rsidRPr="00B73527">
        <w:t>clause 8.2</w:t>
      </w:r>
      <w:commentRangeEnd w:id="174"/>
      <w:r w:rsidR="0062748C" w:rsidRPr="00B73527">
        <w:rPr>
          <w:rStyle w:val="CommentReference"/>
          <w:rFonts w:cs="Arial"/>
          <w:bCs/>
        </w:rPr>
        <w:commentReference w:id="174"/>
      </w:r>
      <w:r w:rsidR="0062748C" w:rsidRPr="00B73527">
        <w:t xml:space="preserve"> for a description of how abstract features of interest can be added to </w:t>
      </w:r>
      <w:r w:rsidR="00FC0E3A" w:rsidRPr="00B73527">
        <w:t>o</w:t>
      </w:r>
      <w:r w:rsidR="0062748C" w:rsidRPr="00B73527">
        <w:t>bservations using code components)</w:t>
      </w:r>
    </w:p>
    <w:p w14:paraId="6EF780C4" w14:textId="6E700D7A" w:rsidR="0062748C" w:rsidRPr="00B73527" w:rsidRDefault="00E5272F" w:rsidP="00737C4C">
      <w:pPr>
        <w:pStyle w:val="Heading2"/>
      </w:pPr>
      <w:bookmarkStart w:id="175" w:name="_Toc161737012"/>
      <w:r w:rsidRPr="00B73527">
        <w:t>7.</w:t>
      </w:r>
      <w:r w:rsidR="00544933">
        <w:t>7</w:t>
      </w:r>
      <w:r w:rsidRPr="00B73527">
        <w:tab/>
      </w:r>
      <w:r w:rsidR="00A87D93">
        <w:tab/>
      </w:r>
      <w:r w:rsidRPr="00B73527">
        <w:t>Implementing the Observed Property</w:t>
      </w:r>
      <w:bookmarkEnd w:id="175"/>
    </w:p>
    <w:p w14:paraId="731561C7" w14:textId="3F557B53" w:rsidR="00907466" w:rsidRPr="00B73527" w:rsidRDefault="00D9628E" w:rsidP="00907466">
      <w:r w:rsidRPr="00B73527">
        <w:t>T</w:t>
      </w:r>
      <w:r w:rsidR="00907466" w:rsidRPr="00B73527">
        <w:rPr>
          <w:bCs/>
        </w:rPr>
        <w:t xml:space="preserve">his </w:t>
      </w:r>
      <w:r w:rsidR="00907466" w:rsidRPr="00B73527">
        <w:t>standard</w:t>
      </w:r>
      <w:r w:rsidR="00907466" w:rsidRPr="00B73527">
        <w:rPr>
          <w:bCs/>
        </w:rPr>
        <w:t xml:space="preserve"> provides two ways of expressing the observed property </w:t>
      </w:r>
      <w:r w:rsidRPr="00B73527">
        <w:rPr>
          <w:bCs/>
        </w:rPr>
        <w:t xml:space="preserve">(6.3.3) </w:t>
      </w:r>
      <w:r w:rsidR="00907466" w:rsidRPr="00B73527">
        <w:rPr>
          <w:bCs/>
        </w:rPr>
        <w:t>of an observation:</w:t>
      </w:r>
    </w:p>
    <w:p w14:paraId="16550E13" w14:textId="0BD634C1" w:rsidR="00907466" w:rsidRPr="00B73527" w:rsidRDefault="00907466" w:rsidP="00907466">
      <w:pPr>
        <w:pStyle w:val="ListParagraph"/>
        <w:numPr>
          <w:ilvl w:val="0"/>
          <w:numId w:val="33"/>
        </w:numPr>
        <w:rPr>
          <w:bCs/>
        </w:rPr>
      </w:pPr>
      <w:r w:rsidRPr="00B73527">
        <w:rPr>
          <w:b/>
          <w:bCs/>
        </w:rPr>
        <w:t>implicitly</w:t>
      </w:r>
      <w:r w:rsidRPr="00B73527">
        <w:rPr>
          <w:bCs/>
        </w:rPr>
        <w:t xml:space="preserve">, by referencing observed properties (e.g., “temperature”, “species presence”, “number of kernels”) </w:t>
      </w:r>
      <w:r w:rsidRPr="00B73527">
        <w:rPr>
          <w:b/>
        </w:rPr>
        <w:t>within an observation code</w:t>
      </w:r>
      <w:r w:rsidR="00280AA9" w:rsidRPr="00B73527">
        <w:rPr>
          <w:b/>
        </w:rPr>
        <w:t xml:space="preserve"> definition</w:t>
      </w:r>
      <w:r w:rsidRPr="00B73527">
        <w:rPr>
          <w:bCs/>
        </w:rPr>
        <w:t xml:space="preserve"> (see </w:t>
      </w:r>
      <w:commentRangeStart w:id="176"/>
      <w:r w:rsidRPr="00B73527">
        <w:rPr>
          <w:bCs/>
        </w:rPr>
        <w:t>clause 8.2</w:t>
      </w:r>
      <w:commentRangeEnd w:id="176"/>
      <w:r w:rsidRPr="00B73527">
        <w:rPr>
          <w:rStyle w:val="CommentReference"/>
          <w:rFonts w:cs="Arial"/>
          <w:bCs/>
        </w:rPr>
        <w:commentReference w:id="176"/>
      </w:r>
      <w:r w:rsidRPr="00B73527">
        <w:rPr>
          <w:bCs/>
        </w:rPr>
        <w:t xml:space="preserve"> for a description of how observed properties are represented in observation code definitions using code components).</w:t>
      </w:r>
    </w:p>
    <w:p w14:paraId="5809AF44" w14:textId="572846DF" w:rsidR="00907466" w:rsidRPr="00B73527" w:rsidRDefault="00907466" w:rsidP="00907466">
      <w:pPr>
        <w:pStyle w:val="ListParagraph"/>
        <w:numPr>
          <w:ilvl w:val="0"/>
          <w:numId w:val="33"/>
        </w:numPr>
      </w:pPr>
      <w:r w:rsidRPr="00B73527">
        <w:rPr>
          <w:b/>
          <w:bCs/>
        </w:rPr>
        <w:t xml:space="preserve">Implicitly, </w:t>
      </w:r>
      <w:r w:rsidR="00A703BC" w:rsidRPr="00B73527">
        <w:rPr>
          <w:b/>
          <w:bCs/>
        </w:rPr>
        <w:t>on the observation</w:t>
      </w:r>
      <w:r w:rsidRPr="00B73527">
        <w:rPr>
          <w:b/>
          <w:bCs/>
        </w:rPr>
        <w:t xml:space="preserve">: </w:t>
      </w:r>
      <w:r w:rsidRPr="00B73527">
        <w:t>by referencing observed properties</w:t>
      </w:r>
      <w:r w:rsidRPr="00B73527">
        <w:rPr>
          <w:b/>
          <w:bCs/>
        </w:rPr>
        <w:t xml:space="preserve"> </w:t>
      </w:r>
      <w:r w:rsidRPr="00B73527">
        <w:rPr>
          <w:bCs/>
        </w:rPr>
        <w:t xml:space="preserve">(e.g., a </w:t>
      </w:r>
      <w:r w:rsidR="00A703BC" w:rsidRPr="00B73527">
        <w:rPr>
          <w:bCs/>
        </w:rPr>
        <w:t>pest being scouted for</w:t>
      </w:r>
      <w:r w:rsidRPr="00B73527">
        <w:t>)</w:t>
      </w:r>
      <w:r w:rsidRPr="00B73527">
        <w:rPr>
          <w:bCs/>
        </w:rPr>
        <w:t xml:space="preserve"> using </w:t>
      </w:r>
      <w:r w:rsidR="00FC0E3A" w:rsidRPr="00B73527">
        <w:rPr>
          <w:bCs/>
        </w:rPr>
        <w:t>code components (</w:t>
      </w:r>
      <w:proofErr w:type="spellStart"/>
      <w:r w:rsidR="00C663AA" w:rsidRPr="00B73527">
        <w:rPr>
          <w:bCs/>
        </w:rPr>
        <w:t>ObservationCode</w:t>
      </w:r>
      <w:r w:rsidRPr="00B73527">
        <w:rPr>
          <w:bCs/>
        </w:rPr>
        <w:t>Component</w:t>
      </w:r>
      <w:proofErr w:type="spellEnd"/>
      <w:r w:rsidR="00FC0E3A" w:rsidRPr="00B73527">
        <w:rPr>
          <w:bCs/>
        </w:rPr>
        <w:t xml:space="preserve"> class)</w:t>
      </w:r>
      <w:r w:rsidR="00FC0E3A" w:rsidRPr="00B73527">
        <w:t xml:space="preserve"> </w:t>
      </w:r>
      <w:r w:rsidRPr="00B73527">
        <w:rPr>
          <w:bCs/>
        </w:rPr>
        <w:t xml:space="preserve">added to the </w:t>
      </w:r>
      <w:r w:rsidR="007E5356" w:rsidRPr="00B73527">
        <w:rPr>
          <w:bCs/>
        </w:rPr>
        <w:t>o</w:t>
      </w:r>
      <w:r w:rsidRPr="00B73527">
        <w:rPr>
          <w:bCs/>
        </w:rPr>
        <w:t>bservation. (See clause 8.2)</w:t>
      </w:r>
    </w:p>
    <w:p w14:paraId="650B769C" w14:textId="5BC1E473" w:rsidR="00E5272F" w:rsidRPr="00B73527" w:rsidRDefault="005D089D" w:rsidP="00737C4C">
      <w:pPr>
        <w:pStyle w:val="Heading2"/>
      </w:pPr>
      <w:bookmarkStart w:id="177" w:name="_Toc161737013"/>
      <w:r w:rsidRPr="00B73527">
        <w:t>7.</w:t>
      </w:r>
      <w:r w:rsidR="00544933">
        <w:t>8</w:t>
      </w:r>
      <w:r w:rsidR="008D3C9A" w:rsidRPr="00B73527">
        <w:tab/>
      </w:r>
      <w:r w:rsidR="00A87D93">
        <w:tab/>
      </w:r>
      <w:r w:rsidR="008D3C9A" w:rsidRPr="00B73527">
        <w:t>Implementing the Procedure</w:t>
      </w:r>
      <w:bookmarkEnd w:id="177"/>
    </w:p>
    <w:p w14:paraId="76BF701D" w14:textId="549130C4" w:rsidR="00926C3A" w:rsidRPr="00B73527" w:rsidRDefault="00926C3A" w:rsidP="00926C3A">
      <w:r w:rsidRPr="00B73527">
        <w:t>T</w:t>
      </w:r>
      <w:r w:rsidRPr="00B73527">
        <w:rPr>
          <w:bCs/>
        </w:rPr>
        <w:t xml:space="preserve">his </w:t>
      </w:r>
      <w:r w:rsidRPr="00B73527">
        <w:t>standard</w:t>
      </w:r>
      <w:r w:rsidRPr="00B73527">
        <w:rPr>
          <w:bCs/>
        </w:rPr>
        <w:t xml:space="preserve"> provides three ways of expressing the procedure (6.3.</w:t>
      </w:r>
      <w:r w:rsidR="00B168E5" w:rsidRPr="00B73527">
        <w:rPr>
          <w:bCs/>
        </w:rPr>
        <w:t>4</w:t>
      </w:r>
      <w:r w:rsidRPr="00B73527">
        <w:rPr>
          <w:bCs/>
        </w:rPr>
        <w:t>) of an observation:</w:t>
      </w:r>
    </w:p>
    <w:p w14:paraId="293CF76E" w14:textId="128FDBE3" w:rsidR="00926C3A" w:rsidRPr="00B73527" w:rsidRDefault="00926C3A" w:rsidP="00926C3A">
      <w:pPr>
        <w:pStyle w:val="ListParagraph"/>
        <w:numPr>
          <w:ilvl w:val="0"/>
          <w:numId w:val="33"/>
        </w:numPr>
        <w:rPr>
          <w:bCs/>
        </w:rPr>
      </w:pPr>
      <w:r w:rsidRPr="00B73527">
        <w:rPr>
          <w:b/>
          <w:bCs/>
        </w:rPr>
        <w:t>implicitly</w:t>
      </w:r>
      <w:r w:rsidRPr="00B73527">
        <w:rPr>
          <w:bCs/>
        </w:rPr>
        <w:t xml:space="preserve">, by referencing </w:t>
      </w:r>
      <w:r w:rsidR="0067625F" w:rsidRPr="00B73527">
        <w:rPr>
          <w:bCs/>
        </w:rPr>
        <w:t xml:space="preserve">observation, </w:t>
      </w:r>
      <w:r w:rsidR="00AF45A5" w:rsidRPr="00B73527">
        <w:rPr>
          <w:bCs/>
        </w:rPr>
        <w:t>aggregation</w:t>
      </w:r>
      <w:r w:rsidR="00616224">
        <w:rPr>
          <w:bCs/>
        </w:rPr>
        <w:t>,</w:t>
      </w:r>
      <w:r w:rsidR="0067625F" w:rsidRPr="00B73527">
        <w:rPr>
          <w:bCs/>
        </w:rPr>
        <w:t xml:space="preserve"> </w:t>
      </w:r>
      <w:proofErr w:type="gramStart"/>
      <w:r w:rsidR="0067625F" w:rsidRPr="00B73527">
        <w:rPr>
          <w:bCs/>
        </w:rPr>
        <w:t>sampling</w:t>
      </w:r>
      <w:proofErr w:type="gramEnd"/>
      <w:r w:rsidR="0067625F" w:rsidRPr="00B73527">
        <w:rPr>
          <w:bCs/>
        </w:rPr>
        <w:t xml:space="preserve"> </w:t>
      </w:r>
      <w:r w:rsidR="00616224">
        <w:rPr>
          <w:bCs/>
        </w:rPr>
        <w:t xml:space="preserve">or other custom </w:t>
      </w:r>
      <w:r w:rsidR="0067625F" w:rsidRPr="00B73527">
        <w:rPr>
          <w:bCs/>
        </w:rPr>
        <w:t xml:space="preserve">methods </w:t>
      </w:r>
      <w:r w:rsidRPr="00B73527">
        <w:rPr>
          <w:b/>
        </w:rPr>
        <w:t>within an observation code definition</w:t>
      </w:r>
      <w:r w:rsidRPr="00B73527">
        <w:rPr>
          <w:bCs/>
        </w:rPr>
        <w:t xml:space="preserve"> (</w:t>
      </w:r>
      <w:r w:rsidR="00616224">
        <w:rPr>
          <w:bCs/>
        </w:rPr>
        <w:t>S</w:t>
      </w:r>
      <w:r w:rsidRPr="00B73527">
        <w:rPr>
          <w:bCs/>
        </w:rPr>
        <w:t xml:space="preserve">ee </w:t>
      </w:r>
      <w:commentRangeStart w:id="178"/>
      <w:r w:rsidRPr="00B73527">
        <w:rPr>
          <w:bCs/>
        </w:rPr>
        <w:t>clause 8.2</w:t>
      </w:r>
      <w:commentRangeEnd w:id="178"/>
      <w:r w:rsidRPr="00B73527">
        <w:rPr>
          <w:rStyle w:val="CommentReference"/>
          <w:rFonts w:cs="Arial"/>
          <w:bCs/>
        </w:rPr>
        <w:commentReference w:id="178"/>
      </w:r>
      <w:r w:rsidRPr="00B73527">
        <w:rPr>
          <w:bCs/>
        </w:rPr>
        <w:t xml:space="preserve"> for a description of how </w:t>
      </w:r>
      <w:r w:rsidR="002F30BC" w:rsidRPr="00B73527">
        <w:rPr>
          <w:bCs/>
        </w:rPr>
        <w:t>methods</w:t>
      </w:r>
      <w:r w:rsidRPr="00B73527">
        <w:rPr>
          <w:bCs/>
        </w:rPr>
        <w:t xml:space="preserve"> are represented in observation code definitions using code components).</w:t>
      </w:r>
    </w:p>
    <w:p w14:paraId="4D767165" w14:textId="0EAA6CBF" w:rsidR="008D3C9A" w:rsidRPr="00B73527" w:rsidRDefault="00793791" w:rsidP="00E5272F">
      <w:pPr>
        <w:pStyle w:val="ListParagraph"/>
        <w:numPr>
          <w:ilvl w:val="0"/>
          <w:numId w:val="33"/>
        </w:numPr>
      </w:pPr>
      <w:r w:rsidRPr="00B73527">
        <w:rPr>
          <w:b/>
          <w:bCs/>
        </w:rPr>
        <w:lastRenderedPageBreak/>
        <w:t>i</w:t>
      </w:r>
      <w:r w:rsidR="00926C3A" w:rsidRPr="00B73527">
        <w:rPr>
          <w:b/>
          <w:bCs/>
        </w:rPr>
        <w:t xml:space="preserve">mplicitly, with a </w:t>
      </w:r>
      <w:r w:rsidR="00B168E5" w:rsidRPr="00B73527">
        <w:rPr>
          <w:b/>
          <w:bCs/>
        </w:rPr>
        <w:t>code on the observation</w:t>
      </w:r>
      <w:r w:rsidR="00617A67" w:rsidRPr="00B73527">
        <w:rPr>
          <w:bCs/>
        </w:rPr>
        <w:t>, by referencing observation, aggregation</w:t>
      </w:r>
      <w:r w:rsidR="00616224">
        <w:rPr>
          <w:bCs/>
        </w:rPr>
        <w:t>,</w:t>
      </w:r>
      <w:r w:rsidR="00617A67" w:rsidRPr="00B73527">
        <w:rPr>
          <w:bCs/>
        </w:rPr>
        <w:t xml:space="preserve"> </w:t>
      </w:r>
      <w:proofErr w:type="gramStart"/>
      <w:r w:rsidR="00617A67" w:rsidRPr="00B73527">
        <w:rPr>
          <w:bCs/>
        </w:rPr>
        <w:t>sampling</w:t>
      </w:r>
      <w:proofErr w:type="gramEnd"/>
      <w:r w:rsidR="00617A67" w:rsidRPr="00B73527">
        <w:rPr>
          <w:bCs/>
        </w:rPr>
        <w:t xml:space="preserve"> </w:t>
      </w:r>
      <w:r w:rsidR="00616224">
        <w:rPr>
          <w:bCs/>
        </w:rPr>
        <w:t xml:space="preserve">or other custom </w:t>
      </w:r>
      <w:r w:rsidR="00617A67" w:rsidRPr="00B73527">
        <w:rPr>
          <w:bCs/>
        </w:rPr>
        <w:t xml:space="preserve">methods </w:t>
      </w:r>
      <w:r w:rsidR="00926C3A" w:rsidRPr="00B73527">
        <w:rPr>
          <w:bCs/>
        </w:rPr>
        <w:t>using code components (</w:t>
      </w:r>
      <w:proofErr w:type="spellStart"/>
      <w:r w:rsidR="00C663AA" w:rsidRPr="00B73527">
        <w:rPr>
          <w:bCs/>
        </w:rPr>
        <w:t>ObservationCode</w:t>
      </w:r>
      <w:r w:rsidR="00926C3A" w:rsidRPr="00B73527">
        <w:rPr>
          <w:bCs/>
        </w:rPr>
        <w:t>Component</w:t>
      </w:r>
      <w:proofErr w:type="spellEnd"/>
      <w:r w:rsidR="00926C3A" w:rsidRPr="00B73527">
        <w:rPr>
          <w:bCs/>
        </w:rPr>
        <w:t xml:space="preserve"> class)</w:t>
      </w:r>
      <w:r w:rsidR="00926C3A" w:rsidRPr="00B73527">
        <w:rPr>
          <w:rStyle w:val="CommentReference"/>
        </w:rPr>
        <w:t xml:space="preserve"> </w:t>
      </w:r>
      <w:r w:rsidR="00926C3A" w:rsidRPr="00B73527">
        <w:rPr>
          <w:bCs/>
        </w:rPr>
        <w:t>added to the observation. (See clause 8.2</w:t>
      </w:r>
      <w:r w:rsidR="00A703BC" w:rsidRPr="00B73527">
        <w:rPr>
          <w:bCs/>
        </w:rPr>
        <w:t>).</w:t>
      </w:r>
    </w:p>
    <w:p w14:paraId="5EDA3C00" w14:textId="59B25AA8" w:rsidR="00793791" w:rsidRPr="00B73527" w:rsidRDefault="00793791" w:rsidP="00793791">
      <w:pPr>
        <w:pStyle w:val="ListParagraph"/>
        <w:numPr>
          <w:ilvl w:val="0"/>
          <w:numId w:val="33"/>
        </w:numPr>
      </w:pPr>
      <w:r w:rsidRPr="00B73527">
        <w:rPr>
          <w:b/>
          <w:bCs/>
        </w:rPr>
        <w:t xml:space="preserve">explicitly, with a code </w:t>
      </w:r>
      <w:r w:rsidR="000C302C">
        <w:rPr>
          <w:b/>
          <w:bCs/>
        </w:rPr>
        <w:t xml:space="preserve">referencing </w:t>
      </w:r>
      <w:r w:rsidR="003C0212" w:rsidRPr="00B73527">
        <w:rPr>
          <w:b/>
          <w:bCs/>
        </w:rPr>
        <w:t>a method object</w:t>
      </w:r>
      <w:r w:rsidRPr="00B73527">
        <w:rPr>
          <w:b/>
          <w:bCs/>
        </w:rPr>
        <w:t xml:space="preserve">: </w:t>
      </w:r>
      <w:r w:rsidRPr="00B73527">
        <w:t xml:space="preserve">by referencing </w:t>
      </w:r>
      <w:r w:rsidR="00A703BC" w:rsidRPr="00B73527">
        <w:t>external method description objects (the definition of which is outside the scope of this version of the standard)</w:t>
      </w:r>
      <w:r w:rsidR="00416F74">
        <w:t xml:space="preserve">, </w:t>
      </w:r>
      <w:r w:rsidRPr="00B73527">
        <w:rPr>
          <w:bCs/>
        </w:rPr>
        <w:t>e.g.,</w:t>
      </w:r>
      <w:r w:rsidR="00A703BC" w:rsidRPr="00B73527">
        <w:rPr>
          <w:bCs/>
        </w:rPr>
        <w:t xml:space="preserve"> a particular laboratory test used to produce an estimate</w:t>
      </w:r>
      <w:r w:rsidR="00416F74">
        <w:t>,</w:t>
      </w:r>
      <w:r w:rsidRPr="00B73527">
        <w:rPr>
          <w:bCs/>
        </w:rPr>
        <w:t xml:space="preserve"> using code components (</w:t>
      </w:r>
      <w:proofErr w:type="spellStart"/>
      <w:r w:rsidR="00C663AA" w:rsidRPr="00B73527">
        <w:rPr>
          <w:bCs/>
        </w:rPr>
        <w:t>ObservationCode</w:t>
      </w:r>
      <w:r w:rsidRPr="00B73527">
        <w:rPr>
          <w:bCs/>
        </w:rPr>
        <w:t>Component</w:t>
      </w:r>
      <w:proofErr w:type="spellEnd"/>
      <w:r w:rsidRPr="00B73527">
        <w:rPr>
          <w:bCs/>
        </w:rPr>
        <w:t xml:space="preserve"> </w:t>
      </w:r>
      <w:proofErr w:type="gramStart"/>
      <w:r w:rsidRPr="00B73527">
        <w:rPr>
          <w:bCs/>
        </w:rPr>
        <w:t>class)</w:t>
      </w:r>
      <w:r w:rsidRPr="00B73527">
        <w:rPr>
          <w:rStyle w:val="CommentReference"/>
        </w:rPr>
        <w:t xml:space="preserve"> </w:t>
      </w:r>
      <w:r w:rsidRPr="00B73527">
        <w:rPr>
          <w:bCs/>
        </w:rPr>
        <w:t xml:space="preserve"> added</w:t>
      </w:r>
      <w:proofErr w:type="gramEnd"/>
      <w:r w:rsidRPr="00B73527">
        <w:rPr>
          <w:bCs/>
        </w:rPr>
        <w:t xml:space="preserve"> to the observation. (See clause 8.2)</w:t>
      </w:r>
    </w:p>
    <w:p w14:paraId="7B08349B" w14:textId="58119B47" w:rsidR="00F36EC1" w:rsidRPr="00B73527" w:rsidRDefault="004002F9" w:rsidP="00F36EC1">
      <w:pPr>
        <w:pStyle w:val="Heading2"/>
      </w:pPr>
      <w:bookmarkStart w:id="179" w:name="_Toc161737014"/>
      <w:r w:rsidRPr="00B73527">
        <w:t>7</w:t>
      </w:r>
      <w:r w:rsidR="00F36EC1" w:rsidRPr="00B73527">
        <w:t>.</w:t>
      </w:r>
      <w:r w:rsidR="00737C4C">
        <w:t>9</w:t>
      </w:r>
      <w:r w:rsidR="00C26C0E" w:rsidRPr="00B73527">
        <w:tab/>
      </w:r>
      <w:r w:rsidR="00A87D93">
        <w:tab/>
      </w:r>
      <w:r w:rsidR="00F36EC1" w:rsidRPr="00B73527">
        <w:t xml:space="preserve">Specifying units of </w:t>
      </w:r>
      <w:proofErr w:type="gramStart"/>
      <w:r w:rsidR="00F36EC1" w:rsidRPr="00B73527">
        <w:t>measure</w:t>
      </w:r>
      <w:bookmarkEnd w:id="179"/>
      <w:proofErr w:type="gramEnd"/>
    </w:p>
    <w:p w14:paraId="04D70C62" w14:textId="059CF883" w:rsidR="00F36EC1" w:rsidRPr="00B73527" w:rsidRDefault="00660200" w:rsidP="004920F1">
      <w:pPr>
        <w:rPr>
          <w:bCs/>
        </w:rPr>
      </w:pPr>
      <w:r w:rsidRPr="00B73527">
        <w:rPr>
          <w:bCs/>
        </w:rPr>
        <w:t xml:space="preserve">Including a code </w:t>
      </w:r>
      <w:r w:rsidR="00BE1EDA" w:rsidRPr="00B73527">
        <w:rPr>
          <w:bCs/>
        </w:rPr>
        <w:t xml:space="preserve">to </w:t>
      </w:r>
      <w:r w:rsidRPr="00B73527">
        <w:rPr>
          <w:bCs/>
        </w:rPr>
        <w:t>represent the unit of measure (when applicable) of an Observation’s value property</w:t>
      </w:r>
      <w:r w:rsidR="00FE56C3" w:rsidRPr="00B73527">
        <w:rPr>
          <w:bCs/>
        </w:rPr>
        <w:t xml:space="preserve"> </w:t>
      </w:r>
      <w:r w:rsidR="004920F1" w:rsidRPr="00B73527">
        <w:rPr>
          <w:bCs/>
        </w:rPr>
        <w:t>reduces ambiguity and thus helps preserve the meaning of the data.</w:t>
      </w:r>
      <w:r w:rsidR="00C07C86" w:rsidRPr="00B73527">
        <w:rPr>
          <w:bCs/>
        </w:rPr>
        <w:t xml:space="preserve"> </w:t>
      </w:r>
      <w:r w:rsidR="008D5B34" w:rsidRPr="00B73527">
        <w:rPr>
          <w:bCs/>
        </w:rPr>
        <w:t xml:space="preserve">The code can be included </w:t>
      </w:r>
      <w:r w:rsidR="00466243" w:rsidRPr="00B73527">
        <w:rPr>
          <w:bCs/>
        </w:rPr>
        <w:t xml:space="preserve">explicitly as a property of the Observation (see Annex B) or included </w:t>
      </w:r>
      <w:r w:rsidR="008D5B34" w:rsidRPr="00B73527">
        <w:rPr>
          <w:bCs/>
        </w:rPr>
        <w:t xml:space="preserve">as part of the </w:t>
      </w:r>
      <w:proofErr w:type="spellStart"/>
      <w:r w:rsidR="00C663AA" w:rsidRPr="00B73527">
        <w:rPr>
          <w:bCs/>
        </w:rPr>
        <w:t>ObservationCode</w:t>
      </w:r>
      <w:r w:rsidR="008D5B34" w:rsidRPr="00B73527">
        <w:rPr>
          <w:bCs/>
        </w:rPr>
        <w:t>Definition</w:t>
      </w:r>
      <w:proofErr w:type="spellEnd"/>
      <w:r w:rsidR="008D5B34" w:rsidRPr="00B73527">
        <w:rPr>
          <w:bCs/>
        </w:rPr>
        <w:t xml:space="preserve"> (</w:t>
      </w:r>
      <w:r w:rsidR="004E39BF" w:rsidRPr="00B73527">
        <w:rPr>
          <w:bCs/>
        </w:rPr>
        <w:t xml:space="preserve">and thus, be </w:t>
      </w:r>
      <w:r w:rsidR="00523E30" w:rsidRPr="00B73527">
        <w:rPr>
          <w:bCs/>
        </w:rPr>
        <w:t>includ</w:t>
      </w:r>
      <w:r w:rsidR="004E39BF" w:rsidRPr="00B73527">
        <w:rPr>
          <w:bCs/>
        </w:rPr>
        <w:t>ed implicitly</w:t>
      </w:r>
      <w:r w:rsidR="00523E30" w:rsidRPr="00B73527">
        <w:rPr>
          <w:bCs/>
        </w:rPr>
        <w:t xml:space="preserve"> in the observation</w:t>
      </w:r>
      <w:r w:rsidR="004E39BF" w:rsidRPr="00B73527">
        <w:rPr>
          <w:bCs/>
        </w:rPr>
        <w:t>)</w:t>
      </w:r>
      <w:r w:rsidR="00A66F19" w:rsidRPr="00B73527">
        <w:rPr>
          <w:bCs/>
        </w:rPr>
        <w:t xml:space="preserve">. </w:t>
      </w:r>
      <w:r w:rsidR="00C07C86" w:rsidRPr="00B73527">
        <w:rPr>
          <w:bCs/>
        </w:rPr>
        <w:t xml:space="preserve"> </w:t>
      </w:r>
      <w:r w:rsidR="008C4333" w:rsidRPr="00B73527">
        <w:rPr>
          <w:bCs/>
        </w:rPr>
        <w:t>The choice of the approach to follow is dependent on the complexity of the underlying application.</w:t>
      </w:r>
    </w:p>
    <w:p w14:paraId="7CA15C43" w14:textId="712CF861" w:rsidR="000F7112" w:rsidRPr="00B73527" w:rsidRDefault="000F7112" w:rsidP="000F7112">
      <w:pPr>
        <w:pStyle w:val="Heading2"/>
      </w:pPr>
      <w:bookmarkStart w:id="180" w:name="_Toc161737015"/>
      <w:r w:rsidRPr="00B73527">
        <w:t>7.</w:t>
      </w:r>
      <w:r w:rsidR="00737C4C">
        <w:t>10</w:t>
      </w:r>
      <w:r w:rsidR="00C26C0E" w:rsidRPr="00B73527">
        <w:tab/>
      </w:r>
      <w:r w:rsidR="00A87D93">
        <w:tab/>
      </w:r>
      <w:r w:rsidRPr="00B73527">
        <w:t>Specialized observations</w:t>
      </w:r>
      <w:bookmarkEnd w:id="180"/>
    </w:p>
    <w:p w14:paraId="0948095D" w14:textId="6C653860" w:rsidR="00183B60" w:rsidRPr="00B73527" w:rsidRDefault="00183B60" w:rsidP="000F7112">
      <w:pPr>
        <w:rPr>
          <w:bCs/>
        </w:rPr>
      </w:pPr>
      <w:r w:rsidRPr="00B73527">
        <w:rPr>
          <w:bCs/>
        </w:rPr>
        <w:t>When thinking about observa</w:t>
      </w:r>
      <w:r w:rsidR="001D4EBB" w:rsidRPr="00B73527">
        <w:rPr>
          <w:bCs/>
        </w:rPr>
        <w:t xml:space="preserve">tions and measurements, it’s common to imagine </w:t>
      </w:r>
      <w:r w:rsidR="000E0949" w:rsidRPr="00B73527">
        <w:rPr>
          <w:bCs/>
        </w:rPr>
        <w:t>a re</w:t>
      </w:r>
      <w:r w:rsidR="00E35975" w:rsidRPr="00B73527">
        <w:rPr>
          <w:bCs/>
        </w:rPr>
        <w:t xml:space="preserve">sult with a </w:t>
      </w:r>
      <w:r w:rsidR="00F42D36" w:rsidRPr="00B73527">
        <w:rPr>
          <w:bCs/>
        </w:rPr>
        <w:t>simple data type</w:t>
      </w:r>
      <w:r w:rsidR="006324F6">
        <w:rPr>
          <w:bCs/>
        </w:rPr>
        <w:t xml:space="preserve"> (</w:t>
      </w:r>
      <w:proofErr w:type="spellStart"/>
      <w:r w:rsidR="006324F6">
        <w:rPr>
          <w:bCs/>
        </w:rPr>
        <w:t>term_def</w:t>
      </w:r>
      <w:proofErr w:type="spellEnd"/>
      <w:r w:rsidR="006324F6">
        <w:rPr>
          <w:bCs/>
        </w:rPr>
        <w:t xml:space="preserve"> 4.data_type)</w:t>
      </w:r>
      <w:r w:rsidR="00F42D36" w:rsidRPr="00B73527">
        <w:rPr>
          <w:bCs/>
        </w:rPr>
        <w:t xml:space="preserve"> such as an integer (e.g., number of </w:t>
      </w:r>
      <w:r w:rsidR="00FE1EDF" w:rsidRPr="00B73527">
        <w:rPr>
          <w:bCs/>
        </w:rPr>
        <w:t>insects observed on a plant leaf), a real number (e.g., volumetric soil water content)</w:t>
      </w:r>
      <w:r w:rsidR="00541854" w:rsidRPr="00B73527">
        <w:rPr>
          <w:bCs/>
        </w:rPr>
        <w:t>, or even a categorical or enumerated value</w:t>
      </w:r>
      <w:r w:rsidR="003424C8">
        <w:rPr>
          <w:bCs/>
        </w:rPr>
        <w:t xml:space="preserve"> (</w:t>
      </w:r>
      <w:proofErr w:type="spellStart"/>
      <w:r w:rsidR="003424C8">
        <w:rPr>
          <w:bCs/>
        </w:rPr>
        <w:t>term_def</w:t>
      </w:r>
      <w:proofErr w:type="spellEnd"/>
      <w:r w:rsidR="003424C8">
        <w:rPr>
          <w:bCs/>
        </w:rPr>
        <w:t xml:space="preserve"> 4.21)</w:t>
      </w:r>
      <w:r w:rsidR="00541854" w:rsidRPr="00B73527">
        <w:rPr>
          <w:bCs/>
        </w:rPr>
        <w:t xml:space="preserve"> (e.g. “</w:t>
      </w:r>
      <w:r w:rsidR="005A1C38">
        <w:rPr>
          <w:bCs/>
        </w:rPr>
        <w:t>SOU</w:t>
      </w:r>
      <w:r w:rsidR="00FC5A5A" w:rsidRPr="00B73527">
        <w:rPr>
          <w:bCs/>
        </w:rPr>
        <w:t>TH</w:t>
      </w:r>
      <w:r w:rsidR="00036B4C" w:rsidRPr="00B73527">
        <w:rPr>
          <w:bCs/>
        </w:rPr>
        <w:t xml:space="preserve">” </w:t>
      </w:r>
      <w:r w:rsidR="000E3FC0" w:rsidRPr="00B73527">
        <w:rPr>
          <w:bCs/>
        </w:rPr>
        <w:t xml:space="preserve">for an approximate wind direction, </w:t>
      </w:r>
      <w:r w:rsidR="00891546" w:rsidRPr="00B73527">
        <w:rPr>
          <w:bCs/>
        </w:rPr>
        <w:t xml:space="preserve">or </w:t>
      </w:r>
      <w:r w:rsidR="00FC5A5A" w:rsidRPr="00B73527">
        <w:rPr>
          <w:bCs/>
        </w:rPr>
        <w:t>“MODERATE” for a water stress severity rating</w:t>
      </w:r>
      <w:r w:rsidR="00D459F1" w:rsidRPr="00B73527">
        <w:rPr>
          <w:bCs/>
        </w:rPr>
        <w:t xml:space="preserve">). </w:t>
      </w:r>
      <w:r w:rsidR="007A36A4" w:rsidRPr="00B73527">
        <w:rPr>
          <w:bCs/>
        </w:rPr>
        <w:t xml:space="preserve">There are, however, several other possible </w:t>
      </w:r>
      <w:r w:rsidR="00E531B5" w:rsidRPr="00B73527">
        <w:rPr>
          <w:bCs/>
        </w:rPr>
        <w:t>data</w:t>
      </w:r>
      <w:r w:rsidR="00BB0B0A" w:rsidRPr="00B73527">
        <w:rPr>
          <w:bCs/>
        </w:rPr>
        <w:t xml:space="preserve"> types that are described in ISO 19156 and are relevant to agriculture</w:t>
      </w:r>
      <w:r w:rsidR="009D5689" w:rsidRPr="00B73527">
        <w:rPr>
          <w:bCs/>
        </w:rPr>
        <w:t xml:space="preserve">, such as a polygon </w:t>
      </w:r>
      <w:r w:rsidR="005F3F40" w:rsidRPr="00B73527">
        <w:rPr>
          <w:bCs/>
        </w:rPr>
        <w:t xml:space="preserve">to describe a wet area in a field, </w:t>
      </w:r>
      <w:r w:rsidR="00853B02" w:rsidRPr="00B73527">
        <w:rPr>
          <w:bCs/>
        </w:rPr>
        <w:t xml:space="preserve">or an image file representing </w:t>
      </w:r>
      <w:r w:rsidR="00114B31" w:rsidRPr="00B73527">
        <w:rPr>
          <w:bCs/>
        </w:rPr>
        <w:t xml:space="preserve">the input to a </w:t>
      </w:r>
      <w:r w:rsidR="003C7135" w:rsidRPr="00B73527">
        <w:rPr>
          <w:bCs/>
        </w:rPr>
        <w:t>weed detection</w:t>
      </w:r>
      <w:r w:rsidR="00114B31" w:rsidRPr="00B73527">
        <w:rPr>
          <w:bCs/>
        </w:rPr>
        <w:t xml:space="preserve"> </w:t>
      </w:r>
      <w:r w:rsidR="003C7135" w:rsidRPr="00B73527">
        <w:rPr>
          <w:bCs/>
        </w:rPr>
        <w:t>model</w:t>
      </w:r>
      <w:r w:rsidR="004E2440" w:rsidRPr="00B73527">
        <w:rPr>
          <w:bCs/>
        </w:rPr>
        <w:t>.</w:t>
      </w:r>
      <w:r w:rsidR="00114B31" w:rsidRPr="00B73527">
        <w:rPr>
          <w:bCs/>
        </w:rPr>
        <w:t xml:space="preserve"> </w:t>
      </w:r>
      <w:commentRangeStart w:id="181"/>
      <w:r w:rsidR="00C5600F" w:rsidRPr="00B73527">
        <w:rPr>
          <w:bCs/>
        </w:rPr>
        <w:t>Annex A</w:t>
      </w:r>
      <w:commentRangeEnd w:id="181"/>
      <w:r w:rsidR="00E714B5" w:rsidRPr="00B73527">
        <w:rPr>
          <w:rStyle w:val="CommentReference"/>
          <w:rFonts w:cs="Arial"/>
          <w:bCs/>
        </w:rPr>
        <w:commentReference w:id="181"/>
      </w:r>
      <w:r w:rsidR="00C5600F" w:rsidRPr="00B73527">
        <w:rPr>
          <w:bCs/>
        </w:rPr>
        <w:t xml:space="preserve"> describes </w:t>
      </w:r>
      <w:r w:rsidR="00E714B5" w:rsidRPr="00B73527">
        <w:rPr>
          <w:bCs/>
        </w:rPr>
        <w:t xml:space="preserve">how this standard implements </w:t>
      </w:r>
      <w:r w:rsidR="00C5600F" w:rsidRPr="00B73527">
        <w:rPr>
          <w:bCs/>
        </w:rPr>
        <w:t xml:space="preserve">the different </w:t>
      </w:r>
      <w:r w:rsidR="00E714B5" w:rsidRPr="00B73527">
        <w:rPr>
          <w:bCs/>
        </w:rPr>
        <w:t>result data types presented in ISO 19156.</w:t>
      </w:r>
    </w:p>
    <w:p w14:paraId="7B2F8B82" w14:textId="50261DE4" w:rsidR="000F7112" w:rsidRPr="00B73527" w:rsidRDefault="000F7112" w:rsidP="000F7112">
      <w:pPr>
        <w:pStyle w:val="Heading2"/>
      </w:pPr>
      <w:bookmarkStart w:id="182" w:name="_Toc161737016"/>
      <w:r w:rsidRPr="00B73527">
        <w:t>7.</w:t>
      </w:r>
      <w:r w:rsidR="00737C4C">
        <w:t>11</w:t>
      </w:r>
      <w:r w:rsidR="00C26C0E" w:rsidRPr="00B73527">
        <w:tab/>
      </w:r>
      <w:r w:rsidR="00A87D93">
        <w:tab/>
      </w:r>
      <w:r w:rsidRPr="00B73527">
        <w:t>Fundamental characteristics of sampling</w:t>
      </w:r>
      <w:bookmarkEnd w:id="182"/>
    </w:p>
    <w:p w14:paraId="14CA993E" w14:textId="01CB183B" w:rsidR="00E714B5" w:rsidRPr="00B73527" w:rsidRDefault="00E714B5" w:rsidP="000F7112">
      <w:pPr>
        <w:rPr>
          <w:bCs/>
        </w:rPr>
      </w:pPr>
      <w:r w:rsidRPr="00B73527">
        <w:rPr>
          <w:bCs/>
        </w:rPr>
        <w:t xml:space="preserve">The ISO 19156 standard distinguishes between </w:t>
      </w:r>
      <w:r w:rsidR="008D4144" w:rsidRPr="00B73527">
        <w:rPr>
          <w:bCs/>
        </w:rPr>
        <w:t>an ultimate feature of interest</w:t>
      </w:r>
      <w:r w:rsidR="00822B87">
        <w:rPr>
          <w:bCs/>
        </w:rPr>
        <w:t xml:space="preserve"> (</w:t>
      </w:r>
      <w:proofErr w:type="spellStart"/>
      <w:r w:rsidR="00822B87">
        <w:rPr>
          <w:bCs/>
        </w:rPr>
        <w:t>def_term</w:t>
      </w:r>
      <w:proofErr w:type="spellEnd"/>
      <w:r w:rsidR="00822B87">
        <w:rPr>
          <w:bCs/>
        </w:rPr>
        <w:t xml:space="preserve"> 4.ultimate_feature_of_interest)</w:t>
      </w:r>
      <w:r w:rsidR="008D4144" w:rsidRPr="00B73527">
        <w:rPr>
          <w:bCs/>
        </w:rPr>
        <w:t xml:space="preserve"> </w:t>
      </w:r>
      <w:r w:rsidR="0019747C" w:rsidRPr="00B73527">
        <w:rPr>
          <w:bCs/>
        </w:rPr>
        <w:t xml:space="preserve">that may be </w:t>
      </w:r>
      <w:r w:rsidR="007D202E" w:rsidRPr="00B73527">
        <w:rPr>
          <w:bCs/>
        </w:rPr>
        <w:t xml:space="preserve">impractical to make direct observations on </w:t>
      </w:r>
      <w:r w:rsidR="00C923BD" w:rsidRPr="00B73527">
        <w:rPr>
          <w:bCs/>
        </w:rPr>
        <w:t xml:space="preserve">(e.g., an agricultural field or paddock that we want to make </w:t>
      </w:r>
      <w:r w:rsidR="00801125" w:rsidRPr="00B73527">
        <w:rPr>
          <w:bCs/>
        </w:rPr>
        <w:t xml:space="preserve">fertility </w:t>
      </w:r>
      <w:r w:rsidR="00C923BD" w:rsidRPr="00B73527">
        <w:rPr>
          <w:bCs/>
        </w:rPr>
        <w:t xml:space="preserve">management decisions about) and </w:t>
      </w:r>
      <w:r w:rsidR="00684617" w:rsidRPr="00B73527">
        <w:rPr>
          <w:bCs/>
        </w:rPr>
        <w:t>a proximate feature of interest</w:t>
      </w:r>
      <w:r w:rsidR="00D36E56">
        <w:rPr>
          <w:bCs/>
        </w:rPr>
        <w:t xml:space="preserve"> (</w:t>
      </w:r>
      <w:proofErr w:type="spellStart"/>
      <w:r w:rsidR="00D36E56">
        <w:rPr>
          <w:bCs/>
        </w:rPr>
        <w:t>term_df</w:t>
      </w:r>
      <w:proofErr w:type="spellEnd"/>
      <w:r w:rsidR="00D36E56">
        <w:rPr>
          <w:bCs/>
        </w:rPr>
        <w:t xml:space="preserve"> 4.proximate_feature_of_interest</w:t>
      </w:r>
      <w:r w:rsidR="00684617" w:rsidRPr="00B73527">
        <w:rPr>
          <w:bCs/>
        </w:rPr>
        <w:t xml:space="preserve"> (e.g., a soil core) that </w:t>
      </w:r>
      <w:r w:rsidR="001B3D9A" w:rsidRPr="00B73527">
        <w:rPr>
          <w:bCs/>
        </w:rPr>
        <w:t xml:space="preserve">has </w:t>
      </w:r>
      <w:r w:rsidR="001B7ADC" w:rsidRPr="00B73527">
        <w:rPr>
          <w:bCs/>
        </w:rPr>
        <w:t xml:space="preserve">readily </w:t>
      </w:r>
      <w:r w:rsidR="001B3D9A" w:rsidRPr="00B73527">
        <w:rPr>
          <w:bCs/>
        </w:rPr>
        <w:t>observable properties (e.g., concentration of nutrients of interest).</w:t>
      </w:r>
      <w:r w:rsidR="004B2122" w:rsidRPr="00B73527">
        <w:rPr>
          <w:bCs/>
        </w:rPr>
        <w:t xml:space="preserve"> Properly documenting the context</w:t>
      </w:r>
      <w:r w:rsidR="00A73A74" w:rsidRPr="00B73527">
        <w:rPr>
          <w:bCs/>
        </w:rPr>
        <w:t xml:space="preserve"> </w:t>
      </w:r>
      <w:r w:rsidR="004E5848" w:rsidRPr="00B73527">
        <w:rPr>
          <w:bCs/>
        </w:rPr>
        <w:t>i</w:t>
      </w:r>
      <w:r w:rsidR="00A73A74" w:rsidRPr="00B73527">
        <w:rPr>
          <w:bCs/>
        </w:rPr>
        <w:t>n</w:t>
      </w:r>
      <w:r w:rsidR="004E5848" w:rsidRPr="00B73527">
        <w:rPr>
          <w:bCs/>
        </w:rPr>
        <w:t xml:space="preserve"> </w:t>
      </w:r>
      <w:r w:rsidR="00A73A74" w:rsidRPr="00B73527">
        <w:rPr>
          <w:bCs/>
        </w:rPr>
        <w:t xml:space="preserve">which those proximate features of interest are </w:t>
      </w:r>
      <w:r w:rsidR="004E5848" w:rsidRPr="00B73527">
        <w:rPr>
          <w:bCs/>
        </w:rPr>
        <w:t>obtained</w:t>
      </w:r>
      <w:r w:rsidR="008B1E22" w:rsidRPr="00B73527">
        <w:rPr>
          <w:bCs/>
        </w:rPr>
        <w:t>,</w:t>
      </w:r>
      <w:r w:rsidR="000A493A" w:rsidRPr="00B73527">
        <w:rPr>
          <w:bCs/>
        </w:rPr>
        <w:t xml:space="preserve"> i.e., documenting the sampling strategy</w:t>
      </w:r>
      <w:r w:rsidR="0098017B">
        <w:rPr>
          <w:bCs/>
        </w:rPr>
        <w:t xml:space="preserve"> (</w:t>
      </w:r>
      <w:proofErr w:type="spellStart"/>
      <w:r w:rsidR="0098017B">
        <w:rPr>
          <w:bCs/>
        </w:rPr>
        <w:t>term_def</w:t>
      </w:r>
      <w:proofErr w:type="spellEnd"/>
      <w:r w:rsidR="005F7E48">
        <w:rPr>
          <w:bCs/>
        </w:rPr>
        <w:t xml:space="preserve"> 4.sample_strategy)</w:t>
      </w:r>
      <w:r w:rsidR="000A493A" w:rsidRPr="00B73527">
        <w:rPr>
          <w:bCs/>
        </w:rPr>
        <w:t xml:space="preserve"> and metadata</w:t>
      </w:r>
      <w:r w:rsidR="0098017B">
        <w:rPr>
          <w:bCs/>
        </w:rPr>
        <w:t xml:space="preserve"> (</w:t>
      </w:r>
      <w:proofErr w:type="spellStart"/>
      <w:r w:rsidR="0098017B">
        <w:rPr>
          <w:bCs/>
        </w:rPr>
        <w:t>term_def</w:t>
      </w:r>
      <w:proofErr w:type="spellEnd"/>
      <w:r w:rsidR="0098017B">
        <w:rPr>
          <w:bCs/>
        </w:rPr>
        <w:t xml:space="preserve"> 4.metadata)</w:t>
      </w:r>
      <w:r w:rsidR="000A493A" w:rsidRPr="00B73527">
        <w:rPr>
          <w:bCs/>
        </w:rPr>
        <w:t xml:space="preserve"> regarding the sample </w:t>
      </w:r>
      <w:r w:rsidR="005F7E48">
        <w:rPr>
          <w:bCs/>
        </w:rPr>
        <w:t>(</w:t>
      </w:r>
      <w:proofErr w:type="spellStart"/>
      <w:r w:rsidR="005F7E48">
        <w:rPr>
          <w:bCs/>
        </w:rPr>
        <w:t>term_def</w:t>
      </w:r>
      <w:proofErr w:type="spellEnd"/>
      <w:r w:rsidR="005F7E48">
        <w:rPr>
          <w:bCs/>
        </w:rPr>
        <w:t xml:space="preserve"> 4.sample) </w:t>
      </w:r>
      <w:r w:rsidR="000A493A" w:rsidRPr="00B73527">
        <w:rPr>
          <w:bCs/>
        </w:rPr>
        <w:t>itself</w:t>
      </w:r>
      <w:r w:rsidR="008B1E22" w:rsidRPr="00B73527">
        <w:rPr>
          <w:bCs/>
        </w:rPr>
        <w:t xml:space="preserve">, is an important part of </w:t>
      </w:r>
      <w:r w:rsidR="00713C8F" w:rsidRPr="00B73527">
        <w:rPr>
          <w:bCs/>
        </w:rPr>
        <w:t>maximizing data quality</w:t>
      </w:r>
      <w:r w:rsidR="005F7E48">
        <w:rPr>
          <w:bCs/>
        </w:rPr>
        <w:t xml:space="preserve"> (</w:t>
      </w:r>
      <w:proofErr w:type="spellStart"/>
      <w:r w:rsidR="005F7E48">
        <w:rPr>
          <w:bCs/>
        </w:rPr>
        <w:t>term_def</w:t>
      </w:r>
      <w:proofErr w:type="spellEnd"/>
      <w:r w:rsidR="005F7E48">
        <w:rPr>
          <w:bCs/>
        </w:rPr>
        <w:t xml:space="preserve"> 4.data_quality)</w:t>
      </w:r>
      <w:r w:rsidR="00713C8F" w:rsidRPr="00B73527">
        <w:rPr>
          <w:bCs/>
        </w:rPr>
        <w:t xml:space="preserve"> and the usefulness of the observations data associated with the samples.</w:t>
      </w:r>
    </w:p>
    <w:p w14:paraId="7CA839CD" w14:textId="75CC788B" w:rsidR="001B3D9A" w:rsidRPr="00B73527" w:rsidRDefault="004843CA" w:rsidP="000F7112">
      <w:pPr>
        <w:rPr>
          <w:bCs/>
        </w:rPr>
      </w:pPr>
      <w:r w:rsidRPr="00B73527">
        <w:rPr>
          <w:bCs/>
        </w:rPr>
        <w:t>This standard support</w:t>
      </w:r>
      <w:r w:rsidR="00D0509D" w:rsidRPr="00B73527">
        <w:rPr>
          <w:bCs/>
        </w:rPr>
        <w:t xml:space="preserve">s </w:t>
      </w:r>
      <w:r w:rsidR="006340B3" w:rsidRPr="00B73527">
        <w:rPr>
          <w:bCs/>
        </w:rPr>
        <w:t xml:space="preserve">multiple ways of specifying </w:t>
      </w:r>
      <w:r w:rsidR="00D47BFA" w:rsidRPr="00B73527">
        <w:rPr>
          <w:bCs/>
        </w:rPr>
        <w:t xml:space="preserve">ultimate and </w:t>
      </w:r>
      <w:r w:rsidR="00E66187" w:rsidRPr="00B73527">
        <w:rPr>
          <w:bCs/>
        </w:rPr>
        <w:t>proxi</w:t>
      </w:r>
      <w:r w:rsidR="00003D4A" w:rsidRPr="00B73527">
        <w:rPr>
          <w:bCs/>
        </w:rPr>
        <w:t xml:space="preserve">mate </w:t>
      </w:r>
      <w:r w:rsidR="006340B3" w:rsidRPr="00B73527">
        <w:rPr>
          <w:bCs/>
        </w:rPr>
        <w:t>feature</w:t>
      </w:r>
      <w:r w:rsidR="00003D4A" w:rsidRPr="00B73527">
        <w:rPr>
          <w:bCs/>
        </w:rPr>
        <w:t>s</w:t>
      </w:r>
      <w:r w:rsidR="006340B3" w:rsidRPr="00B73527">
        <w:rPr>
          <w:bCs/>
        </w:rPr>
        <w:t xml:space="preserve"> of interest</w:t>
      </w:r>
      <w:r w:rsidR="00713C8F" w:rsidRPr="00B73527">
        <w:rPr>
          <w:bCs/>
        </w:rPr>
        <w:t xml:space="preserve"> (including samples)</w:t>
      </w:r>
      <w:r w:rsidR="00872768" w:rsidRPr="00B73527">
        <w:rPr>
          <w:bCs/>
        </w:rPr>
        <w:t xml:space="preserve">, as explained in clause </w:t>
      </w:r>
      <w:commentRangeStart w:id="183"/>
      <w:r w:rsidR="00D24B36" w:rsidRPr="00B73527">
        <w:rPr>
          <w:bCs/>
        </w:rPr>
        <w:t>6.3.2.</w:t>
      </w:r>
      <w:commentRangeEnd w:id="183"/>
      <w:r w:rsidR="00CD04AC" w:rsidRPr="00B73527">
        <w:rPr>
          <w:rStyle w:val="CommentReference"/>
          <w:rFonts w:cs="Arial"/>
          <w:bCs/>
        </w:rPr>
        <w:commentReference w:id="183"/>
      </w:r>
      <w:r w:rsidR="00127B3A" w:rsidRPr="00B73527">
        <w:rPr>
          <w:bCs/>
        </w:rPr>
        <w:t xml:space="preserve"> It also enables specifying procedures used in </w:t>
      </w:r>
      <w:r w:rsidR="00FF3848" w:rsidRPr="00B73527">
        <w:rPr>
          <w:bCs/>
        </w:rPr>
        <w:t>sampling</w:t>
      </w:r>
      <w:r w:rsidR="00813278" w:rsidRPr="00B73527">
        <w:rPr>
          <w:bCs/>
        </w:rPr>
        <w:t xml:space="preserve"> </w:t>
      </w:r>
      <w:r w:rsidR="00CD04AC" w:rsidRPr="00B73527">
        <w:rPr>
          <w:bCs/>
        </w:rPr>
        <w:t>(</w:t>
      </w:r>
      <w:commentRangeStart w:id="184"/>
      <w:r w:rsidR="00813278" w:rsidRPr="00B73527">
        <w:rPr>
          <w:bCs/>
        </w:rPr>
        <w:t>6.3.4</w:t>
      </w:r>
      <w:commentRangeEnd w:id="184"/>
      <w:r w:rsidR="00CD04AC" w:rsidRPr="00B73527">
        <w:rPr>
          <w:rStyle w:val="CommentReference"/>
          <w:rFonts w:cs="Arial"/>
          <w:bCs/>
        </w:rPr>
        <w:commentReference w:id="184"/>
      </w:r>
      <w:r w:rsidR="00CD04AC" w:rsidRPr="00B73527">
        <w:rPr>
          <w:bCs/>
        </w:rPr>
        <w:t>).</w:t>
      </w:r>
    </w:p>
    <w:p w14:paraId="16E58E27" w14:textId="77777777" w:rsidR="00E8722F" w:rsidRPr="00B73527" w:rsidRDefault="00E8722F">
      <w:pPr>
        <w:spacing w:before="270" w:line="270" w:lineRule="exact"/>
        <w:rPr>
          <w:b/>
          <w:sz w:val="24"/>
        </w:rPr>
      </w:pPr>
      <w:r w:rsidRPr="00B73527">
        <w:br w:type="page"/>
      </w:r>
    </w:p>
    <w:p w14:paraId="5BB2585A" w14:textId="1C80DE86" w:rsidR="008B5D8E" w:rsidRPr="00B73527" w:rsidRDefault="00194414" w:rsidP="008B5D8E">
      <w:pPr>
        <w:pStyle w:val="Heading1"/>
      </w:pPr>
      <w:bookmarkStart w:id="185" w:name="_Toc161737017"/>
      <w:r w:rsidRPr="00B73527">
        <w:lastRenderedPageBreak/>
        <w:t>8</w:t>
      </w:r>
      <w:r w:rsidR="008B5D8E" w:rsidRPr="00B73527">
        <w:tab/>
      </w:r>
      <w:r w:rsidR="004002F9" w:rsidRPr="00B73527">
        <w:t>Semantics and Configuration</w:t>
      </w:r>
      <w:bookmarkEnd w:id="185"/>
    </w:p>
    <w:p w14:paraId="30644A11" w14:textId="69205418" w:rsidR="008B5D8E" w:rsidRPr="00B73527" w:rsidRDefault="008B5D8E" w:rsidP="008B5D8E">
      <w:pPr>
        <w:rPr>
          <w:bCs/>
        </w:rPr>
      </w:pPr>
      <w:r w:rsidRPr="00B73527">
        <w:rPr>
          <w:bCs/>
        </w:rPr>
        <w:t xml:space="preserve">The ISO 19156 standard is very flexible in its description of how to specify </w:t>
      </w:r>
      <w:r w:rsidR="00035309" w:rsidRPr="00B73527">
        <w:rPr>
          <w:bCs/>
        </w:rPr>
        <w:t>f</w:t>
      </w:r>
      <w:r w:rsidRPr="00B73527">
        <w:rPr>
          <w:bCs/>
        </w:rPr>
        <w:t xml:space="preserve">eatures of </w:t>
      </w:r>
      <w:r w:rsidR="00564E18">
        <w:rPr>
          <w:bCs/>
        </w:rPr>
        <w:t>i</w:t>
      </w:r>
      <w:r w:rsidRPr="00B73527">
        <w:rPr>
          <w:bCs/>
        </w:rPr>
        <w:t xml:space="preserve">nterest, observed properties, and so forth. This flexibility responds to the differences among </w:t>
      </w:r>
      <w:r w:rsidR="00F625EF" w:rsidRPr="00B73527">
        <w:rPr>
          <w:bCs/>
        </w:rPr>
        <w:t xml:space="preserve">disciplines regarding how </w:t>
      </w:r>
      <w:r w:rsidRPr="00B73527">
        <w:rPr>
          <w:bCs/>
        </w:rPr>
        <w:t>observations</w:t>
      </w:r>
      <w:r w:rsidR="001C3C6A" w:rsidRPr="00B73527">
        <w:rPr>
          <w:bCs/>
        </w:rPr>
        <w:t xml:space="preserve"> are represented</w:t>
      </w:r>
      <w:r w:rsidRPr="00B73527">
        <w:rPr>
          <w:bCs/>
        </w:rPr>
        <w:t>.</w:t>
      </w:r>
    </w:p>
    <w:p w14:paraId="526B4F4C" w14:textId="3F6036D4" w:rsidR="00C633E5" w:rsidRPr="00B73527" w:rsidRDefault="00C633E5" w:rsidP="008B5D8E">
      <w:pPr>
        <w:rPr>
          <w:bCs/>
        </w:rPr>
      </w:pPr>
      <w:r w:rsidRPr="00B73527">
        <w:rPr>
          <w:bCs/>
        </w:rPr>
        <w:t xml:space="preserve">This </w:t>
      </w:r>
      <w:r w:rsidR="00216AF3" w:rsidRPr="00B73527">
        <w:rPr>
          <w:bCs/>
        </w:rPr>
        <w:t xml:space="preserve">ISO 7673-2 </w:t>
      </w:r>
      <w:r w:rsidRPr="00B73527">
        <w:rPr>
          <w:bCs/>
        </w:rPr>
        <w:t xml:space="preserve">standard </w:t>
      </w:r>
      <w:r w:rsidR="00E83CFA" w:rsidRPr="00B73527">
        <w:rPr>
          <w:bCs/>
        </w:rPr>
        <w:t xml:space="preserve">seeks to implement </w:t>
      </w:r>
      <w:r w:rsidR="001F3D87" w:rsidRPr="00B73527">
        <w:rPr>
          <w:bCs/>
        </w:rPr>
        <w:t xml:space="preserve">the semantics (i.e., </w:t>
      </w:r>
      <w:r w:rsidR="00CB5F44" w:rsidRPr="00B73527">
        <w:rPr>
          <w:bCs/>
        </w:rPr>
        <w:t xml:space="preserve">aspects related to </w:t>
      </w:r>
      <w:r w:rsidR="001F3D87" w:rsidRPr="00B73527">
        <w:rPr>
          <w:bCs/>
        </w:rPr>
        <w:t>meaning)</w:t>
      </w:r>
      <w:r w:rsidR="00FB61A1" w:rsidRPr="00B73527">
        <w:rPr>
          <w:bCs/>
        </w:rPr>
        <w:t xml:space="preserve"> of </w:t>
      </w:r>
      <w:r w:rsidR="001061B0" w:rsidRPr="00B73527">
        <w:rPr>
          <w:bCs/>
        </w:rPr>
        <w:t>an agri</w:t>
      </w:r>
      <w:r w:rsidR="00564E18">
        <w:rPr>
          <w:bCs/>
        </w:rPr>
        <w:t xml:space="preserve">cultural and </w:t>
      </w:r>
      <w:r w:rsidR="001061B0" w:rsidRPr="00B73527">
        <w:rPr>
          <w:bCs/>
        </w:rPr>
        <w:t>food systems observations &amp; measurements</w:t>
      </w:r>
      <w:r w:rsidR="00FB61A1" w:rsidRPr="00B73527">
        <w:rPr>
          <w:bCs/>
        </w:rPr>
        <w:t xml:space="preserve"> model </w:t>
      </w:r>
      <w:r w:rsidR="00D341E6" w:rsidRPr="00B73527">
        <w:rPr>
          <w:bCs/>
        </w:rPr>
        <w:t>using</w:t>
      </w:r>
      <w:r w:rsidR="00FB61A1" w:rsidRPr="00B73527">
        <w:rPr>
          <w:bCs/>
        </w:rPr>
        <w:t xml:space="preserve"> controlled vocabularies wherever possible.</w:t>
      </w:r>
    </w:p>
    <w:p w14:paraId="024676C0" w14:textId="77777777" w:rsidR="00B459B9" w:rsidRPr="00B73527" w:rsidRDefault="00FC4077" w:rsidP="008B5D8E">
      <w:pPr>
        <w:rPr>
          <w:bCs/>
        </w:rPr>
      </w:pPr>
      <w:r w:rsidRPr="00B73527">
        <w:rPr>
          <w:bCs/>
        </w:rPr>
        <w:t xml:space="preserve">Moreover, </w:t>
      </w:r>
      <w:r w:rsidR="00EE2526" w:rsidRPr="00B73527">
        <w:rPr>
          <w:bCs/>
        </w:rPr>
        <w:t>this standard</w:t>
      </w:r>
      <w:r w:rsidRPr="00B73527">
        <w:rPr>
          <w:bCs/>
        </w:rPr>
        <w:t xml:space="preserve"> implements </w:t>
      </w:r>
      <w:r w:rsidR="00766F27" w:rsidRPr="00B73527">
        <w:rPr>
          <w:bCs/>
        </w:rPr>
        <w:t xml:space="preserve">different levels of granularity </w:t>
      </w:r>
      <w:r w:rsidR="00186E4D" w:rsidRPr="00B73527">
        <w:rPr>
          <w:bCs/>
        </w:rPr>
        <w:t xml:space="preserve">with which </w:t>
      </w:r>
      <w:r w:rsidR="00104E91" w:rsidRPr="00B73527">
        <w:rPr>
          <w:bCs/>
        </w:rPr>
        <w:t>it enables specifying meaning</w:t>
      </w:r>
      <w:r w:rsidR="00B459B9" w:rsidRPr="00B73527">
        <w:rPr>
          <w:bCs/>
        </w:rPr>
        <w:t>:</w:t>
      </w:r>
    </w:p>
    <w:p w14:paraId="7003FCD8" w14:textId="3B930ADD" w:rsidR="000176E7" w:rsidRPr="00B73527" w:rsidRDefault="00104E91" w:rsidP="008B5D8E">
      <w:pPr>
        <w:pStyle w:val="ListParagraph"/>
        <w:numPr>
          <w:ilvl w:val="0"/>
          <w:numId w:val="42"/>
        </w:numPr>
        <w:rPr>
          <w:bCs/>
        </w:rPr>
      </w:pPr>
      <w:r w:rsidRPr="00B73527">
        <w:rPr>
          <w:bCs/>
        </w:rPr>
        <w:t>At its simplest,</w:t>
      </w:r>
      <w:r w:rsidR="00DB70BC" w:rsidRPr="00B73527">
        <w:rPr>
          <w:bCs/>
        </w:rPr>
        <w:t xml:space="preserve"> </w:t>
      </w:r>
      <w:r w:rsidR="00EF2DB1" w:rsidRPr="00B73527">
        <w:rPr>
          <w:bCs/>
        </w:rPr>
        <w:t xml:space="preserve">the meaning of an observation </w:t>
      </w:r>
      <w:r w:rsidR="002E0FF5" w:rsidRPr="00B73527">
        <w:rPr>
          <w:bCs/>
        </w:rPr>
        <w:t xml:space="preserve">(see Figure 6) </w:t>
      </w:r>
      <w:r w:rsidR="00EF2DB1" w:rsidRPr="00B73527">
        <w:rPr>
          <w:bCs/>
        </w:rPr>
        <w:t xml:space="preserve">can be captured </w:t>
      </w:r>
      <w:r w:rsidR="00EC51AD" w:rsidRPr="00B73527">
        <w:rPr>
          <w:bCs/>
        </w:rPr>
        <w:t xml:space="preserve">with a single controlled vocabulary element, the </w:t>
      </w:r>
      <w:proofErr w:type="spellStart"/>
      <w:r w:rsidR="00C663AA" w:rsidRPr="00B73527">
        <w:rPr>
          <w:bCs/>
        </w:rPr>
        <w:t>observationCode</w:t>
      </w:r>
      <w:proofErr w:type="spellEnd"/>
      <w:r w:rsidR="00E114B7" w:rsidRPr="00B73527">
        <w:rPr>
          <w:bCs/>
        </w:rPr>
        <w:t>.</w:t>
      </w:r>
    </w:p>
    <w:p w14:paraId="4FEF627A" w14:textId="73AFE275" w:rsidR="000176E7" w:rsidRPr="00B73527" w:rsidRDefault="00E114B7" w:rsidP="008B5D8E">
      <w:pPr>
        <w:pStyle w:val="ListParagraph"/>
        <w:numPr>
          <w:ilvl w:val="0"/>
          <w:numId w:val="42"/>
        </w:numPr>
        <w:rPr>
          <w:bCs/>
        </w:rPr>
      </w:pPr>
      <w:r w:rsidRPr="00B73527">
        <w:rPr>
          <w:bCs/>
        </w:rPr>
        <w:t xml:space="preserve">A next level of complexity is represented by </w:t>
      </w:r>
      <w:r w:rsidR="00CD6DBD" w:rsidRPr="00B73527">
        <w:rPr>
          <w:bCs/>
        </w:rPr>
        <w:t>the</w:t>
      </w:r>
      <w:r w:rsidRPr="00B73527">
        <w:rPr>
          <w:bCs/>
        </w:rPr>
        <w:t xml:space="preserve"> </w:t>
      </w:r>
      <w:proofErr w:type="spellStart"/>
      <w:r w:rsidR="00C663AA" w:rsidRPr="00B73527">
        <w:rPr>
          <w:bCs/>
        </w:rPr>
        <w:t>observationCode</w:t>
      </w:r>
      <w:proofErr w:type="spellEnd"/>
      <w:r w:rsidRPr="00B73527">
        <w:rPr>
          <w:bCs/>
        </w:rPr>
        <w:t xml:space="preserve"> with some additional meaning being provided by </w:t>
      </w:r>
      <w:r w:rsidR="00820AE3" w:rsidRPr="00B73527">
        <w:rPr>
          <w:bCs/>
        </w:rPr>
        <w:t>code components (</w:t>
      </w:r>
      <w:r w:rsidR="00DB21AB" w:rsidRPr="00B73527">
        <w:rPr>
          <w:bCs/>
        </w:rPr>
        <w:t>8.2, below)</w:t>
      </w:r>
      <w:r w:rsidR="00652318" w:rsidRPr="00B73527">
        <w:rPr>
          <w:bCs/>
        </w:rPr>
        <w:t>.</w:t>
      </w:r>
    </w:p>
    <w:p w14:paraId="356FFA22" w14:textId="3248AA79" w:rsidR="000176E7" w:rsidRPr="00B73527" w:rsidRDefault="000176E7" w:rsidP="008B5D8E">
      <w:pPr>
        <w:pStyle w:val="ListParagraph"/>
        <w:numPr>
          <w:ilvl w:val="0"/>
          <w:numId w:val="42"/>
        </w:numPr>
        <w:rPr>
          <w:bCs/>
        </w:rPr>
      </w:pPr>
      <w:r w:rsidRPr="00B73527">
        <w:rPr>
          <w:bCs/>
        </w:rPr>
        <w:t>A</w:t>
      </w:r>
      <w:r w:rsidR="00143FEC" w:rsidRPr="00B73527">
        <w:rPr>
          <w:bCs/>
        </w:rPr>
        <w:t xml:space="preserve"> third method is </w:t>
      </w:r>
      <w:r w:rsidR="00BB6AF5" w:rsidRPr="00B73527">
        <w:rPr>
          <w:bCs/>
        </w:rPr>
        <w:t xml:space="preserve">to </w:t>
      </w:r>
      <w:r w:rsidR="00161556" w:rsidRPr="00B73527">
        <w:rPr>
          <w:bCs/>
        </w:rPr>
        <w:t>use</w:t>
      </w:r>
      <w:r w:rsidR="00124010" w:rsidRPr="00B73527">
        <w:rPr>
          <w:bCs/>
        </w:rPr>
        <w:t xml:space="preserve"> </w:t>
      </w:r>
      <w:r w:rsidR="003D7AE4" w:rsidRPr="00B73527">
        <w:rPr>
          <w:bCs/>
        </w:rPr>
        <w:t xml:space="preserve">a </w:t>
      </w:r>
      <w:r w:rsidR="00124010" w:rsidRPr="00B73527">
        <w:rPr>
          <w:bCs/>
        </w:rPr>
        <w:t xml:space="preserve">single </w:t>
      </w:r>
      <w:r w:rsidR="00C93BDB" w:rsidRPr="00B73527">
        <w:rPr>
          <w:bCs/>
          <w:i/>
          <w:iCs/>
        </w:rPr>
        <w:t xml:space="preserve">observation configuration </w:t>
      </w:r>
      <w:r w:rsidR="00124010" w:rsidRPr="00B73527">
        <w:rPr>
          <w:bCs/>
          <w:i/>
          <w:iCs/>
        </w:rPr>
        <w:t>code</w:t>
      </w:r>
      <w:r w:rsidR="00C93BDB" w:rsidRPr="00B73527">
        <w:rPr>
          <w:bCs/>
        </w:rPr>
        <w:t xml:space="preserve">, or </w:t>
      </w:r>
      <w:proofErr w:type="spellStart"/>
      <w:r w:rsidR="00C93BDB" w:rsidRPr="00B73527">
        <w:rPr>
          <w:bCs/>
        </w:rPr>
        <w:t>obsConfigCode</w:t>
      </w:r>
      <w:proofErr w:type="spellEnd"/>
      <w:r w:rsidR="00C93BDB" w:rsidRPr="00B73527">
        <w:rPr>
          <w:bCs/>
        </w:rPr>
        <w:t>,</w:t>
      </w:r>
      <w:r w:rsidR="00CB12DE" w:rsidRPr="00B73527">
        <w:rPr>
          <w:bCs/>
        </w:rPr>
        <w:t xml:space="preserve"> </w:t>
      </w:r>
      <w:r w:rsidR="00075FBD" w:rsidRPr="00B73527">
        <w:rPr>
          <w:bCs/>
        </w:rPr>
        <w:t xml:space="preserve">to reference a </w:t>
      </w:r>
      <w:r w:rsidR="006E3DDE" w:rsidRPr="00B73527">
        <w:rPr>
          <w:bCs/>
        </w:rPr>
        <w:t xml:space="preserve">packaging together of an </w:t>
      </w:r>
      <w:proofErr w:type="spellStart"/>
      <w:r w:rsidR="00C663AA" w:rsidRPr="00B73527">
        <w:rPr>
          <w:bCs/>
        </w:rPr>
        <w:t>observationCode</w:t>
      </w:r>
      <w:proofErr w:type="spellEnd"/>
      <w:r w:rsidR="006E3DDE" w:rsidRPr="00B73527">
        <w:rPr>
          <w:bCs/>
        </w:rPr>
        <w:t xml:space="preserve"> and multiple </w:t>
      </w:r>
      <w:r w:rsidR="00C51258" w:rsidRPr="00B73527">
        <w:rPr>
          <w:bCs/>
        </w:rPr>
        <w:t xml:space="preserve">code components, </w:t>
      </w:r>
      <w:r w:rsidR="00CB12DE" w:rsidRPr="00B73527">
        <w:rPr>
          <w:bCs/>
        </w:rPr>
        <w:t xml:space="preserve">the observation configuration object (8.5, below). </w:t>
      </w:r>
      <w:r w:rsidR="00E710BF" w:rsidRPr="00B73527">
        <w:rPr>
          <w:bCs/>
        </w:rPr>
        <w:t>This can be combined with code components on the observation itself.</w:t>
      </w:r>
    </w:p>
    <w:p w14:paraId="44DC36E4" w14:textId="264D45C1" w:rsidR="00104E91" w:rsidRPr="00B73527" w:rsidRDefault="00CB12DE" w:rsidP="008B5D8E">
      <w:pPr>
        <w:pStyle w:val="ListParagraph"/>
        <w:numPr>
          <w:ilvl w:val="0"/>
          <w:numId w:val="42"/>
        </w:numPr>
        <w:rPr>
          <w:bCs/>
        </w:rPr>
      </w:pPr>
      <w:r w:rsidRPr="00B73527">
        <w:rPr>
          <w:bCs/>
        </w:rPr>
        <w:t>A</w:t>
      </w:r>
      <w:r w:rsidR="00DE2F48" w:rsidRPr="00B73527">
        <w:rPr>
          <w:bCs/>
        </w:rPr>
        <w:t xml:space="preserve">t </w:t>
      </w:r>
      <w:r w:rsidR="00227FFE" w:rsidRPr="00B73527">
        <w:rPr>
          <w:bCs/>
        </w:rPr>
        <w:t xml:space="preserve">its most granular, an observation may </w:t>
      </w:r>
      <w:r w:rsidR="00D96113" w:rsidRPr="00B73527">
        <w:rPr>
          <w:bCs/>
        </w:rPr>
        <w:t xml:space="preserve">use only </w:t>
      </w:r>
      <w:proofErr w:type="spellStart"/>
      <w:r w:rsidR="00D96113" w:rsidRPr="00B73527">
        <w:rPr>
          <w:bCs/>
        </w:rPr>
        <w:t>codeC</w:t>
      </w:r>
      <w:r w:rsidR="00A45026" w:rsidRPr="00B73527">
        <w:rPr>
          <w:bCs/>
        </w:rPr>
        <w:t>o</w:t>
      </w:r>
      <w:r w:rsidR="00D96113" w:rsidRPr="00B73527">
        <w:rPr>
          <w:bCs/>
        </w:rPr>
        <w:t>mponents</w:t>
      </w:r>
      <w:proofErr w:type="spellEnd"/>
      <w:r w:rsidR="00D96113" w:rsidRPr="00B73527">
        <w:rPr>
          <w:bCs/>
        </w:rPr>
        <w:t xml:space="preserve"> to specify its meaning</w:t>
      </w:r>
      <w:r w:rsidR="00A45026" w:rsidRPr="00B73527">
        <w:rPr>
          <w:bCs/>
        </w:rPr>
        <w:t>, with neither a</w:t>
      </w:r>
      <w:r w:rsidR="00CC5853" w:rsidRPr="00B73527">
        <w:rPr>
          <w:bCs/>
        </w:rPr>
        <w:t xml:space="preserve">n </w:t>
      </w:r>
      <w:proofErr w:type="spellStart"/>
      <w:r w:rsidR="00C663AA" w:rsidRPr="00B73527">
        <w:rPr>
          <w:bCs/>
        </w:rPr>
        <w:t>observationCode</w:t>
      </w:r>
      <w:proofErr w:type="spellEnd"/>
      <w:r w:rsidR="00CC5853" w:rsidRPr="00B73527">
        <w:rPr>
          <w:bCs/>
        </w:rPr>
        <w:t xml:space="preserve"> </w:t>
      </w:r>
      <w:r w:rsidR="003524EA" w:rsidRPr="00B73527">
        <w:rPr>
          <w:bCs/>
        </w:rPr>
        <w:t>nor</w:t>
      </w:r>
      <w:r w:rsidR="00CC5853" w:rsidRPr="00B73527">
        <w:rPr>
          <w:bCs/>
        </w:rPr>
        <w:t xml:space="preserve"> </w:t>
      </w:r>
      <w:r w:rsidR="003524EA">
        <w:rPr>
          <w:bCs/>
        </w:rPr>
        <w:t xml:space="preserve">an </w:t>
      </w:r>
      <w:proofErr w:type="spellStart"/>
      <w:r w:rsidR="00CC5853" w:rsidRPr="00B73527">
        <w:rPr>
          <w:bCs/>
        </w:rPr>
        <w:t>obs</w:t>
      </w:r>
      <w:r w:rsidR="00853E28" w:rsidRPr="00B73527">
        <w:rPr>
          <w:bCs/>
        </w:rPr>
        <w:t>ervation</w:t>
      </w:r>
      <w:r w:rsidR="003524EA">
        <w:rPr>
          <w:bCs/>
        </w:rPr>
        <w:t>C</w:t>
      </w:r>
      <w:r w:rsidR="00CC5853" w:rsidRPr="00B73527">
        <w:rPr>
          <w:bCs/>
        </w:rPr>
        <w:t>onfig</w:t>
      </w:r>
      <w:r w:rsidR="00853E28" w:rsidRPr="00B73527">
        <w:rPr>
          <w:bCs/>
        </w:rPr>
        <w:t>uration</w:t>
      </w:r>
      <w:r w:rsidR="003524EA">
        <w:rPr>
          <w:bCs/>
        </w:rPr>
        <w:t>C</w:t>
      </w:r>
      <w:r w:rsidR="00CC5853" w:rsidRPr="00B73527">
        <w:rPr>
          <w:bCs/>
        </w:rPr>
        <w:t>ode</w:t>
      </w:r>
      <w:proofErr w:type="spellEnd"/>
      <w:r w:rsidR="00CC5853" w:rsidRPr="00B73527">
        <w:rPr>
          <w:bCs/>
        </w:rPr>
        <w:t xml:space="preserve"> involved.</w:t>
      </w:r>
    </w:p>
    <w:p w14:paraId="3C632F78" w14:textId="0003862E" w:rsidR="00C80B85" w:rsidRPr="00B73527" w:rsidRDefault="00C80B85" w:rsidP="008B5D8E">
      <w:pPr>
        <w:rPr>
          <w:bCs/>
        </w:rPr>
      </w:pPr>
      <w:r w:rsidRPr="00B73527">
        <w:rPr>
          <w:bCs/>
        </w:rPr>
        <w:t xml:space="preserve">Note: </w:t>
      </w:r>
      <w:r w:rsidR="00FF6BF9" w:rsidRPr="00B73527">
        <w:rPr>
          <w:bCs/>
        </w:rPr>
        <w:t xml:space="preserve">The references made </w:t>
      </w:r>
      <w:r w:rsidR="00E85487" w:rsidRPr="00B73527">
        <w:rPr>
          <w:bCs/>
        </w:rPr>
        <w:t xml:space="preserve">above </w:t>
      </w:r>
      <w:r w:rsidR="00FF6BF9" w:rsidRPr="00B73527">
        <w:rPr>
          <w:bCs/>
        </w:rPr>
        <w:t xml:space="preserve">to </w:t>
      </w:r>
      <w:r w:rsidR="0098721A" w:rsidRPr="00B73527">
        <w:rPr>
          <w:bCs/>
        </w:rPr>
        <w:t xml:space="preserve">using </w:t>
      </w:r>
      <w:r w:rsidR="00E85487" w:rsidRPr="00B73527">
        <w:rPr>
          <w:bCs/>
        </w:rPr>
        <w:t xml:space="preserve">controlled vocabularies </w:t>
      </w:r>
      <w:r w:rsidR="0098721A" w:rsidRPr="00B73527">
        <w:rPr>
          <w:bCs/>
        </w:rPr>
        <w:t xml:space="preserve">to represent semantics </w:t>
      </w:r>
      <w:r w:rsidR="00AB5334" w:rsidRPr="00B73527">
        <w:rPr>
          <w:bCs/>
        </w:rPr>
        <w:t xml:space="preserve">reflect the </w:t>
      </w:r>
      <w:r w:rsidR="00B705D3" w:rsidRPr="00B73527">
        <w:rPr>
          <w:bCs/>
        </w:rPr>
        <w:t>current</w:t>
      </w:r>
      <w:r w:rsidR="00091C5C" w:rsidRPr="00B73527">
        <w:rPr>
          <w:bCs/>
        </w:rPr>
        <w:t>, less-than-mature</w:t>
      </w:r>
      <w:r w:rsidR="00B705D3" w:rsidRPr="00B73527">
        <w:rPr>
          <w:bCs/>
        </w:rPr>
        <w:t xml:space="preserve"> state of </w:t>
      </w:r>
      <w:r w:rsidR="00CC06EA" w:rsidRPr="00B73527">
        <w:rPr>
          <w:bCs/>
        </w:rPr>
        <w:t>data exchange in agrifood systems</w:t>
      </w:r>
      <w:r w:rsidR="000422EF" w:rsidRPr="00B73527">
        <w:rPr>
          <w:bCs/>
        </w:rPr>
        <w:t xml:space="preserve">. There exist more sophisticated </w:t>
      </w:r>
      <w:r w:rsidR="00014204" w:rsidRPr="00B73527">
        <w:rPr>
          <w:bCs/>
        </w:rPr>
        <w:t>mechanism</w:t>
      </w:r>
      <w:r w:rsidR="00BE416C" w:rsidRPr="00B73527">
        <w:rPr>
          <w:bCs/>
        </w:rPr>
        <w:t>s</w:t>
      </w:r>
      <w:r w:rsidR="00014204" w:rsidRPr="00B73527">
        <w:rPr>
          <w:bCs/>
        </w:rPr>
        <w:t xml:space="preserve"> for re</w:t>
      </w:r>
      <w:r w:rsidR="00434B34" w:rsidRPr="00B73527">
        <w:rPr>
          <w:bCs/>
        </w:rPr>
        <w:t xml:space="preserve">presenting </w:t>
      </w:r>
      <w:r w:rsidR="00CE6DC8" w:rsidRPr="00B73527">
        <w:rPr>
          <w:bCs/>
        </w:rPr>
        <w:t>concepts and the relationships among them; namely, ontologies</w:t>
      </w:r>
      <w:r w:rsidR="007C5E7E" w:rsidRPr="00B73527">
        <w:rPr>
          <w:bCs/>
        </w:rPr>
        <w:t xml:space="preserve">. While this standard does not </w:t>
      </w:r>
      <w:r w:rsidR="00CC7155" w:rsidRPr="00B73527">
        <w:rPr>
          <w:bCs/>
        </w:rPr>
        <w:t>represent semantic resources using ontologies, it does allow for each semantic resource (</w:t>
      </w:r>
      <w:commentRangeStart w:id="186"/>
      <w:r w:rsidR="00132973" w:rsidRPr="00B73527">
        <w:rPr>
          <w:bCs/>
        </w:rPr>
        <w:t>4.19</w:t>
      </w:r>
      <w:commentRangeEnd w:id="186"/>
      <w:r w:rsidR="004400EE">
        <w:rPr>
          <w:rStyle w:val="CommentReference"/>
          <w:rFonts w:cs="Arial"/>
          <w:bCs/>
          <w:lang w:val="en-US"/>
        </w:rPr>
        <w:commentReference w:id="186"/>
      </w:r>
      <w:r w:rsidR="004400EE">
        <w:rPr>
          <w:bCs/>
        </w:rPr>
        <w:t>)</w:t>
      </w:r>
      <w:r w:rsidR="00132973" w:rsidRPr="00B73527">
        <w:rPr>
          <w:bCs/>
        </w:rPr>
        <w:t xml:space="preserve">, </w:t>
      </w:r>
      <w:r w:rsidR="0004742F" w:rsidRPr="00B73527">
        <w:rPr>
          <w:bCs/>
        </w:rPr>
        <w:t xml:space="preserve">e.g., </w:t>
      </w:r>
      <w:r w:rsidR="00CC7155" w:rsidRPr="00B73527">
        <w:rPr>
          <w:bCs/>
        </w:rPr>
        <w:t>a data type definition</w:t>
      </w:r>
      <w:r w:rsidR="0046535F" w:rsidRPr="00B73527">
        <w:rPr>
          <w:bCs/>
        </w:rPr>
        <w:t xml:space="preserve"> such as the </w:t>
      </w:r>
      <w:r w:rsidR="00D92686" w:rsidRPr="00B73527">
        <w:rPr>
          <w:bCs/>
        </w:rPr>
        <w:t xml:space="preserve">crop development stage variable of </w:t>
      </w:r>
      <w:r w:rsidR="00F00446" w:rsidRPr="00B73527">
        <w:rPr>
          <w:bCs/>
        </w:rPr>
        <w:t xml:space="preserve">the example shown in </w:t>
      </w:r>
      <w:commentRangeStart w:id="187"/>
      <w:r w:rsidR="00CE7311" w:rsidRPr="00B73527">
        <w:rPr>
          <w:bCs/>
        </w:rPr>
        <w:t>6.4.2</w:t>
      </w:r>
      <w:commentRangeEnd w:id="187"/>
      <w:r w:rsidR="00CE7311" w:rsidRPr="00B73527">
        <w:rPr>
          <w:rStyle w:val="CommentReference"/>
        </w:rPr>
        <w:commentReference w:id="187"/>
      </w:r>
      <w:r w:rsidR="00CC7155" w:rsidRPr="00B73527">
        <w:rPr>
          <w:bCs/>
        </w:rPr>
        <w:t xml:space="preserve">, or an enumerated value </w:t>
      </w:r>
      <w:r w:rsidR="008205A7" w:rsidRPr="00B73527">
        <w:rPr>
          <w:bCs/>
        </w:rPr>
        <w:t xml:space="preserve">within </w:t>
      </w:r>
      <w:r w:rsidR="009A7744" w:rsidRPr="00B73527">
        <w:rPr>
          <w:bCs/>
        </w:rPr>
        <w:t xml:space="preserve">such as the enumerated value corresponding to </w:t>
      </w:r>
      <w:r w:rsidR="00B34B90" w:rsidRPr="00B73527">
        <w:rPr>
          <w:bCs/>
        </w:rPr>
        <w:t>flowering or harvest maturity</w:t>
      </w:r>
      <w:r w:rsidR="00DA202F" w:rsidRPr="00B73527">
        <w:rPr>
          <w:bCs/>
        </w:rPr>
        <w:t xml:space="preserve"> in</w:t>
      </w:r>
      <w:r w:rsidR="00457C42" w:rsidRPr="00B73527">
        <w:rPr>
          <w:bCs/>
        </w:rPr>
        <w:t xml:space="preserve"> </w:t>
      </w:r>
      <w:r w:rsidR="00DA202F" w:rsidRPr="00B73527">
        <w:rPr>
          <w:bCs/>
        </w:rPr>
        <w:t>that same example)</w:t>
      </w:r>
      <w:r w:rsidR="00B34B90" w:rsidRPr="00B73527">
        <w:rPr>
          <w:bCs/>
        </w:rPr>
        <w:t xml:space="preserve"> to </w:t>
      </w:r>
      <w:r w:rsidR="003F2630" w:rsidRPr="00B73527">
        <w:rPr>
          <w:bCs/>
        </w:rPr>
        <w:t>have a persistent, unique identifier that can be used within an ontology.</w:t>
      </w:r>
    </w:p>
    <w:p w14:paraId="7AB4058C" w14:textId="61558606" w:rsidR="008B5D8E" w:rsidRPr="00B73527" w:rsidRDefault="000235EF" w:rsidP="008B5D8E">
      <w:pPr>
        <w:pStyle w:val="Heading2"/>
      </w:pPr>
      <w:bookmarkStart w:id="188" w:name="_Ref141516330"/>
      <w:bookmarkStart w:id="189" w:name="_Toc161737018"/>
      <w:r w:rsidRPr="00B73527">
        <w:t>8</w:t>
      </w:r>
      <w:r w:rsidR="008B5D8E" w:rsidRPr="00B73527">
        <w:t>.1</w:t>
      </w:r>
      <w:r w:rsidR="00C26C0E" w:rsidRPr="00B73527">
        <w:tab/>
      </w:r>
      <w:r w:rsidR="00737C4C">
        <w:tab/>
      </w:r>
      <w:r w:rsidR="008B5D8E" w:rsidRPr="00B73527">
        <w:t xml:space="preserve">Observation </w:t>
      </w:r>
      <w:r w:rsidR="008D4985" w:rsidRPr="00B73527">
        <w:t>c</w:t>
      </w:r>
      <w:r w:rsidR="008B5D8E" w:rsidRPr="00B73527">
        <w:t>odes</w:t>
      </w:r>
      <w:bookmarkEnd w:id="188"/>
      <w:bookmarkEnd w:id="189"/>
    </w:p>
    <w:p w14:paraId="4590FD79" w14:textId="77777777" w:rsidR="00544933" w:rsidRPr="00B73527" w:rsidRDefault="00544933" w:rsidP="00544933">
      <w:r w:rsidRPr="00B73527">
        <w:t xml:space="preserve">As mentioned above, the </w:t>
      </w:r>
      <w:proofErr w:type="spellStart"/>
      <w:r w:rsidRPr="00B73527">
        <w:t>observationCode</w:t>
      </w:r>
      <w:proofErr w:type="spellEnd"/>
      <w:r w:rsidRPr="00B73527">
        <w:t xml:space="preserve"> property of an Observation encodes all or part of its meaning. </w:t>
      </w:r>
    </w:p>
    <w:p w14:paraId="6910D38F" w14:textId="7D8A3E0B" w:rsidR="00544933" w:rsidRDefault="00544933" w:rsidP="005543BE">
      <w:r w:rsidRPr="00B73527">
        <w:t xml:space="preserve">It’s important to note that the amount of meaning thus encoded is variable and </w:t>
      </w:r>
      <w:proofErr w:type="gramStart"/>
      <w:r w:rsidRPr="00B73527">
        <w:t>application</w:t>
      </w:r>
      <w:r>
        <w:t>-</w:t>
      </w:r>
      <w:r w:rsidRPr="00B73527">
        <w:t>dependent</w:t>
      </w:r>
      <w:proofErr w:type="gramEnd"/>
      <w:r w:rsidRPr="00B73527">
        <w:t>. See</w:t>
      </w:r>
      <w:r>
        <w:t xml:space="preserve"> clause</w:t>
      </w:r>
      <w:r w:rsidRPr="00B73527">
        <w:t xml:space="preserve"> </w:t>
      </w:r>
      <w:r w:rsidRPr="00B73527">
        <w:fldChar w:fldCharType="begin"/>
      </w:r>
      <w:r w:rsidRPr="00B73527">
        <w:instrText xml:space="preserve"> REF _Ref141516330 \h </w:instrText>
      </w:r>
      <w:r w:rsidRPr="00B73527">
        <w:fldChar w:fldCharType="separate"/>
      </w:r>
      <w:r w:rsidRPr="00B73527">
        <w:t>8.1</w:t>
      </w:r>
      <w:r w:rsidRPr="00B73527">
        <w:tab/>
        <w:t>Observation codes</w:t>
      </w:r>
      <w:r w:rsidRPr="00B73527">
        <w:fldChar w:fldCharType="end"/>
      </w:r>
      <w:r w:rsidRPr="00B73527">
        <w:t xml:space="preserve"> for elaboration of how this variability </w:t>
      </w:r>
      <w:r>
        <w:t>a</w:t>
      </w:r>
      <w:r w:rsidRPr="00B73527">
        <w:t xml:space="preserve">ffects documents. </w:t>
      </w:r>
    </w:p>
    <w:p w14:paraId="7D2A6BB4" w14:textId="7CE7F0E1" w:rsidR="005543BE" w:rsidRPr="00B73527" w:rsidRDefault="005543BE" w:rsidP="005543BE">
      <w:r w:rsidRPr="00B73527">
        <w:t xml:space="preserve">As mentioned </w:t>
      </w:r>
      <w:r w:rsidR="004A0273" w:rsidRPr="00B73527">
        <w:t xml:space="preserve">in 7.2 </w:t>
      </w:r>
      <w:r w:rsidRPr="00B73527">
        <w:t xml:space="preserve">above, the </w:t>
      </w:r>
      <w:proofErr w:type="spellStart"/>
      <w:r w:rsidR="00C663AA" w:rsidRPr="00B73527">
        <w:t>observationCode</w:t>
      </w:r>
      <w:proofErr w:type="spellEnd"/>
      <w:r w:rsidRPr="00B73527">
        <w:t xml:space="preserve"> property of an Observation encodes all or part of its meaning. </w:t>
      </w:r>
    </w:p>
    <w:p w14:paraId="0616973D" w14:textId="28D5F2E6" w:rsidR="0097133B" w:rsidRPr="00B73527" w:rsidRDefault="005543BE" w:rsidP="005543BE">
      <w:r w:rsidRPr="00B73527">
        <w:t>It’s important to note that the amount of meaning thus encoded is variable, and application dependent. For example, assume an irrigation application where soil water is measured at three different depths</w:t>
      </w:r>
      <w:r w:rsidR="00EF39DB">
        <w:t>, such as 30, 60 and 90 cm</w:t>
      </w:r>
      <w:r w:rsidRPr="00B73527">
        <w:t xml:space="preserve">. This scenario can be modelled </w:t>
      </w:r>
      <w:r w:rsidR="0097133B" w:rsidRPr="00B73527">
        <w:t>in different ways</w:t>
      </w:r>
      <w:r w:rsidR="00041457" w:rsidRPr="00B73527">
        <w:t>, for example</w:t>
      </w:r>
      <w:r w:rsidR="0097133B" w:rsidRPr="00B73527">
        <w:t>:</w:t>
      </w:r>
    </w:p>
    <w:p w14:paraId="1B7D4C84" w14:textId="258E4B4A" w:rsidR="0097133B" w:rsidRPr="00A576E2" w:rsidRDefault="00BE2643" w:rsidP="0097133B">
      <w:pPr>
        <w:pStyle w:val="ListParagraph"/>
        <w:numPr>
          <w:ilvl w:val="0"/>
          <w:numId w:val="40"/>
        </w:numPr>
        <w:rPr>
          <w:bCs/>
        </w:rPr>
      </w:pPr>
      <w:r w:rsidRPr="00B73527">
        <w:t>T</w:t>
      </w:r>
      <w:r w:rsidR="005543BE" w:rsidRPr="00B73527">
        <w:t>hree different observation codes</w:t>
      </w:r>
      <w:r w:rsidR="009A7035">
        <w:t xml:space="preserve"> (</w:t>
      </w:r>
      <w:proofErr w:type="spellStart"/>
      <w:r w:rsidR="009A7035">
        <w:t>term_def</w:t>
      </w:r>
      <w:proofErr w:type="spellEnd"/>
      <w:r w:rsidR="009A7035">
        <w:t xml:space="preserve"> 4.10)</w:t>
      </w:r>
      <w:r w:rsidR="00594B9E">
        <w:t xml:space="preserve">, </w:t>
      </w:r>
      <w:r w:rsidR="005543BE" w:rsidRPr="00B73527">
        <w:t>one per depth</w:t>
      </w:r>
      <w:r w:rsidR="00A576E2">
        <w:t>. The codes could look like:</w:t>
      </w:r>
    </w:p>
    <w:p w14:paraId="02BC865A" w14:textId="25EAD75B" w:rsidR="00A576E2" w:rsidRDefault="00A576E2" w:rsidP="00A576E2">
      <w:pPr>
        <w:pStyle w:val="ListParagraph"/>
        <w:numPr>
          <w:ilvl w:val="1"/>
          <w:numId w:val="40"/>
        </w:numPr>
        <w:rPr>
          <w:bCs/>
        </w:rPr>
      </w:pPr>
      <w:r w:rsidRPr="00A576E2">
        <w:rPr>
          <w:bCs/>
        </w:rPr>
        <w:t>E_SOIL_WATER_CONTENT</w:t>
      </w:r>
      <w:r>
        <w:rPr>
          <w:bCs/>
        </w:rPr>
        <w:t>_30</w:t>
      </w:r>
    </w:p>
    <w:p w14:paraId="6C327F53" w14:textId="2A000CB1" w:rsidR="00A576E2" w:rsidRDefault="00A576E2" w:rsidP="00A576E2">
      <w:pPr>
        <w:pStyle w:val="ListParagraph"/>
        <w:numPr>
          <w:ilvl w:val="1"/>
          <w:numId w:val="40"/>
        </w:numPr>
        <w:rPr>
          <w:bCs/>
        </w:rPr>
      </w:pPr>
      <w:r w:rsidRPr="00A576E2">
        <w:rPr>
          <w:bCs/>
        </w:rPr>
        <w:t>E_SOIL_WATER_CONTENT</w:t>
      </w:r>
      <w:r>
        <w:rPr>
          <w:bCs/>
        </w:rPr>
        <w:t>_60</w:t>
      </w:r>
    </w:p>
    <w:p w14:paraId="46C4EB6A" w14:textId="706B065D" w:rsidR="00A576E2" w:rsidRPr="00B73527" w:rsidRDefault="00A576E2" w:rsidP="00A576E2">
      <w:pPr>
        <w:pStyle w:val="ListParagraph"/>
        <w:numPr>
          <w:ilvl w:val="1"/>
          <w:numId w:val="40"/>
        </w:numPr>
        <w:rPr>
          <w:bCs/>
        </w:rPr>
      </w:pPr>
      <w:r w:rsidRPr="00A576E2">
        <w:rPr>
          <w:bCs/>
        </w:rPr>
        <w:t>E_SOIL_WATER_CONTENT</w:t>
      </w:r>
      <w:r>
        <w:rPr>
          <w:bCs/>
        </w:rPr>
        <w:t>_90</w:t>
      </w:r>
    </w:p>
    <w:p w14:paraId="6073C477" w14:textId="5AE00B4E" w:rsidR="00B74863" w:rsidRPr="00B74863" w:rsidRDefault="00BE2643" w:rsidP="00041457">
      <w:pPr>
        <w:pStyle w:val="ListParagraph"/>
        <w:numPr>
          <w:ilvl w:val="0"/>
          <w:numId w:val="40"/>
        </w:numPr>
        <w:rPr>
          <w:bCs/>
        </w:rPr>
      </w:pPr>
      <w:r w:rsidRPr="00B73527">
        <w:t>A</w:t>
      </w:r>
      <w:r w:rsidR="005543BE" w:rsidRPr="00B73527">
        <w:t xml:space="preserve"> single observation code, with a parameter </w:t>
      </w:r>
      <w:r w:rsidR="009A7035">
        <w:t>(</w:t>
      </w:r>
      <w:proofErr w:type="spellStart"/>
      <w:r w:rsidR="009A7035">
        <w:t>term_def</w:t>
      </w:r>
      <w:proofErr w:type="spellEnd"/>
      <w:r w:rsidR="009A7035">
        <w:t xml:space="preserve"> 4.14) </w:t>
      </w:r>
      <w:r w:rsidR="005543BE" w:rsidRPr="00B73527">
        <w:t>added to specify the depth.</w:t>
      </w:r>
      <w:r w:rsidR="00B74863">
        <w:t xml:space="preserve"> The code could look like:</w:t>
      </w:r>
    </w:p>
    <w:p w14:paraId="5290F702" w14:textId="23221849" w:rsidR="000B7591" w:rsidRPr="000B7591" w:rsidRDefault="00B74863" w:rsidP="00B74863">
      <w:pPr>
        <w:pStyle w:val="ListParagraph"/>
        <w:numPr>
          <w:ilvl w:val="1"/>
          <w:numId w:val="40"/>
        </w:numPr>
        <w:rPr>
          <w:bCs/>
        </w:rPr>
      </w:pPr>
      <w:r w:rsidRPr="00A576E2">
        <w:rPr>
          <w:bCs/>
        </w:rPr>
        <w:t>E_SOIL_WATER_CONTENT</w:t>
      </w:r>
      <w:r w:rsidR="005543BE" w:rsidRPr="00B73527">
        <w:t xml:space="preserve"> </w:t>
      </w:r>
    </w:p>
    <w:p w14:paraId="0EDE31D5" w14:textId="003D812B" w:rsidR="005543BE" w:rsidRPr="00B73527" w:rsidRDefault="005543BE" w:rsidP="00041457">
      <w:r w:rsidRPr="00B73527">
        <w:t xml:space="preserve">Which model is best will depend on the application: </w:t>
      </w:r>
      <w:r w:rsidR="00041457" w:rsidRPr="00B73527">
        <w:t xml:space="preserve">in the </w:t>
      </w:r>
      <w:r w:rsidR="0009012C" w:rsidRPr="00B73527">
        <w:t xml:space="preserve">above </w:t>
      </w:r>
      <w:r w:rsidR="00041457" w:rsidRPr="00B73527">
        <w:t>example</w:t>
      </w:r>
      <w:r w:rsidR="00BA7DF3" w:rsidRPr="00B73527">
        <w:t>,</w:t>
      </w:r>
      <w:r w:rsidR="00041457" w:rsidRPr="00B73527">
        <w:t xml:space="preserve"> </w:t>
      </w:r>
      <w:r w:rsidR="0009012C" w:rsidRPr="00B73527">
        <w:t>using</w:t>
      </w:r>
      <w:r w:rsidRPr="00B73527">
        <w:t xml:space="preserve"> a parameter independent</w:t>
      </w:r>
      <w:r w:rsidR="002122A3">
        <w:t>ly</w:t>
      </w:r>
      <w:r w:rsidRPr="00B73527">
        <w:t xml:space="preserve"> of the </w:t>
      </w:r>
      <w:proofErr w:type="spellStart"/>
      <w:r w:rsidR="00C663AA" w:rsidRPr="00B73527">
        <w:t>observationCode</w:t>
      </w:r>
      <w:proofErr w:type="spellEnd"/>
      <w:r w:rsidRPr="00B73527">
        <w:t xml:space="preserve"> allows for more flexibility, but the data payloads are larger, and querying becomes more complex.</w:t>
      </w:r>
    </w:p>
    <w:p w14:paraId="66E084AA" w14:textId="290377FC" w:rsidR="008B5D8E" w:rsidRPr="00B73527" w:rsidRDefault="000235EF" w:rsidP="008B5D8E">
      <w:pPr>
        <w:pStyle w:val="Heading2"/>
      </w:pPr>
      <w:bookmarkStart w:id="190" w:name="_Toc161737019"/>
      <w:r w:rsidRPr="00B73527">
        <w:lastRenderedPageBreak/>
        <w:t>8</w:t>
      </w:r>
      <w:r w:rsidR="008B5D8E" w:rsidRPr="00B73527">
        <w:t>.2</w:t>
      </w:r>
      <w:r w:rsidR="00C26C0E" w:rsidRPr="00B73527">
        <w:tab/>
      </w:r>
      <w:r w:rsidR="00737C4C">
        <w:tab/>
      </w:r>
      <w:r w:rsidR="005F4D22" w:rsidRPr="00B73527">
        <w:t xml:space="preserve">Code components and </w:t>
      </w:r>
      <w:r w:rsidR="00397262" w:rsidRPr="00B73527">
        <w:t xml:space="preserve">component </w:t>
      </w:r>
      <w:r w:rsidR="008D4985" w:rsidRPr="00B73527">
        <w:t>c</w:t>
      </w:r>
      <w:r w:rsidR="008B5D8E" w:rsidRPr="00B73527">
        <w:t>odes</w:t>
      </w:r>
      <w:bookmarkEnd w:id="190"/>
    </w:p>
    <w:p w14:paraId="714EB9FE" w14:textId="77777777" w:rsidR="004B6EC9" w:rsidRPr="00B73527" w:rsidRDefault="004B6EC9" w:rsidP="004B6EC9">
      <w:r w:rsidRPr="00B73527">
        <w:t>The smallest particle of meaning in the system</w:t>
      </w:r>
      <w:r>
        <w:t xml:space="preserve"> (</w:t>
      </w:r>
      <w:proofErr w:type="spellStart"/>
      <w:r>
        <w:t>term_def</w:t>
      </w:r>
      <w:proofErr w:type="spellEnd"/>
      <w:r>
        <w:t xml:space="preserve"> </w:t>
      </w:r>
      <w:proofErr w:type="gramStart"/>
      <w:r>
        <w:t>4.system</w:t>
      </w:r>
      <w:proofErr w:type="gramEnd"/>
      <w:r>
        <w:t>)</w:t>
      </w:r>
      <w:r w:rsidRPr="00B73527">
        <w:t xml:space="preserve"> is the code component (class </w:t>
      </w:r>
      <w:proofErr w:type="spellStart"/>
      <w:r w:rsidRPr="00B73527">
        <w:t>ObservationCodeComponent</w:t>
      </w:r>
      <w:proofErr w:type="spellEnd"/>
      <w:r w:rsidRPr="00B73527">
        <w:t>). This object enables specifying particles of meaning such as features of interest</w:t>
      </w:r>
      <w:r>
        <w:t xml:space="preserve"> (</w:t>
      </w:r>
      <w:proofErr w:type="spellStart"/>
      <w:r>
        <w:t>term_def</w:t>
      </w:r>
      <w:proofErr w:type="spellEnd"/>
      <w:r>
        <w:t xml:space="preserve"> </w:t>
      </w:r>
      <w:proofErr w:type="gramStart"/>
      <w:r>
        <w:t>4.feature</w:t>
      </w:r>
      <w:proofErr w:type="gramEnd"/>
      <w:r>
        <w:t>_of_interest)</w:t>
      </w:r>
      <w:r w:rsidRPr="00B73527">
        <w:t>, observed properties</w:t>
      </w:r>
      <w:r>
        <w:t xml:space="preserve"> (</w:t>
      </w:r>
      <w:proofErr w:type="spellStart"/>
      <w:r>
        <w:t>term_def</w:t>
      </w:r>
      <w:proofErr w:type="spellEnd"/>
      <w:r>
        <w:t xml:space="preserve"> 4.15)</w:t>
      </w:r>
      <w:r w:rsidRPr="00B73527">
        <w:t>, parameters</w:t>
      </w:r>
      <w:r>
        <w:t xml:space="preserve"> (</w:t>
      </w:r>
      <w:proofErr w:type="spellStart"/>
      <w:r>
        <w:t>term_def</w:t>
      </w:r>
      <w:proofErr w:type="spellEnd"/>
      <w:r>
        <w:t xml:space="preserve"> 4.14)</w:t>
      </w:r>
      <w:r w:rsidRPr="00B73527">
        <w:t>, and so forth within Obs</w:t>
      </w:r>
      <w:r>
        <w:t>ervation</w:t>
      </w:r>
      <w:r w:rsidRPr="00B73527">
        <w:t xml:space="preserve">, </w:t>
      </w:r>
      <w:proofErr w:type="spellStart"/>
      <w:r w:rsidRPr="00B73527">
        <w:t>Obs</w:t>
      </w:r>
      <w:r>
        <w:t>ervation</w:t>
      </w:r>
      <w:r w:rsidRPr="00B73527">
        <w:t>Collection</w:t>
      </w:r>
      <w:proofErr w:type="spellEnd"/>
      <w:r w:rsidRPr="00B73527">
        <w:t xml:space="preserve"> and </w:t>
      </w:r>
      <w:proofErr w:type="spellStart"/>
      <w:r w:rsidRPr="00B73527">
        <w:t>Obs</w:t>
      </w:r>
      <w:r>
        <w:t>ervation</w:t>
      </w:r>
      <w:r w:rsidRPr="00B73527">
        <w:t>Dataset</w:t>
      </w:r>
      <w:proofErr w:type="spellEnd"/>
      <w:r w:rsidRPr="00B73527">
        <w:t xml:space="preserve"> objects. This will be explained in greater detail in </w:t>
      </w:r>
      <w:commentRangeStart w:id="191"/>
      <w:r w:rsidRPr="00B73527">
        <w:t>clause 8.2</w:t>
      </w:r>
      <w:commentRangeEnd w:id="191"/>
      <w:r w:rsidRPr="00B73527">
        <w:rPr>
          <w:rStyle w:val="CommentReference"/>
          <w:rFonts w:cs="Arial"/>
          <w:bCs/>
        </w:rPr>
        <w:commentReference w:id="191"/>
      </w:r>
      <w:r w:rsidRPr="00B73527">
        <w:t>.</w:t>
      </w:r>
    </w:p>
    <w:p w14:paraId="74424194" w14:textId="77777777" w:rsidR="004B6EC9" w:rsidRPr="00B73527" w:rsidRDefault="004B6EC9" w:rsidP="004B6EC9">
      <w:r w:rsidRPr="00B73527">
        <w:t xml:space="preserve">Note that analogously to how an </w:t>
      </w:r>
      <w:proofErr w:type="spellStart"/>
      <w:r w:rsidRPr="00B73527">
        <w:t>ObservationCode</w:t>
      </w:r>
      <w:proofErr w:type="spellEnd"/>
      <w:r w:rsidRPr="00B73527">
        <w:t xml:space="preserve"> can have an </w:t>
      </w:r>
      <w:proofErr w:type="spellStart"/>
      <w:r w:rsidRPr="00B73527">
        <w:t>ObservationCodeDefinition</w:t>
      </w:r>
      <w:proofErr w:type="spellEnd"/>
      <w:r w:rsidRPr="00B73527">
        <w:t xml:space="preserve"> that it can reference, an </w:t>
      </w:r>
      <w:proofErr w:type="spellStart"/>
      <w:r w:rsidRPr="00B73527">
        <w:t>ObservationCodeComponent</w:t>
      </w:r>
      <w:proofErr w:type="spellEnd"/>
      <w:r w:rsidRPr="00B73527">
        <w:t xml:space="preserve"> can reference a corresponding </w:t>
      </w:r>
      <w:proofErr w:type="spellStart"/>
      <w:r w:rsidRPr="00B73527">
        <w:t>ObservationCodeComponentDefinition</w:t>
      </w:r>
      <w:proofErr w:type="spellEnd"/>
      <w:r w:rsidRPr="00B73527">
        <w:t>.</w:t>
      </w:r>
    </w:p>
    <w:p w14:paraId="1C8BD23A" w14:textId="356EB084" w:rsidR="004B6EC9" w:rsidRDefault="004B6EC9" w:rsidP="009E0B9C">
      <w:pPr>
        <w:keepNext/>
        <w:spacing w:before="120" w:after="120"/>
      </w:pPr>
      <w:r>
        <w:t>-----------------------------------</w:t>
      </w:r>
    </w:p>
    <w:p w14:paraId="6E9044F4" w14:textId="28BE0328" w:rsidR="00C14A47" w:rsidRPr="00B73527" w:rsidRDefault="00C12671" w:rsidP="009E0B9C">
      <w:pPr>
        <w:keepNext/>
        <w:spacing w:before="120" w:after="120"/>
      </w:pPr>
      <w:r w:rsidRPr="00B73527">
        <w:t xml:space="preserve">Figure 7 shows the </w:t>
      </w:r>
      <w:r w:rsidR="00DE4C1B" w:rsidRPr="00B73527">
        <w:t xml:space="preserve">properties of the </w:t>
      </w:r>
      <w:proofErr w:type="spellStart"/>
      <w:r w:rsidR="00C663AA" w:rsidRPr="00B73527">
        <w:t>ObservationCode</w:t>
      </w:r>
      <w:r w:rsidR="00CE6904" w:rsidRPr="00B73527">
        <w:t>Component</w:t>
      </w:r>
      <w:proofErr w:type="spellEnd"/>
      <w:r w:rsidR="00CE6904" w:rsidRPr="00B73527">
        <w:t xml:space="preserve"> class. This class is a </w:t>
      </w:r>
      <w:r w:rsidR="00AA00FB" w:rsidRPr="00B73527">
        <w:t xml:space="preserve">mechanism </w:t>
      </w:r>
      <w:r w:rsidR="002A614B" w:rsidRPr="00B73527">
        <w:t xml:space="preserve">for </w:t>
      </w:r>
      <w:r w:rsidR="00BD3156" w:rsidRPr="00B73527">
        <w:t xml:space="preserve">representing </w:t>
      </w:r>
      <w:r w:rsidR="00282DF1" w:rsidRPr="00B73527">
        <w:t xml:space="preserve">small units of meaning associated </w:t>
      </w:r>
      <w:r w:rsidR="00F65C9B" w:rsidRPr="00B73527">
        <w:t xml:space="preserve">with an Observation, </w:t>
      </w:r>
      <w:proofErr w:type="spellStart"/>
      <w:r w:rsidR="00F65C9B" w:rsidRPr="00B73527">
        <w:t>ObservationCollection</w:t>
      </w:r>
      <w:proofErr w:type="spellEnd"/>
      <w:r w:rsidR="00F65C9B" w:rsidRPr="00B73527">
        <w:t xml:space="preserve">, or even </w:t>
      </w:r>
      <w:proofErr w:type="spellStart"/>
      <w:r w:rsidR="00F65C9B" w:rsidRPr="00B73527">
        <w:t>ObservationDataset</w:t>
      </w:r>
      <w:proofErr w:type="spellEnd"/>
      <w:r w:rsidR="00F65C9B" w:rsidRPr="00B73527">
        <w:t>.</w:t>
      </w:r>
      <w:r w:rsidR="008F03D3" w:rsidRPr="00B73527">
        <w:t xml:space="preserve"> </w:t>
      </w:r>
      <w:r w:rsidR="00FD65CB" w:rsidRPr="00B73527">
        <w:t xml:space="preserve">At its most basic, it is a key-value pair, with the </w:t>
      </w:r>
      <w:proofErr w:type="spellStart"/>
      <w:r w:rsidR="00F311E7" w:rsidRPr="00B73527">
        <w:t>c</w:t>
      </w:r>
      <w:r w:rsidR="00FD65CB" w:rsidRPr="00B73527">
        <w:t>omponentCode</w:t>
      </w:r>
      <w:proofErr w:type="spellEnd"/>
      <w:r w:rsidR="00FD65CB" w:rsidRPr="00B73527">
        <w:t xml:space="preserve"> </w:t>
      </w:r>
      <w:r w:rsidR="00870C02" w:rsidRPr="00B73527">
        <w:t>pr</w:t>
      </w:r>
      <w:r w:rsidR="003E00E8" w:rsidRPr="00B73527">
        <w:t>o</w:t>
      </w:r>
      <w:r w:rsidR="00870C02" w:rsidRPr="00B73527">
        <w:t xml:space="preserve">perty </w:t>
      </w:r>
      <w:r w:rsidR="00FD65CB" w:rsidRPr="00B73527">
        <w:t>as the key, and the value</w:t>
      </w:r>
      <w:r w:rsidR="00597C8A" w:rsidRPr="00B73527">
        <w:t xml:space="preserve"> and its unit of measure (when needed)</w:t>
      </w:r>
      <w:r w:rsidR="00F23AEB" w:rsidRPr="00B73527">
        <w:t xml:space="preserve"> expressing the </w:t>
      </w:r>
      <w:r w:rsidR="00F7413B" w:rsidRPr="00B73527">
        <w:t>rest of the information</w:t>
      </w:r>
      <w:r w:rsidR="00AC4F5D" w:rsidRPr="00B73527">
        <w:t xml:space="preserve">. </w:t>
      </w:r>
    </w:p>
    <w:p w14:paraId="40EFC170" w14:textId="22FD5C46" w:rsidR="00B0689A" w:rsidRPr="00B73527" w:rsidRDefault="00AC4F5D" w:rsidP="009E0B9C">
      <w:pPr>
        <w:keepNext/>
        <w:spacing w:before="120" w:after="120"/>
      </w:pPr>
      <w:r w:rsidRPr="00B73527">
        <w:t xml:space="preserve">The </w:t>
      </w:r>
      <w:proofErr w:type="spellStart"/>
      <w:r w:rsidRPr="00B73527">
        <w:t>componentType</w:t>
      </w:r>
      <w:proofErr w:type="spellEnd"/>
      <w:r w:rsidRPr="00B73527">
        <w:t xml:space="preserve"> and selector </w:t>
      </w:r>
      <w:r w:rsidR="00AA2A4B" w:rsidRPr="00B73527">
        <w:t xml:space="preserve">properties </w:t>
      </w:r>
      <w:r w:rsidRPr="00B73527">
        <w:t>serve as a multi-level key</w:t>
      </w:r>
      <w:r w:rsidR="00A74B3A" w:rsidRPr="00B73527">
        <w:t xml:space="preserve"> which, together, mean the same as </w:t>
      </w:r>
      <w:r w:rsidR="00BF5AB8" w:rsidRPr="00B73527">
        <w:t xml:space="preserve">the </w:t>
      </w:r>
      <w:proofErr w:type="spellStart"/>
      <w:r w:rsidR="002B06E8" w:rsidRPr="00B73527">
        <w:t>componentCode</w:t>
      </w:r>
      <w:proofErr w:type="spellEnd"/>
      <w:r w:rsidR="002B06E8" w:rsidRPr="00B73527">
        <w:t xml:space="preserve"> property</w:t>
      </w:r>
      <w:r w:rsidR="003F189E" w:rsidRPr="00B73527">
        <w:t>, albeit broken out in a way that may simplify searching within systems, populating drop-down lists in user interfaces, etc.</w:t>
      </w:r>
      <w:r w:rsidR="00102EF8" w:rsidRPr="00B73527">
        <w:t>:</w:t>
      </w:r>
    </w:p>
    <w:p w14:paraId="5D1C3BA9" w14:textId="1C046B37" w:rsidR="00214A15" w:rsidRPr="00B73527" w:rsidRDefault="004F4072" w:rsidP="009E0B9C">
      <w:pPr>
        <w:pStyle w:val="ListParagraph"/>
        <w:keepNext/>
        <w:numPr>
          <w:ilvl w:val="0"/>
          <w:numId w:val="41"/>
        </w:numPr>
        <w:spacing w:before="120" w:after="120"/>
        <w:ind w:left="778"/>
      </w:pPr>
      <w:proofErr w:type="spellStart"/>
      <w:r w:rsidRPr="00B73527">
        <w:t>componentType</w:t>
      </w:r>
      <w:proofErr w:type="spellEnd"/>
      <w:r w:rsidRPr="00B73527">
        <w:t xml:space="preserve"> </w:t>
      </w:r>
      <w:r w:rsidR="00B0689A" w:rsidRPr="00B73527">
        <w:t xml:space="preserve">corresponds to the </w:t>
      </w:r>
      <w:r w:rsidR="004E05E9" w:rsidRPr="00B73527">
        <w:t xml:space="preserve">basic hierarchy of </w:t>
      </w:r>
      <w:r w:rsidR="00781EFC" w:rsidRPr="00B73527">
        <w:t>components of meaning within the system</w:t>
      </w:r>
      <w:r w:rsidR="00B36485" w:rsidRPr="00B73527">
        <w:t xml:space="preserve"> (feature of interest, </w:t>
      </w:r>
      <w:r w:rsidR="007B3279" w:rsidRPr="00B73527">
        <w:t>observed property, procedure, metadata, data quality, parameter, etc</w:t>
      </w:r>
      <w:r w:rsidR="00715998" w:rsidRPr="00B73527">
        <w:t>.</w:t>
      </w:r>
      <w:r w:rsidR="007B3279" w:rsidRPr="00B73527">
        <w:t>)</w:t>
      </w:r>
      <w:r w:rsidR="009E693C" w:rsidRPr="00B73527">
        <w:t xml:space="preserve"> It </w:t>
      </w:r>
      <w:r w:rsidR="00214A15" w:rsidRPr="00B73527">
        <w:t>should be used as an enumerated variable, with its values taken from a code list</w:t>
      </w:r>
      <w:r w:rsidR="00502C89" w:rsidRPr="00B73527">
        <w:t xml:space="preserve"> (</w:t>
      </w:r>
      <w:r w:rsidR="00EB6F4A" w:rsidRPr="00B73527">
        <w:t>See A</w:t>
      </w:r>
      <w:r w:rsidR="005B576F" w:rsidRPr="00B73527">
        <w:t>nne</w:t>
      </w:r>
      <w:r w:rsidR="00EB6F4A" w:rsidRPr="00B73527">
        <w:t xml:space="preserve">x </w:t>
      </w:r>
      <w:r w:rsidR="005B576F" w:rsidRPr="00B73527">
        <w:t>C.1</w:t>
      </w:r>
      <w:r w:rsidR="00502C89" w:rsidRPr="00B73527">
        <w:t>).</w:t>
      </w:r>
      <w:r w:rsidR="005B576F" w:rsidRPr="00B73527">
        <w:t xml:space="preserve"> </w:t>
      </w:r>
      <w:r w:rsidR="00EB6F4A" w:rsidRPr="00B73527">
        <w:t xml:space="preserve"> </w:t>
      </w:r>
    </w:p>
    <w:p w14:paraId="597BF696" w14:textId="77777777" w:rsidR="00EE6F0E" w:rsidRPr="00B73527" w:rsidRDefault="00AA2A4B" w:rsidP="009E0B9C">
      <w:pPr>
        <w:pStyle w:val="ListParagraph"/>
        <w:numPr>
          <w:ilvl w:val="0"/>
          <w:numId w:val="41"/>
        </w:numPr>
        <w:ind w:left="778"/>
      </w:pPr>
      <w:r w:rsidRPr="00B73527">
        <w:t>selector i</w:t>
      </w:r>
      <w:r w:rsidR="00092ACA" w:rsidRPr="00B73527">
        <w:t xml:space="preserve">s also </w:t>
      </w:r>
      <w:r w:rsidR="00172CA9" w:rsidRPr="00B73527">
        <w:t xml:space="preserve">meant to have </w:t>
      </w:r>
      <w:r w:rsidR="00470C88" w:rsidRPr="00B73527">
        <w:t xml:space="preserve">an </w:t>
      </w:r>
      <w:r w:rsidR="00092ACA" w:rsidRPr="00B73527">
        <w:t>enumerate</w:t>
      </w:r>
      <w:r w:rsidR="00172CA9" w:rsidRPr="00B73527">
        <w:t xml:space="preserve">d </w:t>
      </w:r>
      <w:r w:rsidR="00470C88" w:rsidRPr="00B73527">
        <w:t xml:space="preserve">value, taken from a controlled vocabulary specific to the </w:t>
      </w:r>
      <w:proofErr w:type="spellStart"/>
      <w:r w:rsidR="006F3E72" w:rsidRPr="00B73527">
        <w:t>componentType</w:t>
      </w:r>
      <w:proofErr w:type="spellEnd"/>
      <w:r w:rsidR="006F3E72" w:rsidRPr="00B73527">
        <w:t xml:space="preserve">. </w:t>
      </w:r>
    </w:p>
    <w:p w14:paraId="570E3A69" w14:textId="77777777" w:rsidR="005F72D5" w:rsidRPr="00B73527" w:rsidRDefault="00F24F10" w:rsidP="00EE6F0E">
      <w:pPr>
        <w:ind w:left="58"/>
      </w:pPr>
      <w:r w:rsidRPr="00B73527">
        <w:t xml:space="preserve">The </w:t>
      </w:r>
      <w:r w:rsidR="00A37506" w:rsidRPr="00B73527">
        <w:t>description is an optional, human-friendly</w:t>
      </w:r>
      <w:r w:rsidR="005F72D5" w:rsidRPr="00B73527">
        <w:t xml:space="preserve"> property that enables adding text information that can help interpret the code component.</w:t>
      </w:r>
    </w:p>
    <w:p w14:paraId="4B6DAE04" w14:textId="1B8AB60F" w:rsidR="00DA7F4D" w:rsidRPr="00B73527" w:rsidRDefault="00364C03" w:rsidP="00287876">
      <w:pPr>
        <w:ind w:left="58"/>
      </w:pPr>
      <w:r w:rsidRPr="00B73527">
        <w:t xml:space="preserve">The </w:t>
      </w:r>
      <w:proofErr w:type="spellStart"/>
      <w:r w:rsidRPr="00B73527">
        <w:t>valueType</w:t>
      </w:r>
      <w:proofErr w:type="spellEnd"/>
      <w:r w:rsidRPr="00B73527">
        <w:t xml:space="preserve"> </w:t>
      </w:r>
      <w:r w:rsidR="00A753F8" w:rsidRPr="00B73527">
        <w:t xml:space="preserve">property </w:t>
      </w:r>
      <w:r w:rsidR="00C60FD0" w:rsidRPr="00B73527">
        <w:t xml:space="preserve">is optional, and only relevant in situations where a code component is </w:t>
      </w:r>
      <w:r w:rsidR="00157AD8" w:rsidRPr="00B73527">
        <w:t xml:space="preserve">being used </w:t>
      </w:r>
      <w:r w:rsidR="00C60FD0" w:rsidRPr="00B73527">
        <w:t xml:space="preserve">only </w:t>
      </w:r>
      <w:r w:rsidR="004A5CCA" w:rsidRPr="00B73527">
        <w:t>by value (</w:t>
      </w:r>
      <w:r w:rsidR="00691D2A" w:rsidRPr="00B73527">
        <w:t xml:space="preserve">i.e., </w:t>
      </w:r>
      <w:r w:rsidR="00EE5D2A" w:rsidRPr="00B73527">
        <w:t xml:space="preserve">either without the </w:t>
      </w:r>
      <w:proofErr w:type="spellStart"/>
      <w:r w:rsidR="00EE5D2A" w:rsidRPr="00B73527">
        <w:t>componentCode</w:t>
      </w:r>
      <w:proofErr w:type="spellEnd"/>
      <w:r w:rsidR="00EE5D2A" w:rsidRPr="00B73527">
        <w:t xml:space="preserve">, or with a proprietary </w:t>
      </w:r>
      <w:proofErr w:type="spellStart"/>
      <w:r w:rsidR="00EE5D2A" w:rsidRPr="00B73527">
        <w:t>componentCode</w:t>
      </w:r>
      <w:proofErr w:type="spellEnd"/>
      <w:r w:rsidR="00EE5D2A" w:rsidRPr="00B73527">
        <w:t xml:space="preserve"> that </w:t>
      </w:r>
      <w:r w:rsidR="002F4974" w:rsidRPr="00B73527">
        <w:t>a receiving individual may not recognize</w:t>
      </w:r>
      <w:r w:rsidR="00DC4182" w:rsidRPr="00B73527">
        <w:t xml:space="preserve">) </w:t>
      </w:r>
      <w:r w:rsidR="00C21E27" w:rsidRPr="00B73527">
        <w:t>and indicates</w:t>
      </w:r>
      <w:r w:rsidR="00307579" w:rsidRPr="00B73527">
        <w:t xml:space="preserve"> </w:t>
      </w:r>
      <w:r w:rsidR="00105649" w:rsidRPr="00B73527">
        <w:t xml:space="preserve">the </w:t>
      </w:r>
      <w:r w:rsidR="00C21E27" w:rsidRPr="00B73527">
        <w:t xml:space="preserve">basic underlying data type </w:t>
      </w:r>
      <w:r w:rsidR="009D51D7" w:rsidRPr="00B73527">
        <w:t xml:space="preserve">of the code component’s value (e.g., </w:t>
      </w:r>
      <w:r w:rsidR="005F0A64" w:rsidRPr="00B73527">
        <w:t xml:space="preserve">a unit of distance for a depth parameter, a unit of time for </w:t>
      </w:r>
      <w:r w:rsidR="00F0547B" w:rsidRPr="00B73527">
        <w:t>the duration of an aggregation window, etc.)</w:t>
      </w:r>
      <w:r w:rsidR="00D2463F" w:rsidRPr="00B73527">
        <w:t>.</w:t>
      </w:r>
      <w:r w:rsidR="008604CC" w:rsidRPr="00B73527">
        <w:t xml:space="preserve"> In situations where the code component is used by reference, </w:t>
      </w:r>
      <w:r w:rsidR="00815127" w:rsidRPr="00B73527">
        <w:t>only</w:t>
      </w:r>
      <w:r w:rsidR="00105649" w:rsidRPr="00B73527">
        <w:t xml:space="preserve"> the </w:t>
      </w:r>
      <w:proofErr w:type="spellStart"/>
      <w:r w:rsidR="00105649" w:rsidRPr="00B73527">
        <w:t>componentCode</w:t>
      </w:r>
      <w:proofErr w:type="spellEnd"/>
      <w:r w:rsidR="00A84628" w:rsidRPr="00B73527">
        <w:t xml:space="preserve"> is needed, but there must be a corresponding </w:t>
      </w:r>
      <w:proofErr w:type="spellStart"/>
      <w:r w:rsidR="00C663AA" w:rsidRPr="00B73527">
        <w:t>ObservationCode</w:t>
      </w:r>
      <w:r w:rsidR="00A84628" w:rsidRPr="00B73527">
        <w:t>ComponentDefinition</w:t>
      </w:r>
      <w:proofErr w:type="spellEnd"/>
      <w:r w:rsidR="00A84628" w:rsidRPr="00B73527">
        <w:t xml:space="preserve"> object available to </w:t>
      </w:r>
      <w:r w:rsidR="00933D50" w:rsidRPr="00B73527">
        <w:t>the consumer of the data, to provide the necessary description of the meaning of the code component</w:t>
      </w:r>
      <w:r w:rsidR="00105649" w:rsidRPr="00B73527">
        <w:t>.</w:t>
      </w:r>
    </w:p>
    <w:p w14:paraId="1A1CB43B" w14:textId="19FF56A8" w:rsidR="00D2463F" w:rsidRPr="00B73527" w:rsidRDefault="00D2463F" w:rsidP="00EE6F0E">
      <w:pPr>
        <w:ind w:left="58"/>
      </w:pPr>
      <w:r w:rsidRPr="00B73527">
        <w:t xml:space="preserve">In summary, there are two </w:t>
      </w:r>
      <w:r w:rsidR="007B5EE3" w:rsidRPr="00B73527">
        <w:t xml:space="preserve">distinct </w:t>
      </w:r>
      <w:r w:rsidR="00871CFB" w:rsidRPr="00B73527">
        <w:t>use cases</w:t>
      </w:r>
      <w:r w:rsidR="00933D50" w:rsidRPr="00B73527">
        <w:t xml:space="preserve"> for code components, as summarized in </w:t>
      </w:r>
      <w:r w:rsidR="00F278B5">
        <w:t>T</w:t>
      </w:r>
      <w:r w:rsidR="00933D50" w:rsidRPr="00B73527">
        <w:t xml:space="preserve">able </w:t>
      </w:r>
      <w:r w:rsidR="00F278B5">
        <w:t>3</w:t>
      </w:r>
      <w:r w:rsidR="00933D50" w:rsidRPr="00B73527">
        <w:t>.</w:t>
      </w:r>
    </w:p>
    <w:p w14:paraId="0726CE54" w14:textId="62E60F86" w:rsidR="00AF47A3" w:rsidRPr="00B73527" w:rsidRDefault="00AF47A3" w:rsidP="00E56EC4">
      <w:pPr>
        <w:pStyle w:val="Caption"/>
        <w:keepNext/>
      </w:pPr>
      <w:r w:rsidRPr="00B73527">
        <w:rPr>
          <w:lang w:val="en-GB"/>
        </w:rPr>
        <w:t xml:space="preserve">Table </w:t>
      </w:r>
      <w:r w:rsidRPr="00B73527">
        <w:rPr>
          <w:lang w:val="en-GB"/>
        </w:rPr>
        <w:fldChar w:fldCharType="begin"/>
      </w:r>
      <w:r w:rsidRPr="00B73527">
        <w:rPr>
          <w:lang w:val="en-GB"/>
        </w:rPr>
        <w:instrText xml:space="preserve"> SEQ Table \* ARABIC </w:instrText>
      </w:r>
      <w:r w:rsidRPr="00B73527">
        <w:rPr>
          <w:lang w:val="en-GB"/>
        </w:rPr>
        <w:fldChar w:fldCharType="separate"/>
      </w:r>
      <w:r w:rsidR="0040551F" w:rsidRPr="00B73527">
        <w:rPr>
          <w:lang w:val="en-GB"/>
        </w:rPr>
        <w:t>3</w:t>
      </w:r>
      <w:r w:rsidRPr="00B73527">
        <w:rPr>
          <w:lang w:val="en-GB"/>
        </w:rPr>
        <w:fldChar w:fldCharType="end"/>
      </w:r>
      <w:r w:rsidR="00F278B5">
        <w:rPr>
          <w:lang w:val="en-GB"/>
        </w:rPr>
        <w:t xml:space="preserve"> — Use cases for </w:t>
      </w:r>
      <w:proofErr w:type="spellStart"/>
      <w:proofErr w:type="gramStart"/>
      <w:r w:rsidR="00F278B5">
        <w:rPr>
          <w:lang w:val="en-GB"/>
        </w:rPr>
        <w:t>CodeComponents</w:t>
      </w:r>
      <w:proofErr w:type="spellEnd"/>
      <w:proofErr w:type="gramEnd"/>
    </w:p>
    <w:tbl>
      <w:tblPr>
        <w:tblStyle w:val="TableGrid"/>
        <w:tblW w:w="0" w:type="auto"/>
        <w:tblInd w:w="5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112"/>
        <w:gridCol w:w="1710"/>
        <w:gridCol w:w="1620"/>
        <w:gridCol w:w="1170"/>
        <w:gridCol w:w="1260"/>
        <w:gridCol w:w="2821"/>
      </w:tblGrid>
      <w:tr w:rsidR="00754AF7" w:rsidRPr="00B73527" w14:paraId="5EDBFE57" w14:textId="77777777" w:rsidTr="00754AF7">
        <w:tc>
          <w:tcPr>
            <w:tcW w:w="1112" w:type="dxa"/>
            <w:shd w:val="clear" w:color="auto" w:fill="F2F2F2" w:themeFill="background1" w:themeFillShade="F2"/>
          </w:tcPr>
          <w:p w14:paraId="7C828863" w14:textId="0D87EEF0" w:rsidR="00BE771C" w:rsidRPr="00754AF7" w:rsidRDefault="00BE771C" w:rsidP="008B6023">
            <w:pPr>
              <w:spacing w:before="0"/>
              <w:rPr>
                <w:b/>
                <w:bCs/>
                <w:sz w:val="18"/>
                <w:szCs w:val="18"/>
              </w:rPr>
            </w:pPr>
            <w:r w:rsidRPr="00754AF7">
              <w:rPr>
                <w:b/>
                <w:bCs/>
                <w:sz w:val="18"/>
                <w:szCs w:val="18"/>
              </w:rPr>
              <w:t>Use case</w:t>
            </w:r>
          </w:p>
        </w:tc>
        <w:tc>
          <w:tcPr>
            <w:tcW w:w="1710" w:type="dxa"/>
            <w:shd w:val="clear" w:color="auto" w:fill="F2F2F2" w:themeFill="background1" w:themeFillShade="F2"/>
          </w:tcPr>
          <w:p w14:paraId="36B73E05" w14:textId="685C5874" w:rsidR="00BE771C" w:rsidRPr="00754AF7" w:rsidRDefault="00BE771C" w:rsidP="008B6023">
            <w:pPr>
              <w:spacing w:before="0"/>
              <w:rPr>
                <w:b/>
                <w:bCs/>
                <w:sz w:val="18"/>
                <w:szCs w:val="18"/>
              </w:rPr>
            </w:pPr>
            <w:proofErr w:type="spellStart"/>
            <w:r w:rsidRPr="00754AF7">
              <w:rPr>
                <w:b/>
                <w:bCs/>
                <w:sz w:val="18"/>
                <w:szCs w:val="18"/>
              </w:rPr>
              <w:t>componentCode</w:t>
            </w:r>
            <w:proofErr w:type="spellEnd"/>
          </w:p>
        </w:tc>
        <w:tc>
          <w:tcPr>
            <w:tcW w:w="1620" w:type="dxa"/>
            <w:shd w:val="clear" w:color="auto" w:fill="F2F2F2" w:themeFill="background1" w:themeFillShade="F2"/>
          </w:tcPr>
          <w:p w14:paraId="2ED309A1" w14:textId="15C0A6ED" w:rsidR="00BE771C" w:rsidRPr="00754AF7" w:rsidRDefault="00BE771C" w:rsidP="008B6023">
            <w:pPr>
              <w:spacing w:before="0"/>
              <w:rPr>
                <w:b/>
                <w:bCs/>
                <w:sz w:val="18"/>
                <w:szCs w:val="18"/>
              </w:rPr>
            </w:pPr>
            <w:proofErr w:type="spellStart"/>
            <w:r w:rsidRPr="00754AF7">
              <w:rPr>
                <w:b/>
                <w:bCs/>
                <w:sz w:val="18"/>
                <w:szCs w:val="18"/>
              </w:rPr>
              <w:t>componentType</w:t>
            </w:r>
            <w:proofErr w:type="spellEnd"/>
            <w:r w:rsidRPr="00754AF7">
              <w:rPr>
                <w:sz w:val="18"/>
                <w:szCs w:val="18"/>
              </w:rPr>
              <w:br/>
            </w:r>
            <w:r w:rsidRPr="00754AF7">
              <w:rPr>
                <w:b/>
                <w:bCs/>
                <w:sz w:val="18"/>
                <w:szCs w:val="18"/>
              </w:rPr>
              <w:t>&amp; selector</w:t>
            </w:r>
          </w:p>
        </w:tc>
        <w:tc>
          <w:tcPr>
            <w:tcW w:w="1170" w:type="dxa"/>
            <w:shd w:val="clear" w:color="auto" w:fill="F2F2F2" w:themeFill="background1" w:themeFillShade="F2"/>
          </w:tcPr>
          <w:p w14:paraId="687B9485" w14:textId="77771898" w:rsidR="00BE771C" w:rsidRPr="00754AF7" w:rsidRDefault="00BE771C" w:rsidP="008B6023">
            <w:pPr>
              <w:spacing w:before="0"/>
              <w:rPr>
                <w:b/>
                <w:bCs/>
                <w:sz w:val="18"/>
                <w:szCs w:val="18"/>
              </w:rPr>
            </w:pPr>
            <w:proofErr w:type="spellStart"/>
            <w:r w:rsidRPr="00754AF7">
              <w:rPr>
                <w:b/>
                <w:bCs/>
                <w:sz w:val="18"/>
                <w:szCs w:val="18"/>
              </w:rPr>
              <w:t>valueUoM</w:t>
            </w:r>
            <w:proofErr w:type="spellEnd"/>
          </w:p>
        </w:tc>
        <w:tc>
          <w:tcPr>
            <w:tcW w:w="1260" w:type="dxa"/>
            <w:shd w:val="clear" w:color="auto" w:fill="F2F2F2" w:themeFill="background1" w:themeFillShade="F2"/>
          </w:tcPr>
          <w:p w14:paraId="712527B9" w14:textId="7D5607F1" w:rsidR="00BE771C" w:rsidRPr="00754AF7" w:rsidRDefault="00BE771C" w:rsidP="008B6023">
            <w:pPr>
              <w:spacing w:before="0"/>
              <w:rPr>
                <w:b/>
                <w:bCs/>
                <w:sz w:val="18"/>
                <w:szCs w:val="18"/>
              </w:rPr>
            </w:pPr>
            <w:proofErr w:type="spellStart"/>
            <w:r w:rsidRPr="00754AF7">
              <w:rPr>
                <w:b/>
                <w:bCs/>
                <w:sz w:val="18"/>
                <w:szCs w:val="18"/>
              </w:rPr>
              <w:t>valueType</w:t>
            </w:r>
            <w:proofErr w:type="spellEnd"/>
          </w:p>
        </w:tc>
        <w:tc>
          <w:tcPr>
            <w:tcW w:w="2821" w:type="dxa"/>
            <w:shd w:val="clear" w:color="auto" w:fill="F2F2F2" w:themeFill="background1" w:themeFillShade="F2"/>
          </w:tcPr>
          <w:p w14:paraId="3971D3ED" w14:textId="2097FF00" w:rsidR="00BE771C" w:rsidRPr="00754AF7" w:rsidRDefault="00BE771C" w:rsidP="008B6023">
            <w:pPr>
              <w:spacing w:before="0"/>
              <w:rPr>
                <w:b/>
                <w:bCs/>
                <w:sz w:val="18"/>
                <w:szCs w:val="18"/>
              </w:rPr>
            </w:pPr>
            <w:r w:rsidRPr="00754AF7">
              <w:rPr>
                <w:b/>
                <w:bCs/>
                <w:sz w:val="18"/>
                <w:szCs w:val="18"/>
              </w:rPr>
              <w:t>Context</w:t>
            </w:r>
          </w:p>
        </w:tc>
      </w:tr>
      <w:tr w:rsidR="00754AF7" w:rsidRPr="00B73527" w14:paraId="34E07618" w14:textId="77777777" w:rsidTr="00754AF7">
        <w:tc>
          <w:tcPr>
            <w:tcW w:w="1112" w:type="dxa"/>
          </w:tcPr>
          <w:p w14:paraId="38B9483E" w14:textId="79019533" w:rsidR="00BE771C" w:rsidRPr="00754AF7" w:rsidRDefault="00260D80" w:rsidP="008B6023">
            <w:pPr>
              <w:spacing w:before="0"/>
              <w:rPr>
                <w:sz w:val="18"/>
                <w:szCs w:val="18"/>
              </w:rPr>
            </w:pPr>
            <w:r w:rsidRPr="00754AF7">
              <w:rPr>
                <w:sz w:val="18"/>
                <w:szCs w:val="18"/>
              </w:rPr>
              <w:t>Implicit, b</w:t>
            </w:r>
            <w:r w:rsidR="00BE771C" w:rsidRPr="00754AF7">
              <w:rPr>
                <w:sz w:val="18"/>
                <w:szCs w:val="18"/>
              </w:rPr>
              <w:t>y reference (Default)</w:t>
            </w:r>
          </w:p>
        </w:tc>
        <w:tc>
          <w:tcPr>
            <w:tcW w:w="1710" w:type="dxa"/>
          </w:tcPr>
          <w:p w14:paraId="371536EF" w14:textId="582C1743" w:rsidR="00BE771C" w:rsidRPr="00754AF7" w:rsidRDefault="00BE771C" w:rsidP="008B6023">
            <w:pPr>
              <w:spacing w:before="0"/>
              <w:rPr>
                <w:sz w:val="18"/>
                <w:szCs w:val="18"/>
              </w:rPr>
            </w:pPr>
            <w:r w:rsidRPr="00754AF7">
              <w:rPr>
                <w:sz w:val="18"/>
                <w:szCs w:val="18"/>
              </w:rPr>
              <w:t>Yes</w:t>
            </w:r>
          </w:p>
        </w:tc>
        <w:tc>
          <w:tcPr>
            <w:tcW w:w="1620" w:type="dxa"/>
          </w:tcPr>
          <w:p w14:paraId="43E94272" w14:textId="1B97458F" w:rsidR="00BE771C" w:rsidRPr="00754AF7" w:rsidRDefault="00BE771C" w:rsidP="008B6023">
            <w:pPr>
              <w:spacing w:before="0"/>
              <w:rPr>
                <w:sz w:val="18"/>
                <w:szCs w:val="18"/>
              </w:rPr>
            </w:pPr>
            <w:r w:rsidRPr="00754AF7">
              <w:rPr>
                <w:sz w:val="18"/>
                <w:szCs w:val="18"/>
              </w:rPr>
              <w:t>Optional (redundant)</w:t>
            </w:r>
          </w:p>
        </w:tc>
        <w:tc>
          <w:tcPr>
            <w:tcW w:w="1170" w:type="dxa"/>
          </w:tcPr>
          <w:p w14:paraId="4477E5D7" w14:textId="1952563E" w:rsidR="00BE771C" w:rsidRPr="00754AF7" w:rsidRDefault="003C7517" w:rsidP="008B6023">
            <w:pPr>
              <w:spacing w:before="0"/>
              <w:rPr>
                <w:sz w:val="18"/>
                <w:szCs w:val="18"/>
              </w:rPr>
            </w:pPr>
            <w:r w:rsidRPr="00754AF7">
              <w:rPr>
                <w:sz w:val="18"/>
                <w:szCs w:val="18"/>
              </w:rPr>
              <w:t>Optional (</w:t>
            </w:r>
            <w:r w:rsidR="00591655" w:rsidRPr="00754AF7">
              <w:rPr>
                <w:sz w:val="18"/>
                <w:szCs w:val="18"/>
              </w:rPr>
              <w:t xml:space="preserve">may be </w:t>
            </w:r>
            <w:r w:rsidRPr="00754AF7">
              <w:rPr>
                <w:sz w:val="18"/>
                <w:szCs w:val="18"/>
              </w:rPr>
              <w:t>redundant)</w:t>
            </w:r>
          </w:p>
        </w:tc>
        <w:tc>
          <w:tcPr>
            <w:tcW w:w="1260" w:type="dxa"/>
          </w:tcPr>
          <w:p w14:paraId="66A6DE29" w14:textId="134B2284" w:rsidR="00BE771C" w:rsidRPr="00754AF7" w:rsidRDefault="00BE771C" w:rsidP="008B6023">
            <w:pPr>
              <w:spacing w:before="0"/>
              <w:rPr>
                <w:sz w:val="18"/>
                <w:szCs w:val="18"/>
              </w:rPr>
            </w:pPr>
            <w:r w:rsidRPr="00754AF7">
              <w:rPr>
                <w:sz w:val="18"/>
                <w:szCs w:val="18"/>
              </w:rPr>
              <w:t>No</w:t>
            </w:r>
          </w:p>
        </w:tc>
        <w:tc>
          <w:tcPr>
            <w:tcW w:w="2821" w:type="dxa"/>
          </w:tcPr>
          <w:p w14:paraId="2AA5C76D" w14:textId="543A26C5" w:rsidR="00BE771C" w:rsidRPr="00754AF7" w:rsidRDefault="00BE771C" w:rsidP="008B6023">
            <w:pPr>
              <w:spacing w:before="0"/>
              <w:rPr>
                <w:sz w:val="18"/>
                <w:szCs w:val="18"/>
              </w:rPr>
            </w:pPr>
            <w:r w:rsidRPr="00754AF7">
              <w:rPr>
                <w:sz w:val="18"/>
                <w:szCs w:val="18"/>
              </w:rPr>
              <w:t xml:space="preserve">Semantically rich: an </w:t>
            </w:r>
            <w:proofErr w:type="spellStart"/>
            <w:r w:rsidR="00C663AA" w:rsidRPr="00754AF7">
              <w:rPr>
                <w:sz w:val="18"/>
                <w:szCs w:val="18"/>
              </w:rPr>
              <w:t>ObservationCode</w:t>
            </w:r>
            <w:r w:rsidRPr="00754AF7">
              <w:rPr>
                <w:sz w:val="18"/>
                <w:szCs w:val="18"/>
              </w:rPr>
              <w:t>ComponentDefinition</w:t>
            </w:r>
            <w:proofErr w:type="spellEnd"/>
            <w:r w:rsidRPr="00754AF7">
              <w:rPr>
                <w:sz w:val="18"/>
                <w:szCs w:val="18"/>
              </w:rPr>
              <w:t xml:space="preserve"> is available to the </w:t>
            </w:r>
            <w:r w:rsidR="00260D80" w:rsidRPr="00754AF7">
              <w:rPr>
                <w:sz w:val="18"/>
                <w:szCs w:val="18"/>
              </w:rPr>
              <w:t xml:space="preserve">data </w:t>
            </w:r>
            <w:r w:rsidRPr="00754AF7">
              <w:rPr>
                <w:sz w:val="18"/>
                <w:szCs w:val="18"/>
              </w:rPr>
              <w:t>consumer.</w:t>
            </w:r>
          </w:p>
        </w:tc>
      </w:tr>
      <w:tr w:rsidR="00754AF7" w:rsidRPr="00B73527" w14:paraId="32B6743A" w14:textId="77777777" w:rsidTr="00754AF7">
        <w:tc>
          <w:tcPr>
            <w:tcW w:w="1112" w:type="dxa"/>
          </w:tcPr>
          <w:p w14:paraId="221F33DD" w14:textId="08DB377F" w:rsidR="00BE771C" w:rsidRPr="00754AF7" w:rsidRDefault="00260D80" w:rsidP="008B6023">
            <w:pPr>
              <w:spacing w:before="0"/>
              <w:rPr>
                <w:sz w:val="18"/>
                <w:szCs w:val="18"/>
              </w:rPr>
            </w:pPr>
            <w:r w:rsidRPr="00754AF7">
              <w:rPr>
                <w:sz w:val="18"/>
                <w:szCs w:val="18"/>
              </w:rPr>
              <w:t>Explicit, b</w:t>
            </w:r>
            <w:r w:rsidR="00BE771C" w:rsidRPr="00754AF7">
              <w:rPr>
                <w:sz w:val="18"/>
                <w:szCs w:val="18"/>
              </w:rPr>
              <w:t>y value</w:t>
            </w:r>
          </w:p>
        </w:tc>
        <w:tc>
          <w:tcPr>
            <w:tcW w:w="1710" w:type="dxa"/>
          </w:tcPr>
          <w:p w14:paraId="22156128" w14:textId="620A35E7" w:rsidR="00BE771C" w:rsidRPr="00754AF7" w:rsidRDefault="00BE771C" w:rsidP="008B6023">
            <w:pPr>
              <w:spacing w:before="0"/>
              <w:rPr>
                <w:sz w:val="18"/>
                <w:szCs w:val="18"/>
              </w:rPr>
            </w:pPr>
            <w:r w:rsidRPr="00754AF7">
              <w:rPr>
                <w:sz w:val="18"/>
                <w:szCs w:val="18"/>
              </w:rPr>
              <w:t>Optional</w:t>
            </w:r>
          </w:p>
        </w:tc>
        <w:tc>
          <w:tcPr>
            <w:tcW w:w="1620" w:type="dxa"/>
          </w:tcPr>
          <w:p w14:paraId="293CF407" w14:textId="3F057405" w:rsidR="00BE771C" w:rsidRPr="00754AF7" w:rsidRDefault="00BE771C" w:rsidP="008B6023">
            <w:pPr>
              <w:spacing w:before="0"/>
              <w:rPr>
                <w:sz w:val="18"/>
                <w:szCs w:val="18"/>
              </w:rPr>
            </w:pPr>
            <w:r w:rsidRPr="00754AF7">
              <w:rPr>
                <w:sz w:val="18"/>
                <w:szCs w:val="18"/>
              </w:rPr>
              <w:t>Yes</w:t>
            </w:r>
          </w:p>
        </w:tc>
        <w:tc>
          <w:tcPr>
            <w:tcW w:w="1170" w:type="dxa"/>
          </w:tcPr>
          <w:p w14:paraId="1D610D51" w14:textId="46B3E18E" w:rsidR="00BE771C" w:rsidRPr="00754AF7" w:rsidRDefault="00A43050" w:rsidP="008B6023">
            <w:pPr>
              <w:spacing w:before="0"/>
              <w:rPr>
                <w:sz w:val="18"/>
                <w:szCs w:val="18"/>
              </w:rPr>
            </w:pPr>
            <w:r w:rsidRPr="00754AF7">
              <w:rPr>
                <w:sz w:val="18"/>
                <w:szCs w:val="18"/>
              </w:rPr>
              <w:t>Yes</w:t>
            </w:r>
          </w:p>
        </w:tc>
        <w:tc>
          <w:tcPr>
            <w:tcW w:w="1260" w:type="dxa"/>
          </w:tcPr>
          <w:p w14:paraId="226A88BC" w14:textId="2F34F328" w:rsidR="00BE771C" w:rsidRPr="00754AF7" w:rsidRDefault="00BE771C" w:rsidP="008B6023">
            <w:pPr>
              <w:spacing w:before="0"/>
              <w:rPr>
                <w:sz w:val="18"/>
                <w:szCs w:val="18"/>
              </w:rPr>
            </w:pPr>
            <w:r w:rsidRPr="00754AF7">
              <w:rPr>
                <w:sz w:val="18"/>
                <w:szCs w:val="18"/>
              </w:rPr>
              <w:t>Yes</w:t>
            </w:r>
          </w:p>
        </w:tc>
        <w:tc>
          <w:tcPr>
            <w:tcW w:w="2821" w:type="dxa"/>
          </w:tcPr>
          <w:p w14:paraId="6C0C661E" w14:textId="6FCC2122" w:rsidR="00BE771C" w:rsidRPr="00754AF7" w:rsidRDefault="00BE771C" w:rsidP="008B6023">
            <w:pPr>
              <w:spacing w:before="0"/>
              <w:rPr>
                <w:sz w:val="18"/>
                <w:szCs w:val="18"/>
              </w:rPr>
            </w:pPr>
            <w:r w:rsidRPr="00754AF7">
              <w:rPr>
                <w:sz w:val="18"/>
                <w:szCs w:val="18"/>
              </w:rPr>
              <w:t xml:space="preserve">Semantically poor: The consumer of the data must be able to recognize the </w:t>
            </w:r>
            <w:proofErr w:type="spellStart"/>
            <w:r w:rsidRPr="00754AF7">
              <w:rPr>
                <w:sz w:val="18"/>
                <w:szCs w:val="18"/>
              </w:rPr>
              <w:t>componentCode</w:t>
            </w:r>
            <w:proofErr w:type="spellEnd"/>
            <w:r w:rsidRPr="00754AF7">
              <w:rPr>
                <w:sz w:val="18"/>
                <w:szCs w:val="18"/>
              </w:rPr>
              <w:t xml:space="preserve"> and/or the </w:t>
            </w:r>
            <w:proofErr w:type="spellStart"/>
            <w:r w:rsidRPr="00754AF7">
              <w:rPr>
                <w:sz w:val="18"/>
                <w:szCs w:val="18"/>
              </w:rPr>
              <w:t>componentType</w:t>
            </w:r>
            <w:proofErr w:type="spellEnd"/>
            <w:r w:rsidRPr="00754AF7">
              <w:rPr>
                <w:sz w:val="18"/>
                <w:szCs w:val="18"/>
              </w:rPr>
              <w:t xml:space="preserve"> / selector.</w:t>
            </w:r>
          </w:p>
        </w:tc>
      </w:tr>
    </w:tbl>
    <w:p w14:paraId="7D5E4CB2" w14:textId="0014245B" w:rsidR="00C601FC" w:rsidRPr="00B73527" w:rsidRDefault="00DF0D07" w:rsidP="00D56005">
      <w:r w:rsidRPr="00B73527">
        <w:rPr>
          <w:bCs/>
        </w:rPr>
        <w:t xml:space="preserve">Summarizing the above, </w:t>
      </w:r>
      <w:proofErr w:type="spellStart"/>
      <w:r w:rsidR="00C663AA" w:rsidRPr="00B73527">
        <w:rPr>
          <w:bCs/>
        </w:rPr>
        <w:t>ObservationCode</w:t>
      </w:r>
      <w:r w:rsidR="00B92D59" w:rsidRPr="00B73527">
        <w:rPr>
          <w:bCs/>
        </w:rPr>
        <w:t>C</w:t>
      </w:r>
      <w:r w:rsidR="00FD0EEC" w:rsidRPr="00B73527">
        <w:rPr>
          <w:bCs/>
        </w:rPr>
        <w:t>o</w:t>
      </w:r>
      <w:r w:rsidR="00B92D59" w:rsidRPr="00B73527">
        <w:rPr>
          <w:bCs/>
        </w:rPr>
        <w:t>mponent</w:t>
      </w:r>
      <w:proofErr w:type="spellEnd"/>
      <w:r w:rsidR="00B92D59" w:rsidRPr="00B73527">
        <w:rPr>
          <w:bCs/>
        </w:rPr>
        <w:t xml:space="preserve"> objects provide additional meaning to </w:t>
      </w:r>
      <w:proofErr w:type="spellStart"/>
      <w:r w:rsidR="00FD0EEC" w:rsidRPr="00B73527">
        <w:rPr>
          <w:bCs/>
        </w:rPr>
        <w:t>Obs</w:t>
      </w:r>
      <w:proofErr w:type="spellEnd"/>
      <w:r w:rsidR="00FD0EEC" w:rsidRPr="00B73527">
        <w:rPr>
          <w:bCs/>
        </w:rPr>
        <w:t xml:space="preserve">, </w:t>
      </w:r>
      <w:proofErr w:type="spellStart"/>
      <w:r w:rsidR="00FD0EEC" w:rsidRPr="00B73527">
        <w:rPr>
          <w:bCs/>
        </w:rPr>
        <w:t>ObsCollection</w:t>
      </w:r>
      <w:proofErr w:type="spellEnd"/>
      <w:r w:rsidR="00FD0EEC" w:rsidRPr="00B73527">
        <w:rPr>
          <w:bCs/>
        </w:rPr>
        <w:t xml:space="preserve"> and </w:t>
      </w:r>
      <w:proofErr w:type="spellStart"/>
      <w:r w:rsidR="00FD0EEC" w:rsidRPr="00B73527">
        <w:rPr>
          <w:bCs/>
        </w:rPr>
        <w:t>ObsDataset</w:t>
      </w:r>
      <w:proofErr w:type="spellEnd"/>
      <w:r w:rsidR="00FD0EEC" w:rsidRPr="00B73527">
        <w:rPr>
          <w:bCs/>
        </w:rPr>
        <w:t xml:space="preserve"> objects. </w:t>
      </w:r>
      <w:r w:rsidR="00A25E0D" w:rsidRPr="00B73527">
        <w:rPr>
          <w:bCs/>
        </w:rPr>
        <w:t>They can do that explicitly</w:t>
      </w:r>
      <w:r w:rsidR="00446F70" w:rsidRPr="00B73527">
        <w:rPr>
          <w:bCs/>
        </w:rPr>
        <w:t xml:space="preserve"> and by value, packaging all </w:t>
      </w:r>
      <w:r w:rsidR="00B02678" w:rsidRPr="00B73527">
        <w:rPr>
          <w:bCs/>
        </w:rPr>
        <w:t xml:space="preserve">the </w:t>
      </w:r>
      <w:r w:rsidR="00446F70" w:rsidRPr="00B73527">
        <w:rPr>
          <w:bCs/>
        </w:rPr>
        <w:t xml:space="preserve">known </w:t>
      </w:r>
      <w:r w:rsidR="00B02678" w:rsidRPr="00B73527">
        <w:rPr>
          <w:bCs/>
        </w:rPr>
        <w:t>additional information (</w:t>
      </w:r>
      <w:proofErr w:type="spellStart"/>
      <w:r w:rsidR="00B02678" w:rsidRPr="00B73527">
        <w:rPr>
          <w:bCs/>
        </w:rPr>
        <w:t>componentType</w:t>
      </w:r>
      <w:proofErr w:type="spellEnd"/>
      <w:r w:rsidR="00B02678" w:rsidRPr="00B73527">
        <w:rPr>
          <w:bCs/>
        </w:rPr>
        <w:t xml:space="preserve"> + </w:t>
      </w:r>
      <w:r w:rsidR="00640F69" w:rsidRPr="00B73527">
        <w:rPr>
          <w:bCs/>
        </w:rPr>
        <w:t>selector + value</w:t>
      </w:r>
      <w:r w:rsidR="006647B4" w:rsidRPr="00B73527">
        <w:rPr>
          <w:bCs/>
        </w:rPr>
        <w:t xml:space="preserve"> +</w:t>
      </w:r>
      <w:r w:rsidR="00FD0EEC" w:rsidRPr="00B73527">
        <w:rPr>
          <w:bCs/>
        </w:rPr>
        <w:t xml:space="preserve"> </w:t>
      </w:r>
      <w:proofErr w:type="spellStart"/>
      <w:r w:rsidR="007B4E1F" w:rsidRPr="00B73527">
        <w:rPr>
          <w:bCs/>
        </w:rPr>
        <w:t>valueUoM</w:t>
      </w:r>
      <w:proofErr w:type="spellEnd"/>
      <w:r w:rsidR="007B4E1F" w:rsidRPr="00B73527">
        <w:rPr>
          <w:bCs/>
        </w:rPr>
        <w:t xml:space="preserve"> + </w:t>
      </w:r>
      <w:proofErr w:type="spellStart"/>
      <w:r w:rsidR="007B4E1F" w:rsidRPr="00B73527">
        <w:rPr>
          <w:bCs/>
        </w:rPr>
        <w:t>valueType</w:t>
      </w:r>
      <w:proofErr w:type="spellEnd"/>
      <w:r w:rsidR="007B4E1F" w:rsidRPr="00B73527">
        <w:rPr>
          <w:bCs/>
        </w:rPr>
        <w:t>)</w:t>
      </w:r>
      <w:r w:rsidR="00981E1E" w:rsidRPr="00B73527">
        <w:rPr>
          <w:bCs/>
        </w:rPr>
        <w:t xml:space="preserve">, or they can do that </w:t>
      </w:r>
      <w:r w:rsidR="0064330E" w:rsidRPr="00B73527">
        <w:rPr>
          <w:bCs/>
        </w:rPr>
        <w:t xml:space="preserve">implicitly and by reference, </w:t>
      </w:r>
      <w:r w:rsidR="00712777" w:rsidRPr="00B73527">
        <w:rPr>
          <w:bCs/>
        </w:rPr>
        <w:t xml:space="preserve">using the </w:t>
      </w:r>
      <w:proofErr w:type="spellStart"/>
      <w:r w:rsidR="00BE771C" w:rsidRPr="00B73527">
        <w:rPr>
          <w:bCs/>
        </w:rPr>
        <w:t>CodeC</w:t>
      </w:r>
      <w:r w:rsidR="00260D80" w:rsidRPr="00B73527">
        <w:rPr>
          <w:bCs/>
        </w:rPr>
        <w:t>o</w:t>
      </w:r>
      <w:r w:rsidR="00BE771C" w:rsidRPr="00B73527">
        <w:rPr>
          <w:bCs/>
        </w:rPr>
        <w:t>mponent</w:t>
      </w:r>
      <w:proofErr w:type="spellEnd"/>
      <w:r w:rsidR="00BE771C" w:rsidRPr="00B73527">
        <w:rPr>
          <w:bCs/>
        </w:rPr>
        <w:t xml:space="preserve"> as a </w:t>
      </w:r>
      <w:r w:rsidR="006024A4" w:rsidRPr="00B73527">
        <w:rPr>
          <w:bCs/>
        </w:rPr>
        <w:t>key</w:t>
      </w:r>
      <w:r w:rsidR="00BE771C" w:rsidRPr="00B73527">
        <w:rPr>
          <w:bCs/>
        </w:rPr>
        <w:t>-value</w:t>
      </w:r>
      <w:r w:rsidR="006024A4" w:rsidRPr="00B73527">
        <w:rPr>
          <w:bCs/>
        </w:rPr>
        <w:t xml:space="preserve"> </w:t>
      </w:r>
      <w:r w:rsidR="00BE771C" w:rsidRPr="00B73527">
        <w:rPr>
          <w:bCs/>
        </w:rPr>
        <w:t>pair</w:t>
      </w:r>
      <w:r w:rsidR="00D017CB" w:rsidRPr="00B73527">
        <w:rPr>
          <w:bCs/>
        </w:rPr>
        <w:t xml:space="preserve"> that communicates only the </w:t>
      </w:r>
      <w:r w:rsidR="00D017CB" w:rsidRPr="00B73527">
        <w:rPr>
          <w:bCs/>
        </w:rPr>
        <w:lastRenderedPageBreak/>
        <w:t xml:space="preserve">necessary information, because the data consumer has the </w:t>
      </w:r>
      <w:r w:rsidR="00D56005" w:rsidRPr="00B73527">
        <w:rPr>
          <w:bCs/>
        </w:rPr>
        <w:t xml:space="preserve">corresponding </w:t>
      </w:r>
      <w:proofErr w:type="spellStart"/>
      <w:r w:rsidR="00C663AA" w:rsidRPr="00B73527">
        <w:rPr>
          <w:bCs/>
        </w:rPr>
        <w:t>ObservationCode</w:t>
      </w:r>
      <w:r w:rsidR="002E50EF" w:rsidRPr="00B73527">
        <w:rPr>
          <w:bCs/>
        </w:rPr>
        <w:t>ComponentD</w:t>
      </w:r>
      <w:r w:rsidR="00D017CB" w:rsidRPr="00B73527">
        <w:rPr>
          <w:bCs/>
        </w:rPr>
        <w:t>efinition</w:t>
      </w:r>
      <w:proofErr w:type="spellEnd"/>
      <w:r w:rsidR="00D017CB" w:rsidRPr="00B73527">
        <w:rPr>
          <w:bCs/>
        </w:rPr>
        <w:t xml:space="preserve"> </w:t>
      </w:r>
      <w:r w:rsidR="002E50EF" w:rsidRPr="00B73527">
        <w:rPr>
          <w:bCs/>
        </w:rPr>
        <w:t>available</w:t>
      </w:r>
      <w:r w:rsidR="00D56005" w:rsidRPr="00B73527">
        <w:rPr>
          <w:bCs/>
        </w:rPr>
        <w:t>.</w:t>
      </w:r>
      <w:r w:rsidR="00D017CB" w:rsidRPr="00B73527">
        <w:rPr>
          <w:bCs/>
        </w:rPr>
        <w:t xml:space="preserve"> </w:t>
      </w:r>
    </w:p>
    <w:p w14:paraId="49A57530" w14:textId="38464F44" w:rsidR="00DC2139" w:rsidRPr="00B73527" w:rsidRDefault="007C13F8" w:rsidP="009E0B9C">
      <w:pPr>
        <w:keepNext/>
        <w:jc w:val="center"/>
      </w:pPr>
      <w:r w:rsidRPr="00B73527">
        <w:rPr>
          <w:noProof/>
        </w:rPr>
        <w:drawing>
          <wp:inline distT="0" distB="0" distL="0" distR="0" wp14:anchorId="31EF8C36" wp14:editId="216C8395">
            <wp:extent cx="2305050" cy="139987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12766" cy="1404557"/>
                    </a:xfrm>
                    <a:prstGeom prst="rect">
                      <a:avLst/>
                    </a:prstGeom>
                    <a:noFill/>
                    <a:ln>
                      <a:noFill/>
                    </a:ln>
                  </pic:spPr>
                </pic:pic>
              </a:graphicData>
            </a:graphic>
          </wp:inline>
        </w:drawing>
      </w:r>
    </w:p>
    <w:p w14:paraId="1356F7CE" w14:textId="496BCD93" w:rsidR="00022DC8" w:rsidRPr="00B73527" w:rsidRDefault="00DC2139" w:rsidP="00DC2139">
      <w:pPr>
        <w:pStyle w:val="Caption"/>
        <w:rPr>
          <w:bCs/>
          <w:lang w:val="en-GB"/>
        </w:rPr>
      </w:pPr>
      <w:r w:rsidRPr="00B73527">
        <w:rPr>
          <w:lang w:val="en-GB"/>
        </w:rPr>
        <w:t xml:space="preserve">Figure </w:t>
      </w:r>
      <w:r w:rsidR="00AF4CD6" w:rsidRPr="00B73527">
        <w:rPr>
          <w:lang w:val="en-GB"/>
        </w:rPr>
        <w:fldChar w:fldCharType="begin"/>
      </w:r>
      <w:r w:rsidR="00AF4CD6" w:rsidRPr="00B73527">
        <w:rPr>
          <w:lang w:val="en-GB"/>
        </w:rPr>
        <w:instrText xml:space="preserve"> SEQ Figure \* ARABIC </w:instrText>
      </w:r>
      <w:r w:rsidR="00AF4CD6" w:rsidRPr="00B73527">
        <w:rPr>
          <w:lang w:val="en-GB"/>
        </w:rPr>
        <w:fldChar w:fldCharType="separate"/>
      </w:r>
      <w:r w:rsidR="00D511DA">
        <w:rPr>
          <w:noProof/>
          <w:lang w:val="en-GB"/>
        </w:rPr>
        <w:t>9</w:t>
      </w:r>
      <w:r w:rsidR="00AF4CD6" w:rsidRPr="00B73527">
        <w:rPr>
          <w:lang w:val="en-GB"/>
        </w:rPr>
        <w:fldChar w:fldCharType="end"/>
      </w:r>
      <w:r w:rsidRPr="00B73527">
        <w:rPr>
          <w:lang w:val="en-GB"/>
        </w:rPr>
        <w:t xml:space="preserve">: UML class diagram of the </w:t>
      </w:r>
      <w:proofErr w:type="spellStart"/>
      <w:r w:rsidR="00C663AA" w:rsidRPr="00B73527">
        <w:rPr>
          <w:lang w:val="en-GB"/>
        </w:rPr>
        <w:t>ObservationCode</w:t>
      </w:r>
      <w:r w:rsidRPr="00B73527">
        <w:rPr>
          <w:lang w:val="en-GB"/>
        </w:rPr>
        <w:t>Component</w:t>
      </w:r>
      <w:proofErr w:type="spellEnd"/>
      <w:r w:rsidRPr="00B73527">
        <w:rPr>
          <w:lang w:val="en-GB"/>
        </w:rPr>
        <w:t xml:space="preserve"> class.</w:t>
      </w:r>
    </w:p>
    <w:p w14:paraId="77E9EC61" w14:textId="0AD2206D" w:rsidR="008B5D8E" w:rsidRPr="00B73527" w:rsidRDefault="008B5D8E" w:rsidP="008B5D8E">
      <w:pPr>
        <w:rPr>
          <w:bCs/>
        </w:rPr>
      </w:pPr>
    </w:p>
    <w:p w14:paraId="32A348F3" w14:textId="051ED64B" w:rsidR="008B5D8E" w:rsidRPr="00B73527" w:rsidRDefault="000235EF" w:rsidP="008B5D8E">
      <w:pPr>
        <w:pStyle w:val="Heading2"/>
      </w:pPr>
      <w:bookmarkStart w:id="192" w:name="_Toc161737020"/>
      <w:r w:rsidRPr="00B73527">
        <w:t>8</w:t>
      </w:r>
      <w:r w:rsidR="008B5D8E" w:rsidRPr="00B73527">
        <w:t>.3</w:t>
      </w:r>
      <w:r w:rsidR="00737C4C">
        <w:tab/>
      </w:r>
      <w:r w:rsidR="00C26C0E" w:rsidRPr="00B73527">
        <w:tab/>
      </w:r>
      <w:r w:rsidR="008B5D8E" w:rsidRPr="00B73527">
        <w:t xml:space="preserve">Observation </w:t>
      </w:r>
      <w:r w:rsidR="008D4985" w:rsidRPr="00B73527">
        <w:t>c</w:t>
      </w:r>
      <w:r w:rsidR="008B5D8E" w:rsidRPr="00B73527">
        <w:t xml:space="preserve">ode </w:t>
      </w:r>
      <w:r w:rsidR="008D4985" w:rsidRPr="00B73527">
        <w:t>d</w:t>
      </w:r>
      <w:r w:rsidR="008B5D8E" w:rsidRPr="00B73527">
        <w:t>efinitions</w:t>
      </w:r>
      <w:bookmarkEnd w:id="192"/>
    </w:p>
    <w:p w14:paraId="3D32721C" w14:textId="142EDB89" w:rsidR="008B5D8E" w:rsidRPr="00B73527" w:rsidRDefault="00FA7CA7" w:rsidP="008B5D8E">
      <w:pPr>
        <w:rPr>
          <w:bCs/>
        </w:rPr>
      </w:pPr>
      <w:r w:rsidRPr="00B73527">
        <w:rPr>
          <w:bCs/>
        </w:rPr>
        <w:t>Observation codes as discussed in 8.1 are merely an identifier, a shorthand way of referring to an object called an observation code definition</w:t>
      </w:r>
      <w:r w:rsidR="002A7A5E">
        <w:rPr>
          <w:bCs/>
        </w:rPr>
        <w:t xml:space="preserve"> (</w:t>
      </w:r>
      <w:proofErr w:type="spellStart"/>
      <w:r w:rsidR="002A7A5E">
        <w:rPr>
          <w:bCs/>
        </w:rPr>
        <w:t>term_def</w:t>
      </w:r>
      <w:proofErr w:type="spellEnd"/>
      <w:r w:rsidR="002A7A5E">
        <w:rPr>
          <w:bCs/>
        </w:rPr>
        <w:t xml:space="preserve"> </w:t>
      </w:r>
      <w:proofErr w:type="gramStart"/>
      <w:r w:rsidR="002A7A5E">
        <w:rPr>
          <w:bCs/>
        </w:rPr>
        <w:t>4.observation</w:t>
      </w:r>
      <w:proofErr w:type="gramEnd"/>
      <w:r w:rsidR="002A7A5E">
        <w:rPr>
          <w:bCs/>
        </w:rPr>
        <w:t>_code_definition</w:t>
      </w:r>
      <w:r w:rsidRPr="00B73527">
        <w:rPr>
          <w:bCs/>
        </w:rPr>
        <w:t xml:space="preserve"> (Class </w:t>
      </w:r>
      <w:proofErr w:type="spellStart"/>
      <w:r w:rsidR="00C663AA" w:rsidRPr="00B73527">
        <w:rPr>
          <w:bCs/>
        </w:rPr>
        <w:t>ObservationCode</w:t>
      </w:r>
      <w:r w:rsidRPr="00B73527">
        <w:rPr>
          <w:bCs/>
        </w:rPr>
        <w:t>Definition</w:t>
      </w:r>
      <w:proofErr w:type="spellEnd"/>
      <w:r w:rsidRPr="00B73527">
        <w:rPr>
          <w:bCs/>
        </w:rPr>
        <w:t>)</w:t>
      </w:r>
      <w:r w:rsidR="007541DF" w:rsidRPr="00B73527">
        <w:rPr>
          <w:bCs/>
        </w:rPr>
        <w:t xml:space="preserve"> shown in Figure </w:t>
      </w:r>
      <w:r w:rsidR="00C91FA4">
        <w:rPr>
          <w:bCs/>
        </w:rPr>
        <w:t>9</w:t>
      </w:r>
      <w:r w:rsidRPr="00B73527">
        <w:rPr>
          <w:bCs/>
        </w:rPr>
        <w:t xml:space="preserve">. </w:t>
      </w:r>
    </w:p>
    <w:p w14:paraId="264C3968" w14:textId="4A5B129A" w:rsidR="00AE1466" w:rsidRPr="00B73527" w:rsidRDefault="005D2C9F" w:rsidP="00AE1466">
      <w:pPr>
        <w:keepNext/>
        <w:jc w:val="center"/>
      </w:pPr>
      <w:r w:rsidRPr="005D2C9F">
        <w:rPr>
          <w:noProof/>
        </w:rPr>
        <w:drawing>
          <wp:inline distT="0" distB="0" distL="0" distR="0" wp14:anchorId="33189F90" wp14:editId="1FB56025">
            <wp:extent cx="2787092" cy="2275057"/>
            <wp:effectExtent l="0" t="0" r="0" b="0"/>
            <wp:docPr id="1719009289" name="Picture 1719009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89688" cy="2277176"/>
                    </a:xfrm>
                    <a:prstGeom prst="rect">
                      <a:avLst/>
                    </a:prstGeom>
                    <a:noFill/>
                    <a:ln>
                      <a:noFill/>
                    </a:ln>
                  </pic:spPr>
                </pic:pic>
              </a:graphicData>
            </a:graphic>
          </wp:inline>
        </w:drawing>
      </w:r>
    </w:p>
    <w:p w14:paraId="400C6B0F" w14:textId="33566791" w:rsidR="00415425" w:rsidRDefault="00AE1466" w:rsidP="00AE1466">
      <w:pPr>
        <w:pStyle w:val="Caption"/>
        <w:rPr>
          <w:lang w:val="en-GB"/>
        </w:rPr>
      </w:pPr>
      <w:r w:rsidRPr="00B73527">
        <w:rPr>
          <w:lang w:val="en-GB"/>
        </w:rPr>
        <w:t xml:space="preserve">Figure </w:t>
      </w:r>
      <w:r w:rsidR="00AF4CD6" w:rsidRPr="00B73527">
        <w:rPr>
          <w:lang w:val="en-GB"/>
        </w:rPr>
        <w:fldChar w:fldCharType="begin"/>
      </w:r>
      <w:r w:rsidR="00AF4CD6" w:rsidRPr="00B73527">
        <w:rPr>
          <w:lang w:val="en-GB"/>
        </w:rPr>
        <w:instrText xml:space="preserve"> SEQ Figure \* ARABIC </w:instrText>
      </w:r>
      <w:r w:rsidR="00AF4CD6" w:rsidRPr="00B73527">
        <w:rPr>
          <w:lang w:val="en-GB"/>
        </w:rPr>
        <w:fldChar w:fldCharType="separate"/>
      </w:r>
      <w:r w:rsidR="00D511DA">
        <w:rPr>
          <w:noProof/>
          <w:lang w:val="en-GB"/>
        </w:rPr>
        <w:t>10</w:t>
      </w:r>
      <w:r w:rsidR="00AF4CD6" w:rsidRPr="00B73527">
        <w:rPr>
          <w:lang w:val="en-GB"/>
        </w:rPr>
        <w:fldChar w:fldCharType="end"/>
      </w:r>
      <w:r w:rsidRPr="00B73527">
        <w:rPr>
          <w:lang w:val="en-GB"/>
        </w:rPr>
        <w:t>: Observation Code Definition, shown in the form of a UML class diagram.</w:t>
      </w:r>
    </w:p>
    <w:p w14:paraId="6B63E6B1" w14:textId="1DD4DDEE" w:rsidR="00AC7122" w:rsidRPr="00B73527" w:rsidRDefault="00AC7122" w:rsidP="00AC7122">
      <w:pPr>
        <w:rPr>
          <w:bCs/>
        </w:rPr>
      </w:pPr>
      <w:r w:rsidRPr="00B73527">
        <w:rPr>
          <w:bCs/>
        </w:rPr>
        <w:t xml:space="preserve">The </w:t>
      </w:r>
      <w:proofErr w:type="spellStart"/>
      <w:r>
        <w:rPr>
          <w:bCs/>
        </w:rPr>
        <w:t>ObservationCodeDefinition</w:t>
      </w:r>
      <w:proofErr w:type="spellEnd"/>
      <w:r>
        <w:rPr>
          <w:bCs/>
        </w:rPr>
        <w:t xml:space="preserve"> class</w:t>
      </w:r>
      <w:r w:rsidRPr="00B73527">
        <w:rPr>
          <w:bCs/>
        </w:rPr>
        <w:t xml:space="preserve"> has the following </w:t>
      </w:r>
      <w:r>
        <w:rPr>
          <w:bCs/>
        </w:rPr>
        <w:t>properties</w:t>
      </w:r>
      <w:r w:rsidRPr="00B73527">
        <w:rPr>
          <w:bCs/>
        </w:rPr>
        <w:t>:</w:t>
      </w:r>
    </w:p>
    <w:p w14:paraId="7295F555" w14:textId="77777777" w:rsidR="00AC7122" w:rsidRPr="00B73527" w:rsidRDefault="00AC7122" w:rsidP="00AC7122">
      <w:pPr>
        <w:pStyle w:val="ListParagraph"/>
        <w:numPr>
          <w:ilvl w:val="0"/>
          <w:numId w:val="30"/>
        </w:numPr>
        <w:rPr>
          <w:bCs/>
        </w:rPr>
      </w:pPr>
      <w:proofErr w:type="spellStart"/>
      <w:r w:rsidRPr="00024FC4">
        <w:rPr>
          <w:b/>
        </w:rPr>
        <w:t>observationCode</w:t>
      </w:r>
      <w:proofErr w:type="spellEnd"/>
      <w:r>
        <w:rPr>
          <w:b/>
        </w:rPr>
        <w:t xml:space="preserve"> [</w:t>
      </w:r>
      <w:proofErr w:type="gramStart"/>
      <w:r>
        <w:rPr>
          <w:b/>
        </w:rPr>
        <w:t>0..</w:t>
      </w:r>
      <w:proofErr w:type="gramEnd"/>
      <w:r>
        <w:rPr>
          <w:b/>
        </w:rPr>
        <w:t>1]</w:t>
      </w:r>
      <w:r w:rsidRPr="00B73527">
        <w:rPr>
          <w:bCs/>
        </w:rPr>
        <w:t>:</w:t>
      </w:r>
      <w:r>
        <w:rPr>
          <w:bCs/>
        </w:rPr>
        <w:t xml:space="preserve"> Code.</w:t>
      </w:r>
      <w:r w:rsidRPr="00B73527">
        <w:rPr>
          <w:bCs/>
        </w:rPr>
        <w:t xml:space="preserve"> This enables explicitly representing the meaning of an Observation</w:t>
      </w:r>
      <w:r>
        <w:rPr>
          <w:bCs/>
        </w:rPr>
        <w:t xml:space="preserve"> (</w:t>
      </w:r>
      <w:proofErr w:type="spellStart"/>
      <w:r>
        <w:rPr>
          <w:bCs/>
        </w:rPr>
        <w:t>term_def</w:t>
      </w:r>
      <w:proofErr w:type="spellEnd"/>
      <w:r>
        <w:rPr>
          <w:bCs/>
        </w:rPr>
        <w:t xml:space="preserve"> 4.9)</w:t>
      </w:r>
      <w:r w:rsidRPr="00B73527">
        <w:rPr>
          <w:bCs/>
        </w:rPr>
        <w:t xml:space="preserve"> that is received bearing only an alias</w:t>
      </w:r>
      <w:r>
        <w:rPr>
          <w:bCs/>
        </w:rPr>
        <w:t xml:space="preserve"> (</w:t>
      </w:r>
      <w:proofErr w:type="spellStart"/>
      <w:r>
        <w:rPr>
          <w:bCs/>
        </w:rPr>
        <w:t>term_def</w:t>
      </w:r>
      <w:proofErr w:type="spellEnd"/>
      <w:r>
        <w:rPr>
          <w:bCs/>
        </w:rPr>
        <w:t xml:space="preserve"> </w:t>
      </w:r>
      <w:proofErr w:type="gramStart"/>
      <w:r>
        <w:rPr>
          <w:bCs/>
        </w:rPr>
        <w:t>4.alias</w:t>
      </w:r>
      <w:proofErr w:type="gramEnd"/>
      <w:r>
        <w:rPr>
          <w:bCs/>
        </w:rPr>
        <w:t>)</w:t>
      </w:r>
      <w:r w:rsidRPr="00B73527">
        <w:rPr>
          <w:bCs/>
        </w:rPr>
        <w:t xml:space="preserve"> (e.g., a channel number) that does not represent its meaning.</w:t>
      </w:r>
      <w:r>
        <w:rPr>
          <w:bCs/>
        </w:rPr>
        <w:t xml:space="preserve"> Once the </w:t>
      </w:r>
      <w:proofErr w:type="spellStart"/>
      <w:r>
        <w:rPr>
          <w:bCs/>
        </w:rPr>
        <w:t>ObservationConfiguration</w:t>
      </w:r>
      <w:proofErr w:type="spellEnd"/>
      <w:r>
        <w:rPr>
          <w:bCs/>
        </w:rPr>
        <w:t xml:space="preserve"> object corresponding to that Observation is found, the </w:t>
      </w:r>
      <w:proofErr w:type="spellStart"/>
      <w:r>
        <w:rPr>
          <w:bCs/>
        </w:rPr>
        <w:t>observationCode</w:t>
      </w:r>
      <w:proofErr w:type="spellEnd"/>
      <w:r>
        <w:rPr>
          <w:bCs/>
        </w:rPr>
        <w:t xml:space="preserve"> in the </w:t>
      </w:r>
      <w:proofErr w:type="spellStart"/>
      <w:proofErr w:type="gramStart"/>
      <w:r>
        <w:rPr>
          <w:bCs/>
        </w:rPr>
        <w:t>ObservationCOnfigurationPayload</w:t>
      </w:r>
      <w:proofErr w:type="spellEnd"/>
      <w:proofErr w:type="gramEnd"/>
    </w:p>
    <w:p w14:paraId="582FBE30" w14:textId="05B000A3" w:rsidR="00F458E6" w:rsidRDefault="00C92257" w:rsidP="00F458E6">
      <w:pPr>
        <w:pStyle w:val="ListParagraph"/>
        <w:numPr>
          <w:ilvl w:val="0"/>
          <w:numId w:val="30"/>
        </w:numPr>
        <w:rPr>
          <w:bCs/>
        </w:rPr>
      </w:pPr>
      <w:proofErr w:type="spellStart"/>
      <w:r>
        <w:rPr>
          <w:b/>
        </w:rPr>
        <w:t>pId</w:t>
      </w:r>
      <w:proofErr w:type="spellEnd"/>
      <w:r w:rsidR="00F458E6">
        <w:rPr>
          <w:bCs/>
        </w:rPr>
        <w:t xml:space="preserve">: </w:t>
      </w:r>
      <w:r>
        <w:rPr>
          <w:bCs/>
        </w:rPr>
        <w:t>String</w:t>
      </w:r>
      <w:r w:rsidR="00F458E6">
        <w:rPr>
          <w:bCs/>
        </w:rPr>
        <w:t>.</w:t>
      </w:r>
      <w:r w:rsidR="00F458E6" w:rsidRPr="00B73527">
        <w:rPr>
          <w:bCs/>
        </w:rPr>
        <w:t xml:space="preserve"> </w:t>
      </w:r>
    </w:p>
    <w:p w14:paraId="71343DB1" w14:textId="64308CD9" w:rsidR="004F7D27" w:rsidRDefault="004F7D27" w:rsidP="004F7D27">
      <w:pPr>
        <w:pStyle w:val="ListParagraph"/>
        <w:numPr>
          <w:ilvl w:val="0"/>
          <w:numId w:val="30"/>
        </w:numPr>
        <w:rPr>
          <w:bCs/>
        </w:rPr>
      </w:pPr>
      <w:r>
        <w:rPr>
          <w:b/>
        </w:rPr>
        <w:t>description</w:t>
      </w:r>
      <w:r>
        <w:rPr>
          <w:bCs/>
        </w:rPr>
        <w:t>: String.</w:t>
      </w:r>
      <w:r w:rsidRPr="00B73527">
        <w:rPr>
          <w:bCs/>
        </w:rPr>
        <w:t xml:space="preserve"> </w:t>
      </w:r>
    </w:p>
    <w:p w14:paraId="5F49925A" w14:textId="06C294FB" w:rsidR="004F7D27" w:rsidRPr="00B73527" w:rsidRDefault="004F7D27" w:rsidP="00F458E6">
      <w:pPr>
        <w:pStyle w:val="ListParagraph"/>
        <w:numPr>
          <w:ilvl w:val="0"/>
          <w:numId w:val="30"/>
        </w:numPr>
        <w:rPr>
          <w:bCs/>
        </w:rPr>
      </w:pPr>
      <w:proofErr w:type="spellStart"/>
      <w:r>
        <w:rPr>
          <w:b/>
        </w:rPr>
        <w:t>observationCodeComponentCodes</w:t>
      </w:r>
      <w:proofErr w:type="spellEnd"/>
      <w:r>
        <w:rPr>
          <w:b/>
        </w:rPr>
        <w:t xml:space="preserve"> [</w:t>
      </w:r>
      <w:proofErr w:type="gramStart"/>
      <w:r>
        <w:rPr>
          <w:b/>
        </w:rPr>
        <w:t>0..</w:t>
      </w:r>
      <w:proofErr w:type="gramEnd"/>
      <w:r>
        <w:rPr>
          <w:b/>
        </w:rPr>
        <w:t>*]</w:t>
      </w:r>
      <w:r w:rsidRPr="005D2C9F">
        <w:rPr>
          <w:bCs/>
        </w:rPr>
        <w:t>: Code.</w:t>
      </w:r>
    </w:p>
    <w:p w14:paraId="0D8866C7" w14:textId="6463DDF2" w:rsidR="00F458E6" w:rsidRPr="00B73527" w:rsidRDefault="005D2C9F" w:rsidP="00F458E6">
      <w:pPr>
        <w:pStyle w:val="ListParagraph"/>
        <w:numPr>
          <w:ilvl w:val="0"/>
          <w:numId w:val="30"/>
        </w:numPr>
        <w:rPr>
          <w:bCs/>
        </w:rPr>
      </w:pPr>
      <w:proofErr w:type="spellStart"/>
      <w:r>
        <w:rPr>
          <w:b/>
        </w:rPr>
        <w:t>nestedDefinitions</w:t>
      </w:r>
      <w:proofErr w:type="spellEnd"/>
      <w:r w:rsidR="00F458E6">
        <w:rPr>
          <w:bCs/>
        </w:rPr>
        <w:t xml:space="preserve"> [</w:t>
      </w:r>
      <w:proofErr w:type="gramStart"/>
      <w:r w:rsidR="00F458E6">
        <w:rPr>
          <w:bCs/>
        </w:rPr>
        <w:t>0..</w:t>
      </w:r>
      <w:proofErr w:type="gramEnd"/>
      <w:r w:rsidR="00F458E6">
        <w:rPr>
          <w:bCs/>
        </w:rPr>
        <w:t>1]]: Code.</w:t>
      </w:r>
      <w:r w:rsidR="00F458E6" w:rsidRPr="00B73527">
        <w:rPr>
          <w:bCs/>
        </w:rPr>
        <w:t xml:space="preserve"> It is common to receive measuremen</w:t>
      </w:r>
      <w:r w:rsidR="00F458E6">
        <w:rPr>
          <w:bCs/>
        </w:rPr>
        <w:t>t (</w:t>
      </w:r>
      <w:proofErr w:type="spellStart"/>
      <w:r w:rsidR="00F458E6">
        <w:rPr>
          <w:bCs/>
        </w:rPr>
        <w:t>term_def</w:t>
      </w:r>
      <w:proofErr w:type="spellEnd"/>
      <w:r w:rsidR="00F458E6">
        <w:rPr>
          <w:bCs/>
        </w:rPr>
        <w:t xml:space="preserve"> 4.8)</w:t>
      </w:r>
      <w:r w:rsidR="00F458E6" w:rsidRPr="00B73527">
        <w:rPr>
          <w:bCs/>
        </w:rPr>
        <w:t xml:space="preserve"> (i.e., observations with a numeric result) data that do not explicitly include unit of measure codes (e.g., a temperature column in a CSV data file, which includes numbers, but no further indication of whether the data are expressed in degrees Celsius, Fahrenheit or Kelvin). Including a </w:t>
      </w:r>
      <w:proofErr w:type="spellStart"/>
      <w:r w:rsidR="00F458E6" w:rsidRPr="00B73527">
        <w:rPr>
          <w:bCs/>
        </w:rPr>
        <w:t>valueUoM</w:t>
      </w:r>
      <w:proofErr w:type="spellEnd"/>
      <w:r w:rsidR="00F458E6" w:rsidRPr="00B73527">
        <w:rPr>
          <w:bCs/>
        </w:rPr>
        <w:t xml:space="preserve"> code in the </w:t>
      </w:r>
      <w:proofErr w:type="spellStart"/>
      <w:r w:rsidR="00F458E6">
        <w:rPr>
          <w:bCs/>
        </w:rPr>
        <w:t>ObservationConfigurationPayload</w:t>
      </w:r>
      <w:proofErr w:type="spellEnd"/>
      <w:r w:rsidR="00F458E6" w:rsidRPr="00B73527">
        <w:rPr>
          <w:bCs/>
        </w:rPr>
        <w:t xml:space="preserve"> enables including the unit of measure code into the Observation.</w:t>
      </w:r>
    </w:p>
    <w:p w14:paraId="5DACE537" w14:textId="3091DEE4" w:rsidR="00F458E6" w:rsidRPr="00B73527" w:rsidRDefault="00F458E6" w:rsidP="00F458E6">
      <w:pPr>
        <w:pStyle w:val="ListParagraph"/>
        <w:numPr>
          <w:ilvl w:val="0"/>
          <w:numId w:val="30"/>
        </w:numPr>
        <w:rPr>
          <w:bCs/>
        </w:rPr>
      </w:pPr>
      <w:proofErr w:type="spellStart"/>
      <w:r w:rsidRPr="00EA2086">
        <w:rPr>
          <w:b/>
        </w:rPr>
        <w:lastRenderedPageBreak/>
        <w:t>value</w:t>
      </w:r>
      <w:r w:rsidR="005D2C9F">
        <w:rPr>
          <w:b/>
        </w:rPr>
        <w:t>Type</w:t>
      </w:r>
      <w:proofErr w:type="spellEnd"/>
      <w:r>
        <w:rPr>
          <w:bCs/>
        </w:rPr>
        <w:t xml:space="preserve"> [</w:t>
      </w:r>
      <w:proofErr w:type="gramStart"/>
      <w:r>
        <w:rPr>
          <w:bCs/>
        </w:rPr>
        <w:t>0..</w:t>
      </w:r>
      <w:proofErr w:type="gramEnd"/>
      <w:r>
        <w:rPr>
          <w:bCs/>
        </w:rPr>
        <w:t>1]]: Code.</w:t>
      </w:r>
      <w:r w:rsidRPr="00B73527">
        <w:rPr>
          <w:bCs/>
        </w:rPr>
        <w:t xml:space="preserve"> It is common to receive measuremen</w:t>
      </w:r>
      <w:r>
        <w:rPr>
          <w:bCs/>
        </w:rPr>
        <w:t>t (</w:t>
      </w:r>
      <w:proofErr w:type="spellStart"/>
      <w:r>
        <w:rPr>
          <w:bCs/>
        </w:rPr>
        <w:t>term_def</w:t>
      </w:r>
      <w:proofErr w:type="spellEnd"/>
      <w:r>
        <w:rPr>
          <w:bCs/>
        </w:rPr>
        <w:t xml:space="preserve"> 4.8)</w:t>
      </w:r>
      <w:r w:rsidRPr="00B73527">
        <w:rPr>
          <w:bCs/>
        </w:rPr>
        <w:t xml:space="preserve"> (i.e., observations with a numeric result) data that do not explicitly include unit of measure codes (e.g., a temperature column in a CSV data file, which includes numbers, but no further indication of whether the data are expressed in degrees Celsius, Fahrenheit or Kelvin). Including a </w:t>
      </w:r>
      <w:proofErr w:type="spellStart"/>
      <w:r w:rsidRPr="00B73527">
        <w:rPr>
          <w:bCs/>
        </w:rPr>
        <w:t>valueUoM</w:t>
      </w:r>
      <w:proofErr w:type="spellEnd"/>
      <w:r w:rsidRPr="00B73527">
        <w:rPr>
          <w:bCs/>
        </w:rPr>
        <w:t xml:space="preserve"> code in the </w:t>
      </w:r>
      <w:proofErr w:type="spellStart"/>
      <w:r>
        <w:rPr>
          <w:bCs/>
        </w:rPr>
        <w:t>ObservationConfigurationPayload</w:t>
      </w:r>
      <w:proofErr w:type="spellEnd"/>
      <w:r w:rsidRPr="00B73527">
        <w:rPr>
          <w:bCs/>
        </w:rPr>
        <w:t xml:space="preserve"> enables including the unit of measure code into the Observation.</w:t>
      </w:r>
    </w:p>
    <w:p w14:paraId="0DC6F86B" w14:textId="77777777" w:rsidR="00C92257" w:rsidRPr="00B73527" w:rsidRDefault="00C92257" w:rsidP="00C92257">
      <w:pPr>
        <w:pStyle w:val="ListParagraph"/>
        <w:numPr>
          <w:ilvl w:val="0"/>
          <w:numId w:val="30"/>
        </w:numPr>
        <w:rPr>
          <w:bCs/>
        </w:rPr>
      </w:pPr>
      <w:proofErr w:type="spellStart"/>
      <w:r w:rsidRPr="00EA2086">
        <w:rPr>
          <w:b/>
        </w:rPr>
        <w:t>valueUoM</w:t>
      </w:r>
      <w:proofErr w:type="spellEnd"/>
      <w:r>
        <w:rPr>
          <w:bCs/>
        </w:rPr>
        <w:t xml:space="preserve"> [</w:t>
      </w:r>
      <w:proofErr w:type="gramStart"/>
      <w:r>
        <w:rPr>
          <w:bCs/>
        </w:rPr>
        <w:t>0..</w:t>
      </w:r>
      <w:proofErr w:type="gramEnd"/>
      <w:r>
        <w:rPr>
          <w:bCs/>
        </w:rPr>
        <w:t>1]]: Code.</w:t>
      </w:r>
      <w:r w:rsidRPr="00B73527">
        <w:rPr>
          <w:bCs/>
        </w:rPr>
        <w:t xml:space="preserve"> It is common to receive measuremen</w:t>
      </w:r>
      <w:r>
        <w:rPr>
          <w:bCs/>
        </w:rPr>
        <w:t>t (</w:t>
      </w:r>
      <w:proofErr w:type="spellStart"/>
      <w:r>
        <w:rPr>
          <w:bCs/>
        </w:rPr>
        <w:t>term_def</w:t>
      </w:r>
      <w:proofErr w:type="spellEnd"/>
      <w:r>
        <w:rPr>
          <w:bCs/>
        </w:rPr>
        <w:t xml:space="preserve"> 4.8)</w:t>
      </w:r>
      <w:r w:rsidRPr="00B73527">
        <w:rPr>
          <w:bCs/>
        </w:rPr>
        <w:t xml:space="preserve"> (i.e., observations with a numeric result) data that do not explicitly include unit of measure codes (e.g., a temperature column in a CSV data file, which includes numbers, but no further indication of whether the data are expressed in degrees Celsius, Fahrenheit or Kelvin). Including a </w:t>
      </w:r>
      <w:proofErr w:type="spellStart"/>
      <w:r w:rsidRPr="00B73527">
        <w:rPr>
          <w:bCs/>
        </w:rPr>
        <w:t>valueUoM</w:t>
      </w:r>
      <w:proofErr w:type="spellEnd"/>
      <w:r w:rsidRPr="00B73527">
        <w:rPr>
          <w:bCs/>
        </w:rPr>
        <w:t xml:space="preserve"> code in the </w:t>
      </w:r>
      <w:proofErr w:type="spellStart"/>
      <w:r>
        <w:rPr>
          <w:bCs/>
        </w:rPr>
        <w:t>ObservationConfigurationPayload</w:t>
      </w:r>
      <w:proofErr w:type="spellEnd"/>
      <w:r w:rsidRPr="00B73527">
        <w:rPr>
          <w:bCs/>
        </w:rPr>
        <w:t xml:space="preserve"> enables including the unit of measure code into the Observation.</w:t>
      </w:r>
    </w:p>
    <w:p w14:paraId="20CF7F3D" w14:textId="77777777" w:rsidR="00C92257" w:rsidRPr="00B73527" w:rsidRDefault="00C92257" w:rsidP="00C92257">
      <w:pPr>
        <w:pStyle w:val="ListParagraph"/>
        <w:numPr>
          <w:ilvl w:val="0"/>
          <w:numId w:val="30"/>
        </w:numPr>
        <w:rPr>
          <w:bCs/>
        </w:rPr>
      </w:pPr>
      <w:proofErr w:type="spellStart"/>
      <w:r w:rsidRPr="00EA2086">
        <w:rPr>
          <w:b/>
        </w:rPr>
        <w:t>valueUoM</w:t>
      </w:r>
      <w:proofErr w:type="spellEnd"/>
      <w:r>
        <w:rPr>
          <w:bCs/>
        </w:rPr>
        <w:t xml:space="preserve"> [</w:t>
      </w:r>
      <w:proofErr w:type="gramStart"/>
      <w:r>
        <w:rPr>
          <w:bCs/>
        </w:rPr>
        <w:t>0..</w:t>
      </w:r>
      <w:proofErr w:type="gramEnd"/>
      <w:r>
        <w:rPr>
          <w:bCs/>
        </w:rPr>
        <w:t>1]]: Code.</w:t>
      </w:r>
      <w:r w:rsidRPr="00B73527">
        <w:rPr>
          <w:bCs/>
        </w:rPr>
        <w:t xml:space="preserve"> It is common to receive measuremen</w:t>
      </w:r>
      <w:r>
        <w:rPr>
          <w:bCs/>
        </w:rPr>
        <w:t>t (</w:t>
      </w:r>
      <w:proofErr w:type="spellStart"/>
      <w:r>
        <w:rPr>
          <w:bCs/>
        </w:rPr>
        <w:t>term_def</w:t>
      </w:r>
      <w:proofErr w:type="spellEnd"/>
      <w:r>
        <w:rPr>
          <w:bCs/>
        </w:rPr>
        <w:t xml:space="preserve"> 4.8)</w:t>
      </w:r>
      <w:r w:rsidRPr="00B73527">
        <w:rPr>
          <w:bCs/>
        </w:rPr>
        <w:t xml:space="preserve"> (i.e., observations with a numeric result) data that do not explicitly include unit of measure codes (e.g., a temperature column in a CSV data file, which includes numbers, but no further indication of whether the data are expressed in degrees Celsius, Fahrenheit or Kelvin). Including a </w:t>
      </w:r>
      <w:proofErr w:type="spellStart"/>
      <w:r w:rsidRPr="00B73527">
        <w:rPr>
          <w:bCs/>
        </w:rPr>
        <w:t>valueUoM</w:t>
      </w:r>
      <w:proofErr w:type="spellEnd"/>
      <w:r w:rsidRPr="00B73527">
        <w:rPr>
          <w:bCs/>
        </w:rPr>
        <w:t xml:space="preserve"> code in the </w:t>
      </w:r>
      <w:proofErr w:type="spellStart"/>
      <w:r>
        <w:rPr>
          <w:bCs/>
        </w:rPr>
        <w:t>ObservationConfigurationPayload</w:t>
      </w:r>
      <w:proofErr w:type="spellEnd"/>
      <w:r w:rsidRPr="00B73527">
        <w:rPr>
          <w:bCs/>
        </w:rPr>
        <w:t xml:space="preserve"> enables including the unit of measure code into the Observation.</w:t>
      </w:r>
    </w:p>
    <w:p w14:paraId="7DF1A068" w14:textId="77777777" w:rsidR="00AC7122" w:rsidRPr="00B73527" w:rsidRDefault="00AC7122" w:rsidP="00AC7122">
      <w:pPr>
        <w:pStyle w:val="ListParagraph"/>
        <w:numPr>
          <w:ilvl w:val="0"/>
          <w:numId w:val="30"/>
        </w:numPr>
        <w:rPr>
          <w:bCs/>
        </w:rPr>
      </w:pPr>
      <w:proofErr w:type="spellStart"/>
      <w:r w:rsidRPr="00EA2086">
        <w:rPr>
          <w:b/>
        </w:rPr>
        <w:t>valueUoM</w:t>
      </w:r>
      <w:proofErr w:type="spellEnd"/>
      <w:r>
        <w:rPr>
          <w:bCs/>
        </w:rPr>
        <w:t xml:space="preserve"> [</w:t>
      </w:r>
      <w:proofErr w:type="gramStart"/>
      <w:r>
        <w:rPr>
          <w:bCs/>
        </w:rPr>
        <w:t>0..</w:t>
      </w:r>
      <w:proofErr w:type="gramEnd"/>
      <w:r>
        <w:rPr>
          <w:bCs/>
        </w:rPr>
        <w:t>1]]: Code.</w:t>
      </w:r>
      <w:r w:rsidRPr="00B73527">
        <w:rPr>
          <w:bCs/>
        </w:rPr>
        <w:t xml:space="preserve"> It is common to receive measuremen</w:t>
      </w:r>
      <w:r>
        <w:rPr>
          <w:bCs/>
        </w:rPr>
        <w:t>t (</w:t>
      </w:r>
      <w:proofErr w:type="spellStart"/>
      <w:r>
        <w:rPr>
          <w:bCs/>
        </w:rPr>
        <w:t>term_def</w:t>
      </w:r>
      <w:proofErr w:type="spellEnd"/>
      <w:r>
        <w:rPr>
          <w:bCs/>
        </w:rPr>
        <w:t xml:space="preserve"> 4.8)</w:t>
      </w:r>
      <w:r w:rsidRPr="00B73527">
        <w:rPr>
          <w:bCs/>
        </w:rPr>
        <w:t xml:space="preserve"> (i.e., observations with a numeric result) data that do not explicitly include unit of measure codes (e.g., a temperature column in a CSV data file, which includes numbers, but no further indication of whether the data are expressed in degrees Celsius, Fahrenheit or Kelvin). Including a </w:t>
      </w:r>
      <w:proofErr w:type="spellStart"/>
      <w:r w:rsidRPr="00B73527">
        <w:rPr>
          <w:bCs/>
        </w:rPr>
        <w:t>valueUoM</w:t>
      </w:r>
      <w:proofErr w:type="spellEnd"/>
      <w:r w:rsidRPr="00B73527">
        <w:rPr>
          <w:bCs/>
        </w:rPr>
        <w:t xml:space="preserve"> code in the </w:t>
      </w:r>
      <w:proofErr w:type="spellStart"/>
      <w:r>
        <w:rPr>
          <w:bCs/>
        </w:rPr>
        <w:t>ObservationConfigurationPayload</w:t>
      </w:r>
      <w:proofErr w:type="spellEnd"/>
      <w:r w:rsidRPr="00B73527">
        <w:rPr>
          <w:bCs/>
        </w:rPr>
        <w:t xml:space="preserve"> enables including the unit of measure code into the Observation.</w:t>
      </w:r>
    </w:p>
    <w:p w14:paraId="39A3B097" w14:textId="77777777" w:rsidR="00AC7122" w:rsidRPr="00B73527" w:rsidRDefault="00AC7122" w:rsidP="00AC7122">
      <w:pPr>
        <w:pStyle w:val="ListParagraph"/>
        <w:numPr>
          <w:ilvl w:val="0"/>
          <w:numId w:val="30"/>
        </w:numPr>
        <w:rPr>
          <w:bCs/>
        </w:rPr>
      </w:pPr>
      <w:proofErr w:type="spellStart"/>
      <w:r w:rsidRPr="00EA2086">
        <w:rPr>
          <w:b/>
        </w:rPr>
        <w:t>codeComponents</w:t>
      </w:r>
      <w:proofErr w:type="spellEnd"/>
      <w:r>
        <w:rPr>
          <w:bCs/>
        </w:rPr>
        <w:t xml:space="preserve"> [</w:t>
      </w:r>
      <w:proofErr w:type="gramStart"/>
      <w:r>
        <w:rPr>
          <w:bCs/>
        </w:rPr>
        <w:t>0..</w:t>
      </w:r>
      <w:proofErr w:type="gramEnd"/>
      <w:r>
        <w:rPr>
          <w:bCs/>
        </w:rPr>
        <w:t>1]: Code.</w:t>
      </w:r>
      <w:r w:rsidRPr="00B73527">
        <w:rPr>
          <w:bCs/>
        </w:rPr>
        <w:t xml:space="preserve"> This is where the semantic “heavy lifting” can occur, since multiple </w:t>
      </w:r>
      <w:proofErr w:type="spellStart"/>
      <w:r w:rsidRPr="00B73527">
        <w:rPr>
          <w:bCs/>
        </w:rPr>
        <w:t>CodeComponents</w:t>
      </w:r>
      <w:proofErr w:type="spellEnd"/>
      <w:r w:rsidRPr="00B73527">
        <w:rPr>
          <w:bCs/>
        </w:rPr>
        <w:t xml:space="preserve"> (bearing information regarding feature of interest, observed property, observation, sampling and aggregation methods, data quality, etc.) can be included. </w:t>
      </w:r>
    </w:p>
    <w:p w14:paraId="57BA5F9B" w14:textId="77777777" w:rsidR="00AC7122" w:rsidRPr="00B73527" w:rsidRDefault="00AC7122" w:rsidP="00AC7122">
      <w:pPr>
        <w:pStyle w:val="ListParagraph"/>
        <w:numPr>
          <w:ilvl w:val="0"/>
          <w:numId w:val="30"/>
        </w:numPr>
        <w:rPr>
          <w:bCs/>
        </w:rPr>
      </w:pPr>
      <w:proofErr w:type="spellStart"/>
      <w:r w:rsidRPr="00134943">
        <w:rPr>
          <w:b/>
        </w:rPr>
        <w:t>spatialExtent</w:t>
      </w:r>
      <w:proofErr w:type="spellEnd"/>
      <w:r>
        <w:rPr>
          <w:bCs/>
        </w:rPr>
        <w:t xml:space="preserve"> [</w:t>
      </w:r>
      <w:proofErr w:type="gramStart"/>
      <w:r>
        <w:rPr>
          <w:bCs/>
        </w:rPr>
        <w:t>0..</w:t>
      </w:r>
      <w:proofErr w:type="gramEnd"/>
      <w:r>
        <w:rPr>
          <w:bCs/>
        </w:rPr>
        <w:t>1]: String.</w:t>
      </w:r>
      <w:r w:rsidRPr="00B73527">
        <w:rPr>
          <w:bCs/>
        </w:rPr>
        <w:t xml:space="preserve"> This enables representing a particular aspect of the feature of interest, the spatial position or footprint of the Observation, using position information that has been captured </w:t>
      </w:r>
      <w:r w:rsidRPr="00240606">
        <w:rPr>
          <w:bCs/>
          <w:i/>
          <w:iCs/>
        </w:rPr>
        <w:t>a priori</w:t>
      </w:r>
      <w:r w:rsidRPr="00B73527">
        <w:rPr>
          <w:bCs/>
        </w:rPr>
        <w:t xml:space="preserve">. The data type is an ISO 19107 </w:t>
      </w:r>
      <w:proofErr w:type="spellStart"/>
      <w:r w:rsidRPr="00B73527">
        <w:rPr>
          <w:bCs/>
        </w:rPr>
        <w:t>GeometryType</w:t>
      </w:r>
      <w:proofErr w:type="spellEnd"/>
      <w:r w:rsidRPr="00B73527">
        <w:rPr>
          <w:bCs/>
        </w:rPr>
        <w:t xml:space="preserve"> (e.g., a Line, a Polygon, a </w:t>
      </w:r>
      <w:proofErr w:type="spellStart"/>
      <w:r w:rsidRPr="00B73527">
        <w:rPr>
          <w:bCs/>
        </w:rPr>
        <w:t>MultiPolygon</w:t>
      </w:r>
      <w:proofErr w:type="spellEnd"/>
      <w:r w:rsidRPr="00B73527">
        <w:rPr>
          <w:bCs/>
        </w:rPr>
        <w:t>, etc.). The chosen serialization should use an accepted industry standard such as WKT.</w:t>
      </w:r>
    </w:p>
    <w:p w14:paraId="2B976E01" w14:textId="77777777" w:rsidR="00AC7122" w:rsidRPr="00AC7122" w:rsidRDefault="00AC7122" w:rsidP="00AC7122"/>
    <w:p w14:paraId="2801E21D" w14:textId="0B0FA343" w:rsidR="008B5D8E" w:rsidRPr="00B73527" w:rsidRDefault="000235EF" w:rsidP="00143526">
      <w:pPr>
        <w:pStyle w:val="Heading2"/>
        <w:spacing w:line="250" w:lineRule="exact"/>
      </w:pPr>
      <w:bookmarkStart w:id="193" w:name="_Toc161737021"/>
      <w:r w:rsidRPr="00B73527">
        <w:t>8</w:t>
      </w:r>
      <w:r w:rsidR="008B5D8E" w:rsidRPr="00B73527">
        <w:t>.4</w:t>
      </w:r>
      <w:r w:rsidR="00C26C0E" w:rsidRPr="00B73527">
        <w:tab/>
      </w:r>
      <w:r w:rsidR="00737C4C">
        <w:tab/>
      </w:r>
      <w:r w:rsidR="00681C4D">
        <w:t>Observation c</w:t>
      </w:r>
      <w:r w:rsidR="008B5D8E" w:rsidRPr="00B73527">
        <w:t xml:space="preserve">omponent </w:t>
      </w:r>
      <w:r w:rsidR="008D4985" w:rsidRPr="00B73527">
        <w:t>c</w:t>
      </w:r>
      <w:r w:rsidR="008B5D8E" w:rsidRPr="00B73527">
        <w:t xml:space="preserve">ode </w:t>
      </w:r>
      <w:r w:rsidR="008D4985" w:rsidRPr="00B73527">
        <w:t>d</w:t>
      </w:r>
      <w:r w:rsidR="008B5D8E" w:rsidRPr="00B73527">
        <w:t>efinitions</w:t>
      </w:r>
      <w:bookmarkEnd w:id="193"/>
    </w:p>
    <w:p w14:paraId="7E2BE5FA" w14:textId="41BEF490" w:rsidR="007541F1" w:rsidRPr="00B73527" w:rsidRDefault="00B30458" w:rsidP="007541F1">
      <w:r w:rsidRPr="00B73527">
        <w:t>Observation code components as discussed in 8.</w:t>
      </w:r>
      <w:r w:rsidR="00020F86" w:rsidRPr="00B73527">
        <w:t>2</w:t>
      </w:r>
      <w:r w:rsidRPr="00B73527">
        <w:t xml:space="preserve"> </w:t>
      </w:r>
      <w:r w:rsidR="001D435B" w:rsidRPr="00B73527">
        <w:t xml:space="preserve">can be </w:t>
      </w:r>
      <w:r w:rsidR="00D62E8F">
        <w:t xml:space="preserve">used by reference, by </w:t>
      </w:r>
      <w:r w:rsidR="001D435B" w:rsidRPr="00B73527">
        <w:t>referr</w:t>
      </w:r>
      <w:r w:rsidR="00D62E8F">
        <w:t>ing</w:t>
      </w:r>
      <w:r w:rsidR="001D435B" w:rsidRPr="00B73527">
        <w:t xml:space="preserve"> to</w:t>
      </w:r>
      <w:r w:rsidR="00220D67" w:rsidRPr="00B73527">
        <w:t xml:space="preserve"> </w:t>
      </w:r>
      <w:r w:rsidRPr="00B73527">
        <w:t xml:space="preserve">an object called an observation code </w:t>
      </w:r>
      <w:r w:rsidR="00AA3BF6" w:rsidRPr="00B73527">
        <w:t xml:space="preserve">component </w:t>
      </w:r>
      <w:r w:rsidRPr="00B73527">
        <w:t xml:space="preserve">definition (Class </w:t>
      </w:r>
      <w:proofErr w:type="spellStart"/>
      <w:r w:rsidR="00C663AA" w:rsidRPr="00B73527">
        <w:t>ObservationCode</w:t>
      </w:r>
      <w:r w:rsidR="00A97B4C" w:rsidRPr="00B73527">
        <w:t>Component</w:t>
      </w:r>
      <w:r w:rsidRPr="00B73527">
        <w:t>Definition</w:t>
      </w:r>
      <w:proofErr w:type="spellEnd"/>
      <w:r w:rsidRPr="00B73527">
        <w:t>)</w:t>
      </w:r>
      <w:r w:rsidR="007541DF" w:rsidRPr="00B73527">
        <w:t>, shown in Figure 9</w:t>
      </w:r>
      <w:r w:rsidRPr="00B73527">
        <w:t>.</w:t>
      </w:r>
    </w:p>
    <w:p w14:paraId="546D8040" w14:textId="2E0A52F0" w:rsidR="004365A8" w:rsidRPr="00B73527" w:rsidRDefault="00093B22" w:rsidP="00D62E8F">
      <w:pPr>
        <w:keepNext/>
        <w:jc w:val="center"/>
      </w:pPr>
      <w:r w:rsidRPr="00093B22">
        <w:t xml:space="preserve"> </w:t>
      </w:r>
      <w:r w:rsidRPr="00093B22">
        <w:rPr>
          <w:noProof/>
        </w:rPr>
        <w:drawing>
          <wp:inline distT="0" distB="0" distL="0" distR="0" wp14:anchorId="1F1CF64F" wp14:editId="4EB26CF2">
            <wp:extent cx="5742305" cy="2113915"/>
            <wp:effectExtent l="0" t="0" r="0" b="635"/>
            <wp:docPr id="1719009286" name="Picture 1719009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42305" cy="2113915"/>
                    </a:xfrm>
                    <a:prstGeom prst="rect">
                      <a:avLst/>
                    </a:prstGeom>
                    <a:noFill/>
                    <a:ln>
                      <a:noFill/>
                    </a:ln>
                  </pic:spPr>
                </pic:pic>
              </a:graphicData>
            </a:graphic>
          </wp:inline>
        </w:drawing>
      </w:r>
    </w:p>
    <w:p w14:paraId="4F18CE8B" w14:textId="3A617C09" w:rsidR="007541F1" w:rsidRPr="00B73527" w:rsidRDefault="004365A8" w:rsidP="00D62E8F">
      <w:pPr>
        <w:pStyle w:val="Caption"/>
        <w:rPr>
          <w:lang w:val="en-GB"/>
        </w:rPr>
      </w:pPr>
      <w:r w:rsidRPr="00B73527">
        <w:rPr>
          <w:lang w:val="en-GB"/>
        </w:rPr>
        <w:t xml:space="preserve">Figure </w:t>
      </w:r>
      <w:r w:rsidR="00AF4CD6" w:rsidRPr="00B73527">
        <w:rPr>
          <w:lang w:val="en-GB"/>
        </w:rPr>
        <w:fldChar w:fldCharType="begin"/>
      </w:r>
      <w:r w:rsidR="00AF4CD6" w:rsidRPr="00B73527">
        <w:rPr>
          <w:lang w:val="en-GB"/>
        </w:rPr>
        <w:instrText xml:space="preserve"> SEQ Figure \* ARABIC </w:instrText>
      </w:r>
      <w:r w:rsidR="00AF4CD6" w:rsidRPr="00B73527">
        <w:rPr>
          <w:lang w:val="en-GB"/>
        </w:rPr>
        <w:fldChar w:fldCharType="separate"/>
      </w:r>
      <w:r w:rsidR="00D511DA">
        <w:rPr>
          <w:noProof/>
          <w:lang w:val="en-GB"/>
        </w:rPr>
        <w:t>11</w:t>
      </w:r>
      <w:r w:rsidR="00AF4CD6" w:rsidRPr="00B73527">
        <w:rPr>
          <w:lang w:val="en-GB"/>
        </w:rPr>
        <w:fldChar w:fldCharType="end"/>
      </w:r>
      <w:r w:rsidRPr="00B73527">
        <w:rPr>
          <w:lang w:val="en-GB"/>
        </w:rPr>
        <w:t xml:space="preserve">: UML class diagram showing the </w:t>
      </w:r>
      <w:proofErr w:type="spellStart"/>
      <w:r w:rsidR="00C663AA" w:rsidRPr="00B73527">
        <w:rPr>
          <w:lang w:val="en-GB"/>
        </w:rPr>
        <w:t>ObservationCode</w:t>
      </w:r>
      <w:r w:rsidRPr="00B73527">
        <w:rPr>
          <w:lang w:val="en-GB"/>
        </w:rPr>
        <w:t>ComponentDefinition</w:t>
      </w:r>
      <w:proofErr w:type="spellEnd"/>
      <w:r w:rsidRPr="00B73527">
        <w:rPr>
          <w:lang w:val="en-GB"/>
        </w:rPr>
        <w:t xml:space="preserve"> class, along with its relationship to </w:t>
      </w:r>
      <w:proofErr w:type="spellStart"/>
      <w:r w:rsidR="00C663AA" w:rsidRPr="00B73527">
        <w:rPr>
          <w:lang w:val="en-GB"/>
        </w:rPr>
        <w:t>ObservationCode</w:t>
      </w:r>
      <w:r w:rsidRPr="00B73527">
        <w:rPr>
          <w:lang w:val="en-GB"/>
        </w:rPr>
        <w:t>Component</w:t>
      </w:r>
      <w:proofErr w:type="spellEnd"/>
      <w:r w:rsidRPr="00B73527">
        <w:rPr>
          <w:lang w:val="en-GB"/>
        </w:rPr>
        <w:t>.</w:t>
      </w:r>
    </w:p>
    <w:p w14:paraId="11DF32BF" w14:textId="77777777" w:rsidR="007541F1" w:rsidRPr="00B73527" w:rsidRDefault="007541F1" w:rsidP="007541F1"/>
    <w:p w14:paraId="3A6531DF" w14:textId="77777777" w:rsidR="007541F1" w:rsidRPr="00B73527" w:rsidRDefault="007541F1" w:rsidP="007541F1"/>
    <w:p w14:paraId="35A92BCD" w14:textId="452FF1B6" w:rsidR="008B5D8E" w:rsidRPr="00B73527" w:rsidRDefault="008B5D8E" w:rsidP="008B5D8E">
      <w:pPr>
        <w:rPr>
          <w:bCs/>
        </w:rPr>
      </w:pPr>
    </w:p>
    <w:p w14:paraId="6B4C3093" w14:textId="71F6F4AA" w:rsidR="008B5D8E" w:rsidRPr="00B73527" w:rsidRDefault="00551AAB" w:rsidP="00DE38BA">
      <w:pPr>
        <w:pStyle w:val="Heading2"/>
      </w:pPr>
      <w:bookmarkStart w:id="194" w:name="_Toc161737022"/>
      <w:r w:rsidRPr="00B73527">
        <w:t>8</w:t>
      </w:r>
      <w:r w:rsidR="001A5D1E" w:rsidRPr="00B73527">
        <w:t>.5</w:t>
      </w:r>
      <w:r w:rsidR="00C26C0E" w:rsidRPr="00B73527">
        <w:tab/>
      </w:r>
      <w:r w:rsidR="00737C4C">
        <w:tab/>
      </w:r>
      <w:r w:rsidR="00C26C0E" w:rsidRPr="00B73527">
        <w:t xml:space="preserve">Observation </w:t>
      </w:r>
      <w:r w:rsidR="001C17B6" w:rsidRPr="00B73527">
        <w:t>Config</w:t>
      </w:r>
      <w:r w:rsidR="00A75CA3" w:rsidRPr="00B73527">
        <w:t>uration</w:t>
      </w:r>
      <w:bookmarkEnd w:id="194"/>
    </w:p>
    <w:p w14:paraId="5CBE9587" w14:textId="3679C1C8" w:rsidR="0066448B" w:rsidRPr="00B73527" w:rsidRDefault="00A75CA3" w:rsidP="008B5D8E">
      <w:pPr>
        <w:rPr>
          <w:bCs/>
        </w:rPr>
      </w:pPr>
      <w:r w:rsidRPr="00B73527">
        <w:rPr>
          <w:bCs/>
        </w:rPr>
        <w:t xml:space="preserve">While it sometimes happens that </w:t>
      </w:r>
      <w:r w:rsidR="005A69A7" w:rsidRPr="00B73527">
        <w:rPr>
          <w:bCs/>
        </w:rPr>
        <w:t xml:space="preserve">an </w:t>
      </w:r>
      <w:r w:rsidR="00AA3BF6" w:rsidRPr="00B73527">
        <w:rPr>
          <w:bCs/>
        </w:rPr>
        <w:t xml:space="preserve">incoming </w:t>
      </w:r>
      <w:r w:rsidR="005A69A7" w:rsidRPr="00B73527">
        <w:rPr>
          <w:bCs/>
        </w:rPr>
        <w:t xml:space="preserve">observation </w:t>
      </w:r>
      <w:r w:rsidR="00AA3BF6" w:rsidRPr="00B73527">
        <w:rPr>
          <w:bCs/>
        </w:rPr>
        <w:t>(4.</w:t>
      </w:r>
      <w:r w:rsidR="000B0BF8">
        <w:rPr>
          <w:bCs/>
        </w:rPr>
        <w:t>7</w:t>
      </w:r>
      <w:r w:rsidR="00FB6478">
        <w:rPr>
          <w:bCs/>
        </w:rPr>
        <w:t>)</w:t>
      </w:r>
      <w:r w:rsidR="00AA3BF6" w:rsidRPr="00B73527">
        <w:rPr>
          <w:bCs/>
        </w:rPr>
        <w:t xml:space="preserve"> </w:t>
      </w:r>
      <w:r w:rsidR="005A69A7" w:rsidRPr="00B73527">
        <w:rPr>
          <w:bCs/>
        </w:rPr>
        <w:t>is completely self-contained</w:t>
      </w:r>
      <w:r w:rsidR="004D4E08" w:rsidRPr="00B73527">
        <w:rPr>
          <w:bCs/>
        </w:rPr>
        <w:t xml:space="preserve"> and is received </w:t>
      </w:r>
      <w:r w:rsidR="001E2C49" w:rsidRPr="00B73527">
        <w:rPr>
          <w:bCs/>
        </w:rPr>
        <w:t xml:space="preserve">containing </w:t>
      </w:r>
      <w:r w:rsidR="004D4E08" w:rsidRPr="00B73527">
        <w:rPr>
          <w:bCs/>
        </w:rPr>
        <w:t>all necessary metadata,</w:t>
      </w:r>
      <w:r w:rsidRPr="00B73527">
        <w:rPr>
          <w:bCs/>
        </w:rPr>
        <w:t xml:space="preserve"> it is</w:t>
      </w:r>
      <w:r w:rsidR="004D4E08" w:rsidRPr="00B73527">
        <w:rPr>
          <w:bCs/>
        </w:rPr>
        <w:t xml:space="preserve"> very frequent to </w:t>
      </w:r>
      <w:r w:rsidR="0066448B" w:rsidRPr="00B73527">
        <w:rPr>
          <w:bCs/>
        </w:rPr>
        <w:t xml:space="preserve">receive observations that are </w:t>
      </w:r>
      <w:r w:rsidR="00AA3BF6" w:rsidRPr="00B73527">
        <w:rPr>
          <w:bCs/>
        </w:rPr>
        <w:t>somehow incomplete</w:t>
      </w:r>
      <w:r w:rsidR="0066448B" w:rsidRPr="00B73527">
        <w:rPr>
          <w:bCs/>
        </w:rPr>
        <w:t>. Examples include:</w:t>
      </w:r>
    </w:p>
    <w:p w14:paraId="1362ECD1" w14:textId="1D53A47C" w:rsidR="001C17B6" w:rsidRPr="00B73527" w:rsidRDefault="0087776A" w:rsidP="0066448B">
      <w:pPr>
        <w:pStyle w:val="ListParagraph"/>
        <w:numPr>
          <w:ilvl w:val="0"/>
          <w:numId w:val="29"/>
        </w:numPr>
        <w:rPr>
          <w:bCs/>
        </w:rPr>
      </w:pPr>
      <w:r w:rsidRPr="00B73527">
        <w:rPr>
          <w:bCs/>
        </w:rPr>
        <w:t>Observations originat</w:t>
      </w:r>
      <w:r w:rsidR="00964CB2" w:rsidRPr="00B73527">
        <w:rPr>
          <w:bCs/>
        </w:rPr>
        <w:t>ing</w:t>
      </w:r>
      <w:r w:rsidRPr="00B73527">
        <w:rPr>
          <w:bCs/>
        </w:rPr>
        <w:t xml:space="preserve"> in a </w:t>
      </w:r>
      <w:r w:rsidR="00FB6478">
        <w:rPr>
          <w:bCs/>
        </w:rPr>
        <w:t>d</w:t>
      </w:r>
      <w:r w:rsidR="00D427FB" w:rsidRPr="00B73527">
        <w:rPr>
          <w:bCs/>
        </w:rPr>
        <w:t>evice</w:t>
      </w:r>
      <w:r w:rsidRPr="00B73527">
        <w:rPr>
          <w:bCs/>
        </w:rPr>
        <w:t xml:space="preserve"> </w:t>
      </w:r>
      <w:r w:rsidR="00CD4AFB">
        <w:rPr>
          <w:bCs/>
        </w:rPr>
        <w:t>(</w:t>
      </w:r>
      <w:proofErr w:type="spellStart"/>
      <w:r w:rsidR="00CD4AFB">
        <w:rPr>
          <w:bCs/>
        </w:rPr>
        <w:t>term_def</w:t>
      </w:r>
      <w:proofErr w:type="spellEnd"/>
      <w:r w:rsidR="00CD4AFB">
        <w:rPr>
          <w:bCs/>
        </w:rPr>
        <w:t xml:space="preserve"> </w:t>
      </w:r>
      <w:proofErr w:type="gramStart"/>
      <w:r w:rsidR="00CD4AFB">
        <w:rPr>
          <w:bCs/>
        </w:rPr>
        <w:t>4.device</w:t>
      </w:r>
      <w:proofErr w:type="gramEnd"/>
      <w:r w:rsidR="00CD4AFB">
        <w:rPr>
          <w:bCs/>
        </w:rPr>
        <w:t xml:space="preserve">) </w:t>
      </w:r>
      <w:r w:rsidRPr="00B73527">
        <w:rPr>
          <w:bCs/>
        </w:rPr>
        <w:t xml:space="preserve">that is not aware of its </w:t>
      </w:r>
      <w:r w:rsidR="00B02006" w:rsidRPr="00B73527">
        <w:rPr>
          <w:bCs/>
        </w:rPr>
        <w:t xml:space="preserve">feature of interest, </w:t>
      </w:r>
      <w:proofErr w:type="spellStart"/>
      <w:r w:rsidR="00B02006" w:rsidRPr="00B73527">
        <w:rPr>
          <w:bCs/>
        </w:rPr>
        <w:t>e.g.,</w:t>
      </w:r>
      <w:r w:rsidRPr="00B73527">
        <w:rPr>
          <w:bCs/>
        </w:rPr>
        <w:t>position</w:t>
      </w:r>
      <w:proofErr w:type="spellEnd"/>
      <w:r w:rsidRPr="00B73527">
        <w:rPr>
          <w:bCs/>
        </w:rPr>
        <w:t xml:space="preserve"> (i.e., latitude, longitude)</w:t>
      </w:r>
      <w:r w:rsidR="00073F0B" w:rsidRPr="00B73527">
        <w:rPr>
          <w:bCs/>
        </w:rPr>
        <w:t xml:space="preserve">. </w:t>
      </w:r>
      <w:r w:rsidR="00F600D2">
        <w:rPr>
          <w:bCs/>
        </w:rPr>
        <w:t>Position information must be added f</w:t>
      </w:r>
      <w:r w:rsidR="00F600D2" w:rsidRPr="00B73527">
        <w:rPr>
          <w:bCs/>
        </w:rPr>
        <w:t>or</w:t>
      </w:r>
      <w:r w:rsidR="00073F0B" w:rsidRPr="00B73527">
        <w:rPr>
          <w:bCs/>
        </w:rPr>
        <w:t xml:space="preserve"> the Observation to be complete.</w:t>
      </w:r>
    </w:p>
    <w:p w14:paraId="04D56D22" w14:textId="3C186208" w:rsidR="00073F0B" w:rsidRPr="00B73527" w:rsidRDefault="005A4134" w:rsidP="0066448B">
      <w:pPr>
        <w:pStyle w:val="ListParagraph"/>
        <w:numPr>
          <w:ilvl w:val="0"/>
          <w:numId w:val="29"/>
        </w:numPr>
        <w:rPr>
          <w:bCs/>
        </w:rPr>
      </w:pPr>
      <w:r w:rsidRPr="00B73527">
        <w:rPr>
          <w:bCs/>
        </w:rPr>
        <w:t xml:space="preserve">Observations that originate in a </w:t>
      </w:r>
      <w:r w:rsidR="00FB6478">
        <w:rPr>
          <w:bCs/>
        </w:rPr>
        <w:t>d</w:t>
      </w:r>
      <w:r w:rsidR="00D427FB" w:rsidRPr="00B73527">
        <w:rPr>
          <w:bCs/>
        </w:rPr>
        <w:t>evice</w:t>
      </w:r>
      <w:r w:rsidRPr="00B73527">
        <w:rPr>
          <w:bCs/>
        </w:rPr>
        <w:t xml:space="preserve"> that is not aware of the property being observed. A</w:t>
      </w:r>
      <w:r w:rsidR="009842C4" w:rsidRPr="00B73527">
        <w:rPr>
          <w:bCs/>
        </w:rPr>
        <w:t>n</w:t>
      </w:r>
      <w:r w:rsidRPr="00B73527">
        <w:rPr>
          <w:bCs/>
        </w:rPr>
        <w:t xml:space="preserve"> example is a data logger</w:t>
      </w:r>
      <w:r w:rsidR="001526F9">
        <w:rPr>
          <w:bCs/>
        </w:rPr>
        <w:t xml:space="preserve"> (</w:t>
      </w:r>
      <w:proofErr w:type="spellStart"/>
      <w:r w:rsidR="001526F9">
        <w:rPr>
          <w:bCs/>
        </w:rPr>
        <w:t>term_def</w:t>
      </w:r>
      <w:proofErr w:type="spellEnd"/>
      <w:r w:rsidR="001526F9">
        <w:rPr>
          <w:bCs/>
        </w:rPr>
        <w:t xml:space="preserve"> 4.data_logger)</w:t>
      </w:r>
      <w:r w:rsidRPr="00B73527">
        <w:rPr>
          <w:bCs/>
        </w:rPr>
        <w:t xml:space="preserve"> that </w:t>
      </w:r>
      <w:r w:rsidR="009842C4" w:rsidRPr="00B73527">
        <w:rPr>
          <w:bCs/>
        </w:rPr>
        <w:t>can transmit a channel</w:t>
      </w:r>
      <w:r w:rsidR="00E00EB1" w:rsidRPr="00B73527">
        <w:rPr>
          <w:bCs/>
        </w:rPr>
        <w:t>-</w:t>
      </w:r>
      <w:r w:rsidR="009842C4" w:rsidRPr="00B73527">
        <w:rPr>
          <w:bCs/>
        </w:rPr>
        <w:t>value pair but cannot communicate what property is being measured on that channel number.</w:t>
      </w:r>
    </w:p>
    <w:p w14:paraId="10B2DA4D" w14:textId="7E131209" w:rsidR="00B02006" w:rsidRPr="00B73527" w:rsidRDefault="001D2178" w:rsidP="001D2178">
      <w:pPr>
        <w:rPr>
          <w:bCs/>
        </w:rPr>
      </w:pPr>
      <w:r w:rsidRPr="00B73527">
        <w:rPr>
          <w:bCs/>
        </w:rPr>
        <w:t xml:space="preserve">In these cases, it is convenient to </w:t>
      </w:r>
      <w:r w:rsidR="00F37F3E" w:rsidRPr="00B73527">
        <w:rPr>
          <w:bCs/>
        </w:rPr>
        <w:t>define a set of metadata</w:t>
      </w:r>
      <w:r w:rsidR="00F26150" w:rsidRPr="00B73527">
        <w:rPr>
          <w:bCs/>
        </w:rPr>
        <w:t xml:space="preserve">, the </w:t>
      </w:r>
      <w:proofErr w:type="spellStart"/>
      <w:r w:rsidR="008335A5">
        <w:rPr>
          <w:bCs/>
          <w:i/>
          <w:iCs/>
        </w:rPr>
        <w:t>ObservationConfigurationPayload</w:t>
      </w:r>
      <w:proofErr w:type="spellEnd"/>
      <w:r w:rsidR="00F26150" w:rsidRPr="00B73527">
        <w:rPr>
          <w:bCs/>
        </w:rPr>
        <w:t>,</w:t>
      </w:r>
      <w:r w:rsidR="00F37F3E" w:rsidRPr="00B73527">
        <w:rPr>
          <w:bCs/>
        </w:rPr>
        <w:t xml:space="preserve"> that should be added to </w:t>
      </w:r>
      <w:r w:rsidR="002738FD" w:rsidRPr="00B73527">
        <w:rPr>
          <w:bCs/>
        </w:rPr>
        <w:t xml:space="preserve">the Observations originating in that </w:t>
      </w:r>
      <w:r w:rsidR="00F600D2">
        <w:rPr>
          <w:bCs/>
        </w:rPr>
        <w:t>d</w:t>
      </w:r>
      <w:r w:rsidR="00D427FB" w:rsidRPr="00B73527">
        <w:rPr>
          <w:bCs/>
        </w:rPr>
        <w:t>evice</w:t>
      </w:r>
      <w:r w:rsidR="00F26150" w:rsidRPr="00B73527">
        <w:rPr>
          <w:bCs/>
        </w:rPr>
        <w:t xml:space="preserve">. </w:t>
      </w:r>
    </w:p>
    <w:p w14:paraId="111DE940" w14:textId="105B444C" w:rsidR="000923EC" w:rsidRPr="00B73527" w:rsidRDefault="0041481E" w:rsidP="008B5D8E">
      <w:pPr>
        <w:rPr>
          <w:bCs/>
        </w:rPr>
      </w:pPr>
      <w:r w:rsidRPr="00B73527">
        <w:rPr>
          <w:bCs/>
        </w:rPr>
        <w:t xml:space="preserve">Figure </w:t>
      </w:r>
      <w:r w:rsidR="005536AF" w:rsidRPr="00B73527">
        <w:rPr>
          <w:bCs/>
        </w:rPr>
        <w:t>1</w:t>
      </w:r>
      <w:r w:rsidR="00EF17C1" w:rsidRPr="00B73527">
        <w:rPr>
          <w:bCs/>
        </w:rPr>
        <w:t>0</w:t>
      </w:r>
      <w:r w:rsidRPr="00B73527">
        <w:rPr>
          <w:bCs/>
        </w:rPr>
        <w:t xml:space="preserve"> below shows the definition of the </w:t>
      </w:r>
      <w:proofErr w:type="spellStart"/>
      <w:r w:rsidR="008335A5">
        <w:rPr>
          <w:bCs/>
        </w:rPr>
        <w:t>ObservationConfigurationPayload</w:t>
      </w:r>
      <w:proofErr w:type="spellEnd"/>
      <w:r w:rsidRPr="00B73527">
        <w:rPr>
          <w:bCs/>
        </w:rPr>
        <w:t xml:space="preserve"> class</w:t>
      </w:r>
      <w:r w:rsidR="004573BC" w:rsidRPr="00B73527">
        <w:rPr>
          <w:bCs/>
        </w:rPr>
        <w:t>. It represents the metadata that should be inserted into incoming Obs</w:t>
      </w:r>
      <w:r w:rsidR="00F600D2">
        <w:rPr>
          <w:bCs/>
        </w:rPr>
        <w:t>ervation</w:t>
      </w:r>
      <w:r w:rsidR="004573BC" w:rsidRPr="00B73527">
        <w:rPr>
          <w:bCs/>
        </w:rPr>
        <w:t xml:space="preserve"> objects</w:t>
      </w:r>
      <w:r w:rsidR="007D3333" w:rsidRPr="00B73527">
        <w:rPr>
          <w:bCs/>
        </w:rPr>
        <w:t xml:space="preserve">. </w:t>
      </w:r>
    </w:p>
    <w:p w14:paraId="499D6B06" w14:textId="45200302" w:rsidR="00893A5E" w:rsidRPr="00B73527" w:rsidRDefault="00D675D9" w:rsidP="00893A5E">
      <w:pPr>
        <w:keepNext/>
        <w:jc w:val="center"/>
      </w:pPr>
      <w:r w:rsidRPr="00B73527">
        <w:t xml:space="preserve"> </w:t>
      </w:r>
      <w:r w:rsidR="008335A5" w:rsidRPr="008335A5">
        <w:rPr>
          <w:noProof/>
        </w:rPr>
        <w:drawing>
          <wp:inline distT="0" distB="0" distL="0" distR="0" wp14:anchorId="7BC68B75" wp14:editId="67B90905">
            <wp:extent cx="3417961" cy="1069676"/>
            <wp:effectExtent l="0" t="0" r="0" b="0"/>
            <wp:docPr id="1719009284" name="Picture 1719009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24002" cy="1071567"/>
                    </a:xfrm>
                    <a:prstGeom prst="rect">
                      <a:avLst/>
                    </a:prstGeom>
                    <a:noFill/>
                    <a:ln>
                      <a:noFill/>
                    </a:ln>
                  </pic:spPr>
                </pic:pic>
              </a:graphicData>
            </a:graphic>
          </wp:inline>
        </w:drawing>
      </w:r>
    </w:p>
    <w:p w14:paraId="204D12C5" w14:textId="698BB115" w:rsidR="00BE3E17" w:rsidRPr="00B73527" w:rsidRDefault="00893A5E" w:rsidP="00893A5E">
      <w:pPr>
        <w:pStyle w:val="Caption"/>
        <w:rPr>
          <w:lang w:val="en-GB"/>
        </w:rPr>
      </w:pPr>
      <w:r w:rsidRPr="00B73527">
        <w:rPr>
          <w:lang w:val="en-GB"/>
        </w:rPr>
        <w:t xml:space="preserve">Figure </w:t>
      </w:r>
      <w:r w:rsidRPr="00B73527">
        <w:rPr>
          <w:lang w:val="en-GB"/>
        </w:rPr>
        <w:fldChar w:fldCharType="begin"/>
      </w:r>
      <w:r w:rsidRPr="00B73527">
        <w:rPr>
          <w:lang w:val="en-GB"/>
        </w:rPr>
        <w:instrText>SEQ Figure \* ARABIC</w:instrText>
      </w:r>
      <w:r w:rsidRPr="00B73527">
        <w:rPr>
          <w:lang w:val="en-GB"/>
        </w:rPr>
        <w:fldChar w:fldCharType="separate"/>
      </w:r>
      <w:r w:rsidR="00D511DA">
        <w:rPr>
          <w:noProof/>
          <w:lang w:val="en-GB"/>
        </w:rPr>
        <w:t>12</w:t>
      </w:r>
      <w:r w:rsidRPr="00B73527">
        <w:rPr>
          <w:lang w:val="en-GB"/>
        </w:rPr>
        <w:fldChar w:fldCharType="end"/>
      </w:r>
      <w:r w:rsidRPr="00B73527">
        <w:rPr>
          <w:lang w:val="en-GB"/>
        </w:rPr>
        <w:t xml:space="preserve">: The </w:t>
      </w:r>
      <w:proofErr w:type="spellStart"/>
      <w:r w:rsidR="008335A5">
        <w:rPr>
          <w:lang w:val="en-GB"/>
        </w:rPr>
        <w:t>ObservationConfigurationPayload</w:t>
      </w:r>
      <w:proofErr w:type="spellEnd"/>
      <w:r w:rsidRPr="00B73527">
        <w:rPr>
          <w:lang w:val="en-GB"/>
        </w:rPr>
        <w:t xml:space="preserve"> class. Note how all the </w:t>
      </w:r>
      <w:r w:rsidR="00D06126">
        <w:rPr>
          <w:lang w:val="en-GB"/>
        </w:rPr>
        <w:t>properties</w:t>
      </w:r>
      <w:r w:rsidRPr="00B73527">
        <w:rPr>
          <w:lang w:val="en-GB"/>
        </w:rPr>
        <w:t xml:space="preserve"> are optional. Note also how, since it is used by value in configuration objects, the </w:t>
      </w:r>
      <w:proofErr w:type="spellStart"/>
      <w:r w:rsidR="008335A5">
        <w:rPr>
          <w:lang w:val="en-GB"/>
        </w:rPr>
        <w:t>ObservationConfigurationPayload</w:t>
      </w:r>
      <w:proofErr w:type="spellEnd"/>
      <w:r w:rsidRPr="00B73527">
        <w:rPr>
          <w:lang w:val="en-GB"/>
        </w:rPr>
        <w:t xml:space="preserve"> does not need </w:t>
      </w:r>
      <w:r w:rsidR="00AA3BF6" w:rsidRPr="00B73527">
        <w:rPr>
          <w:lang w:val="en-GB"/>
        </w:rPr>
        <w:t>its own</w:t>
      </w:r>
      <w:r w:rsidRPr="00B73527">
        <w:rPr>
          <w:lang w:val="en-GB"/>
        </w:rPr>
        <w:t xml:space="preserve"> unique identifier.</w:t>
      </w:r>
    </w:p>
    <w:p w14:paraId="392EB0D0" w14:textId="64D43497" w:rsidR="003F2D8A" w:rsidRPr="00B73527" w:rsidRDefault="003F2D8A" w:rsidP="003F2D8A">
      <w:pPr>
        <w:jc w:val="center"/>
        <w:rPr>
          <w:bCs/>
        </w:rPr>
      </w:pPr>
    </w:p>
    <w:p w14:paraId="384ECC59" w14:textId="19C92F40" w:rsidR="0041481E" w:rsidRPr="00B73527" w:rsidRDefault="00823A86" w:rsidP="008B5D8E">
      <w:pPr>
        <w:rPr>
          <w:bCs/>
        </w:rPr>
      </w:pPr>
      <w:r w:rsidRPr="00B73527">
        <w:rPr>
          <w:bCs/>
        </w:rPr>
        <w:t xml:space="preserve">The </w:t>
      </w:r>
      <w:proofErr w:type="spellStart"/>
      <w:r w:rsidR="008335A5">
        <w:rPr>
          <w:bCs/>
        </w:rPr>
        <w:t>ObservationConfigurationPayload</w:t>
      </w:r>
      <w:proofErr w:type="spellEnd"/>
      <w:r w:rsidR="00660560" w:rsidRPr="00B73527">
        <w:rPr>
          <w:bCs/>
        </w:rPr>
        <w:t xml:space="preserve"> object has the following </w:t>
      </w:r>
      <w:r w:rsidR="00D06126">
        <w:rPr>
          <w:bCs/>
        </w:rPr>
        <w:t>properties</w:t>
      </w:r>
      <w:r w:rsidR="00660560" w:rsidRPr="00B73527">
        <w:rPr>
          <w:bCs/>
        </w:rPr>
        <w:t>, which are all optional:</w:t>
      </w:r>
    </w:p>
    <w:p w14:paraId="14F678A7" w14:textId="09FBBE63" w:rsidR="009649FF" w:rsidRPr="00B73527" w:rsidRDefault="00660560" w:rsidP="00660560">
      <w:pPr>
        <w:pStyle w:val="ListParagraph"/>
        <w:numPr>
          <w:ilvl w:val="0"/>
          <w:numId w:val="30"/>
        </w:numPr>
        <w:rPr>
          <w:bCs/>
        </w:rPr>
      </w:pPr>
      <w:proofErr w:type="spellStart"/>
      <w:r w:rsidRPr="00024FC4">
        <w:rPr>
          <w:b/>
        </w:rPr>
        <w:t>obs</w:t>
      </w:r>
      <w:r w:rsidR="00293E07" w:rsidRPr="00024FC4">
        <w:rPr>
          <w:b/>
        </w:rPr>
        <w:t>ervation</w:t>
      </w:r>
      <w:r w:rsidRPr="00024FC4">
        <w:rPr>
          <w:b/>
        </w:rPr>
        <w:t>Code</w:t>
      </w:r>
      <w:proofErr w:type="spellEnd"/>
      <w:r w:rsidR="00024FC4">
        <w:rPr>
          <w:b/>
        </w:rPr>
        <w:t xml:space="preserve"> [</w:t>
      </w:r>
      <w:proofErr w:type="gramStart"/>
      <w:r w:rsidR="00024FC4">
        <w:rPr>
          <w:b/>
        </w:rPr>
        <w:t>0..</w:t>
      </w:r>
      <w:proofErr w:type="gramEnd"/>
      <w:r w:rsidR="00024FC4">
        <w:rPr>
          <w:b/>
        </w:rPr>
        <w:t>1]</w:t>
      </w:r>
      <w:r w:rsidRPr="00B73527">
        <w:rPr>
          <w:bCs/>
        </w:rPr>
        <w:t>:</w:t>
      </w:r>
      <w:r w:rsidR="00024FC4">
        <w:rPr>
          <w:bCs/>
        </w:rPr>
        <w:t xml:space="preserve"> Code.</w:t>
      </w:r>
      <w:r w:rsidRPr="00B73527">
        <w:rPr>
          <w:bCs/>
        </w:rPr>
        <w:t xml:space="preserve"> </w:t>
      </w:r>
      <w:r w:rsidR="00817828" w:rsidRPr="00B73527">
        <w:rPr>
          <w:bCs/>
        </w:rPr>
        <w:t xml:space="preserve">This enables </w:t>
      </w:r>
      <w:r w:rsidR="00320478" w:rsidRPr="00B73527">
        <w:rPr>
          <w:bCs/>
        </w:rPr>
        <w:t xml:space="preserve">explicitly </w:t>
      </w:r>
      <w:r w:rsidR="00817828" w:rsidRPr="00B73527">
        <w:rPr>
          <w:bCs/>
        </w:rPr>
        <w:t>representing the meaning of an Observation</w:t>
      </w:r>
      <w:r w:rsidR="00327507">
        <w:rPr>
          <w:bCs/>
        </w:rPr>
        <w:t xml:space="preserve"> (</w:t>
      </w:r>
      <w:proofErr w:type="spellStart"/>
      <w:r w:rsidR="00327507">
        <w:rPr>
          <w:bCs/>
        </w:rPr>
        <w:t>term_def</w:t>
      </w:r>
      <w:proofErr w:type="spellEnd"/>
      <w:r w:rsidR="00327507">
        <w:rPr>
          <w:bCs/>
        </w:rPr>
        <w:t xml:space="preserve"> 4.</w:t>
      </w:r>
      <w:r w:rsidR="00EA515E">
        <w:rPr>
          <w:bCs/>
        </w:rPr>
        <w:t>9)</w:t>
      </w:r>
      <w:r w:rsidR="00817828" w:rsidRPr="00B73527">
        <w:rPr>
          <w:bCs/>
        </w:rPr>
        <w:t xml:space="preserve"> that </w:t>
      </w:r>
      <w:r w:rsidR="00320478" w:rsidRPr="00B73527">
        <w:rPr>
          <w:bCs/>
        </w:rPr>
        <w:t>is received bearing only an</w:t>
      </w:r>
      <w:r w:rsidR="00817828" w:rsidRPr="00B73527">
        <w:rPr>
          <w:bCs/>
        </w:rPr>
        <w:t xml:space="preserve"> alias</w:t>
      </w:r>
      <w:r w:rsidR="00DE55D5">
        <w:rPr>
          <w:bCs/>
        </w:rPr>
        <w:t xml:space="preserve"> </w:t>
      </w:r>
      <w:r w:rsidR="00DE69D2">
        <w:rPr>
          <w:bCs/>
        </w:rPr>
        <w:t>(</w:t>
      </w:r>
      <w:proofErr w:type="spellStart"/>
      <w:r w:rsidR="00DE69D2">
        <w:rPr>
          <w:bCs/>
        </w:rPr>
        <w:t>term_def</w:t>
      </w:r>
      <w:proofErr w:type="spellEnd"/>
      <w:r w:rsidR="00DE69D2">
        <w:rPr>
          <w:bCs/>
        </w:rPr>
        <w:t xml:space="preserve"> </w:t>
      </w:r>
      <w:proofErr w:type="gramStart"/>
      <w:r w:rsidR="00DE69D2">
        <w:rPr>
          <w:bCs/>
        </w:rPr>
        <w:t>4.alias</w:t>
      </w:r>
      <w:proofErr w:type="gramEnd"/>
      <w:r w:rsidR="00DE69D2">
        <w:rPr>
          <w:bCs/>
        </w:rPr>
        <w:t>)</w:t>
      </w:r>
      <w:r w:rsidR="00817828" w:rsidRPr="00B73527">
        <w:rPr>
          <w:bCs/>
        </w:rPr>
        <w:t xml:space="preserve"> (e.g., a channel number) </w:t>
      </w:r>
      <w:r w:rsidR="009649FF" w:rsidRPr="00B73527">
        <w:rPr>
          <w:bCs/>
        </w:rPr>
        <w:t>that does not represent its meaning.</w:t>
      </w:r>
      <w:r w:rsidR="008B4619">
        <w:rPr>
          <w:bCs/>
        </w:rPr>
        <w:t xml:space="preserve"> Once the </w:t>
      </w:r>
      <w:proofErr w:type="spellStart"/>
      <w:r w:rsidR="008B4619">
        <w:rPr>
          <w:bCs/>
        </w:rPr>
        <w:t>ObservationConfiguration</w:t>
      </w:r>
      <w:proofErr w:type="spellEnd"/>
      <w:r w:rsidR="007F4756">
        <w:rPr>
          <w:bCs/>
        </w:rPr>
        <w:t xml:space="preserve"> object corresponding to that Observation is found</w:t>
      </w:r>
      <w:r w:rsidR="0078037B">
        <w:rPr>
          <w:bCs/>
        </w:rPr>
        <w:t xml:space="preserve">, the </w:t>
      </w:r>
      <w:proofErr w:type="spellStart"/>
      <w:r w:rsidR="0078037B">
        <w:rPr>
          <w:bCs/>
        </w:rPr>
        <w:t>observationCode</w:t>
      </w:r>
      <w:proofErr w:type="spellEnd"/>
      <w:r w:rsidR="0078037B">
        <w:rPr>
          <w:bCs/>
        </w:rPr>
        <w:t xml:space="preserve"> in the </w:t>
      </w:r>
      <w:proofErr w:type="spellStart"/>
      <w:proofErr w:type="gramStart"/>
      <w:r w:rsidR="0078037B">
        <w:rPr>
          <w:bCs/>
        </w:rPr>
        <w:t>ObservationCOnfigurationPayload</w:t>
      </w:r>
      <w:proofErr w:type="spellEnd"/>
      <w:proofErr w:type="gramEnd"/>
    </w:p>
    <w:p w14:paraId="7E01F009" w14:textId="1723F9FB" w:rsidR="00AF54DE" w:rsidRPr="00B73527" w:rsidRDefault="009649FF" w:rsidP="00660560">
      <w:pPr>
        <w:pStyle w:val="ListParagraph"/>
        <w:numPr>
          <w:ilvl w:val="0"/>
          <w:numId w:val="30"/>
        </w:numPr>
        <w:rPr>
          <w:bCs/>
        </w:rPr>
      </w:pPr>
      <w:proofErr w:type="spellStart"/>
      <w:r w:rsidRPr="00EA2086">
        <w:rPr>
          <w:b/>
        </w:rPr>
        <w:t>valueUo</w:t>
      </w:r>
      <w:r w:rsidR="00C72129" w:rsidRPr="00EA2086">
        <w:rPr>
          <w:b/>
        </w:rPr>
        <w:t>M</w:t>
      </w:r>
      <w:proofErr w:type="spellEnd"/>
      <w:r w:rsidR="00024FC4">
        <w:rPr>
          <w:bCs/>
        </w:rPr>
        <w:t xml:space="preserve"> [</w:t>
      </w:r>
      <w:proofErr w:type="gramStart"/>
      <w:r w:rsidR="00024FC4">
        <w:rPr>
          <w:bCs/>
        </w:rPr>
        <w:t>0..</w:t>
      </w:r>
      <w:proofErr w:type="gramEnd"/>
      <w:r w:rsidR="00024FC4">
        <w:rPr>
          <w:bCs/>
        </w:rPr>
        <w:t>1]]</w:t>
      </w:r>
      <w:r w:rsidR="00EA2086">
        <w:rPr>
          <w:bCs/>
        </w:rPr>
        <w:t>: Code.</w:t>
      </w:r>
      <w:r w:rsidRPr="00B73527">
        <w:rPr>
          <w:bCs/>
        </w:rPr>
        <w:t xml:space="preserve"> It is common to receive </w:t>
      </w:r>
      <w:r w:rsidR="00AA3BF6" w:rsidRPr="00B73527">
        <w:rPr>
          <w:bCs/>
        </w:rPr>
        <w:t>measuremen</w:t>
      </w:r>
      <w:r w:rsidR="0029388D">
        <w:rPr>
          <w:bCs/>
        </w:rPr>
        <w:t>t (</w:t>
      </w:r>
      <w:proofErr w:type="spellStart"/>
      <w:r w:rsidR="0029388D">
        <w:rPr>
          <w:bCs/>
        </w:rPr>
        <w:t>term_def</w:t>
      </w:r>
      <w:proofErr w:type="spellEnd"/>
      <w:r w:rsidR="0029388D">
        <w:rPr>
          <w:bCs/>
        </w:rPr>
        <w:t xml:space="preserve"> 4.8)</w:t>
      </w:r>
      <w:r w:rsidR="00AA3BF6" w:rsidRPr="00B73527">
        <w:rPr>
          <w:bCs/>
        </w:rPr>
        <w:t xml:space="preserve"> (i.e., </w:t>
      </w:r>
      <w:r w:rsidRPr="00B73527">
        <w:rPr>
          <w:bCs/>
        </w:rPr>
        <w:t xml:space="preserve">observations </w:t>
      </w:r>
      <w:r w:rsidR="00AA3BF6" w:rsidRPr="00B73527">
        <w:rPr>
          <w:bCs/>
        </w:rPr>
        <w:t xml:space="preserve">with a numeric result) </w:t>
      </w:r>
      <w:r w:rsidRPr="00B73527">
        <w:rPr>
          <w:bCs/>
        </w:rPr>
        <w:t xml:space="preserve">data that do not explicitly include </w:t>
      </w:r>
      <w:r w:rsidR="00CE2885" w:rsidRPr="00B73527">
        <w:rPr>
          <w:bCs/>
        </w:rPr>
        <w:t>unit of measure codes (e.g., a temperature column in a CSV data file, which includes numbers, but no further indication of whether the data are expressed in degrees C</w:t>
      </w:r>
      <w:r w:rsidR="00AF54DE" w:rsidRPr="00B73527">
        <w:rPr>
          <w:bCs/>
        </w:rPr>
        <w:t xml:space="preserve">elsius, Fahrenheit or Kelvin). Including a </w:t>
      </w:r>
      <w:proofErr w:type="spellStart"/>
      <w:r w:rsidR="00AF54DE" w:rsidRPr="00B73527">
        <w:rPr>
          <w:bCs/>
        </w:rPr>
        <w:t>valueUoM</w:t>
      </w:r>
      <w:proofErr w:type="spellEnd"/>
      <w:r w:rsidR="00AF54DE" w:rsidRPr="00B73527">
        <w:rPr>
          <w:bCs/>
        </w:rPr>
        <w:t xml:space="preserve"> code in the </w:t>
      </w:r>
      <w:proofErr w:type="spellStart"/>
      <w:r w:rsidR="008335A5">
        <w:rPr>
          <w:bCs/>
        </w:rPr>
        <w:t>ObservationConfigurationPayload</w:t>
      </w:r>
      <w:proofErr w:type="spellEnd"/>
      <w:r w:rsidR="00AF54DE" w:rsidRPr="00B73527">
        <w:rPr>
          <w:bCs/>
        </w:rPr>
        <w:t xml:space="preserve"> enables including the unit of measure code into the Obs</w:t>
      </w:r>
      <w:r w:rsidR="00AA3BF6" w:rsidRPr="00B73527">
        <w:rPr>
          <w:bCs/>
        </w:rPr>
        <w:t>ervation</w:t>
      </w:r>
      <w:r w:rsidR="00AF54DE" w:rsidRPr="00B73527">
        <w:rPr>
          <w:bCs/>
        </w:rPr>
        <w:t>.</w:t>
      </w:r>
    </w:p>
    <w:p w14:paraId="62352B4E" w14:textId="3F718E12" w:rsidR="00660560" w:rsidRPr="00B73527" w:rsidRDefault="005412E5" w:rsidP="00660560">
      <w:pPr>
        <w:pStyle w:val="ListParagraph"/>
        <w:numPr>
          <w:ilvl w:val="0"/>
          <w:numId w:val="30"/>
        </w:numPr>
        <w:rPr>
          <w:bCs/>
        </w:rPr>
      </w:pPr>
      <w:proofErr w:type="spellStart"/>
      <w:r w:rsidRPr="00EA2086">
        <w:rPr>
          <w:b/>
        </w:rPr>
        <w:t>c</w:t>
      </w:r>
      <w:r w:rsidR="004B1E2D" w:rsidRPr="00EA2086">
        <w:rPr>
          <w:b/>
        </w:rPr>
        <w:t>odeComponent</w:t>
      </w:r>
      <w:r w:rsidRPr="00EA2086">
        <w:rPr>
          <w:b/>
        </w:rPr>
        <w:t>s</w:t>
      </w:r>
      <w:proofErr w:type="spellEnd"/>
      <w:r w:rsidR="00EA2086">
        <w:rPr>
          <w:bCs/>
        </w:rPr>
        <w:t xml:space="preserve"> [</w:t>
      </w:r>
      <w:proofErr w:type="gramStart"/>
      <w:r w:rsidR="00EA2086">
        <w:rPr>
          <w:bCs/>
        </w:rPr>
        <w:t>0..</w:t>
      </w:r>
      <w:proofErr w:type="gramEnd"/>
      <w:r w:rsidR="00EA2086">
        <w:rPr>
          <w:bCs/>
        </w:rPr>
        <w:t>1]: Code.</w:t>
      </w:r>
      <w:r w:rsidR="004B1E2D" w:rsidRPr="00B73527">
        <w:rPr>
          <w:bCs/>
        </w:rPr>
        <w:t xml:space="preserve"> This is where the semantic “heavy lifting” can occur, since multiple </w:t>
      </w:r>
      <w:proofErr w:type="spellStart"/>
      <w:r w:rsidR="006808EE" w:rsidRPr="00B73527">
        <w:rPr>
          <w:bCs/>
        </w:rPr>
        <w:t>C</w:t>
      </w:r>
      <w:r w:rsidR="004B1E2D" w:rsidRPr="00B73527">
        <w:rPr>
          <w:bCs/>
        </w:rPr>
        <w:t>odeC</w:t>
      </w:r>
      <w:r w:rsidR="006808EE" w:rsidRPr="00B73527">
        <w:rPr>
          <w:bCs/>
        </w:rPr>
        <w:t>o</w:t>
      </w:r>
      <w:r w:rsidR="004B1E2D" w:rsidRPr="00B73527">
        <w:rPr>
          <w:bCs/>
        </w:rPr>
        <w:t>mponents</w:t>
      </w:r>
      <w:proofErr w:type="spellEnd"/>
      <w:r w:rsidR="004B1E2D" w:rsidRPr="00B73527">
        <w:rPr>
          <w:bCs/>
        </w:rPr>
        <w:t xml:space="preserve"> (</w:t>
      </w:r>
      <w:r w:rsidR="00B14CA7" w:rsidRPr="00B73527">
        <w:rPr>
          <w:bCs/>
        </w:rPr>
        <w:t>bearing information regarding feature of interest, observed property, observation, sampling and aggregation methods, data quality, etc.) can be included.</w:t>
      </w:r>
      <w:r w:rsidR="00817828" w:rsidRPr="00B73527">
        <w:rPr>
          <w:bCs/>
        </w:rPr>
        <w:t xml:space="preserve"> </w:t>
      </w:r>
    </w:p>
    <w:p w14:paraId="10DEA943" w14:textId="4F1FD72C" w:rsidR="006808EE" w:rsidRPr="00B73527" w:rsidRDefault="00240606" w:rsidP="00660560">
      <w:pPr>
        <w:pStyle w:val="ListParagraph"/>
        <w:numPr>
          <w:ilvl w:val="0"/>
          <w:numId w:val="30"/>
        </w:numPr>
        <w:rPr>
          <w:bCs/>
        </w:rPr>
      </w:pPr>
      <w:proofErr w:type="spellStart"/>
      <w:r w:rsidRPr="00134943">
        <w:rPr>
          <w:b/>
        </w:rPr>
        <w:t>s</w:t>
      </w:r>
      <w:r w:rsidR="006808EE" w:rsidRPr="00134943">
        <w:rPr>
          <w:b/>
        </w:rPr>
        <w:t>patialExtent</w:t>
      </w:r>
      <w:proofErr w:type="spellEnd"/>
      <w:r w:rsidR="00EA2086">
        <w:rPr>
          <w:bCs/>
        </w:rPr>
        <w:t xml:space="preserve"> [</w:t>
      </w:r>
      <w:proofErr w:type="gramStart"/>
      <w:r w:rsidR="00EA2086">
        <w:rPr>
          <w:bCs/>
        </w:rPr>
        <w:t>0..</w:t>
      </w:r>
      <w:proofErr w:type="gramEnd"/>
      <w:r w:rsidR="00EA2086">
        <w:rPr>
          <w:bCs/>
        </w:rPr>
        <w:t>1]</w:t>
      </w:r>
      <w:r w:rsidR="00134943">
        <w:rPr>
          <w:bCs/>
        </w:rPr>
        <w:t>: String.</w:t>
      </w:r>
      <w:r w:rsidR="00125BAC" w:rsidRPr="00B73527">
        <w:rPr>
          <w:bCs/>
        </w:rPr>
        <w:t xml:space="preserve"> This enables representing </w:t>
      </w:r>
      <w:r w:rsidR="00F63918" w:rsidRPr="00B73527">
        <w:rPr>
          <w:bCs/>
        </w:rPr>
        <w:t xml:space="preserve">a particular aspect of the feature of interest, </w:t>
      </w:r>
      <w:r w:rsidR="00125BAC" w:rsidRPr="00B73527">
        <w:rPr>
          <w:bCs/>
        </w:rPr>
        <w:t xml:space="preserve">the spatial position </w:t>
      </w:r>
      <w:r w:rsidR="004D5BCD" w:rsidRPr="00B73527">
        <w:rPr>
          <w:bCs/>
        </w:rPr>
        <w:t xml:space="preserve">or footprint </w:t>
      </w:r>
      <w:r w:rsidR="00125BAC" w:rsidRPr="00B73527">
        <w:rPr>
          <w:bCs/>
        </w:rPr>
        <w:t xml:space="preserve">of the </w:t>
      </w:r>
      <w:r w:rsidR="004D5BCD" w:rsidRPr="00B73527">
        <w:rPr>
          <w:bCs/>
        </w:rPr>
        <w:t>Obs</w:t>
      </w:r>
      <w:r w:rsidR="00AA3BF6" w:rsidRPr="00B73527">
        <w:rPr>
          <w:bCs/>
        </w:rPr>
        <w:t>ervation</w:t>
      </w:r>
      <w:r w:rsidR="004D5BCD" w:rsidRPr="00B73527">
        <w:rPr>
          <w:bCs/>
        </w:rPr>
        <w:t xml:space="preserve">, </w:t>
      </w:r>
      <w:r w:rsidR="004B36AA" w:rsidRPr="00B73527">
        <w:rPr>
          <w:bCs/>
        </w:rPr>
        <w:t>u</w:t>
      </w:r>
      <w:r w:rsidR="00F63918" w:rsidRPr="00B73527">
        <w:rPr>
          <w:bCs/>
        </w:rPr>
        <w:t>s</w:t>
      </w:r>
      <w:r w:rsidR="004B36AA" w:rsidRPr="00B73527">
        <w:rPr>
          <w:bCs/>
        </w:rPr>
        <w:t xml:space="preserve">ing </w:t>
      </w:r>
      <w:r w:rsidR="00F63918" w:rsidRPr="00B73527">
        <w:rPr>
          <w:bCs/>
        </w:rPr>
        <w:t>position information</w:t>
      </w:r>
      <w:r w:rsidR="004B36AA" w:rsidRPr="00B73527">
        <w:rPr>
          <w:bCs/>
        </w:rPr>
        <w:t xml:space="preserve"> that has been captured </w:t>
      </w:r>
      <w:r w:rsidR="004B36AA" w:rsidRPr="00240606">
        <w:rPr>
          <w:bCs/>
          <w:i/>
          <w:iCs/>
        </w:rPr>
        <w:t>a priori</w:t>
      </w:r>
      <w:r w:rsidR="004B36AA" w:rsidRPr="00B73527">
        <w:rPr>
          <w:bCs/>
        </w:rPr>
        <w:t>.</w:t>
      </w:r>
      <w:r w:rsidR="00AA3BF6" w:rsidRPr="00B73527">
        <w:rPr>
          <w:bCs/>
        </w:rPr>
        <w:t xml:space="preserve"> Th</w:t>
      </w:r>
      <w:r w:rsidR="007D40DE" w:rsidRPr="00B73527">
        <w:rPr>
          <w:bCs/>
        </w:rPr>
        <w:t xml:space="preserve">e data type is </w:t>
      </w:r>
      <w:r w:rsidR="00FC3E10" w:rsidRPr="00B73527">
        <w:rPr>
          <w:bCs/>
        </w:rPr>
        <w:t xml:space="preserve">an </w:t>
      </w:r>
      <w:r w:rsidR="006879B0" w:rsidRPr="00B73527">
        <w:rPr>
          <w:bCs/>
        </w:rPr>
        <w:t xml:space="preserve">ISO 19107 </w:t>
      </w:r>
      <w:proofErr w:type="spellStart"/>
      <w:r w:rsidR="006879B0" w:rsidRPr="00B73527">
        <w:rPr>
          <w:bCs/>
        </w:rPr>
        <w:t>Geometry</w:t>
      </w:r>
      <w:r w:rsidR="00C9720F" w:rsidRPr="00B73527">
        <w:rPr>
          <w:bCs/>
        </w:rPr>
        <w:t>Type</w:t>
      </w:r>
      <w:proofErr w:type="spellEnd"/>
      <w:r w:rsidR="00C9720F" w:rsidRPr="00B73527">
        <w:rPr>
          <w:bCs/>
        </w:rPr>
        <w:t xml:space="preserve"> (e.g., a Line, a Polygon, a </w:t>
      </w:r>
      <w:proofErr w:type="spellStart"/>
      <w:r w:rsidR="00C9720F" w:rsidRPr="00B73527">
        <w:rPr>
          <w:bCs/>
        </w:rPr>
        <w:t>MultiPolygon</w:t>
      </w:r>
      <w:proofErr w:type="spellEnd"/>
      <w:r w:rsidR="00C9720F" w:rsidRPr="00B73527">
        <w:rPr>
          <w:bCs/>
        </w:rPr>
        <w:t>,</w:t>
      </w:r>
      <w:r w:rsidR="00AA3BF6" w:rsidRPr="00B73527">
        <w:rPr>
          <w:bCs/>
        </w:rPr>
        <w:t xml:space="preserve"> </w:t>
      </w:r>
      <w:r w:rsidR="00C9720F" w:rsidRPr="00B73527">
        <w:rPr>
          <w:bCs/>
        </w:rPr>
        <w:t>etc.)</w:t>
      </w:r>
      <w:r w:rsidR="00184C3A" w:rsidRPr="00B73527">
        <w:rPr>
          <w:bCs/>
        </w:rPr>
        <w:t>. The chosen serialization should use an accepted industry standard such as WKT.</w:t>
      </w:r>
    </w:p>
    <w:p w14:paraId="637BA295" w14:textId="10C21758" w:rsidR="007143DB" w:rsidRPr="00B73527" w:rsidRDefault="007143DB" w:rsidP="008B5D8E">
      <w:pPr>
        <w:rPr>
          <w:bCs/>
        </w:rPr>
      </w:pPr>
      <w:commentRangeStart w:id="195"/>
      <w:r w:rsidRPr="00B73527">
        <w:rPr>
          <w:bCs/>
        </w:rPr>
        <w:t xml:space="preserve">An important point </w:t>
      </w:r>
      <w:r w:rsidR="00A352A4" w:rsidRPr="00B73527">
        <w:rPr>
          <w:bCs/>
        </w:rPr>
        <w:t xml:space="preserve">about these </w:t>
      </w:r>
      <w:r w:rsidR="00D06126">
        <w:rPr>
          <w:bCs/>
        </w:rPr>
        <w:t>properties</w:t>
      </w:r>
      <w:r w:rsidR="00A352A4" w:rsidRPr="00B73527">
        <w:rPr>
          <w:bCs/>
        </w:rPr>
        <w:t xml:space="preserve"> </w:t>
      </w:r>
      <w:r w:rsidRPr="00B73527">
        <w:rPr>
          <w:bCs/>
        </w:rPr>
        <w:t xml:space="preserve">is that these metadata must be known </w:t>
      </w:r>
      <w:r w:rsidRPr="00240606">
        <w:rPr>
          <w:bCs/>
          <w:i/>
          <w:iCs/>
        </w:rPr>
        <w:t>a priori</w:t>
      </w:r>
      <w:r w:rsidRPr="00B73527">
        <w:rPr>
          <w:bCs/>
        </w:rPr>
        <w:t xml:space="preserve"> (e.g., through field capture when installing the </w:t>
      </w:r>
      <w:r w:rsidR="00240606">
        <w:rPr>
          <w:bCs/>
        </w:rPr>
        <w:t>d</w:t>
      </w:r>
      <w:r w:rsidR="00D427FB" w:rsidRPr="00B73527">
        <w:rPr>
          <w:bCs/>
        </w:rPr>
        <w:t>evice</w:t>
      </w:r>
      <w:r w:rsidRPr="00B73527">
        <w:rPr>
          <w:bCs/>
        </w:rPr>
        <w:t>) and represente</w:t>
      </w:r>
      <w:r w:rsidR="004D20BA" w:rsidRPr="00B73527">
        <w:rPr>
          <w:bCs/>
        </w:rPr>
        <w:t>d unambiguously.</w:t>
      </w:r>
      <w:r w:rsidRPr="00B73527">
        <w:rPr>
          <w:bCs/>
        </w:rPr>
        <w:t xml:space="preserve"> </w:t>
      </w:r>
      <w:commentRangeEnd w:id="195"/>
      <w:r w:rsidR="00F22AE3" w:rsidRPr="00B73527">
        <w:rPr>
          <w:rStyle w:val="CommentReference"/>
          <w:rFonts w:cs="Arial"/>
          <w:bCs/>
        </w:rPr>
        <w:commentReference w:id="195"/>
      </w:r>
    </w:p>
    <w:p w14:paraId="0B2C2B59" w14:textId="0239F892" w:rsidR="00BD5DD6" w:rsidRPr="00B73527" w:rsidRDefault="00577138" w:rsidP="70069330">
      <w:r w:rsidRPr="00B73527">
        <w:lastRenderedPageBreak/>
        <w:t>I</w:t>
      </w:r>
      <w:r w:rsidR="00695630" w:rsidRPr="00B73527">
        <w:t xml:space="preserve">n summary, </w:t>
      </w:r>
      <w:r w:rsidRPr="00B73527">
        <w:t>t</w:t>
      </w:r>
      <w:r w:rsidR="00A90BF4" w:rsidRPr="00B73527">
        <w:t xml:space="preserve">he </w:t>
      </w:r>
      <w:proofErr w:type="spellStart"/>
      <w:r w:rsidR="008335A5">
        <w:t>ObservationConfigurationPayload</w:t>
      </w:r>
      <w:proofErr w:type="spellEnd"/>
      <w:r w:rsidR="00A90BF4" w:rsidRPr="00B73527">
        <w:t xml:space="preserve"> </w:t>
      </w:r>
      <w:r w:rsidR="00052C98" w:rsidRPr="00B73527">
        <w:t xml:space="preserve">class </w:t>
      </w:r>
      <w:r w:rsidR="004405AF" w:rsidRPr="00B73527">
        <w:t>shown in</w:t>
      </w:r>
      <w:r w:rsidRPr="00B73527">
        <w:t xml:space="preserve"> </w:t>
      </w:r>
      <w:r w:rsidR="004405AF" w:rsidRPr="00B73527">
        <w:t>F</w:t>
      </w:r>
      <w:r w:rsidRPr="00B73527">
        <w:t>i</w:t>
      </w:r>
      <w:r w:rsidR="004405AF" w:rsidRPr="00B73527">
        <w:t>gure 1</w:t>
      </w:r>
      <w:r w:rsidR="00F46595" w:rsidRPr="00B73527">
        <w:t>0</w:t>
      </w:r>
      <w:r w:rsidRPr="00B73527">
        <w:t xml:space="preserve"> above</w:t>
      </w:r>
      <w:r w:rsidR="004405AF" w:rsidRPr="00B73527">
        <w:t xml:space="preserve"> </w:t>
      </w:r>
      <w:r w:rsidR="00A90BF4" w:rsidRPr="00B73527">
        <w:t xml:space="preserve">represents the kind of information </w:t>
      </w:r>
      <w:r w:rsidR="0075522C" w:rsidRPr="00B73527">
        <w:t xml:space="preserve">that can </w:t>
      </w:r>
      <w:r w:rsidR="00CC139F" w:rsidRPr="00B73527">
        <w:t>enrich</w:t>
      </w:r>
      <w:r w:rsidR="0075522C" w:rsidRPr="00B73527">
        <w:t xml:space="preserve"> an incoming observation</w:t>
      </w:r>
      <w:r w:rsidR="00560BBB">
        <w:t xml:space="preserve"> (</w:t>
      </w:r>
      <w:proofErr w:type="spellStart"/>
      <w:r w:rsidR="00560BBB">
        <w:t>term_def</w:t>
      </w:r>
      <w:proofErr w:type="spellEnd"/>
      <w:r w:rsidR="00560BBB">
        <w:t xml:space="preserve"> 4.7)</w:t>
      </w:r>
      <w:r w:rsidR="00695630" w:rsidRPr="00B73527">
        <w:t xml:space="preserve">. </w:t>
      </w:r>
    </w:p>
    <w:p w14:paraId="2D8C59D2" w14:textId="674BB072" w:rsidR="00456999" w:rsidRPr="00B73527" w:rsidRDefault="00052C98" w:rsidP="70069330">
      <w:r w:rsidRPr="00B73527">
        <w:t>T</w:t>
      </w:r>
      <w:r w:rsidR="00E71FB2" w:rsidRPr="00B73527">
        <w:t xml:space="preserve">he </w:t>
      </w:r>
      <w:proofErr w:type="spellStart"/>
      <w:r w:rsidR="00AA3BF6" w:rsidRPr="00B73527">
        <w:t>ObservationConfiguration</w:t>
      </w:r>
      <w:proofErr w:type="spellEnd"/>
      <w:r w:rsidR="006253FE">
        <w:t xml:space="preserve"> class</w:t>
      </w:r>
      <w:r w:rsidR="00577138" w:rsidRPr="00B73527">
        <w:t>, shown in F</w:t>
      </w:r>
      <w:r w:rsidR="00B445E4" w:rsidRPr="00B73527">
        <w:t>i</w:t>
      </w:r>
      <w:r w:rsidR="00577138" w:rsidRPr="00B73527">
        <w:t>gur</w:t>
      </w:r>
      <w:r w:rsidR="00B445E4" w:rsidRPr="00B73527">
        <w:t>e</w:t>
      </w:r>
      <w:r w:rsidR="00577138" w:rsidRPr="00B73527">
        <w:t xml:space="preserve"> 1</w:t>
      </w:r>
      <w:r w:rsidR="00A703BC" w:rsidRPr="00B73527">
        <w:t>1</w:t>
      </w:r>
      <w:r w:rsidR="00B445E4" w:rsidRPr="00B73527">
        <w:t xml:space="preserve">, </w:t>
      </w:r>
      <w:r w:rsidR="006253FE">
        <w:t>enables</w:t>
      </w:r>
      <w:r w:rsidR="00E71FB2" w:rsidRPr="00B73527">
        <w:t xml:space="preserve"> </w:t>
      </w:r>
      <w:r w:rsidR="0064257F" w:rsidRPr="00B73527">
        <w:t xml:space="preserve">a) </w:t>
      </w:r>
      <w:r w:rsidR="00E71FB2" w:rsidRPr="00B73527">
        <w:t>find</w:t>
      </w:r>
      <w:r w:rsidR="006253FE">
        <w:t>ing</w:t>
      </w:r>
      <w:r w:rsidR="00E71FB2" w:rsidRPr="00B73527">
        <w:t xml:space="preserve"> and </w:t>
      </w:r>
      <w:r w:rsidR="0064257F" w:rsidRPr="00B73527">
        <w:t xml:space="preserve">b) </w:t>
      </w:r>
      <w:r w:rsidR="00E71FB2" w:rsidRPr="00B73527">
        <w:t>contextualiz</w:t>
      </w:r>
      <w:r w:rsidR="006253FE">
        <w:t>ing</w:t>
      </w:r>
      <w:r w:rsidR="00E71FB2" w:rsidRPr="00B73527">
        <w:t xml:space="preserve"> </w:t>
      </w:r>
      <w:r w:rsidR="006F6819" w:rsidRPr="00B73527">
        <w:t>and control</w:t>
      </w:r>
      <w:r w:rsidR="006253FE">
        <w:t>ling</w:t>
      </w:r>
      <w:r w:rsidR="006F6819" w:rsidRPr="00B73527">
        <w:t xml:space="preserve"> </w:t>
      </w:r>
      <w:r w:rsidR="00396FD2" w:rsidRPr="00B73527">
        <w:t xml:space="preserve">a </w:t>
      </w:r>
      <w:r w:rsidR="002E7E60" w:rsidRPr="00B73527">
        <w:t xml:space="preserve">configuration </w:t>
      </w:r>
      <w:r w:rsidR="004405AF" w:rsidRPr="00B73527">
        <w:t>payload.</w:t>
      </w:r>
      <w:r w:rsidR="00B445E4" w:rsidRPr="00B73527">
        <w:t xml:space="preserve"> Broadly, its </w:t>
      </w:r>
      <w:r w:rsidR="00D06126">
        <w:t>properties</w:t>
      </w:r>
      <w:r w:rsidR="00B445E4" w:rsidRPr="00B73527">
        <w:t xml:space="preserve"> (with the shown cardinalities and </w:t>
      </w:r>
      <w:r w:rsidR="00C95FC0" w:rsidRPr="00B73527">
        <w:t>data types) are as follows:</w:t>
      </w:r>
    </w:p>
    <w:p w14:paraId="09364B25" w14:textId="6622AD2C" w:rsidR="00234BD2" w:rsidRPr="00B73527" w:rsidRDefault="00236802" w:rsidP="006253FE">
      <w:pPr>
        <w:keepNext/>
        <w:jc w:val="center"/>
      </w:pPr>
      <w:r w:rsidRPr="00B73527">
        <w:t xml:space="preserve"> </w:t>
      </w:r>
      <w:r w:rsidR="00602B74" w:rsidRPr="00B73527">
        <w:rPr>
          <w:noProof/>
        </w:rPr>
        <w:drawing>
          <wp:inline distT="0" distB="0" distL="0" distR="0" wp14:anchorId="12F1F9C0" wp14:editId="5E2B4235">
            <wp:extent cx="2314575" cy="31718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14575" cy="3171825"/>
                    </a:xfrm>
                    <a:prstGeom prst="rect">
                      <a:avLst/>
                    </a:prstGeom>
                    <a:noFill/>
                    <a:ln>
                      <a:noFill/>
                    </a:ln>
                  </pic:spPr>
                </pic:pic>
              </a:graphicData>
            </a:graphic>
          </wp:inline>
        </w:drawing>
      </w:r>
    </w:p>
    <w:p w14:paraId="20FC2167" w14:textId="6FCF17EF" w:rsidR="0005005E" w:rsidRPr="00B73527" w:rsidRDefault="00234BD2" w:rsidP="006253FE">
      <w:pPr>
        <w:pStyle w:val="Caption"/>
        <w:rPr>
          <w:lang w:val="en-GB"/>
        </w:rPr>
      </w:pPr>
      <w:r w:rsidRPr="00B73527">
        <w:rPr>
          <w:lang w:val="en-GB"/>
        </w:rPr>
        <w:t xml:space="preserve">Figure </w:t>
      </w:r>
      <w:r w:rsidRPr="00B73527">
        <w:rPr>
          <w:lang w:val="en-GB"/>
        </w:rPr>
        <w:fldChar w:fldCharType="begin"/>
      </w:r>
      <w:r w:rsidRPr="00B73527">
        <w:rPr>
          <w:lang w:val="en-GB"/>
        </w:rPr>
        <w:instrText xml:space="preserve"> SEQ Figure \* ARABIC </w:instrText>
      </w:r>
      <w:r w:rsidRPr="00B73527">
        <w:rPr>
          <w:lang w:val="en-GB"/>
        </w:rPr>
        <w:fldChar w:fldCharType="separate"/>
      </w:r>
      <w:r w:rsidR="00D511DA">
        <w:rPr>
          <w:noProof/>
          <w:lang w:val="en-GB"/>
        </w:rPr>
        <w:t>13</w:t>
      </w:r>
      <w:r w:rsidRPr="00B73527">
        <w:rPr>
          <w:lang w:val="en-GB"/>
        </w:rPr>
        <w:fldChar w:fldCharType="end"/>
      </w:r>
      <w:r w:rsidRPr="00B73527">
        <w:rPr>
          <w:lang w:val="en-GB"/>
        </w:rPr>
        <w:t xml:space="preserve">: </w:t>
      </w:r>
      <w:proofErr w:type="spellStart"/>
      <w:r w:rsidR="00AA3BF6" w:rsidRPr="00B73527">
        <w:rPr>
          <w:lang w:val="en-GB"/>
        </w:rPr>
        <w:t>ObservationConfiguration</w:t>
      </w:r>
      <w:commentRangeStart w:id="196"/>
      <w:commentRangeEnd w:id="196"/>
      <w:proofErr w:type="spellEnd"/>
      <w:r w:rsidRPr="00B73527">
        <w:rPr>
          <w:rStyle w:val="CommentReference"/>
          <w:lang w:val="en-GB"/>
        </w:rPr>
        <w:commentReference w:id="196"/>
      </w:r>
      <w:r w:rsidRPr="00B73527">
        <w:rPr>
          <w:lang w:val="en-GB"/>
        </w:rPr>
        <w:t xml:space="preserve"> class. </w:t>
      </w:r>
      <w:r w:rsidR="00236802" w:rsidRPr="00B73527">
        <w:rPr>
          <w:lang w:val="en-GB"/>
        </w:rPr>
        <w:t>T</w:t>
      </w:r>
      <w:r w:rsidRPr="00B73527">
        <w:rPr>
          <w:lang w:val="en-GB"/>
        </w:rPr>
        <w:t xml:space="preserve">his object </w:t>
      </w:r>
      <w:r w:rsidR="00CB736F" w:rsidRPr="00B73527">
        <w:rPr>
          <w:lang w:val="en-GB"/>
        </w:rPr>
        <w:t xml:space="preserve">can be interpreted as </w:t>
      </w:r>
      <w:r w:rsidRPr="00B73527">
        <w:rPr>
          <w:lang w:val="en-GB"/>
        </w:rPr>
        <w:t>one that, in the context of an incoming observation, helps find</w:t>
      </w:r>
      <w:r w:rsidR="00CB736F" w:rsidRPr="00B73527">
        <w:rPr>
          <w:lang w:val="en-GB"/>
        </w:rPr>
        <w:t xml:space="preserve">, </w:t>
      </w:r>
      <w:r w:rsidRPr="00B73527">
        <w:rPr>
          <w:lang w:val="en-GB"/>
        </w:rPr>
        <w:t>contextualize</w:t>
      </w:r>
      <w:r w:rsidR="00CB736F" w:rsidRPr="00B73527">
        <w:rPr>
          <w:lang w:val="en-GB"/>
        </w:rPr>
        <w:t xml:space="preserve"> and</w:t>
      </w:r>
      <w:r w:rsidRPr="00B73527">
        <w:rPr>
          <w:lang w:val="en-GB"/>
        </w:rPr>
        <w:t>/</w:t>
      </w:r>
      <w:r w:rsidR="00CB736F" w:rsidRPr="00B73527">
        <w:rPr>
          <w:lang w:val="en-GB"/>
        </w:rPr>
        <w:t xml:space="preserve">or </w:t>
      </w:r>
      <w:r w:rsidRPr="00B73527">
        <w:rPr>
          <w:lang w:val="en-GB"/>
        </w:rPr>
        <w:t xml:space="preserve">control the </w:t>
      </w:r>
      <w:proofErr w:type="spellStart"/>
      <w:r w:rsidR="008335A5">
        <w:rPr>
          <w:lang w:val="en-GB"/>
        </w:rPr>
        <w:t>ObservationConfigurationPayload</w:t>
      </w:r>
      <w:proofErr w:type="spellEnd"/>
      <w:r w:rsidRPr="00B73527">
        <w:rPr>
          <w:lang w:val="en-GB"/>
        </w:rPr>
        <w:t xml:space="preserve"> that must be </w:t>
      </w:r>
      <w:r w:rsidR="00823CE1" w:rsidRPr="00B73527">
        <w:rPr>
          <w:lang w:val="en-GB"/>
        </w:rPr>
        <w:t xml:space="preserve">added </w:t>
      </w:r>
      <w:r w:rsidRPr="00B73527">
        <w:rPr>
          <w:lang w:val="en-GB"/>
        </w:rPr>
        <w:t>into the Obs</w:t>
      </w:r>
      <w:r w:rsidR="00823CE1" w:rsidRPr="00B73527">
        <w:rPr>
          <w:lang w:val="en-GB"/>
        </w:rPr>
        <w:t>ervation to make it complete</w:t>
      </w:r>
      <w:r w:rsidRPr="00B73527">
        <w:rPr>
          <w:lang w:val="en-GB"/>
        </w:rPr>
        <w:t>.</w:t>
      </w:r>
    </w:p>
    <w:p w14:paraId="53FCAD0C" w14:textId="3DF7D56C" w:rsidR="0005005E" w:rsidRPr="00B73527" w:rsidRDefault="0005005E" w:rsidP="0005005E">
      <w:pPr>
        <w:pStyle w:val="Caption"/>
        <w:jc w:val="left"/>
        <w:rPr>
          <w:bCs/>
          <w:lang w:val="en-GB"/>
        </w:rPr>
      </w:pPr>
    </w:p>
    <w:p w14:paraId="41DD5BA6" w14:textId="03DB3E32" w:rsidR="004405AF" w:rsidRPr="00B73527" w:rsidRDefault="00551AAB" w:rsidP="00C26C0E">
      <w:pPr>
        <w:pStyle w:val="Heading3"/>
      </w:pPr>
      <w:bookmarkStart w:id="197" w:name="_Toc161737023"/>
      <w:r w:rsidRPr="00B73527">
        <w:t>8</w:t>
      </w:r>
      <w:r w:rsidR="00C26C0E" w:rsidRPr="00B73527">
        <w:t>.5.2</w:t>
      </w:r>
      <w:r w:rsidR="00737C4C">
        <w:tab/>
      </w:r>
      <w:r w:rsidR="00737C4C">
        <w:tab/>
      </w:r>
      <w:r w:rsidR="00C26C0E" w:rsidRPr="00B73527">
        <w:tab/>
      </w:r>
      <w:commentRangeStart w:id="198"/>
      <w:commentRangeStart w:id="199"/>
      <w:r w:rsidR="00C95FC0" w:rsidRPr="00B73527">
        <w:t xml:space="preserve">Attributes </w:t>
      </w:r>
      <w:r w:rsidR="00545F6B">
        <w:t xml:space="preserve">of an </w:t>
      </w:r>
      <w:proofErr w:type="spellStart"/>
      <w:r w:rsidR="00545F6B">
        <w:t>ObservationConfiguration</w:t>
      </w:r>
      <w:proofErr w:type="spellEnd"/>
      <w:r w:rsidR="00545F6B">
        <w:t xml:space="preserve"> object </w:t>
      </w:r>
      <w:r w:rsidR="00C95FC0" w:rsidRPr="00B73527">
        <w:t>used to</w:t>
      </w:r>
      <w:r w:rsidR="008D7162" w:rsidRPr="00B73527">
        <w:t xml:space="preserve"> </w:t>
      </w:r>
      <w:r w:rsidR="00C95FC0" w:rsidRPr="00B73527">
        <w:rPr>
          <w:i/>
          <w:iCs/>
        </w:rPr>
        <w:t>find</w:t>
      </w:r>
      <w:r w:rsidR="00C95FC0" w:rsidRPr="00B73527">
        <w:t xml:space="preserve"> </w:t>
      </w:r>
      <w:r w:rsidR="00545F6B">
        <w:t>a desired</w:t>
      </w:r>
      <w:r w:rsidR="00C95FC0" w:rsidRPr="00B73527">
        <w:t xml:space="preserve"> Obs</w:t>
      </w:r>
      <w:r w:rsidR="00545F6B">
        <w:t>ervation</w:t>
      </w:r>
      <w:r w:rsidR="00C95FC0" w:rsidRPr="00B73527">
        <w:t xml:space="preserve"> object:</w:t>
      </w:r>
      <w:commentRangeEnd w:id="198"/>
      <w:r w:rsidRPr="00B73527">
        <w:rPr>
          <w:rStyle w:val="CommentReference"/>
        </w:rPr>
        <w:commentReference w:id="198"/>
      </w:r>
      <w:commentRangeEnd w:id="199"/>
      <w:r w:rsidR="004F25C6" w:rsidRPr="00B73527">
        <w:rPr>
          <w:rStyle w:val="CommentReference"/>
          <w:rFonts w:cs="Arial"/>
          <w:b w:val="0"/>
          <w:bCs/>
        </w:rPr>
        <w:commentReference w:id="199"/>
      </w:r>
      <w:bookmarkEnd w:id="197"/>
    </w:p>
    <w:p w14:paraId="0E5EE9D0" w14:textId="0618C4C1" w:rsidR="008F5E01" w:rsidRPr="00B73527" w:rsidRDefault="008F5E01" w:rsidP="00003BB5">
      <w:pPr>
        <w:rPr>
          <w:bCs/>
        </w:rPr>
      </w:pPr>
      <w:proofErr w:type="spellStart"/>
      <w:r w:rsidRPr="00764D67">
        <w:rPr>
          <w:b/>
        </w:rPr>
        <w:t>obs</w:t>
      </w:r>
      <w:r w:rsidR="003D765C" w:rsidRPr="00B73527">
        <w:rPr>
          <w:b/>
        </w:rPr>
        <w:t>ervation</w:t>
      </w:r>
      <w:r w:rsidRPr="00764D67">
        <w:rPr>
          <w:b/>
        </w:rPr>
        <w:t>Config</w:t>
      </w:r>
      <w:r w:rsidR="003D765C" w:rsidRPr="00B73527">
        <w:rPr>
          <w:b/>
        </w:rPr>
        <w:t>uration</w:t>
      </w:r>
      <w:r w:rsidRPr="00764D67">
        <w:rPr>
          <w:b/>
        </w:rPr>
        <w:t>Code</w:t>
      </w:r>
      <w:proofErr w:type="spellEnd"/>
      <w:r w:rsidRPr="00B73527">
        <w:rPr>
          <w:bCs/>
        </w:rPr>
        <w:t xml:space="preserve"> [</w:t>
      </w:r>
      <w:proofErr w:type="gramStart"/>
      <w:r w:rsidRPr="00B73527">
        <w:rPr>
          <w:bCs/>
        </w:rPr>
        <w:t>0..</w:t>
      </w:r>
      <w:proofErr w:type="gramEnd"/>
      <w:r w:rsidRPr="00B73527">
        <w:rPr>
          <w:bCs/>
        </w:rPr>
        <w:t>1]: This optional token</w:t>
      </w:r>
      <w:r w:rsidR="00A01A8A" w:rsidRPr="00B73527">
        <w:rPr>
          <w:bCs/>
        </w:rPr>
        <w:t>, assumed to come from a controlled vocabulary,</w:t>
      </w:r>
      <w:r w:rsidRPr="00B73527">
        <w:rPr>
          <w:bCs/>
        </w:rPr>
        <w:t xml:space="preserve"> serves as a proxy </w:t>
      </w:r>
      <w:r w:rsidR="004139A0" w:rsidRPr="00B73527">
        <w:rPr>
          <w:bCs/>
        </w:rPr>
        <w:t xml:space="preserve">/ alias </w:t>
      </w:r>
      <w:r w:rsidRPr="00B73527">
        <w:rPr>
          <w:bCs/>
        </w:rPr>
        <w:t xml:space="preserve">for </w:t>
      </w:r>
      <w:r w:rsidR="00453D3C" w:rsidRPr="00B73527">
        <w:rPr>
          <w:bCs/>
        </w:rPr>
        <w:t xml:space="preserve">the </w:t>
      </w:r>
      <w:proofErr w:type="spellStart"/>
      <w:r w:rsidR="00AA3BF6" w:rsidRPr="00B73527">
        <w:rPr>
          <w:bCs/>
        </w:rPr>
        <w:t>ObservationConfiguration</w:t>
      </w:r>
      <w:proofErr w:type="spellEnd"/>
      <w:r w:rsidR="00BD1780" w:rsidRPr="00B73527">
        <w:rPr>
          <w:bCs/>
        </w:rPr>
        <w:t xml:space="preserve"> object’s identifier. The use case for this primarily </w:t>
      </w:r>
      <w:r w:rsidR="004139A0" w:rsidRPr="00B73527">
        <w:rPr>
          <w:bCs/>
        </w:rPr>
        <w:t xml:space="preserve">involves </w:t>
      </w:r>
      <w:r w:rsidR="00BD1780" w:rsidRPr="00B73527">
        <w:rPr>
          <w:bCs/>
        </w:rPr>
        <w:t>metadata-poor situations</w:t>
      </w:r>
      <w:r w:rsidR="0047406B" w:rsidRPr="00B73527">
        <w:rPr>
          <w:bCs/>
        </w:rPr>
        <w:t>.</w:t>
      </w:r>
      <w:r w:rsidR="00BD1780" w:rsidRPr="00B73527">
        <w:rPr>
          <w:bCs/>
        </w:rPr>
        <w:t xml:space="preserve"> </w:t>
      </w:r>
    </w:p>
    <w:p w14:paraId="37308BE2" w14:textId="451AA426" w:rsidR="001E71D6" w:rsidRPr="00B73527" w:rsidRDefault="00683EC0" w:rsidP="008B5D8E">
      <w:pPr>
        <w:rPr>
          <w:bCs/>
        </w:rPr>
      </w:pPr>
      <w:proofErr w:type="spellStart"/>
      <w:r w:rsidRPr="00764D67">
        <w:rPr>
          <w:b/>
        </w:rPr>
        <w:t>barcodeId</w:t>
      </w:r>
      <w:proofErr w:type="spellEnd"/>
      <w:r w:rsidRPr="00B73527">
        <w:rPr>
          <w:bCs/>
        </w:rPr>
        <w:t xml:space="preserve"> [</w:t>
      </w:r>
      <w:proofErr w:type="gramStart"/>
      <w:r w:rsidRPr="00B73527">
        <w:rPr>
          <w:bCs/>
        </w:rPr>
        <w:t>0..</w:t>
      </w:r>
      <w:proofErr w:type="gramEnd"/>
      <w:r w:rsidRPr="00B73527">
        <w:rPr>
          <w:bCs/>
        </w:rPr>
        <w:t>1]: string. This may be a machine-readable (e.g., through a barcode or RFID scanner)</w:t>
      </w:r>
      <w:r w:rsidR="00181B38" w:rsidRPr="00B73527">
        <w:rPr>
          <w:bCs/>
        </w:rPr>
        <w:t xml:space="preserve"> code that identifies the </w:t>
      </w:r>
      <w:r w:rsidR="00764D67">
        <w:rPr>
          <w:bCs/>
        </w:rPr>
        <w:t>d</w:t>
      </w:r>
      <w:r w:rsidR="005B39A8" w:rsidRPr="00B73527">
        <w:rPr>
          <w:bCs/>
        </w:rPr>
        <w:t xml:space="preserve">evice </w:t>
      </w:r>
      <w:r w:rsidR="00534A97">
        <w:rPr>
          <w:bCs/>
        </w:rPr>
        <w:t>(</w:t>
      </w:r>
      <w:proofErr w:type="spellStart"/>
      <w:r w:rsidR="00534A97">
        <w:rPr>
          <w:bCs/>
        </w:rPr>
        <w:t>term_def</w:t>
      </w:r>
      <w:proofErr w:type="spellEnd"/>
      <w:r w:rsidR="00534A97">
        <w:rPr>
          <w:bCs/>
        </w:rPr>
        <w:t xml:space="preserve"> </w:t>
      </w:r>
      <w:proofErr w:type="gramStart"/>
      <w:r w:rsidR="00534A97">
        <w:rPr>
          <w:bCs/>
        </w:rPr>
        <w:t>4.device</w:t>
      </w:r>
      <w:proofErr w:type="gramEnd"/>
      <w:r w:rsidR="00534A97">
        <w:rPr>
          <w:bCs/>
        </w:rPr>
        <w:t xml:space="preserve">) </w:t>
      </w:r>
      <w:r w:rsidR="00181B38" w:rsidRPr="00B73527">
        <w:rPr>
          <w:bCs/>
        </w:rPr>
        <w:t>in the customer’s system, and which is presumed to be available in the field</w:t>
      </w:r>
      <w:r w:rsidR="00E0599E" w:rsidRPr="00B73527">
        <w:rPr>
          <w:bCs/>
        </w:rPr>
        <w:t xml:space="preserve"> so it can be scanned to</w:t>
      </w:r>
      <w:r w:rsidR="00082515" w:rsidRPr="00B73527">
        <w:rPr>
          <w:bCs/>
        </w:rPr>
        <w:t xml:space="preserve"> enable electronic in-field metadata</w:t>
      </w:r>
      <w:r w:rsidR="009B50EC">
        <w:rPr>
          <w:bCs/>
        </w:rPr>
        <w:t xml:space="preserve"> (</w:t>
      </w:r>
      <w:proofErr w:type="spellStart"/>
      <w:r w:rsidR="009B50EC">
        <w:rPr>
          <w:bCs/>
        </w:rPr>
        <w:t>term_def</w:t>
      </w:r>
      <w:proofErr w:type="spellEnd"/>
      <w:r w:rsidR="007F2DD4">
        <w:rPr>
          <w:bCs/>
        </w:rPr>
        <w:t xml:space="preserve"> 4.metadata)</w:t>
      </w:r>
      <w:r w:rsidR="00082515" w:rsidRPr="00B73527">
        <w:rPr>
          <w:bCs/>
        </w:rPr>
        <w:t xml:space="preserve"> capture.</w:t>
      </w:r>
      <w:r w:rsidR="00EA10CB" w:rsidRPr="00B73527">
        <w:rPr>
          <w:bCs/>
        </w:rPr>
        <w:t xml:space="preserve"> </w:t>
      </w:r>
    </w:p>
    <w:p w14:paraId="0B3202CC" w14:textId="6B695141" w:rsidR="00B075CD" w:rsidRPr="00B73527" w:rsidRDefault="005B39A8" w:rsidP="00B075CD">
      <w:pPr>
        <w:rPr>
          <w:bCs/>
        </w:rPr>
      </w:pPr>
      <w:proofErr w:type="spellStart"/>
      <w:r w:rsidRPr="00B73527">
        <w:rPr>
          <w:b/>
        </w:rPr>
        <w:t>device</w:t>
      </w:r>
      <w:r w:rsidR="00B075CD" w:rsidRPr="00764D67">
        <w:rPr>
          <w:b/>
        </w:rPr>
        <w:t>Ref</w:t>
      </w:r>
      <w:proofErr w:type="spellEnd"/>
      <w:r w:rsidR="00B075CD" w:rsidRPr="00B73527">
        <w:rPr>
          <w:bCs/>
        </w:rPr>
        <w:t xml:space="preserve">: The unique identifier of the </w:t>
      </w:r>
      <w:r w:rsidR="00764D67">
        <w:rPr>
          <w:bCs/>
        </w:rPr>
        <w:t>d</w:t>
      </w:r>
      <w:r w:rsidRPr="00B73527">
        <w:rPr>
          <w:bCs/>
        </w:rPr>
        <w:t>evice</w:t>
      </w:r>
      <w:r w:rsidR="00B075CD" w:rsidRPr="00B73527">
        <w:rPr>
          <w:bCs/>
        </w:rPr>
        <w:t xml:space="preserve"> (e.g., a sensor) that is producing the </w:t>
      </w:r>
      <w:r w:rsidR="00764D67">
        <w:rPr>
          <w:bCs/>
        </w:rPr>
        <w:t>o</w:t>
      </w:r>
      <w:r w:rsidR="00B075CD" w:rsidRPr="00B73527">
        <w:rPr>
          <w:bCs/>
        </w:rPr>
        <w:t>bs</w:t>
      </w:r>
      <w:r w:rsidRPr="00B73527">
        <w:rPr>
          <w:bCs/>
        </w:rPr>
        <w:t>ervation</w:t>
      </w:r>
      <w:r w:rsidR="00B075CD" w:rsidRPr="00B73527">
        <w:rPr>
          <w:bCs/>
        </w:rPr>
        <w:t xml:space="preserve"> in question.</w:t>
      </w:r>
    </w:p>
    <w:p w14:paraId="1A5A2AE8" w14:textId="159727BC" w:rsidR="00E82A21" w:rsidRPr="00B73527" w:rsidRDefault="005B39A8" w:rsidP="008B5D8E">
      <w:pPr>
        <w:rPr>
          <w:bCs/>
        </w:rPr>
      </w:pPr>
      <w:proofErr w:type="spellStart"/>
      <w:r w:rsidRPr="00B73527">
        <w:rPr>
          <w:b/>
        </w:rPr>
        <w:t>device</w:t>
      </w:r>
      <w:r w:rsidRPr="00764D67">
        <w:rPr>
          <w:b/>
        </w:rPr>
        <w:t>ReportingForRefs</w:t>
      </w:r>
      <w:proofErr w:type="spellEnd"/>
      <w:r w:rsidR="003373B5" w:rsidRPr="00B73527">
        <w:rPr>
          <w:bCs/>
        </w:rPr>
        <w:t xml:space="preserve">: This identifies </w:t>
      </w:r>
      <w:r w:rsidR="00764D67">
        <w:rPr>
          <w:bCs/>
        </w:rPr>
        <w:t>d</w:t>
      </w:r>
      <w:r w:rsidRPr="00B73527">
        <w:rPr>
          <w:bCs/>
        </w:rPr>
        <w:t>evice</w:t>
      </w:r>
      <w:r w:rsidR="00A703BC" w:rsidRPr="00B73527">
        <w:rPr>
          <w:bCs/>
        </w:rPr>
        <w:t>s</w:t>
      </w:r>
      <w:r w:rsidR="003373B5" w:rsidRPr="00B73527">
        <w:rPr>
          <w:bCs/>
        </w:rPr>
        <w:t xml:space="preserve"> </w:t>
      </w:r>
      <w:r w:rsidR="00991083" w:rsidRPr="00B73527">
        <w:rPr>
          <w:bCs/>
        </w:rPr>
        <w:t xml:space="preserve">that </w:t>
      </w:r>
      <w:r w:rsidR="00A703BC" w:rsidRPr="00B73527">
        <w:rPr>
          <w:bCs/>
        </w:rPr>
        <w:t xml:space="preserve">observations represented by </w:t>
      </w:r>
      <w:r w:rsidR="00991083" w:rsidRPr="00B73527">
        <w:rPr>
          <w:bCs/>
        </w:rPr>
        <w:t xml:space="preserve">this </w:t>
      </w:r>
      <w:proofErr w:type="spellStart"/>
      <w:r w:rsidR="00AA3BF6" w:rsidRPr="00B73527">
        <w:rPr>
          <w:bCs/>
        </w:rPr>
        <w:t>ObservationConfiguration</w:t>
      </w:r>
      <w:proofErr w:type="spellEnd"/>
      <w:r w:rsidR="00A703BC" w:rsidRPr="00B73527">
        <w:rPr>
          <w:bCs/>
        </w:rPr>
        <w:t xml:space="preserve"> object</w:t>
      </w:r>
      <w:r w:rsidR="00991083" w:rsidRPr="00B73527">
        <w:rPr>
          <w:bCs/>
        </w:rPr>
        <w:t xml:space="preserve"> </w:t>
      </w:r>
      <w:r w:rsidR="00E82A21" w:rsidRPr="00B73527">
        <w:rPr>
          <w:bCs/>
        </w:rPr>
        <w:t xml:space="preserve">could be considered as </w:t>
      </w:r>
      <w:commentRangeStart w:id="200"/>
      <w:r w:rsidR="00E82A21" w:rsidRPr="00B73527">
        <w:rPr>
          <w:bCs/>
        </w:rPr>
        <w:t>reporting for</w:t>
      </w:r>
      <w:commentRangeEnd w:id="200"/>
      <w:r w:rsidR="006A1E6F" w:rsidRPr="00B73527">
        <w:rPr>
          <w:rStyle w:val="CommentReference"/>
        </w:rPr>
        <w:commentReference w:id="200"/>
      </w:r>
      <w:r w:rsidR="00E82A21" w:rsidRPr="00B73527">
        <w:rPr>
          <w:bCs/>
        </w:rPr>
        <w:t>. Examples:</w:t>
      </w:r>
    </w:p>
    <w:p w14:paraId="66DCA6B6" w14:textId="2FDCF85E" w:rsidR="003373B5" w:rsidRPr="00B73527" w:rsidRDefault="00E82A21" w:rsidP="00E82A21">
      <w:pPr>
        <w:pStyle w:val="ListParagraph"/>
        <w:numPr>
          <w:ilvl w:val="0"/>
          <w:numId w:val="31"/>
        </w:numPr>
        <w:rPr>
          <w:bCs/>
        </w:rPr>
      </w:pPr>
      <w:r w:rsidRPr="00B73527">
        <w:rPr>
          <w:bCs/>
        </w:rPr>
        <w:t xml:space="preserve">An </w:t>
      </w:r>
      <w:r w:rsidR="00BC0DAE" w:rsidRPr="00B73527">
        <w:rPr>
          <w:bCs/>
        </w:rPr>
        <w:t>organization wishes to track the lifecycle of a particular temperature &amp; relative humidity sensor</w:t>
      </w:r>
      <w:r w:rsidR="00213DD3" w:rsidRPr="00B73527">
        <w:rPr>
          <w:bCs/>
        </w:rPr>
        <w:t xml:space="preserve"> </w:t>
      </w:r>
      <w:proofErr w:type="gramStart"/>
      <w:r w:rsidR="00213DD3" w:rsidRPr="00B73527">
        <w:rPr>
          <w:bCs/>
        </w:rPr>
        <w:t>so as to</w:t>
      </w:r>
      <w:proofErr w:type="gramEnd"/>
      <w:r w:rsidR="00213DD3" w:rsidRPr="00B73527">
        <w:rPr>
          <w:bCs/>
        </w:rPr>
        <w:t xml:space="preserve"> replace it before its performance degrades, to be able to manage any manufacturer- or batch-specific problems, etc.</w:t>
      </w:r>
      <w:r w:rsidR="0099320F" w:rsidRPr="00B73527">
        <w:rPr>
          <w:bCs/>
        </w:rPr>
        <w:t xml:space="preserve"> Moreover, the organization wishes to associate incoming observations to that </w:t>
      </w:r>
      <w:r w:rsidR="009A02A6">
        <w:rPr>
          <w:bCs/>
        </w:rPr>
        <w:t>d</w:t>
      </w:r>
      <w:r w:rsidR="005B39A8" w:rsidRPr="00B73527">
        <w:rPr>
          <w:bCs/>
        </w:rPr>
        <w:t>evice</w:t>
      </w:r>
      <w:r w:rsidR="0099320F" w:rsidRPr="00B73527">
        <w:rPr>
          <w:bCs/>
        </w:rPr>
        <w:t xml:space="preserve">, but those incoming observations are </w:t>
      </w:r>
      <w:r w:rsidR="002F17BB" w:rsidRPr="00B73527">
        <w:rPr>
          <w:bCs/>
        </w:rPr>
        <w:t>abstracted</w:t>
      </w:r>
      <w:r w:rsidR="008C2FCA" w:rsidRPr="00B73527">
        <w:rPr>
          <w:bCs/>
        </w:rPr>
        <w:t xml:space="preserve"> away from the originating </w:t>
      </w:r>
      <w:r w:rsidR="00717E43">
        <w:rPr>
          <w:bCs/>
        </w:rPr>
        <w:t>d</w:t>
      </w:r>
      <w:r w:rsidR="005B39A8" w:rsidRPr="00B73527">
        <w:rPr>
          <w:bCs/>
        </w:rPr>
        <w:t>evice</w:t>
      </w:r>
      <w:r w:rsidR="002F17BB" w:rsidRPr="00B73527">
        <w:rPr>
          <w:bCs/>
        </w:rPr>
        <w:t xml:space="preserve"> by the integration partner</w:t>
      </w:r>
      <w:r w:rsidR="009B08DC">
        <w:rPr>
          <w:bCs/>
        </w:rPr>
        <w:t xml:space="preserve"> (</w:t>
      </w:r>
      <w:proofErr w:type="gramStart"/>
      <w:r w:rsidR="009B08DC">
        <w:rPr>
          <w:bCs/>
        </w:rPr>
        <w:t>4.IntegrationPartner</w:t>
      </w:r>
      <w:proofErr w:type="gramEnd"/>
      <w:r w:rsidR="009B08DC">
        <w:rPr>
          <w:bCs/>
        </w:rPr>
        <w:t>)</w:t>
      </w:r>
      <w:r w:rsidR="008C2FCA" w:rsidRPr="00B73527">
        <w:rPr>
          <w:bCs/>
        </w:rPr>
        <w:t xml:space="preserve">, and reported as </w:t>
      </w:r>
      <w:r w:rsidR="002F17BB" w:rsidRPr="00B73527">
        <w:rPr>
          <w:bCs/>
        </w:rPr>
        <w:t xml:space="preserve"> originating in another </w:t>
      </w:r>
      <w:r w:rsidR="00717E43">
        <w:rPr>
          <w:bCs/>
        </w:rPr>
        <w:t>d</w:t>
      </w:r>
      <w:r w:rsidR="005B39A8" w:rsidRPr="00B73527">
        <w:rPr>
          <w:bCs/>
        </w:rPr>
        <w:t>evice</w:t>
      </w:r>
      <w:r w:rsidR="002F17BB" w:rsidRPr="00B73527">
        <w:rPr>
          <w:bCs/>
        </w:rPr>
        <w:t xml:space="preserve"> (e.g., a weather station cons</w:t>
      </w:r>
      <w:r w:rsidR="008C2FCA" w:rsidRPr="00B73527">
        <w:rPr>
          <w:bCs/>
        </w:rPr>
        <w:t>o</w:t>
      </w:r>
      <w:r w:rsidR="002F17BB" w:rsidRPr="00B73527">
        <w:rPr>
          <w:bCs/>
        </w:rPr>
        <w:t>le)</w:t>
      </w:r>
      <w:r w:rsidR="008C2FCA" w:rsidRPr="00B73527">
        <w:rPr>
          <w:bCs/>
        </w:rPr>
        <w:t>.</w:t>
      </w:r>
    </w:p>
    <w:p w14:paraId="7991F46C" w14:textId="2860FF34" w:rsidR="0039319F" w:rsidRPr="00B73527" w:rsidRDefault="000D0296" w:rsidP="00E82A21">
      <w:pPr>
        <w:pStyle w:val="ListParagraph"/>
        <w:numPr>
          <w:ilvl w:val="0"/>
          <w:numId w:val="31"/>
        </w:numPr>
        <w:rPr>
          <w:bCs/>
        </w:rPr>
      </w:pPr>
      <w:r w:rsidRPr="00B73527">
        <w:rPr>
          <w:bCs/>
        </w:rPr>
        <w:lastRenderedPageBreak/>
        <w:t>An organization has a</w:t>
      </w:r>
      <w:r w:rsidR="001B11E1" w:rsidRPr="00B73527">
        <w:rPr>
          <w:bCs/>
        </w:rPr>
        <w:t xml:space="preserve"> weather station that consists of a gateway, a main unit,</w:t>
      </w:r>
      <w:r w:rsidR="0038735D" w:rsidRPr="00B73527">
        <w:rPr>
          <w:bCs/>
        </w:rPr>
        <w:t xml:space="preserve"> </w:t>
      </w:r>
      <w:proofErr w:type="gramStart"/>
      <w:r w:rsidR="0038735D" w:rsidRPr="00B73527">
        <w:rPr>
          <w:bCs/>
        </w:rPr>
        <w:t>a number of</w:t>
      </w:r>
      <w:proofErr w:type="gramEnd"/>
      <w:r w:rsidR="0038735D" w:rsidRPr="00B73527">
        <w:rPr>
          <w:bCs/>
        </w:rPr>
        <w:t xml:space="preserve"> nodes linked wirelessly to that unit, and various sensors connected to each of the above. </w:t>
      </w:r>
      <w:r w:rsidR="0084767A" w:rsidRPr="00B73527">
        <w:rPr>
          <w:bCs/>
        </w:rPr>
        <w:t xml:space="preserve">The data (i.e., </w:t>
      </w:r>
      <w:proofErr w:type="spellStart"/>
      <w:r w:rsidR="0084767A" w:rsidRPr="00B73527">
        <w:rPr>
          <w:bCs/>
        </w:rPr>
        <w:t>Obs</w:t>
      </w:r>
      <w:proofErr w:type="spellEnd"/>
      <w:r w:rsidR="0084767A" w:rsidRPr="00B73527">
        <w:rPr>
          <w:bCs/>
        </w:rPr>
        <w:t xml:space="preserve"> and </w:t>
      </w:r>
      <w:proofErr w:type="spellStart"/>
      <w:r w:rsidR="0084767A" w:rsidRPr="00B73527">
        <w:rPr>
          <w:bCs/>
        </w:rPr>
        <w:t>ObsCollection</w:t>
      </w:r>
      <w:proofErr w:type="spellEnd"/>
      <w:r w:rsidR="0084767A" w:rsidRPr="00B73527">
        <w:rPr>
          <w:bCs/>
        </w:rPr>
        <w:t xml:space="preserve"> objects) are associated (via the </w:t>
      </w:r>
      <w:proofErr w:type="spellStart"/>
      <w:r w:rsidR="00F629CE" w:rsidRPr="00B73527">
        <w:rPr>
          <w:bCs/>
        </w:rPr>
        <w:t>deviceRef</w:t>
      </w:r>
      <w:proofErr w:type="spellEnd"/>
      <w:r w:rsidR="00F629CE" w:rsidRPr="00B73527">
        <w:rPr>
          <w:bCs/>
        </w:rPr>
        <w:t xml:space="preserve"> </w:t>
      </w:r>
      <w:r w:rsidR="0084767A" w:rsidRPr="00B73527">
        <w:rPr>
          <w:bCs/>
        </w:rPr>
        <w:t xml:space="preserve">property) with the </w:t>
      </w:r>
      <w:r w:rsidR="00717E43">
        <w:rPr>
          <w:bCs/>
        </w:rPr>
        <w:t>d</w:t>
      </w:r>
      <w:r w:rsidR="00F629CE" w:rsidRPr="00B73527">
        <w:rPr>
          <w:bCs/>
        </w:rPr>
        <w:t>evice</w:t>
      </w:r>
      <w:r w:rsidR="0084767A" w:rsidRPr="00B73527">
        <w:rPr>
          <w:bCs/>
        </w:rPr>
        <w:t xml:space="preserve"> that originated them, but a user wishes to query by a more abstract concept, the “weather station”</w:t>
      </w:r>
      <w:r w:rsidR="00E60B7E" w:rsidRPr="00B73527">
        <w:rPr>
          <w:bCs/>
        </w:rPr>
        <w:t xml:space="preserve">. In this case a virtual </w:t>
      </w:r>
      <w:r w:rsidR="00717E43">
        <w:rPr>
          <w:bCs/>
        </w:rPr>
        <w:t>d</w:t>
      </w:r>
      <w:r w:rsidR="00F629CE" w:rsidRPr="00B73527">
        <w:rPr>
          <w:bCs/>
        </w:rPr>
        <w:t>evice</w:t>
      </w:r>
      <w:r w:rsidR="00E60B7E" w:rsidRPr="00B73527">
        <w:rPr>
          <w:bCs/>
        </w:rPr>
        <w:t xml:space="preserve"> can be created</w:t>
      </w:r>
      <w:r w:rsidR="00383C4C" w:rsidRPr="00B73527">
        <w:rPr>
          <w:bCs/>
        </w:rPr>
        <w:t xml:space="preserve"> to represent the idea of the weather station, and all the individual sensors can be </w:t>
      </w:r>
      <w:r w:rsidR="00717E43">
        <w:rPr>
          <w:bCs/>
        </w:rPr>
        <w:t>configured</w:t>
      </w:r>
      <w:r w:rsidR="00383C4C" w:rsidRPr="00B73527">
        <w:rPr>
          <w:bCs/>
        </w:rPr>
        <w:t xml:space="preserve"> so they contain the </w:t>
      </w:r>
      <w:r w:rsidR="00426CC1" w:rsidRPr="00B73527">
        <w:rPr>
          <w:bCs/>
        </w:rPr>
        <w:t xml:space="preserve">reference to the virtual </w:t>
      </w:r>
      <w:r w:rsidR="00717E43">
        <w:rPr>
          <w:bCs/>
        </w:rPr>
        <w:t>d</w:t>
      </w:r>
      <w:r w:rsidR="00F629CE" w:rsidRPr="00B73527">
        <w:rPr>
          <w:bCs/>
        </w:rPr>
        <w:t>evice</w:t>
      </w:r>
      <w:r w:rsidR="00426CC1" w:rsidRPr="00B73527">
        <w:rPr>
          <w:bCs/>
        </w:rPr>
        <w:t xml:space="preserve"> in their </w:t>
      </w:r>
      <w:proofErr w:type="spellStart"/>
      <w:r w:rsidR="00F629CE" w:rsidRPr="00B73527">
        <w:rPr>
          <w:bCs/>
        </w:rPr>
        <w:t>deviceReportingForRefs</w:t>
      </w:r>
      <w:proofErr w:type="spellEnd"/>
      <w:r w:rsidR="00F629CE" w:rsidRPr="00B73527">
        <w:rPr>
          <w:bCs/>
        </w:rPr>
        <w:t xml:space="preserve"> </w:t>
      </w:r>
      <w:r w:rsidR="00426CC1" w:rsidRPr="00B73527">
        <w:rPr>
          <w:bCs/>
        </w:rPr>
        <w:t xml:space="preserve">list, thus making </w:t>
      </w:r>
      <w:r w:rsidR="007C5A6E" w:rsidRPr="00B73527">
        <w:rPr>
          <w:bCs/>
        </w:rPr>
        <w:t xml:space="preserve">it </w:t>
      </w:r>
      <w:r w:rsidR="00426CC1" w:rsidRPr="00B73527">
        <w:rPr>
          <w:bCs/>
        </w:rPr>
        <w:t>simple to find all the observations associated with the station</w:t>
      </w:r>
      <w:r w:rsidR="0039319F" w:rsidRPr="00B73527">
        <w:rPr>
          <w:bCs/>
        </w:rPr>
        <w:t>.</w:t>
      </w:r>
    </w:p>
    <w:p w14:paraId="09E72771" w14:textId="73E65B5B" w:rsidR="0039319F" w:rsidRPr="00B73527" w:rsidRDefault="008D2A83" w:rsidP="00BC55B2">
      <w:pPr>
        <w:rPr>
          <w:bCs/>
        </w:rPr>
      </w:pPr>
      <w:commentRangeStart w:id="201"/>
      <w:proofErr w:type="spellStart"/>
      <w:r w:rsidRPr="00D74BCC">
        <w:rPr>
          <w:b/>
        </w:rPr>
        <w:t>parent</w:t>
      </w:r>
      <w:r w:rsidR="00572186" w:rsidRPr="00B73527">
        <w:rPr>
          <w:b/>
        </w:rPr>
        <w:t>Observation</w:t>
      </w:r>
      <w:r w:rsidRPr="00D74BCC">
        <w:rPr>
          <w:b/>
        </w:rPr>
        <w:t>Config</w:t>
      </w:r>
      <w:r w:rsidRPr="00B73527">
        <w:rPr>
          <w:b/>
        </w:rPr>
        <w:t>uration</w:t>
      </w:r>
      <w:r w:rsidRPr="00D74BCC">
        <w:rPr>
          <w:b/>
        </w:rPr>
        <w:t>Ref</w:t>
      </w:r>
      <w:commentRangeStart w:id="202"/>
      <w:commentRangeEnd w:id="202"/>
      <w:proofErr w:type="spellEnd"/>
      <w:r w:rsidR="002F1818" w:rsidRPr="00D74BCC">
        <w:rPr>
          <w:rStyle w:val="CommentReference"/>
          <w:rFonts w:cs="Arial"/>
          <w:b/>
        </w:rPr>
        <w:commentReference w:id="202"/>
      </w:r>
      <w:r w:rsidR="00105739" w:rsidRPr="00B73527">
        <w:rPr>
          <w:bCs/>
        </w:rPr>
        <w:t xml:space="preserve"> [</w:t>
      </w:r>
      <w:proofErr w:type="gramStart"/>
      <w:r w:rsidR="00105739" w:rsidRPr="00B73527">
        <w:rPr>
          <w:bCs/>
        </w:rPr>
        <w:t>0..</w:t>
      </w:r>
      <w:proofErr w:type="gramEnd"/>
      <w:r w:rsidR="00105739" w:rsidRPr="00B73527">
        <w:rPr>
          <w:bCs/>
        </w:rPr>
        <w:t xml:space="preserve">1]: </w:t>
      </w:r>
      <w:r w:rsidR="009E1F59" w:rsidRPr="00B73527">
        <w:rPr>
          <w:bCs/>
        </w:rPr>
        <w:t xml:space="preserve"> </w:t>
      </w:r>
      <w:r w:rsidR="004758E0" w:rsidRPr="00B73527">
        <w:rPr>
          <w:bCs/>
        </w:rPr>
        <w:t xml:space="preserve">This property allows identifying the parent </w:t>
      </w:r>
      <w:r w:rsidR="00D74BCC">
        <w:rPr>
          <w:bCs/>
        </w:rPr>
        <w:t>device</w:t>
      </w:r>
      <w:r w:rsidR="004758E0" w:rsidRPr="00B73527">
        <w:rPr>
          <w:bCs/>
        </w:rPr>
        <w:t xml:space="preserve"> </w:t>
      </w:r>
      <w:r w:rsidR="004E1938" w:rsidRPr="00B73527">
        <w:rPr>
          <w:bCs/>
        </w:rPr>
        <w:t xml:space="preserve">or observation source </w:t>
      </w:r>
      <w:r w:rsidR="004758E0" w:rsidRPr="00B73527">
        <w:rPr>
          <w:bCs/>
        </w:rPr>
        <w:t>w</w:t>
      </w:r>
      <w:r w:rsidR="009E1F59" w:rsidRPr="00B73527">
        <w:rPr>
          <w:bCs/>
        </w:rPr>
        <w:t>hen a system is organized hierarchically (</w:t>
      </w:r>
      <w:r w:rsidR="00E63C8C" w:rsidRPr="00B73527">
        <w:rPr>
          <w:bCs/>
        </w:rPr>
        <w:t>e.g., sensors that report to nodes, that report to a central unit)</w:t>
      </w:r>
      <w:r w:rsidR="004758E0" w:rsidRPr="00B73527">
        <w:rPr>
          <w:bCs/>
        </w:rPr>
        <w:t>.</w:t>
      </w:r>
      <w:commentRangeEnd w:id="201"/>
      <w:r w:rsidR="009F74C8" w:rsidRPr="00B73527">
        <w:rPr>
          <w:rStyle w:val="CommentReference"/>
          <w:rFonts w:cs="Arial"/>
          <w:bCs/>
        </w:rPr>
        <w:commentReference w:id="201"/>
      </w:r>
      <w:r w:rsidR="00DE0A9A" w:rsidRPr="00B73527">
        <w:rPr>
          <w:bCs/>
        </w:rPr>
        <w:t xml:space="preserve"> Note how the reference is to an </w:t>
      </w:r>
      <w:proofErr w:type="spellStart"/>
      <w:r w:rsidR="00DE0A9A" w:rsidRPr="00B73527">
        <w:rPr>
          <w:bCs/>
        </w:rPr>
        <w:t>ObservationConfiguration</w:t>
      </w:r>
      <w:proofErr w:type="spellEnd"/>
      <w:r w:rsidR="00DE0A9A" w:rsidRPr="00B73527">
        <w:rPr>
          <w:bCs/>
        </w:rPr>
        <w:t xml:space="preserve"> object, and not to a Device</w:t>
      </w:r>
      <w:r w:rsidR="00D74BCC">
        <w:rPr>
          <w:bCs/>
        </w:rPr>
        <w:t xml:space="preserve"> object</w:t>
      </w:r>
      <w:r w:rsidR="00DE0A9A" w:rsidRPr="00B73527">
        <w:rPr>
          <w:bCs/>
        </w:rPr>
        <w:t>.</w:t>
      </w:r>
    </w:p>
    <w:p w14:paraId="0F952B59" w14:textId="7D11424C" w:rsidR="00D333B4" w:rsidRPr="00B73527" w:rsidRDefault="00662273" w:rsidP="00BC55B2">
      <w:pPr>
        <w:rPr>
          <w:bCs/>
        </w:rPr>
      </w:pPr>
      <w:proofErr w:type="spellStart"/>
      <w:r w:rsidRPr="005A1C38">
        <w:rPr>
          <w:b/>
        </w:rPr>
        <w:t>reportsAsParentAtSource</w:t>
      </w:r>
      <w:proofErr w:type="spellEnd"/>
      <w:r w:rsidRPr="00B73527">
        <w:rPr>
          <w:bCs/>
        </w:rPr>
        <w:t xml:space="preserve"> [</w:t>
      </w:r>
      <w:proofErr w:type="gramStart"/>
      <w:r w:rsidRPr="00B73527">
        <w:rPr>
          <w:bCs/>
        </w:rPr>
        <w:t>0..</w:t>
      </w:r>
      <w:proofErr w:type="gramEnd"/>
      <w:r w:rsidRPr="00B73527">
        <w:rPr>
          <w:bCs/>
        </w:rPr>
        <w:t>1]</w:t>
      </w:r>
      <w:r w:rsidR="00682D0B" w:rsidRPr="00B73527">
        <w:rPr>
          <w:bCs/>
        </w:rPr>
        <w:t xml:space="preserve">: </w:t>
      </w:r>
      <w:r w:rsidR="00E96158" w:rsidRPr="00B73527">
        <w:rPr>
          <w:bCs/>
        </w:rPr>
        <w:t>Boolean</w:t>
      </w:r>
      <w:r w:rsidR="00682D0B" w:rsidRPr="00B73527">
        <w:rPr>
          <w:bCs/>
        </w:rPr>
        <w:t>.</w:t>
      </w:r>
      <w:r w:rsidR="00E96158" w:rsidRPr="00B73527">
        <w:rPr>
          <w:bCs/>
        </w:rPr>
        <w:t xml:space="preserve"> </w:t>
      </w:r>
      <w:r w:rsidRPr="00B73527">
        <w:rPr>
          <w:bCs/>
        </w:rPr>
        <w:t xml:space="preserve">This </w:t>
      </w:r>
      <w:r w:rsidR="0070258B" w:rsidRPr="00B73527">
        <w:rPr>
          <w:bCs/>
        </w:rPr>
        <w:t>property</w:t>
      </w:r>
      <w:r w:rsidR="008F31BB" w:rsidRPr="00B73527">
        <w:rPr>
          <w:bCs/>
        </w:rPr>
        <w:t xml:space="preserve"> </w:t>
      </w:r>
      <w:r w:rsidR="00E96158" w:rsidRPr="00B73527">
        <w:rPr>
          <w:bCs/>
        </w:rPr>
        <w:t xml:space="preserve">indicates whether the </w:t>
      </w:r>
      <w:r w:rsidR="00600B0B" w:rsidRPr="00B73527">
        <w:rPr>
          <w:bCs/>
        </w:rPr>
        <w:t xml:space="preserve">data originating in this </w:t>
      </w:r>
      <w:r w:rsidR="00D74BCC">
        <w:rPr>
          <w:bCs/>
        </w:rPr>
        <w:t>d</w:t>
      </w:r>
      <w:r w:rsidR="008D2A83" w:rsidRPr="00B73527">
        <w:rPr>
          <w:bCs/>
        </w:rPr>
        <w:t>evice</w:t>
      </w:r>
      <w:r w:rsidR="00E96158" w:rsidRPr="00B73527">
        <w:rPr>
          <w:bCs/>
        </w:rPr>
        <w:t xml:space="preserve"> i</w:t>
      </w:r>
      <w:r w:rsidR="00600B0B" w:rsidRPr="00B73527">
        <w:rPr>
          <w:bCs/>
        </w:rPr>
        <w:t>s</w:t>
      </w:r>
      <w:r w:rsidR="00E96158" w:rsidRPr="00B73527">
        <w:rPr>
          <w:bCs/>
        </w:rPr>
        <w:t xml:space="preserve"> </w:t>
      </w:r>
      <w:r w:rsidR="00600B0B" w:rsidRPr="00B73527">
        <w:rPr>
          <w:bCs/>
        </w:rPr>
        <w:t xml:space="preserve">being reported by the </w:t>
      </w:r>
      <w:r w:rsidR="0077374B" w:rsidRPr="00B73527">
        <w:rPr>
          <w:bCs/>
        </w:rPr>
        <w:t xml:space="preserve">integration partner as reported by </w:t>
      </w:r>
      <w:r w:rsidR="00911127" w:rsidRPr="00B73527">
        <w:rPr>
          <w:bCs/>
        </w:rPr>
        <w:t xml:space="preserve">the </w:t>
      </w:r>
      <w:r w:rsidR="00D74BCC">
        <w:rPr>
          <w:bCs/>
        </w:rPr>
        <w:t>device</w:t>
      </w:r>
      <w:r w:rsidR="00911127" w:rsidRPr="00B73527">
        <w:rPr>
          <w:bCs/>
        </w:rPr>
        <w:t>’s</w:t>
      </w:r>
      <w:r w:rsidR="0077374B" w:rsidRPr="00B73527">
        <w:rPr>
          <w:bCs/>
        </w:rPr>
        <w:t xml:space="preserve"> parent. </w:t>
      </w:r>
      <w:commentRangeStart w:id="203"/>
      <w:r w:rsidR="0077374B" w:rsidRPr="00B963EF">
        <w:rPr>
          <w:bCs/>
          <w:highlight w:val="yellow"/>
        </w:rPr>
        <w:t xml:space="preserve">Note: This forces the idea of a parent-child </w:t>
      </w:r>
      <w:r w:rsidR="004A5F58" w:rsidRPr="00B963EF">
        <w:rPr>
          <w:bCs/>
          <w:highlight w:val="yellow"/>
        </w:rPr>
        <w:t>relationship</w:t>
      </w:r>
      <w:r w:rsidR="0077374B" w:rsidRPr="00B963EF">
        <w:rPr>
          <w:bCs/>
          <w:highlight w:val="yellow"/>
        </w:rPr>
        <w:t xml:space="preserve"> to represent the data flow. This was the original idea, but it is not entirely clear that this property the best way to express this</w:t>
      </w:r>
      <w:r w:rsidR="00D77E36" w:rsidRPr="00B963EF">
        <w:rPr>
          <w:bCs/>
          <w:highlight w:val="yellow"/>
        </w:rPr>
        <w:t xml:space="preserve"> phenomenon</w:t>
      </w:r>
      <w:r w:rsidR="0077374B" w:rsidRPr="00B963EF">
        <w:rPr>
          <w:bCs/>
          <w:highlight w:val="yellow"/>
        </w:rPr>
        <w:t xml:space="preserve">. </w:t>
      </w:r>
      <w:r w:rsidR="00E96158" w:rsidRPr="00B963EF">
        <w:rPr>
          <w:bCs/>
          <w:highlight w:val="yellow"/>
        </w:rPr>
        <w:t xml:space="preserve"> </w:t>
      </w:r>
      <w:commentRangeEnd w:id="203"/>
      <w:r w:rsidR="00B15DE5" w:rsidRPr="00B963EF">
        <w:rPr>
          <w:rStyle w:val="CommentReference"/>
          <w:highlight w:val="yellow"/>
        </w:rPr>
        <w:commentReference w:id="203"/>
      </w:r>
      <w:r w:rsidR="001639A3" w:rsidRPr="00B73527">
        <w:rPr>
          <w:bCs/>
        </w:rPr>
        <w:t xml:space="preserve"> The purpose of this information is to enable a receiving system to </w:t>
      </w:r>
      <w:r w:rsidR="004E62BB" w:rsidRPr="00B73527">
        <w:rPr>
          <w:bCs/>
        </w:rPr>
        <w:t xml:space="preserve">allocate data to the correct sensor in situations where, for example to track device maintenance, there is a desire to </w:t>
      </w:r>
      <w:proofErr w:type="gramStart"/>
      <w:r w:rsidR="00D625E2" w:rsidRPr="00B963EF">
        <w:rPr>
          <w:b/>
          <w:color w:val="FF0000"/>
        </w:rPr>
        <w:t>COMPL</w:t>
      </w:r>
      <w:r w:rsidR="00D625E2" w:rsidRPr="00B73527">
        <w:rPr>
          <w:b/>
          <w:color w:val="FF0000"/>
        </w:rPr>
        <w:t>ET</w:t>
      </w:r>
      <w:r w:rsidR="00D625E2" w:rsidRPr="00B963EF">
        <w:rPr>
          <w:b/>
          <w:color w:val="FF0000"/>
        </w:rPr>
        <w:t>E</w:t>
      </w:r>
      <w:proofErr w:type="gramEnd"/>
    </w:p>
    <w:p w14:paraId="2B37E07F" w14:textId="1D7BAEE2" w:rsidR="003C4167" w:rsidRPr="00B73527" w:rsidRDefault="003C4167" w:rsidP="00BC55B2">
      <w:pPr>
        <w:rPr>
          <w:bCs/>
        </w:rPr>
      </w:pPr>
      <w:proofErr w:type="spellStart"/>
      <w:r w:rsidRPr="00B963EF">
        <w:rPr>
          <w:b/>
        </w:rPr>
        <w:t>isSensor</w:t>
      </w:r>
      <w:proofErr w:type="spellEnd"/>
      <w:r w:rsidR="008971D0" w:rsidRPr="00B73527">
        <w:rPr>
          <w:bCs/>
        </w:rPr>
        <w:t>: Boolean.</w:t>
      </w:r>
      <w:r w:rsidR="00053672" w:rsidRPr="00B73527">
        <w:rPr>
          <w:bCs/>
        </w:rPr>
        <w:t xml:space="preserve"> This property specifies whether the device </w:t>
      </w:r>
      <w:r w:rsidR="00BE57A9">
        <w:rPr>
          <w:bCs/>
        </w:rPr>
        <w:t>of interest</w:t>
      </w:r>
      <w:r w:rsidR="00053672" w:rsidRPr="00B73527">
        <w:rPr>
          <w:bCs/>
        </w:rPr>
        <w:t xml:space="preserve"> is acting as a sensor.</w:t>
      </w:r>
      <w:r w:rsidR="00315425" w:rsidRPr="00B73527">
        <w:rPr>
          <w:bCs/>
        </w:rPr>
        <w:t xml:space="preserve"> Note that this and its sibling properties below are communicated at the configuration level instead of the </w:t>
      </w:r>
      <w:r w:rsidR="00D74BCC">
        <w:rPr>
          <w:bCs/>
        </w:rPr>
        <w:t>device</w:t>
      </w:r>
      <w:r w:rsidR="00315425" w:rsidRPr="00B73527">
        <w:rPr>
          <w:bCs/>
        </w:rPr>
        <w:t xml:space="preserve"> level because a </w:t>
      </w:r>
      <w:r w:rsidR="00D74BCC">
        <w:rPr>
          <w:bCs/>
        </w:rPr>
        <w:t>device</w:t>
      </w:r>
      <w:r w:rsidR="00315425" w:rsidRPr="00B73527">
        <w:rPr>
          <w:bCs/>
        </w:rPr>
        <w:t xml:space="preserve"> may sometimes </w:t>
      </w:r>
      <w:r w:rsidR="006F66DA" w:rsidRPr="00B73527">
        <w:rPr>
          <w:bCs/>
        </w:rPr>
        <w:t>perform a certain function or not (e.g., repeater) depending on how the system is configured in the field.</w:t>
      </w:r>
    </w:p>
    <w:p w14:paraId="1C798332" w14:textId="340CC954" w:rsidR="008971D0" w:rsidRPr="00B73527" w:rsidRDefault="008971D0" w:rsidP="00BC55B2">
      <w:pPr>
        <w:rPr>
          <w:bCs/>
        </w:rPr>
      </w:pPr>
      <w:proofErr w:type="spellStart"/>
      <w:r w:rsidRPr="00BE57A9">
        <w:rPr>
          <w:b/>
        </w:rPr>
        <w:t>isLogger</w:t>
      </w:r>
      <w:proofErr w:type="spellEnd"/>
      <w:r w:rsidRPr="00B73527">
        <w:rPr>
          <w:bCs/>
        </w:rPr>
        <w:t>: Boolean.</w:t>
      </w:r>
      <w:r w:rsidR="004E36A0" w:rsidRPr="00B73527">
        <w:rPr>
          <w:bCs/>
        </w:rPr>
        <w:t xml:space="preserve"> This property specifies whether the device </w:t>
      </w:r>
      <w:r w:rsidR="00BE57A9">
        <w:rPr>
          <w:bCs/>
        </w:rPr>
        <w:t>of interest</w:t>
      </w:r>
      <w:r w:rsidR="004E36A0" w:rsidRPr="00B73527">
        <w:rPr>
          <w:bCs/>
        </w:rPr>
        <w:t xml:space="preserve"> is acting as a data logger. Note that this and its sibling properties re communicated at the configuration level instead of the </w:t>
      </w:r>
      <w:r w:rsidR="00D74BCC">
        <w:rPr>
          <w:bCs/>
        </w:rPr>
        <w:t>device</w:t>
      </w:r>
      <w:r w:rsidR="004E36A0" w:rsidRPr="00B73527">
        <w:rPr>
          <w:bCs/>
        </w:rPr>
        <w:t xml:space="preserve"> level because a </w:t>
      </w:r>
      <w:r w:rsidR="00D74BCC">
        <w:rPr>
          <w:bCs/>
        </w:rPr>
        <w:t>device</w:t>
      </w:r>
      <w:r w:rsidR="004E36A0" w:rsidRPr="00B73527">
        <w:rPr>
          <w:bCs/>
        </w:rPr>
        <w:t xml:space="preserve"> may sometimes perform a certain function or not (e.g., repeater) depending on how the system is configured in the field.</w:t>
      </w:r>
    </w:p>
    <w:p w14:paraId="4686F5D9" w14:textId="7D5D9D23" w:rsidR="008971D0" w:rsidRPr="00B73527" w:rsidRDefault="008971D0" w:rsidP="00BC55B2">
      <w:pPr>
        <w:rPr>
          <w:bCs/>
        </w:rPr>
      </w:pPr>
      <w:proofErr w:type="spellStart"/>
      <w:r w:rsidRPr="00875885">
        <w:rPr>
          <w:b/>
        </w:rPr>
        <w:t>isGateway</w:t>
      </w:r>
      <w:proofErr w:type="spellEnd"/>
      <w:r w:rsidRPr="00B73527">
        <w:rPr>
          <w:bCs/>
        </w:rPr>
        <w:t>: Boolean</w:t>
      </w:r>
      <w:r w:rsidR="004E36A0" w:rsidRPr="00B73527">
        <w:rPr>
          <w:bCs/>
        </w:rPr>
        <w:t xml:space="preserve">. This property specifies whether the device </w:t>
      </w:r>
      <w:r w:rsidR="00BE57A9">
        <w:rPr>
          <w:bCs/>
        </w:rPr>
        <w:t>of interest</w:t>
      </w:r>
      <w:r w:rsidR="004E36A0" w:rsidRPr="00B73527">
        <w:rPr>
          <w:bCs/>
        </w:rPr>
        <w:t xml:space="preserve"> is acting as a </w:t>
      </w:r>
      <w:r w:rsidR="00E73FE6">
        <w:rPr>
          <w:bCs/>
        </w:rPr>
        <w:t>communication gateway</w:t>
      </w:r>
      <w:r w:rsidR="004E36A0" w:rsidRPr="00B73527">
        <w:rPr>
          <w:bCs/>
        </w:rPr>
        <w:t xml:space="preserve">. Note that this and its sibling properties re communicated at the configuration level instead of the </w:t>
      </w:r>
      <w:r w:rsidR="00D74BCC">
        <w:rPr>
          <w:bCs/>
        </w:rPr>
        <w:t>device</w:t>
      </w:r>
      <w:r w:rsidR="004E36A0" w:rsidRPr="00B73527">
        <w:rPr>
          <w:bCs/>
        </w:rPr>
        <w:t xml:space="preserve"> level because a </w:t>
      </w:r>
      <w:r w:rsidR="00D74BCC">
        <w:rPr>
          <w:bCs/>
        </w:rPr>
        <w:t>device</w:t>
      </w:r>
      <w:r w:rsidR="004E36A0" w:rsidRPr="00B73527">
        <w:rPr>
          <w:bCs/>
        </w:rPr>
        <w:t xml:space="preserve"> may sometimes perform a certain function or not (e.g., repeater) depending on how the system is configured in the field.</w:t>
      </w:r>
    </w:p>
    <w:p w14:paraId="716458AB" w14:textId="01193BAE" w:rsidR="008971D0" w:rsidRPr="00B73527" w:rsidRDefault="008971D0" w:rsidP="00BC55B2">
      <w:pPr>
        <w:rPr>
          <w:bCs/>
        </w:rPr>
      </w:pPr>
      <w:proofErr w:type="spellStart"/>
      <w:r w:rsidRPr="00875885">
        <w:rPr>
          <w:b/>
        </w:rPr>
        <w:t>isEdgeProcessor</w:t>
      </w:r>
      <w:proofErr w:type="spellEnd"/>
      <w:r w:rsidRPr="00B73527">
        <w:rPr>
          <w:bCs/>
        </w:rPr>
        <w:t>: Boolean</w:t>
      </w:r>
      <w:r w:rsidR="00BC5279" w:rsidRPr="00B73527">
        <w:rPr>
          <w:bCs/>
        </w:rPr>
        <w:t xml:space="preserve">. This property specifies whether the device </w:t>
      </w:r>
      <w:r w:rsidR="00BE57A9">
        <w:rPr>
          <w:bCs/>
        </w:rPr>
        <w:t>of interest</w:t>
      </w:r>
      <w:r w:rsidR="00BC5279" w:rsidRPr="00B73527">
        <w:rPr>
          <w:bCs/>
        </w:rPr>
        <w:t xml:space="preserve"> is performing edge processing functions in the field. Note that this and its sibling properties re communicated at the configuration level instead of the </w:t>
      </w:r>
      <w:r w:rsidR="00D74BCC">
        <w:rPr>
          <w:bCs/>
        </w:rPr>
        <w:t>device</w:t>
      </w:r>
      <w:r w:rsidR="00BC5279" w:rsidRPr="00B73527">
        <w:rPr>
          <w:bCs/>
        </w:rPr>
        <w:t xml:space="preserve"> level because a </w:t>
      </w:r>
      <w:r w:rsidR="00D74BCC">
        <w:rPr>
          <w:bCs/>
        </w:rPr>
        <w:t>device</w:t>
      </w:r>
      <w:r w:rsidR="00BC5279" w:rsidRPr="00B73527">
        <w:rPr>
          <w:bCs/>
        </w:rPr>
        <w:t xml:space="preserve"> may sometimes perform a certain function or not (e.g., repeater) depending on how the system is configured in the field.</w:t>
      </w:r>
    </w:p>
    <w:p w14:paraId="3E36A423" w14:textId="415F1C3D" w:rsidR="008C2FCA" w:rsidRPr="00B73527" w:rsidRDefault="007E30A9" w:rsidP="00D77E36">
      <w:pPr>
        <w:rPr>
          <w:bCs/>
        </w:rPr>
      </w:pPr>
      <w:proofErr w:type="spellStart"/>
      <w:r w:rsidRPr="00BE57A9">
        <w:rPr>
          <w:b/>
        </w:rPr>
        <w:t>isRepeater</w:t>
      </w:r>
      <w:proofErr w:type="spellEnd"/>
      <w:r w:rsidRPr="00B73527">
        <w:rPr>
          <w:bCs/>
        </w:rPr>
        <w:t>: Boolean</w:t>
      </w:r>
      <w:r w:rsidR="00BC5279" w:rsidRPr="00B73527">
        <w:rPr>
          <w:bCs/>
        </w:rPr>
        <w:t xml:space="preserve">. This property specifies whether the device </w:t>
      </w:r>
      <w:r w:rsidR="00BE57A9">
        <w:rPr>
          <w:bCs/>
        </w:rPr>
        <w:t>of interest</w:t>
      </w:r>
      <w:r w:rsidR="00BC5279" w:rsidRPr="00B73527">
        <w:rPr>
          <w:bCs/>
        </w:rPr>
        <w:t xml:space="preserve"> is acting as a </w:t>
      </w:r>
      <w:r w:rsidR="00E73FE6">
        <w:rPr>
          <w:bCs/>
        </w:rPr>
        <w:t>communications repeater</w:t>
      </w:r>
      <w:r w:rsidR="00BC5279" w:rsidRPr="00B73527">
        <w:rPr>
          <w:bCs/>
        </w:rPr>
        <w:t xml:space="preserve">. Note that this and its sibling properties re communicated at the configuration level instead of the </w:t>
      </w:r>
      <w:r w:rsidR="00D74BCC">
        <w:rPr>
          <w:bCs/>
        </w:rPr>
        <w:t>device</w:t>
      </w:r>
      <w:r w:rsidR="00BC5279" w:rsidRPr="00B73527">
        <w:rPr>
          <w:bCs/>
        </w:rPr>
        <w:t xml:space="preserve"> level because a </w:t>
      </w:r>
      <w:r w:rsidR="00D74BCC">
        <w:rPr>
          <w:bCs/>
        </w:rPr>
        <w:t>device</w:t>
      </w:r>
      <w:r w:rsidR="00BC5279" w:rsidRPr="00B73527">
        <w:rPr>
          <w:bCs/>
        </w:rPr>
        <w:t xml:space="preserve"> may sometimes perform a certain function or not (e.g., repeater) depending on how the system is configured in the field.</w:t>
      </w:r>
    </w:p>
    <w:p w14:paraId="254BFF7A" w14:textId="14D09597" w:rsidR="003F0B78" w:rsidRPr="00B73527" w:rsidRDefault="00551AAB" w:rsidP="00C26C0E">
      <w:pPr>
        <w:pStyle w:val="Heading3"/>
      </w:pPr>
      <w:bookmarkStart w:id="204" w:name="_Toc161737024"/>
      <w:r w:rsidRPr="00B73527">
        <w:t>8</w:t>
      </w:r>
      <w:r w:rsidR="00C26C0E" w:rsidRPr="00B73527">
        <w:t>.5.3</w:t>
      </w:r>
      <w:r w:rsidR="00C26C0E" w:rsidRPr="00B73527">
        <w:tab/>
      </w:r>
      <w:r w:rsidR="00737C4C">
        <w:tab/>
      </w:r>
      <w:r w:rsidR="00737C4C">
        <w:tab/>
      </w:r>
      <w:r w:rsidR="008279E2" w:rsidRPr="00B73527">
        <w:t xml:space="preserve">Metadata </w:t>
      </w:r>
      <w:r w:rsidR="004B5C55" w:rsidRPr="00B73527">
        <w:t xml:space="preserve">payloads </w:t>
      </w:r>
      <w:r w:rsidR="008279E2" w:rsidRPr="00B73527">
        <w:t xml:space="preserve">and the </w:t>
      </w:r>
      <w:r w:rsidR="004B5C55" w:rsidRPr="00B73527">
        <w:t xml:space="preserve">mechanisms </w:t>
      </w:r>
      <w:r w:rsidR="008279E2" w:rsidRPr="00B73527">
        <w:t xml:space="preserve">used to </w:t>
      </w:r>
      <w:r w:rsidR="00E15AE7" w:rsidRPr="00B73527">
        <w:rPr>
          <w:i/>
          <w:iCs/>
        </w:rPr>
        <w:t>contextualize</w:t>
      </w:r>
      <w:r w:rsidR="007E26A6" w:rsidRPr="00B73527">
        <w:rPr>
          <w:i/>
          <w:iCs/>
        </w:rPr>
        <w:t xml:space="preserve"> </w:t>
      </w:r>
      <w:r w:rsidR="00EA4C0D" w:rsidRPr="00B73527">
        <w:rPr>
          <w:i/>
          <w:iCs/>
        </w:rPr>
        <w:t xml:space="preserve">and </w:t>
      </w:r>
      <w:r w:rsidR="007E26A6" w:rsidRPr="00B73527">
        <w:rPr>
          <w:i/>
          <w:iCs/>
        </w:rPr>
        <w:t>control</w:t>
      </w:r>
      <w:r w:rsidR="00E15AE7" w:rsidRPr="00B73527">
        <w:t xml:space="preserve"> </w:t>
      </w:r>
      <w:r w:rsidR="14B2EAD8" w:rsidRPr="00B73527">
        <w:t>the</w:t>
      </w:r>
      <w:r w:rsidR="00E15AE7" w:rsidRPr="00B73527">
        <w:t xml:space="preserve"> </w:t>
      </w:r>
      <w:commentRangeStart w:id="205"/>
      <w:commentRangeStart w:id="206"/>
      <w:r w:rsidR="00E15AE7" w:rsidRPr="00B73527">
        <w:t>payloads</w:t>
      </w:r>
      <w:commentRangeEnd w:id="205"/>
      <w:r w:rsidR="00EA4C0D" w:rsidRPr="00B73527">
        <w:rPr>
          <w:rStyle w:val="CommentReference"/>
        </w:rPr>
        <w:commentReference w:id="205"/>
      </w:r>
      <w:commentRangeEnd w:id="206"/>
      <w:r w:rsidRPr="00B73527">
        <w:rPr>
          <w:rStyle w:val="CommentReference"/>
        </w:rPr>
        <w:commentReference w:id="206"/>
      </w:r>
      <w:bookmarkEnd w:id="204"/>
    </w:p>
    <w:p w14:paraId="1FE3B548" w14:textId="38C27FA5" w:rsidR="00382AB2" w:rsidRPr="00B73527" w:rsidRDefault="00382AB2" w:rsidP="00B141E3">
      <w:pPr>
        <w:pStyle w:val="Heading4"/>
        <w:rPr>
          <w:b w:val="0"/>
          <w:bCs/>
        </w:rPr>
      </w:pPr>
      <w:proofErr w:type="spellStart"/>
      <w:r w:rsidRPr="00D74BCC">
        <w:t>discardData</w:t>
      </w:r>
      <w:proofErr w:type="spellEnd"/>
      <w:r w:rsidR="004402C5" w:rsidRPr="00B73527">
        <w:rPr>
          <w:b w:val="0"/>
          <w:bCs/>
        </w:rPr>
        <w:t xml:space="preserve">: Boolean. This </w:t>
      </w:r>
      <w:r w:rsidR="00B2476A" w:rsidRPr="00B73527">
        <w:rPr>
          <w:b w:val="0"/>
          <w:bCs/>
        </w:rPr>
        <w:t xml:space="preserve">property </w:t>
      </w:r>
      <w:r w:rsidR="004402C5" w:rsidRPr="00B73527">
        <w:rPr>
          <w:b w:val="0"/>
          <w:bCs/>
        </w:rPr>
        <w:t xml:space="preserve">is a mechanism </w:t>
      </w:r>
      <w:r w:rsidR="00B2476A" w:rsidRPr="00B73527">
        <w:rPr>
          <w:b w:val="0"/>
          <w:bCs/>
        </w:rPr>
        <w:t xml:space="preserve">for specifying data that should not be </w:t>
      </w:r>
      <w:r w:rsidR="00636ED1" w:rsidRPr="00B73527">
        <w:rPr>
          <w:b w:val="0"/>
          <w:bCs/>
        </w:rPr>
        <w:t xml:space="preserve">kept / </w:t>
      </w:r>
      <w:r w:rsidR="002F53DC" w:rsidRPr="00B73527">
        <w:rPr>
          <w:b w:val="0"/>
          <w:bCs/>
        </w:rPr>
        <w:t>persisted</w:t>
      </w:r>
      <w:r w:rsidR="00B2476A" w:rsidRPr="00B73527">
        <w:rPr>
          <w:b w:val="0"/>
          <w:bCs/>
        </w:rPr>
        <w:t>. For example, if an 8-channel data logger has been set up in the field with sensors attached to only 6 of its channels</w:t>
      </w:r>
      <w:r w:rsidR="006A46BA" w:rsidRPr="00B73527">
        <w:rPr>
          <w:b w:val="0"/>
          <w:bCs/>
        </w:rPr>
        <w:t xml:space="preserve"> and reports data from all 8</w:t>
      </w:r>
      <w:r w:rsidR="00B2476A" w:rsidRPr="00B73527">
        <w:rPr>
          <w:b w:val="0"/>
          <w:bCs/>
        </w:rPr>
        <w:t xml:space="preserve">, </w:t>
      </w:r>
      <w:r w:rsidR="00417023" w:rsidRPr="00B73527">
        <w:rPr>
          <w:b w:val="0"/>
          <w:bCs/>
        </w:rPr>
        <w:t xml:space="preserve">an </w:t>
      </w:r>
      <w:proofErr w:type="spellStart"/>
      <w:r w:rsidR="00417023" w:rsidRPr="00B73527">
        <w:rPr>
          <w:b w:val="0"/>
          <w:bCs/>
        </w:rPr>
        <w:t>ObservationConfiguration</w:t>
      </w:r>
      <w:proofErr w:type="spellEnd"/>
      <w:r w:rsidR="00417023" w:rsidRPr="00B73527">
        <w:rPr>
          <w:b w:val="0"/>
          <w:bCs/>
        </w:rPr>
        <w:t xml:space="preserve"> object could be instantiated for </w:t>
      </w:r>
      <w:r w:rsidR="008B2383" w:rsidRPr="00B73527">
        <w:rPr>
          <w:b w:val="0"/>
          <w:bCs/>
        </w:rPr>
        <w:t xml:space="preserve">each of </w:t>
      </w:r>
      <w:r w:rsidR="00417023" w:rsidRPr="00B73527">
        <w:rPr>
          <w:b w:val="0"/>
          <w:bCs/>
        </w:rPr>
        <w:t xml:space="preserve">the two undesired channels with </w:t>
      </w:r>
      <w:proofErr w:type="spellStart"/>
      <w:r w:rsidR="00417023" w:rsidRPr="00B73527">
        <w:rPr>
          <w:b w:val="0"/>
          <w:bCs/>
        </w:rPr>
        <w:t>discardData</w:t>
      </w:r>
      <w:proofErr w:type="spellEnd"/>
      <w:r w:rsidR="00417023" w:rsidRPr="00B73527">
        <w:rPr>
          <w:b w:val="0"/>
          <w:bCs/>
        </w:rPr>
        <w:t xml:space="preserve"> set to true.</w:t>
      </w:r>
      <w:r w:rsidR="00636ED1" w:rsidRPr="00B73527">
        <w:rPr>
          <w:b w:val="0"/>
          <w:bCs/>
        </w:rPr>
        <w:t xml:space="preserve"> This would indicate to a farm management information system to not store data being reported for those two channels.</w:t>
      </w:r>
    </w:p>
    <w:p w14:paraId="135F7F1E" w14:textId="1BCD6EC3" w:rsidR="004D1B56" w:rsidRPr="00B73527" w:rsidRDefault="00B90361" w:rsidP="00B90361">
      <w:proofErr w:type="spellStart"/>
      <w:r w:rsidRPr="00D74BCC">
        <w:rPr>
          <w:b/>
          <w:bCs/>
        </w:rPr>
        <w:t>overwriteChildMetadata</w:t>
      </w:r>
      <w:proofErr w:type="spellEnd"/>
      <w:r w:rsidR="00E65473" w:rsidRPr="00B73527">
        <w:t xml:space="preserve">: Boolean. </w:t>
      </w:r>
      <w:r w:rsidR="003A4B61" w:rsidRPr="00B73527">
        <w:t xml:space="preserve">Specifies that an incoming Observation object’s metadata must be overwritten by </w:t>
      </w:r>
      <w:r w:rsidR="000249A2" w:rsidRPr="00B73527">
        <w:t xml:space="preserve">the corresponding </w:t>
      </w:r>
      <w:proofErr w:type="spellStart"/>
      <w:r w:rsidR="000249A2" w:rsidRPr="00B73527">
        <w:t>ObservationConfiguration</w:t>
      </w:r>
      <w:proofErr w:type="spellEnd"/>
      <w:r w:rsidR="000249A2" w:rsidRPr="00B73527">
        <w:t xml:space="preserve"> object’s metadata.</w:t>
      </w:r>
      <w:r w:rsidR="00B00D0A" w:rsidRPr="00B73527">
        <w:br/>
      </w:r>
      <w:r w:rsidR="00B00D0A" w:rsidRPr="00B73527">
        <w:br/>
      </w:r>
      <w:r w:rsidR="001624A6" w:rsidRPr="00B73527">
        <w:t>T</w:t>
      </w:r>
      <w:r w:rsidR="009A36F4" w:rsidRPr="00B73527">
        <w:t xml:space="preserve">his standard enables </w:t>
      </w:r>
      <w:r w:rsidR="004D1B56" w:rsidRPr="00B73527">
        <w:t xml:space="preserve">metadata to be specified at different levels. For example, metadata such as a unit of </w:t>
      </w:r>
      <w:r w:rsidR="004D1B56" w:rsidRPr="00B73527">
        <w:lastRenderedPageBreak/>
        <w:t xml:space="preserve">measure can be specified at the </w:t>
      </w:r>
      <w:proofErr w:type="spellStart"/>
      <w:r w:rsidR="004D1B56" w:rsidRPr="00B73527">
        <w:t>ObservationConfiguration</w:t>
      </w:r>
      <w:proofErr w:type="spellEnd"/>
      <w:r w:rsidR="004D1B56" w:rsidRPr="00B73527">
        <w:t xml:space="preserve"> level but can also be specified directly in the incoming observation.</w:t>
      </w:r>
      <w:r w:rsidR="006528C6" w:rsidRPr="00B73527">
        <w:br/>
      </w:r>
      <w:r w:rsidR="006528C6" w:rsidRPr="00B73527">
        <w:br/>
      </w:r>
      <w:r w:rsidR="004D1B56" w:rsidRPr="00B73527">
        <w:t xml:space="preserve">In general, in a situation like this </w:t>
      </w:r>
      <w:r w:rsidR="00236AD5" w:rsidRPr="00B73527">
        <w:t xml:space="preserve">where a “parent” (the </w:t>
      </w:r>
      <w:r w:rsidR="00D74BCC">
        <w:t>device</w:t>
      </w:r>
      <w:r w:rsidR="00236AD5" w:rsidRPr="00B73527">
        <w:t>’s configuration object) and a “child” (the lower-level entity</w:t>
      </w:r>
      <w:r w:rsidR="00D374D1" w:rsidRPr="00B73527">
        <w:t xml:space="preserve">; e.g., </w:t>
      </w:r>
      <w:r w:rsidR="00236AD5" w:rsidRPr="00B73527">
        <w:t xml:space="preserve">an Observation) have </w:t>
      </w:r>
      <w:r w:rsidR="00D374D1" w:rsidRPr="00B73527">
        <w:t>c</w:t>
      </w:r>
      <w:r w:rsidR="00236AD5" w:rsidRPr="00B73527">
        <w:t xml:space="preserve">onflicting metadata, </w:t>
      </w:r>
      <w:r w:rsidR="004D1B56" w:rsidRPr="00B73527">
        <w:t xml:space="preserve">the </w:t>
      </w:r>
      <w:r w:rsidR="00F1540A" w:rsidRPr="00B73527">
        <w:t>“</w:t>
      </w:r>
      <w:proofErr w:type="gramStart"/>
      <w:r w:rsidR="004D1B56" w:rsidRPr="00B73527">
        <w:t>child</w:t>
      </w:r>
      <w:r w:rsidR="00F1540A" w:rsidRPr="00B73527">
        <w:t xml:space="preserve">“ </w:t>
      </w:r>
      <w:r w:rsidR="00D374D1" w:rsidRPr="00B73527">
        <w:t>prevails</w:t>
      </w:r>
      <w:proofErr w:type="gramEnd"/>
      <w:r w:rsidR="00D374D1" w:rsidRPr="00B73527">
        <w:t xml:space="preserve">. </w:t>
      </w:r>
      <w:r w:rsidR="006E145E" w:rsidRPr="00B73527">
        <w:t xml:space="preserve">This </w:t>
      </w:r>
      <w:proofErr w:type="spellStart"/>
      <w:r w:rsidR="006E145E" w:rsidRPr="00B73527">
        <w:t>behavior</w:t>
      </w:r>
      <w:proofErr w:type="spellEnd"/>
      <w:r w:rsidR="006E145E" w:rsidRPr="00B73527">
        <w:t xml:space="preserve"> can be reversed using the </w:t>
      </w:r>
      <w:proofErr w:type="spellStart"/>
      <w:r w:rsidR="006E145E" w:rsidRPr="00B73527">
        <w:t>overwriteChildMetadata</w:t>
      </w:r>
      <w:proofErr w:type="spellEnd"/>
      <w:r w:rsidR="006E145E" w:rsidRPr="00B73527">
        <w:t xml:space="preserve"> property</w:t>
      </w:r>
      <w:r w:rsidR="00D74BCC">
        <w:t>:</w:t>
      </w:r>
      <w:r w:rsidR="006528C6" w:rsidRPr="00B73527">
        <w:t xml:space="preserve"> when set to true, the incoming Observation’s metadata will be replaced </w:t>
      </w:r>
      <w:r w:rsidR="0027424D" w:rsidRPr="00B73527">
        <w:t xml:space="preserve">with the </w:t>
      </w:r>
      <w:r w:rsidR="006528C6" w:rsidRPr="00B73527">
        <w:t>“parent’s” metadata</w:t>
      </w:r>
      <w:r w:rsidR="006E145E" w:rsidRPr="00B73527">
        <w:t xml:space="preserve">. A </w:t>
      </w:r>
      <w:r w:rsidR="00177F2A" w:rsidRPr="00B73527">
        <w:t>good use case for this is a sensor that is installed in a field with an onboard G</w:t>
      </w:r>
      <w:r w:rsidR="00BE348F" w:rsidRPr="00B73527">
        <w:t>NS</w:t>
      </w:r>
      <w:r w:rsidR="00177F2A" w:rsidRPr="00B73527">
        <w:t xml:space="preserve">S receiver that </w:t>
      </w:r>
      <w:r w:rsidR="00BE348F" w:rsidRPr="00B73527">
        <w:t xml:space="preserve">allows it to </w:t>
      </w:r>
      <w:r w:rsidR="00177F2A" w:rsidRPr="00B73527">
        <w:t xml:space="preserve">report its </w:t>
      </w:r>
      <w:r w:rsidR="00BE348F" w:rsidRPr="00B73527">
        <w:t xml:space="preserve">direct </w:t>
      </w:r>
      <w:r w:rsidR="00177F2A" w:rsidRPr="00B73527">
        <w:t>position</w:t>
      </w:r>
      <w:r w:rsidR="00BE348F" w:rsidRPr="00B73527">
        <w:t xml:space="preserve">; </w:t>
      </w:r>
      <w:r w:rsidR="00D15F2F" w:rsidRPr="00B73527">
        <w:t xml:space="preserve">sometimes these units can have problems due to poor reception, limited number of satellites, etc. and </w:t>
      </w:r>
      <w:r w:rsidR="003B7D7B" w:rsidRPr="00B73527">
        <w:t xml:space="preserve">report erroneous direct position values. In these </w:t>
      </w:r>
      <w:proofErr w:type="gramStart"/>
      <w:r w:rsidR="003B7D7B" w:rsidRPr="00B73527">
        <w:t>situations</w:t>
      </w:r>
      <w:proofErr w:type="gramEnd"/>
      <w:r w:rsidR="003B7D7B" w:rsidRPr="00B73527">
        <w:t xml:space="preserve"> </w:t>
      </w:r>
      <w:r w:rsidR="00896FF2" w:rsidRPr="00B73527">
        <w:t xml:space="preserve">a trustworthy direct position can be captured in the field </w:t>
      </w:r>
      <w:r w:rsidR="00C94087" w:rsidRPr="00B73527">
        <w:t xml:space="preserve">when the unit is installed </w:t>
      </w:r>
      <w:r w:rsidR="00896FF2" w:rsidRPr="00B73527">
        <w:t xml:space="preserve">and included in the </w:t>
      </w:r>
      <w:proofErr w:type="spellStart"/>
      <w:r w:rsidR="008335A5">
        <w:t>ObservationConfigurationPayload</w:t>
      </w:r>
      <w:proofErr w:type="spellEnd"/>
      <w:r w:rsidR="00896FF2" w:rsidRPr="00B73527">
        <w:t xml:space="preserve"> of an </w:t>
      </w:r>
      <w:proofErr w:type="spellStart"/>
      <w:r w:rsidR="0007072A" w:rsidRPr="00B73527">
        <w:t>ObservationConfiguration</w:t>
      </w:r>
      <w:proofErr w:type="spellEnd"/>
      <w:r w:rsidR="0007072A" w:rsidRPr="00B73527">
        <w:t xml:space="preserve"> with </w:t>
      </w:r>
      <w:proofErr w:type="spellStart"/>
      <w:r w:rsidR="00CF5477" w:rsidRPr="00B73527">
        <w:t>overWriteChildMetadata</w:t>
      </w:r>
      <w:proofErr w:type="spellEnd"/>
      <w:r w:rsidR="00CF5477" w:rsidRPr="00B73527">
        <w:t xml:space="preserve"> set to true, in which case the </w:t>
      </w:r>
      <w:proofErr w:type="spellStart"/>
      <w:r w:rsidR="00812A40" w:rsidRPr="00B73527">
        <w:t>spatialExtent</w:t>
      </w:r>
      <w:proofErr w:type="spellEnd"/>
      <w:r w:rsidR="00812A40" w:rsidRPr="00B73527">
        <w:t xml:space="preserve"> of the Observations will arise from the static values stored in the </w:t>
      </w:r>
      <w:proofErr w:type="spellStart"/>
      <w:r w:rsidR="00812A40" w:rsidRPr="00B73527">
        <w:t>ObservationConfiguration</w:t>
      </w:r>
      <w:proofErr w:type="spellEnd"/>
      <w:r w:rsidR="00812A40" w:rsidRPr="00B73527">
        <w:t xml:space="preserve"> object.</w:t>
      </w:r>
    </w:p>
    <w:p w14:paraId="4CA3248C" w14:textId="43E86312" w:rsidR="001741B3" w:rsidRPr="00D74BCC" w:rsidRDefault="001741B3" w:rsidP="00B90361">
      <w:proofErr w:type="spellStart"/>
      <w:r w:rsidRPr="00D74BCC">
        <w:rPr>
          <w:b/>
          <w:bCs/>
        </w:rPr>
        <w:t>autoCalcReportingInterval</w:t>
      </w:r>
      <w:proofErr w:type="spellEnd"/>
      <w:r w:rsidRPr="00B73527">
        <w:t>: Boolean</w:t>
      </w:r>
      <w:r w:rsidR="001116F2" w:rsidRPr="00B73527">
        <w:t xml:space="preserve">. </w:t>
      </w:r>
      <w:r w:rsidR="00AE4681" w:rsidRPr="00B73527">
        <w:t xml:space="preserve">Indicates whether the device or Observations source </w:t>
      </w:r>
      <w:r w:rsidR="0079014F" w:rsidRPr="00B73527">
        <w:t xml:space="preserve">should have its time aggregation window calculated. </w:t>
      </w:r>
      <w:r w:rsidR="00537FF7" w:rsidRPr="00B73527">
        <w:t xml:space="preserve">Many sensors </w:t>
      </w:r>
      <w:r w:rsidR="008E180D" w:rsidRPr="00B73527">
        <w:t>produce values at fixed time intervals, whether because the</w:t>
      </w:r>
      <w:r w:rsidR="002B2133" w:rsidRPr="00B73527">
        <w:t>ir</w:t>
      </w:r>
      <w:r w:rsidR="00537FF7" w:rsidRPr="00B73527">
        <w:t xml:space="preserve"> </w:t>
      </w:r>
      <w:proofErr w:type="spellStart"/>
      <w:r w:rsidR="00537FF7" w:rsidRPr="00B73527">
        <w:t>analog</w:t>
      </w:r>
      <w:proofErr w:type="spellEnd"/>
      <w:r w:rsidR="00537FF7" w:rsidRPr="00B73527">
        <w:t xml:space="preserve"> signals are sampled and converted to digital values on a schedule </w:t>
      </w:r>
      <w:r w:rsidR="006911C0" w:rsidRPr="00B73527">
        <w:t xml:space="preserve">that can be set </w:t>
      </w:r>
      <w:r w:rsidR="00D7672F" w:rsidRPr="00B73527">
        <w:t>on</w:t>
      </w:r>
      <w:r w:rsidR="006911C0" w:rsidRPr="00B73527">
        <w:t xml:space="preserve"> the data logger</w:t>
      </w:r>
      <w:r w:rsidR="00D7672F" w:rsidRPr="00B73527">
        <w:t xml:space="preserve"> in the field</w:t>
      </w:r>
      <w:r w:rsidR="002B2133" w:rsidRPr="00B73527">
        <w:t xml:space="preserve">, or because they are </w:t>
      </w:r>
      <w:r w:rsidR="006911C0" w:rsidRPr="00B73527">
        <w:t xml:space="preserve">“smart” sensors that contain the electronics necessary to digitize the value of their signal </w:t>
      </w:r>
      <w:r w:rsidR="005B03A9" w:rsidRPr="00B73527">
        <w:t xml:space="preserve">and subsequently push it </w:t>
      </w:r>
      <w:r w:rsidR="00D7672F" w:rsidRPr="00D74BCC">
        <w:t>to the cloud</w:t>
      </w:r>
      <w:r w:rsidR="002B2133" w:rsidRPr="00D74BCC">
        <w:t xml:space="preserve"> on a regular schedule</w:t>
      </w:r>
      <w:r w:rsidR="00D7672F" w:rsidRPr="00D74BCC">
        <w:t>.</w:t>
      </w:r>
      <w:r w:rsidR="009D315D" w:rsidRPr="00D74BCC">
        <w:t xml:space="preserve"> </w:t>
      </w:r>
      <w:r w:rsidR="00EB71E4" w:rsidRPr="00D74BCC">
        <w:t>Th</w:t>
      </w:r>
      <w:r w:rsidR="009D315D" w:rsidRPr="00D74BCC">
        <w:t xml:space="preserve">ere are other sensors, however, that </w:t>
      </w:r>
      <w:r w:rsidR="004E1570" w:rsidRPr="00D74BCC">
        <w:t>create observations on an irregular schedule</w:t>
      </w:r>
      <w:r w:rsidR="007B24AC" w:rsidRPr="00D74BCC">
        <w:t xml:space="preserve">, such as rain gauges that produce </w:t>
      </w:r>
      <w:r w:rsidR="00527201" w:rsidRPr="00D74BCC">
        <w:t>observations when they accumulate a set amount of rainfall (e.g., 0.1 mm)</w:t>
      </w:r>
      <w:r w:rsidR="004E1570" w:rsidRPr="00D74BCC">
        <w:t>. This ca</w:t>
      </w:r>
      <w:r w:rsidR="0094735D" w:rsidRPr="00D74BCC">
        <w:t xml:space="preserve">n create problems in </w:t>
      </w:r>
      <w:r w:rsidR="007B24AC" w:rsidRPr="00D74BCC">
        <w:t>implementations</w:t>
      </w:r>
      <w:r w:rsidR="0094735D" w:rsidRPr="00D74BCC">
        <w:t xml:space="preserve"> that </w:t>
      </w:r>
      <w:r w:rsidR="007B24AC" w:rsidRPr="00D74BCC">
        <w:t xml:space="preserve">associate aggregation time </w:t>
      </w:r>
      <w:proofErr w:type="spellStart"/>
      <w:r w:rsidR="007D0B2B" w:rsidRPr="00D74BCC">
        <w:t>CodeComponent</w:t>
      </w:r>
      <w:proofErr w:type="spellEnd"/>
      <w:r w:rsidR="007D0B2B" w:rsidRPr="00D74BCC">
        <w:t xml:space="preserve"> objects to Observations, because the </w:t>
      </w:r>
      <w:r w:rsidR="00B24040" w:rsidRPr="00D74BCC">
        <w:t xml:space="preserve">value of the aggregation </w:t>
      </w:r>
      <w:r w:rsidR="0031702C" w:rsidRPr="00D74BCC">
        <w:t xml:space="preserve">time </w:t>
      </w:r>
      <w:r w:rsidR="00B24040" w:rsidRPr="00D74BCC">
        <w:t>window is not known a priori.</w:t>
      </w:r>
      <w:r w:rsidR="0031702C" w:rsidRPr="00B73527">
        <w:t xml:space="preserve"> This </w:t>
      </w:r>
      <w:r w:rsidR="003D35A3">
        <w:t>property</w:t>
      </w:r>
      <w:r w:rsidR="00DC15E5" w:rsidRPr="00B73527">
        <w:t xml:space="preserve">, when set to true, indicates that the device or </w:t>
      </w:r>
      <w:r w:rsidR="008C0621" w:rsidRPr="00B73527">
        <w:t>source of O</w:t>
      </w:r>
      <w:r w:rsidR="00DC15E5" w:rsidRPr="00B73527">
        <w:t xml:space="preserve">bservations being configured is </w:t>
      </w:r>
      <w:r w:rsidR="0008210B" w:rsidRPr="00B73527">
        <w:t xml:space="preserve">operating under a variable schedule and that the aggregation interval should be calculated </w:t>
      </w:r>
      <w:r w:rsidR="00BC313A" w:rsidRPr="00B73527">
        <w:t>based on the time between successive Observations</w:t>
      </w:r>
      <w:r w:rsidR="007B06E8" w:rsidRPr="00B73527">
        <w:t>’ phenomenon times</w:t>
      </w:r>
      <w:r w:rsidR="00BC313A" w:rsidRPr="00B73527">
        <w:t xml:space="preserve">, and not set a priori </w:t>
      </w:r>
      <w:r w:rsidR="007B06E8" w:rsidRPr="00B73527">
        <w:t xml:space="preserve">using a </w:t>
      </w:r>
      <w:proofErr w:type="spellStart"/>
      <w:r w:rsidR="007B06E8" w:rsidRPr="00B73527">
        <w:t>CodeComponent</w:t>
      </w:r>
      <w:proofErr w:type="spellEnd"/>
      <w:r w:rsidR="007B06E8" w:rsidRPr="00B73527">
        <w:t xml:space="preserve"> in a </w:t>
      </w:r>
      <w:proofErr w:type="spellStart"/>
      <w:r w:rsidR="008335A5">
        <w:t>ObservationConfigurationPayload</w:t>
      </w:r>
      <w:proofErr w:type="spellEnd"/>
      <w:r w:rsidR="007B06E8" w:rsidRPr="00B73527">
        <w:t xml:space="preserve"> object.</w:t>
      </w:r>
    </w:p>
    <w:p w14:paraId="6C6A0AC0" w14:textId="3A464059" w:rsidR="00694877" w:rsidRPr="00B73527" w:rsidRDefault="00551AAB" w:rsidP="00B141E3">
      <w:pPr>
        <w:pStyle w:val="Heading4"/>
      </w:pPr>
      <w:r w:rsidRPr="00B73527">
        <w:t>8</w:t>
      </w:r>
      <w:r w:rsidR="00C26C0E" w:rsidRPr="00B73527">
        <w:t>.5.</w:t>
      </w:r>
      <w:r w:rsidR="00D74BCC">
        <w:t>4</w:t>
      </w:r>
      <w:r w:rsidR="00C26C0E" w:rsidRPr="00B73527">
        <w:tab/>
      </w:r>
      <w:r w:rsidR="00737C4C">
        <w:tab/>
      </w:r>
      <w:r w:rsidR="00737C4C">
        <w:tab/>
      </w:r>
      <w:r w:rsidR="00694877" w:rsidRPr="00B73527">
        <w:t>Other</w:t>
      </w:r>
    </w:p>
    <w:p w14:paraId="1BF3B027" w14:textId="77777777" w:rsidR="00DE28C2" w:rsidRPr="00B73527" w:rsidRDefault="00DE28C2" w:rsidP="00395B64">
      <w:pPr>
        <w:keepNext/>
        <w:rPr>
          <w:bCs/>
        </w:rPr>
      </w:pPr>
      <w:r w:rsidRPr="00B73527">
        <w:rPr>
          <w:b/>
        </w:rPr>
        <w:t>id</w:t>
      </w:r>
      <w:r w:rsidRPr="00B73527">
        <w:rPr>
          <w:bCs/>
        </w:rPr>
        <w:t>: string</w:t>
      </w:r>
    </w:p>
    <w:p w14:paraId="3088AE09" w14:textId="74C3F0A4" w:rsidR="00DE28C2" w:rsidRPr="00B73527" w:rsidRDefault="00DE28C2" w:rsidP="00DE28C2">
      <w:pPr>
        <w:rPr>
          <w:bCs/>
        </w:rPr>
      </w:pPr>
      <w:r w:rsidRPr="00B73527">
        <w:rPr>
          <w:bCs/>
        </w:rPr>
        <w:t xml:space="preserve">The unique identifier of the </w:t>
      </w:r>
      <w:proofErr w:type="spellStart"/>
      <w:r w:rsidRPr="00B73527">
        <w:rPr>
          <w:bCs/>
        </w:rPr>
        <w:t>ObservationConfiguration</w:t>
      </w:r>
      <w:proofErr w:type="spellEnd"/>
      <w:r w:rsidRPr="00B73527">
        <w:rPr>
          <w:bCs/>
        </w:rPr>
        <w:t xml:space="preserve"> object. It is a string, such as a universally unique identifier (UUID) or a Uniform Resource Identifier (URI).</w:t>
      </w:r>
    </w:p>
    <w:p w14:paraId="14ADBB56" w14:textId="7E5B23ED" w:rsidR="00EC59EF" w:rsidRPr="00B73527" w:rsidRDefault="006522F1" w:rsidP="008B5D8E">
      <w:pPr>
        <w:rPr>
          <w:bCs/>
        </w:rPr>
      </w:pPr>
      <w:r w:rsidRPr="00395B64">
        <w:rPr>
          <w:b/>
        </w:rPr>
        <w:t>d</w:t>
      </w:r>
      <w:r w:rsidR="00EC59EF" w:rsidRPr="00395B64">
        <w:rPr>
          <w:b/>
        </w:rPr>
        <w:t>escription</w:t>
      </w:r>
      <w:r w:rsidR="00EC59EF" w:rsidRPr="00B73527">
        <w:rPr>
          <w:bCs/>
        </w:rPr>
        <w:t>:</w:t>
      </w:r>
      <w:r w:rsidR="00DE28C2" w:rsidRPr="00B73527">
        <w:rPr>
          <w:bCs/>
        </w:rPr>
        <w:t xml:space="preserve"> string</w:t>
      </w:r>
    </w:p>
    <w:p w14:paraId="2CD7D163" w14:textId="45236084" w:rsidR="00DE28C2" w:rsidRPr="00B73527" w:rsidRDefault="00DE28C2" w:rsidP="008B5D8E">
      <w:pPr>
        <w:rPr>
          <w:bCs/>
        </w:rPr>
      </w:pPr>
      <w:r w:rsidRPr="00B73527">
        <w:rPr>
          <w:bCs/>
        </w:rPr>
        <w:t xml:space="preserve">A human-readable description of the </w:t>
      </w:r>
      <w:proofErr w:type="spellStart"/>
      <w:r w:rsidR="006522F1" w:rsidRPr="00B73527">
        <w:rPr>
          <w:bCs/>
        </w:rPr>
        <w:t>ObservationConfiguration</w:t>
      </w:r>
      <w:proofErr w:type="spellEnd"/>
      <w:r w:rsidR="006522F1" w:rsidRPr="00B73527">
        <w:rPr>
          <w:bCs/>
        </w:rPr>
        <w:t xml:space="preserve"> object.</w:t>
      </w:r>
    </w:p>
    <w:p w14:paraId="062244DC" w14:textId="65E662A0" w:rsidR="0076689A" w:rsidRPr="00B73527" w:rsidRDefault="006522F1" w:rsidP="008B5D8E">
      <w:pPr>
        <w:rPr>
          <w:bCs/>
        </w:rPr>
      </w:pPr>
      <w:proofErr w:type="spellStart"/>
      <w:r w:rsidRPr="00395B64">
        <w:rPr>
          <w:b/>
        </w:rPr>
        <w:t>t</w:t>
      </w:r>
      <w:r w:rsidR="0076689A" w:rsidRPr="00395B64">
        <w:rPr>
          <w:b/>
        </w:rPr>
        <w:t>ime</w:t>
      </w:r>
      <w:r w:rsidRPr="00395B64">
        <w:rPr>
          <w:b/>
        </w:rPr>
        <w:t>S</w:t>
      </w:r>
      <w:r w:rsidR="0076689A" w:rsidRPr="00395B64">
        <w:rPr>
          <w:b/>
        </w:rPr>
        <w:t>copes</w:t>
      </w:r>
      <w:proofErr w:type="spellEnd"/>
      <w:r w:rsidRPr="00B73527">
        <w:rPr>
          <w:bCs/>
        </w:rPr>
        <w:t xml:space="preserve">: </w:t>
      </w:r>
      <w:proofErr w:type="spellStart"/>
      <w:r w:rsidRPr="00B73527">
        <w:rPr>
          <w:bCs/>
        </w:rPr>
        <w:t>TimeScope</w:t>
      </w:r>
      <w:proofErr w:type="spellEnd"/>
      <w:r w:rsidR="00697BAC" w:rsidRPr="00B73527">
        <w:rPr>
          <w:bCs/>
        </w:rPr>
        <w:t xml:space="preserve"> [</w:t>
      </w:r>
      <w:proofErr w:type="gramStart"/>
      <w:r w:rsidR="00697BAC" w:rsidRPr="00B73527">
        <w:rPr>
          <w:bCs/>
        </w:rPr>
        <w:t>0..</w:t>
      </w:r>
      <w:proofErr w:type="gramEnd"/>
      <w:r w:rsidR="00697BAC" w:rsidRPr="00B73527">
        <w:rPr>
          <w:bCs/>
        </w:rPr>
        <w:t>*]</w:t>
      </w:r>
    </w:p>
    <w:p w14:paraId="4550A302" w14:textId="1216F637" w:rsidR="00490E80" w:rsidRPr="00B73527" w:rsidRDefault="00490E80" w:rsidP="008B5D8E">
      <w:pPr>
        <w:rPr>
          <w:bCs/>
        </w:rPr>
      </w:pPr>
      <w:r w:rsidRPr="00B73527">
        <w:rPr>
          <w:bCs/>
        </w:rPr>
        <w:t>This array allows adding relevant time-related metadata to the Configuration object, including</w:t>
      </w:r>
      <w:r w:rsidR="00D625E2" w:rsidRPr="00B73527">
        <w:rPr>
          <w:bCs/>
        </w:rPr>
        <w:t>:</w:t>
      </w:r>
    </w:p>
    <w:p w14:paraId="4396CA96" w14:textId="27226DD6" w:rsidR="0076689A" w:rsidRPr="00B73527" w:rsidRDefault="00B62560" w:rsidP="00B62560">
      <w:pPr>
        <w:pStyle w:val="ListParagraph"/>
        <w:numPr>
          <w:ilvl w:val="0"/>
          <w:numId w:val="32"/>
        </w:numPr>
        <w:rPr>
          <w:bCs/>
        </w:rPr>
      </w:pPr>
      <w:r w:rsidRPr="00B73527">
        <w:rPr>
          <w:bCs/>
        </w:rPr>
        <w:t>Inspection</w:t>
      </w:r>
    </w:p>
    <w:p w14:paraId="6EDC6209" w14:textId="5B485DE0" w:rsidR="00B62560" w:rsidRPr="00B73527" w:rsidRDefault="00B62560" w:rsidP="00B62560">
      <w:pPr>
        <w:pStyle w:val="ListParagraph"/>
        <w:numPr>
          <w:ilvl w:val="0"/>
          <w:numId w:val="32"/>
        </w:numPr>
        <w:rPr>
          <w:bCs/>
        </w:rPr>
      </w:pPr>
      <w:r w:rsidRPr="00B73527">
        <w:rPr>
          <w:bCs/>
        </w:rPr>
        <w:t>Maintenance</w:t>
      </w:r>
    </w:p>
    <w:p w14:paraId="635F0495" w14:textId="4F2B5F4C" w:rsidR="003505BD" w:rsidRPr="00B73527" w:rsidRDefault="00B62560" w:rsidP="008B5D8E">
      <w:pPr>
        <w:pStyle w:val="ListParagraph"/>
        <w:numPr>
          <w:ilvl w:val="0"/>
          <w:numId w:val="32"/>
        </w:numPr>
        <w:rPr>
          <w:bCs/>
        </w:rPr>
      </w:pPr>
      <w:proofErr w:type="spellStart"/>
      <w:r w:rsidRPr="00B73527">
        <w:rPr>
          <w:bCs/>
        </w:rPr>
        <w:t>Decomissioning</w:t>
      </w:r>
      <w:proofErr w:type="spellEnd"/>
    </w:p>
    <w:p w14:paraId="04253048" w14:textId="4D903094" w:rsidR="00D625E2" w:rsidRPr="00B73527" w:rsidRDefault="00D625E2" w:rsidP="008B5D8E">
      <w:pPr>
        <w:pStyle w:val="ListParagraph"/>
        <w:numPr>
          <w:ilvl w:val="0"/>
          <w:numId w:val="32"/>
        </w:numPr>
        <w:rPr>
          <w:bCs/>
        </w:rPr>
      </w:pPr>
      <w:r w:rsidRPr="00B73527">
        <w:rPr>
          <w:bCs/>
        </w:rPr>
        <w:t>Validity range</w:t>
      </w:r>
    </w:p>
    <w:p w14:paraId="5A463575" w14:textId="18DEA736" w:rsidR="003505BD" w:rsidRPr="00B73527" w:rsidRDefault="00D625E2" w:rsidP="008B5D8E">
      <w:pPr>
        <w:rPr>
          <w:bCs/>
        </w:rPr>
      </w:pPr>
      <w:r w:rsidRPr="00B73527">
        <w:rPr>
          <w:bCs/>
        </w:rPr>
        <w:t xml:space="preserve">The validity range </w:t>
      </w:r>
      <w:proofErr w:type="gramStart"/>
      <w:r w:rsidRPr="00B73527">
        <w:rPr>
          <w:bCs/>
        </w:rPr>
        <w:t>in particular is</w:t>
      </w:r>
      <w:proofErr w:type="gramEnd"/>
      <w:r w:rsidRPr="00B73527">
        <w:rPr>
          <w:bCs/>
        </w:rPr>
        <w:t xml:space="preserve"> very important</w:t>
      </w:r>
      <w:r w:rsidR="005B6DE3" w:rsidRPr="00B73527">
        <w:rPr>
          <w:bCs/>
        </w:rPr>
        <w:t xml:space="preserve">. It is </w:t>
      </w:r>
      <w:r w:rsidRPr="00B73527">
        <w:rPr>
          <w:bCs/>
        </w:rPr>
        <w:t xml:space="preserve">covered </w:t>
      </w:r>
      <w:r w:rsidR="005B6DE3" w:rsidRPr="00B73527">
        <w:rPr>
          <w:bCs/>
        </w:rPr>
        <w:t xml:space="preserve">in detail </w:t>
      </w:r>
      <w:r w:rsidRPr="00B73527">
        <w:rPr>
          <w:bCs/>
        </w:rPr>
        <w:t>in the following clause.</w:t>
      </w:r>
    </w:p>
    <w:p w14:paraId="62E7530E" w14:textId="33DA4845" w:rsidR="00DE38BA" w:rsidRPr="00B73527" w:rsidRDefault="00551AAB" w:rsidP="00C26C0E">
      <w:pPr>
        <w:pStyle w:val="Heading4"/>
      </w:pPr>
      <w:r w:rsidRPr="00B73527">
        <w:t>8</w:t>
      </w:r>
      <w:r w:rsidR="00C26C0E" w:rsidRPr="00B73527">
        <w:t>.5.</w:t>
      </w:r>
      <w:r w:rsidR="00D74BCC">
        <w:t>5</w:t>
      </w:r>
      <w:r w:rsidR="00737C4C">
        <w:tab/>
      </w:r>
      <w:r w:rsidR="00737C4C">
        <w:tab/>
      </w:r>
      <w:r w:rsidR="00C26C0E" w:rsidRPr="00B73527">
        <w:tab/>
      </w:r>
      <w:r w:rsidR="00415752" w:rsidRPr="00B73527">
        <w:t>Validity range</w:t>
      </w:r>
      <w:r w:rsidR="00391D1A" w:rsidRPr="00B73527">
        <w:t xml:space="preserve"> of an </w:t>
      </w:r>
      <w:proofErr w:type="spellStart"/>
      <w:r w:rsidR="00D873AD" w:rsidRPr="00B73527">
        <w:t>ObservationConfiguration</w:t>
      </w:r>
      <w:proofErr w:type="spellEnd"/>
      <w:r w:rsidR="00D873AD" w:rsidRPr="00B73527">
        <w:t xml:space="preserve"> object</w:t>
      </w:r>
    </w:p>
    <w:p w14:paraId="7AB46EAC" w14:textId="333F006D" w:rsidR="0068432D" w:rsidRPr="00B73527" w:rsidRDefault="0073319B" w:rsidP="00415752">
      <w:r w:rsidRPr="00B73527">
        <w:t xml:space="preserve">The validity range of </w:t>
      </w:r>
      <w:r w:rsidR="00DE116B" w:rsidRPr="00B73527">
        <w:t xml:space="preserve">an </w:t>
      </w:r>
      <w:proofErr w:type="spellStart"/>
      <w:r w:rsidR="00AA3BF6" w:rsidRPr="00B73527">
        <w:t>ObservationConfiguration</w:t>
      </w:r>
      <w:proofErr w:type="spellEnd"/>
      <w:r w:rsidR="00DE116B" w:rsidRPr="00B73527">
        <w:t xml:space="preserve"> object</w:t>
      </w:r>
      <w:r w:rsidR="001D0248" w:rsidRPr="00B73527">
        <w:t xml:space="preserve"> is a half-open interval of </w:t>
      </w:r>
      <w:r w:rsidR="000E0749" w:rsidRPr="00B73527">
        <w:t xml:space="preserve">datetime values </w:t>
      </w:r>
      <w:r w:rsidR="00D5633D" w:rsidRPr="00B73527">
        <w:t>used to specify the range of datetimes in which the object accurately describes the configuration of a</w:t>
      </w:r>
      <w:r w:rsidR="0068432D" w:rsidRPr="00B73527">
        <w:t xml:space="preserve"> </w:t>
      </w:r>
      <w:r w:rsidR="00395B64">
        <w:t>d</w:t>
      </w:r>
      <w:r w:rsidR="008D2A83" w:rsidRPr="00B73527">
        <w:t>evice</w:t>
      </w:r>
      <w:r w:rsidR="004614D0" w:rsidRPr="00B73527">
        <w:t xml:space="preserve"> </w:t>
      </w:r>
      <w:r w:rsidR="00313ADD" w:rsidRPr="00B73527">
        <w:t xml:space="preserve">or other observation source </w:t>
      </w:r>
      <w:commentRangeStart w:id="207"/>
      <w:r w:rsidR="004614D0" w:rsidRPr="00B73527">
        <w:t>(as shown in clause 9.3 of Part 1 of this standard)</w:t>
      </w:r>
      <w:commentRangeEnd w:id="207"/>
      <w:r w:rsidR="004614D0" w:rsidRPr="00B73527">
        <w:rPr>
          <w:rStyle w:val="CommentReference"/>
          <w:rFonts w:cs="Arial"/>
          <w:bCs/>
        </w:rPr>
        <w:commentReference w:id="207"/>
      </w:r>
      <w:r w:rsidR="0068432D" w:rsidRPr="00B73527">
        <w:t>.</w:t>
      </w:r>
    </w:p>
    <w:p w14:paraId="7605943C" w14:textId="3691E8C2" w:rsidR="00415752" w:rsidRPr="00B73527" w:rsidRDefault="008E6A37" w:rsidP="00415752">
      <w:r w:rsidRPr="00B73527">
        <w:t>The interval</w:t>
      </w:r>
      <w:r w:rsidR="000238B2" w:rsidRPr="00B73527">
        <w:t xml:space="preserve"> is half-open because in that way it enables an unbroken, unambiguous timeline</w:t>
      </w:r>
      <w:r w:rsidR="00111AFC" w:rsidRPr="00B73527">
        <w:t xml:space="preserve"> spanning multiple, </w:t>
      </w:r>
      <w:r w:rsidR="00155ECB" w:rsidRPr="00B73527">
        <w:t xml:space="preserve">temporally adjacent </w:t>
      </w:r>
      <w:proofErr w:type="spellStart"/>
      <w:r w:rsidR="00AA3BF6" w:rsidRPr="00B73527">
        <w:t>ObservationConfiguration</w:t>
      </w:r>
      <w:proofErr w:type="spellEnd"/>
      <w:r w:rsidR="00155ECB" w:rsidRPr="00B73527">
        <w:t xml:space="preserve"> objects</w:t>
      </w:r>
      <w:r w:rsidR="008B1966" w:rsidRPr="00B73527">
        <w:t>.</w:t>
      </w:r>
    </w:p>
    <w:p w14:paraId="0CBD68B1" w14:textId="424594CA" w:rsidR="0099707D" w:rsidRPr="00395B64" w:rsidRDefault="0099707D" w:rsidP="00D625E2">
      <w:pPr>
        <w:rPr>
          <w:bCs/>
        </w:rPr>
      </w:pPr>
      <w:r w:rsidRPr="00395B64">
        <w:rPr>
          <w:bCs/>
        </w:rPr>
        <w:lastRenderedPageBreak/>
        <w:t xml:space="preserve">The meaning of the two timestamps in </w:t>
      </w:r>
      <w:proofErr w:type="gramStart"/>
      <w:r w:rsidRPr="00395B64">
        <w:rPr>
          <w:bCs/>
        </w:rPr>
        <w:t>a</w:t>
      </w:r>
      <w:proofErr w:type="gramEnd"/>
      <w:r w:rsidRPr="00395B64">
        <w:rPr>
          <w:bCs/>
        </w:rPr>
        <w:t xml:space="preserve"> </w:t>
      </w:r>
      <w:proofErr w:type="spellStart"/>
      <w:r w:rsidRPr="00395B64">
        <w:rPr>
          <w:bCs/>
        </w:rPr>
        <w:t>aTimeScope</w:t>
      </w:r>
      <w:proofErr w:type="spellEnd"/>
      <w:r w:rsidRPr="00395B64">
        <w:rPr>
          <w:bCs/>
        </w:rPr>
        <w:t xml:space="preserve"> with its </w:t>
      </w:r>
      <w:r w:rsidR="004E42A9" w:rsidRPr="00395B64">
        <w:rPr>
          <w:bCs/>
        </w:rPr>
        <w:t xml:space="preserve">context set to VALIDITY_RANGE </w:t>
      </w:r>
      <w:r w:rsidR="004E42A9" w:rsidRPr="00B73527">
        <w:rPr>
          <w:bCs/>
        </w:rPr>
        <w:t>follows.</w:t>
      </w:r>
    </w:p>
    <w:p w14:paraId="74843CDA" w14:textId="3FB9BBDB" w:rsidR="00D625E2" w:rsidRPr="00B73527" w:rsidRDefault="00C359A8" w:rsidP="00D625E2">
      <w:pPr>
        <w:rPr>
          <w:bCs/>
        </w:rPr>
      </w:pPr>
      <w:r>
        <w:rPr>
          <w:b/>
        </w:rPr>
        <w:t>s</w:t>
      </w:r>
      <w:r w:rsidR="00D625E2" w:rsidRPr="00B73527">
        <w:rPr>
          <w:b/>
        </w:rPr>
        <w:t>tart</w:t>
      </w:r>
      <w:r w:rsidR="00D625E2" w:rsidRPr="00B73527">
        <w:rPr>
          <w:bCs/>
        </w:rPr>
        <w:t xml:space="preserve">: </w:t>
      </w:r>
      <w:proofErr w:type="spellStart"/>
      <w:r w:rsidR="00D625E2" w:rsidRPr="00B73527">
        <w:rPr>
          <w:bCs/>
        </w:rPr>
        <w:t>DateTime</w:t>
      </w:r>
      <w:proofErr w:type="spellEnd"/>
      <w:r w:rsidR="00D625E2" w:rsidRPr="00B73527">
        <w:rPr>
          <w:bCs/>
        </w:rPr>
        <w:t xml:space="preserve">. This required property specifies the datetime when an </w:t>
      </w:r>
      <w:proofErr w:type="spellStart"/>
      <w:r w:rsidR="00D625E2" w:rsidRPr="00B73527">
        <w:rPr>
          <w:bCs/>
        </w:rPr>
        <w:t>ObservationConfiguration</w:t>
      </w:r>
      <w:proofErr w:type="spellEnd"/>
      <w:r w:rsidR="00D625E2" w:rsidRPr="00B73527">
        <w:rPr>
          <w:bCs/>
        </w:rPr>
        <w:t xml:space="preserve"> object becomes valid. It is a closed interval, in that the </w:t>
      </w:r>
      <w:proofErr w:type="spellStart"/>
      <w:r w:rsidR="00D625E2" w:rsidRPr="00B73527">
        <w:rPr>
          <w:bCs/>
        </w:rPr>
        <w:t>ObservationConfiguration</w:t>
      </w:r>
      <w:proofErr w:type="spellEnd"/>
      <w:r w:rsidR="00D625E2" w:rsidRPr="00B73527">
        <w:rPr>
          <w:bCs/>
        </w:rPr>
        <w:t xml:space="preserve"> is valid for values of datetime greater than or equal to the specified </w:t>
      </w:r>
      <w:proofErr w:type="spellStart"/>
      <w:r w:rsidR="00D625E2" w:rsidRPr="00B73527">
        <w:rPr>
          <w:bCs/>
        </w:rPr>
        <w:t>validityStart</w:t>
      </w:r>
      <w:proofErr w:type="spellEnd"/>
      <w:r w:rsidR="00D625E2" w:rsidRPr="00B73527">
        <w:rPr>
          <w:bCs/>
        </w:rPr>
        <w:t xml:space="preserve">. </w:t>
      </w:r>
    </w:p>
    <w:p w14:paraId="395FABB0" w14:textId="683ED172" w:rsidR="00D625E2" w:rsidRPr="00B73527" w:rsidRDefault="00C359A8" w:rsidP="00D625E2">
      <w:r>
        <w:rPr>
          <w:b/>
        </w:rPr>
        <w:t>e</w:t>
      </w:r>
      <w:r w:rsidR="00D625E2" w:rsidRPr="00B73527">
        <w:rPr>
          <w:b/>
        </w:rPr>
        <w:t>nd</w:t>
      </w:r>
      <w:r w:rsidR="00D625E2" w:rsidRPr="00B73527">
        <w:rPr>
          <w:bCs/>
        </w:rPr>
        <w:t xml:space="preserve"> [</w:t>
      </w:r>
      <w:proofErr w:type="gramStart"/>
      <w:r w:rsidR="00D625E2" w:rsidRPr="00B73527">
        <w:rPr>
          <w:bCs/>
        </w:rPr>
        <w:t>0..</w:t>
      </w:r>
      <w:proofErr w:type="gramEnd"/>
      <w:r w:rsidR="00D625E2" w:rsidRPr="00B73527">
        <w:rPr>
          <w:bCs/>
        </w:rPr>
        <w:t xml:space="preserve">1]: </w:t>
      </w:r>
      <w:proofErr w:type="spellStart"/>
      <w:r w:rsidR="00D625E2" w:rsidRPr="00B73527">
        <w:rPr>
          <w:bCs/>
        </w:rPr>
        <w:t>DateTime</w:t>
      </w:r>
      <w:proofErr w:type="spellEnd"/>
      <w:r w:rsidR="00D625E2" w:rsidRPr="00B73527">
        <w:rPr>
          <w:bCs/>
        </w:rPr>
        <w:t xml:space="preserve">. This optional property specifies when an </w:t>
      </w:r>
      <w:proofErr w:type="spellStart"/>
      <w:r w:rsidR="00D625E2" w:rsidRPr="00B73527">
        <w:rPr>
          <w:bCs/>
        </w:rPr>
        <w:t>ObservationConfiguration</w:t>
      </w:r>
      <w:proofErr w:type="spellEnd"/>
      <w:r w:rsidR="00D625E2" w:rsidRPr="00B73527">
        <w:rPr>
          <w:bCs/>
        </w:rPr>
        <w:t xml:space="preserve"> object ceases to be valid, typically because there is a new one that describes reality (e.g., a new sensor, or a new position in space) from that moment onward. The </w:t>
      </w:r>
      <w:proofErr w:type="spellStart"/>
      <w:r w:rsidR="00D625E2" w:rsidRPr="00B73527">
        <w:rPr>
          <w:bCs/>
        </w:rPr>
        <w:t>validityEnd</w:t>
      </w:r>
      <w:proofErr w:type="spellEnd"/>
      <w:r w:rsidR="00D625E2" w:rsidRPr="00B73527">
        <w:rPr>
          <w:bCs/>
        </w:rPr>
        <w:t xml:space="preserve"> is meant to be an open interval, in that validity is expected to be for date values less than the specified </w:t>
      </w:r>
      <w:proofErr w:type="spellStart"/>
      <w:r w:rsidR="00D625E2" w:rsidRPr="00B73527">
        <w:rPr>
          <w:bCs/>
        </w:rPr>
        <w:t>validityRange</w:t>
      </w:r>
      <w:proofErr w:type="spellEnd"/>
      <w:r w:rsidR="00D625E2" w:rsidRPr="00B73527">
        <w:rPr>
          <w:bCs/>
        </w:rPr>
        <w:t>.</w:t>
      </w:r>
    </w:p>
    <w:p w14:paraId="38634127" w14:textId="58135DC6" w:rsidR="008D4985" w:rsidRPr="00B73527" w:rsidRDefault="00551AAB" w:rsidP="008B5D8E">
      <w:pPr>
        <w:pStyle w:val="Heading2"/>
      </w:pPr>
      <w:bookmarkStart w:id="208" w:name="_Toc161737025"/>
      <w:r w:rsidRPr="00B73527">
        <w:t>8</w:t>
      </w:r>
      <w:r w:rsidR="008D4985" w:rsidRPr="00B73527">
        <w:t>.6</w:t>
      </w:r>
      <w:r w:rsidR="00A45852" w:rsidRPr="00B73527">
        <w:tab/>
      </w:r>
      <w:r w:rsidR="00737C4C">
        <w:tab/>
      </w:r>
      <w:r w:rsidR="008D4985" w:rsidRPr="00B73527">
        <w:t xml:space="preserve">Making lists of </w:t>
      </w:r>
      <w:r w:rsidR="00E47071" w:rsidRPr="00B73527">
        <w:t xml:space="preserve">semantic </w:t>
      </w:r>
      <w:proofErr w:type="gramStart"/>
      <w:r w:rsidR="00E47071" w:rsidRPr="00B73527">
        <w:t>resources</w:t>
      </w:r>
      <w:bookmarkEnd w:id="208"/>
      <w:proofErr w:type="gramEnd"/>
    </w:p>
    <w:p w14:paraId="3725F512" w14:textId="4A85D3B0" w:rsidR="00E47071" w:rsidRPr="00B73527" w:rsidRDefault="00B25E57" w:rsidP="008D4985">
      <w:r w:rsidRPr="00B73527">
        <w:t xml:space="preserve">It is often </w:t>
      </w:r>
      <w:commentRangeStart w:id="209"/>
      <w:r w:rsidRPr="00B73527">
        <w:t xml:space="preserve">convenient to make lists of valid values for </w:t>
      </w:r>
      <w:r w:rsidR="00E47071" w:rsidRPr="00B73527">
        <w:t>observation codes</w:t>
      </w:r>
      <w:r w:rsidR="004B4CF6">
        <w:t xml:space="preserve"> </w:t>
      </w:r>
      <w:r w:rsidR="004B4CF6" w:rsidRPr="004B4CF6">
        <w:t>(</w:t>
      </w:r>
      <w:proofErr w:type="spellStart"/>
      <w:r w:rsidR="004B4CF6" w:rsidRPr="004B4CF6">
        <w:t>term_def</w:t>
      </w:r>
      <w:proofErr w:type="spellEnd"/>
      <w:r w:rsidR="009630E7">
        <w:t xml:space="preserve"> </w:t>
      </w:r>
      <w:r w:rsidR="004B4CF6" w:rsidRPr="004B4CF6">
        <w:t>4.1</w:t>
      </w:r>
      <w:r w:rsidR="004B4CF6">
        <w:t>0</w:t>
      </w:r>
      <w:r w:rsidR="004B4CF6" w:rsidRPr="004B4CF6">
        <w:t>)</w:t>
      </w:r>
      <w:r w:rsidR="00E47071" w:rsidRPr="00B73527">
        <w:t>, enumeration items</w:t>
      </w:r>
      <w:r w:rsidR="004C25F7">
        <w:t xml:space="preserve"> (</w:t>
      </w:r>
      <w:proofErr w:type="spellStart"/>
      <w:r w:rsidR="00C965D7">
        <w:t>term_def</w:t>
      </w:r>
      <w:proofErr w:type="spellEnd"/>
      <w:r w:rsidR="00C965D7">
        <w:t xml:space="preserve"> </w:t>
      </w:r>
      <w:proofErr w:type="gramStart"/>
      <w:r w:rsidR="00C965D7" w:rsidRPr="00C965D7">
        <w:t>4.enumeration</w:t>
      </w:r>
      <w:proofErr w:type="gramEnd"/>
      <w:r w:rsidR="00C965D7" w:rsidRPr="00C965D7">
        <w:t>_item</w:t>
      </w:r>
      <w:r w:rsidR="00C965D7">
        <w:t>)</w:t>
      </w:r>
      <w:r w:rsidR="00E47071" w:rsidRPr="00B73527">
        <w:t>, code components</w:t>
      </w:r>
      <w:r w:rsidR="00C965D7">
        <w:t xml:space="preserve"> (</w:t>
      </w:r>
      <w:proofErr w:type="spellStart"/>
      <w:r w:rsidR="00C965D7">
        <w:t>term_def</w:t>
      </w:r>
      <w:proofErr w:type="spellEnd"/>
      <w:r w:rsidR="00C965D7">
        <w:t xml:space="preserve"> 4.1)</w:t>
      </w:r>
      <w:r w:rsidR="00E47071" w:rsidRPr="00B73527">
        <w:t>, and their parts</w:t>
      </w:r>
      <w:r w:rsidR="00324727" w:rsidRPr="00B73527">
        <w:t xml:space="preserve">. </w:t>
      </w:r>
      <w:r w:rsidR="00ED1284" w:rsidRPr="00B73527">
        <w:t xml:space="preserve">Supporting this </w:t>
      </w:r>
      <w:commentRangeEnd w:id="209"/>
      <w:r w:rsidR="005E460D" w:rsidRPr="00B73527">
        <w:rPr>
          <w:rStyle w:val="CommentReference"/>
          <w:rFonts w:cs="Arial"/>
          <w:bCs/>
        </w:rPr>
        <w:commentReference w:id="209"/>
      </w:r>
      <w:r w:rsidR="00ED1284" w:rsidRPr="00B73527">
        <w:t>from a normative data model is outside the scope of th</w:t>
      </w:r>
      <w:r w:rsidR="008A6290" w:rsidRPr="00B73527">
        <w:t>e</w:t>
      </w:r>
      <w:r w:rsidR="00ED1284" w:rsidRPr="00B73527">
        <w:t xml:space="preserve"> initial version of this sta</w:t>
      </w:r>
      <w:r w:rsidR="008A6290" w:rsidRPr="00B73527">
        <w:t>ndard.</w:t>
      </w:r>
    </w:p>
    <w:p w14:paraId="1E2201DF" w14:textId="511260F4" w:rsidR="00B84B33" w:rsidRPr="00B73527" w:rsidRDefault="007E3B9B" w:rsidP="00B84B33">
      <w:pPr>
        <w:pStyle w:val="Heading1"/>
      </w:pPr>
      <w:bookmarkStart w:id="210" w:name="_Toc161737026"/>
      <w:r w:rsidRPr="00B73527">
        <w:t>9</w:t>
      </w:r>
      <w:r w:rsidR="00B84B33" w:rsidRPr="00B73527">
        <w:tab/>
        <w:t>Reference</w:t>
      </w:r>
      <w:r w:rsidR="00041F57" w:rsidRPr="00B73527">
        <w:t xml:space="preserve"> </w:t>
      </w:r>
      <w:r w:rsidR="007D078B" w:rsidRPr="00B73527">
        <w:t xml:space="preserve">and Setup </w:t>
      </w:r>
      <w:r w:rsidR="001D4C63" w:rsidRPr="00B73527">
        <w:t>Data</w:t>
      </w:r>
      <w:bookmarkEnd w:id="210"/>
    </w:p>
    <w:p w14:paraId="19AE7DBD" w14:textId="2B83A75C" w:rsidR="00B84B33" w:rsidRPr="00B73527" w:rsidRDefault="00EA4C0D" w:rsidP="00B84B33">
      <w:pPr>
        <w:rPr>
          <w:bCs/>
        </w:rPr>
      </w:pPr>
      <w:r w:rsidRPr="00B73527">
        <w:rPr>
          <w:bCs/>
        </w:rPr>
        <w:t xml:space="preserve">Reference data, described in Part 1 of this standard, refers to data that describes all instances of a thing, such as a specific chemical that is applied to a crop, or an identifier for the crop itself. This part of the standard introduces a new reference data class, the </w:t>
      </w:r>
      <w:proofErr w:type="spellStart"/>
      <w:r w:rsidR="008D2A83" w:rsidRPr="00B73527">
        <w:rPr>
          <w:bCs/>
        </w:rPr>
        <w:t>Device</w:t>
      </w:r>
      <w:r w:rsidRPr="00B73527">
        <w:rPr>
          <w:bCs/>
        </w:rPr>
        <w:t>Model</w:t>
      </w:r>
      <w:proofErr w:type="spellEnd"/>
      <w:r w:rsidR="00403C7D">
        <w:rPr>
          <w:bCs/>
        </w:rPr>
        <w:t>,</w:t>
      </w:r>
      <w:r w:rsidR="00275B48">
        <w:rPr>
          <w:bCs/>
        </w:rPr>
        <w:t xml:space="preserve"> and another class that supports it, the </w:t>
      </w:r>
      <w:proofErr w:type="spellStart"/>
      <w:r w:rsidR="00275B48">
        <w:rPr>
          <w:bCs/>
        </w:rPr>
        <w:t>DeviceModelPayload</w:t>
      </w:r>
      <w:proofErr w:type="spellEnd"/>
      <w:r w:rsidR="00403C7D">
        <w:rPr>
          <w:bCs/>
        </w:rPr>
        <w:t>, both described in Clause 9.1</w:t>
      </w:r>
      <w:r w:rsidR="008043D9">
        <w:rPr>
          <w:bCs/>
        </w:rPr>
        <w:t xml:space="preserve"> (Figure 13)</w:t>
      </w:r>
      <w:r w:rsidRPr="00B73527">
        <w:rPr>
          <w:bCs/>
        </w:rPr>
        <w:t>.</w:t>
      </w:r>
    </w:p>
    <w:p w14:paraId="561A7834" w14:textId="6FFA9121" w:rsidR="00B84B33" w:rsidRPr="00B73527" w:rsidRDefault="00B84B33" w:rsidP="00B84B33">
      <w:pPr>
        <w:rPr>
          <w:bCs/>
        </w:rPr>
      </w:pPr>
      <w:r w:rsidRPr="00B73527">
        <w:rPr>
          <w:bCs/>
        </w:rPr>
        <w:t xml:space="preserve">Setup </w:t>
      </w:r>
      <w:r w:rsidR="00EA4C0D" w:rsidRPr="00B73527">
        <w:rPr>
          <w:bCs/>
        </w:rPr>
        <w:t>data describes infrequently</w:t>
      </w:r>
      <w:r w:rsidR="00C359A8">
        <w:rPr>
          <w:bCs/>
        </w:rPr>
        <w:t xml:space="preserve"> </w:t>
      </w:r>
      <w:r w:rsidR="00EA4C0D" w:rsidRPr="00B73527">
        <w:rPr>
          <w:bCs/>
        </w:rPr>
        <w:t xml:space="preserve">changing, generally producer-specific information about instances of things, such as farms and fields and people, as described in Part 1 of this standard. This part of the standard introduces a new setup data class, the </w:t>
      </w:r>
      <w:r w:rsidR="008D2A83" w:rsidRPr="00B73527">
        <w:rPr>
          <w:bCs/>
        </w:rPr>
        <w:t>Device</w:t>
      </w:r>
      <w:r w:rsidR="00290B53">
        <w:rPr>
          <w:bCs/>
        </w:rPr>
        <w:t xml:space="preserve"> (</w:t>
      </w:r>
      <w:proofErr w:type="spellStart"/>
      <w:r w:rsidR="00290B53">
        <w:rPr>
          <w:bCs/>
        </w:rPr>
        <w:t>term_def</w:t>
      </w:r>
      <w:proofErr w:type="spellEnd"/>
      <w:r w:rsidR="00290B53">
        <w:rPr>
          <w:bCs/>
        </w:rPr>
        <w:t xml:space="preserve"> 4.20)</w:t>
      </w:r>
      <w:r w:rsidRPr="00B73527">
        <w:rPr>
          <w:bCs/>
        </w:rPr>
        <w:t>.</w:t>
      </w:r>
    </w:p>
    <w:p w14:paraId="508233BD" w14:textId="77777777" w:rsidR="00B84B33" w:rsidRPr="00B73527" w:rsidRDefault="00B84B33" w:rsidP="00B84B33">
      <w:pPr>
        <w:rPr>
          <w:bCs/>
        </w:rPr>
      </w:pPr>
    </w:p>
    <w:p w14:paraId="2E07B320" w14:textId="7A01658B" w:rsidR="00B84B33" w:rsidRDefault="007E3B9B" w:rsidP="00B84B33">
      <w:pPr>
        <w:pStyle w:val="Heading2"/>
      </w:pPr>
      <w:bookmarkStart w:id="211" w:name="_Toc161737027"/>
      <w:r w:rsidRPr="00B73527">
        <w:t>9</w:t>
      </w:r>
      <w:r w:rsidR="00B84B33" w:rsidRPr="00B73527">
        <w:t>.1</w:t>
      </w:r>
      <w:r w:rsidR="00C26C0E" w:rsidRPr="00B73527">
        <w:tab/>
      </w:r>
      <w:r w:rsidR="00737C4C">
        <w:tab/>
      </w:r>
      <w:r w:rsidR="007D078B" w:rsidRPr="00B73527">
        <w:t xml:space="preserve">Reference Data: </w:t>
      </w:r>
      <w:proofErr w:type="spellStart"/>
      <w:r w:rsidR="008D2A83" w:rsidRPr="00B73527">
        <w:t>Device</w:t>
      </w:r>
      <w:r w:rsidR="00B84B33" w:rsidRPr="00B73527">
        <w:t>Model</w:t>
      </w:r>
      <w:proofErr w:type="spellEnd"/>
      <w:r w:rsidR="008E4583">
        <w:t xml:space="preserve"> and </w:t>
      </w:r>
      <w:proofErr w:type="spellStart"/>
      <w:r w:rsidR="008E4583">
        <w:t>DeviceModel</w:t>
      </w:r>
      <w:r w:rsidR="003F74CF">
        <w:t>Metadata</w:t>
      </w:r>
      <w:r w:rsidR="008E4583">
        <w:t>Payload</w:t>
      </w:r>
      <w:bookmarkEnd w:id="211"/>
      <w:proofErr w:type="spellEnd"/>
    </w:p>
    <w:p w14:paraId="4B11DAEA" w14:textId="30C3747D" w:rsidR="00446EEE" w:rsidRDefault="003F74CF" w:rsidP="003F74CF">
      <w:pPr>
        <w:pStyle w:val="Heading3"/>
      </w:pPr>
      <w:bookmarkStart w:id="212" w:name="_Toc161737028"/>
      <w:r>
        <w:t>9.1.1</w:t>
      </w:r>
      <w:r w:rsidR="00737C4C">
        <w:tab/>
      </w:r>
      <w:r w:rsidR="00737C4C">
        <w:tab/>
      </w:r>
      <w:r w:rsidR="00737C4C">
        <w:tab/>
      </w:r>
      <w:proofErr w:type="spellStart"/>
      <w:r>
        <w:t>DeviceModel</w:t>
      </w:r>
      <w:bookmarkEnd w:id="212"/>
      <w:proofErr w:type="spellEnd"/>
    </w:p>
    <w:p w14:paraId="4343FC3B" w14:textId="5FD6C80C" w:rsidR="00672659" w:rsidRDefault="00672659" w:rsidP="00672659">
      <w:r>
        <w:t xml:space="preserve">The </w:t>
      </w:r>
      <w:proofErr w:type="spellStart"/>
      <w:r>
        <w:t>DeviceModel</w:t>
      </w:r>
      <w:proofErr w:type="spellEnd"/>
      <w:r>
        <w:t xml:space="preserve"> class (Figure 13) </w:t>
      </w:r>
      <w:r w:rsidR="009A73D2">
        <w:t xml:space="preserve">represents the properties shared by all instances of a </w:t>
      </w:r>
      <w:r w:rsidR="004172DA">
        <w:t>given kind of device (e.g., a sensor).</w:t>
      </w:r>
    </w:p>
    <w:p w14:paraId="753A50ED" w14:textId="7855F0F5" w:rsidR="00520A51" w:rsidRPr="00B73527" w:rsidRDefault="00E254E7" w:rsidP="009A73D2">
      <w:pPr>
        <w:jc w:val="center"/>
      </w:pPr>
      <w:r w:rsidRPr="00E254E7">
        <w:rPr>
          <w:noProof/>
        </w:rPr>
        <w:drawing>
          <wp:inline distT="0" distB="0" distL="0" distR="0" wp14:anchorId="72CD3964" wp14:editId="637D0DC8">
            <wp:extent cx="3842053" cy="1414732"/>
            <wp:effectExtent l="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50644" cy="1417895"/>
                    </a:xfrm>
                    <a:prstGeom prst="rect">
                      <a:avLst/>
                    </a:prstGeom>
                    <a:noFill/>
                    <a:ln>
                      <a:noFill/>
                    </a:ln>
                  </pic:spPr>
                </pic:pic>
              </a:graphicData>
            </a:graphic>
          </wp:inline>
        </w:drawing>
      </w:r>
    </w:p>
    <w:p w14:paraId="786FA7D1" w14:textId="7884F6D0" w:rsidR="00B84B33" w:rsidRPr="00B73527" w:rsidRDefault="00957F40" w:rsidP="00957F40">
      <w:pPr>
        <w:pStyle w:val="Caption"/>
        <w:rPr>
          <w:bCs/>
          <w:lang w:val="en-GB"/>
        </w:rPr>
      </w:pPr>
      <w:r w:rsidRPr="00B73527">
        <w:rPr>
          <w:lang w:val="en-GB"/>
        </w:rPr>
        <w:t xml:space="preserve">Figure </w:t>
      </w:r>
      <w:r w:rsidR="00AF4CD6" w:rsidRPr="00B73527">
        <w:rPr>
          <w:lang w:val="en-GB"/>
        </w:rPr>
        <w:fldChar w:fldCharType="begin"/>
      </w:r>
      <w:r w:rsidR="00AF4CD6" w:rsidRPr="00B73527">
        <w:rPr>
          <w:lang w:val="en-GB"/>
        </w:rPr>
        <w:instrText xml:space="preserve"> SEQ Figure \* ARABIC </w:instrText>
      </w:r>
      <w:r w:rsidR="00AF4CD6" w:rsidRPr="00B73527">
        <w:rPr>
          <w:lang w:val="en-GB"/>
        </w:rPr>
        <w:fldChar w:fldCharType="separate"/>
      </w:r>
      <w:r w:rsidR="00D511DA">
        <w:rPr>
          <w:noProof/>
          <w:lang w:val="en-GB"/>
        </w:rPr>
        <w:t>14</w:t>
      </w:r>
      <w:r w:rsidR="00AF4CD6" w:rsidRPr="00B73527">
        <w:rPr>
          <w:lang w:val="en-GB"/>
        </w:rPr>
        <w:fldChar w:fldCharType="end"/>
      </w:r>
      <w:r w:rsidRPr="00B73527">
        <w:rPr>
          <w:lang w:val="en-GB"/>
        </w:rPr>
        <w:t xml:space="preserve">: UML class diagram of the </w:t>
      </w:r>
      <w:r w:rsidR="008D2A83" w:rsidRPr="00B73527">
        <w:rPr>
          <w:lang w:val="en-GB"/>
        </w:rPr>
        <w:t>Device</w:t>
      </w:r>
      <w:r w:rsidRPr="00B73527">
        <w:rPr>
          <w:lang w:val="en-GB"/>
        </w:rPr>
        <w:t>Mod</w:t>
      </w:r>
      <w:r w:rsidR="008B1026">
        <w:rPr>
          <w:lang w:val="en-GB"/>
        </w:rPr>
        <w:t>9</w:t>
      </w:r>
      <w:r w:rsidRPr="00B73527">
        <w:rPr>
          <w:lang w:val="en-GB"/>
        </w:rPr>
        <w:t>el class.</w:t>
      </w:r>
    </w:p>
    <w:p w14:paraId="0F8B18AC" w14:textId="7369B338" w:rsidR="00EB3FC8" w:rsidRDefault="004172DA" w:rsidP="001663B0">
      <w:pPr>
        <w:rPr>
          <w:bCs/>
        </w:rPr>
      </w:pPr>
      <w:r>
        <w:rPr>
          <w:bCs/>
        </w:rPr>
        <w:t xml:space="preserve">The properties of </w:t>
      </w:r>
      <w:proofErr w:type="spellStart"/>
      <w:r>
        <w:rPr>
          <w:bCs/>
        </w:rPr>
        <w:t>DeviceModel</w:t>
      </w:r>
      <w:proofErr w:type="spellEnd"/>
      <w:r>
        <w:rPr>
          <w:bCs/>
        </w:rPr>
        <w:t xml:space="preserve"> are:</w:t>
      </w:r>
    </w:p>
    <w:p w14:paraId="2B622A17" w14:textId="7879EA49" w:rsidR="00996345" w:rsidRDefault="004172DA" w:rsidP="004172DA">
      <w:pPr>
        <w:rPr>
          <w:bCs/>
        </w:rPr>
      </w:pPr>
      <w:r w:rsidRPr="00B963EF">
        <w:rPr>
          <w:b/>
        </w:rPr>
        <w:t>i</w:t>
      </w:r>
      <w:r>
        <w:rPr>
          <w:b/>
        </w:rPr>
        <w:t>d</w:t>
      </w:r>
      <w:r w:rsidRPr="00B73527">
        <w:rPr>
          <w:bCs/>
        </w:rPr>
        <w:t xml:space="preserve">: </w:t>
      </w:r>
      <w:proofErr w:type="spellStart"/>
      <w:r>
        <w:rPr>
          <w:bCs/>
        </w:rPr>
        <w:t>CompoundIdentifier</w:t>
      </w:r>
      <w:proofErr w:type="spellEnd"/>
      <w:r w:rsidRPr="00B73527">
        <w:rPr>
          <w:bCs/>
        </w:rPr>
        <w:t xml:space="preserve">. This property </w:t>
      </w:r>
      <w:r w:rsidR="00D87331">
        <w:rPr>
          <w:bCs/>
        </w:rPr>
        <w:t xml:space="preserve">contains a unique identifier for the </w:t>
      </w:r>
      <w:r w:rsidR="00996345">
        <w:rPr>
          <w:bCs/>
        </w:rPr>
        <w:t xml:space="preserve">instance of </w:t>
      </w:r>
      <w:proofErr w:type="spellStart"/>
      <w:r w:rsidR="00996345">
        <w:rPr>
          <w:bCs/>
        </w:rPr>
        <w:t>DeviceModel</w:t>
      </w:r>
      <w:proofErr w:type="spellEnd"/>
      <w:r w:rsidR="00996345">
        <w:rPr>
          <w:bCs/>
        </w:rPr>
        <w:t xml:space="preserve"> </w:t>
      </w:r>
      <w:r w:rsidR="00800292">
        <w:rPr>
          <w:bCs/>
        </w:rPr>
        <w:t>and can also include an additional set of aliases (4.1), i.e.</w:t>
      </w:r>
      <w:r w:rsidR="00996345">
        <w:rPr>
          <w:bCs/>
        </w:rPr>
        <w:t xml:space="preserve"> an additional set of unique identifiers used in external systems to represent the same idea (See </w:t>
      </w:r>
      <w:r w:rsidR="0065452F">
        <w:rPr>
          <w:bCs/>
        </w:rPr>
        <w:t>P</w:t>
      </w:r>
      <w:r w:rsidR="00996345">
        <w:rPr>
          <w:bCs/>
        </w:rPr>
        <w:t xml:space="preserve">art 1 of this standard for a detailed explanation of the </w:t>
      </w:r>
      <w:proofErr w:type="spellStart"/>
      <w:r w:rsidR="00996345">
        <w:rPr>
          <w:bCs/>
        </w:rPr>
        <w:t>CompoundIdentifier</w:t>
      </w:r>
      <w:proofErr w:type="spellEnd"/>
      <w:r w:rsidR="00996345">
        <w:rPr>
          <w:bCs/>
        </w:rPr>
        <w:t xml:space="preserve"> class).</w:t>
      </w:r>
    </w:p>
    <w:p w14:paraId="7D83680D" w14:textId="6F248009" w:rsidR="00495417" w:rsidRDefault="00495417" w:rsidP="004172DA">
      <w:pPr>
        <w:rPr>
          <w:bCs/>
        </w:rPr>
      </w:pPr>
      <w:r w:rsidRPr="00495417">
        <w:rPr>
          <w:b/>
        </w:rPr>
        <w:lastRenderedPageBreak/>
        <w:t>description</w:t>
      </w:r>
      <w:r>
        <w:rPr>
          <w:bCs/>
        </w:rPr>
        <w:t xml:space="preserve"> [</w:t>
      </w:r>
      <w:proofErr w:type="gramStart"/>
      <w:r>
        <w:rPr>
          <w:bCs/>
        </w:rPr>
        <w:t>0..</w:t>
      </w:r>
      <w:proofErr w:type="gramEnd"/>
      <w:r>
        <w:rPr>
          <w:bCs/>
        </w:rPr>
        <w:t>1]: A</w:t>
      </w:r>
      <w:r w:rsidR="00970E42">
        <w:rPr>
          <w:bCs/>
        </w:rPr>
        <w:t>n</w:t>
      </w:r>
      <w:r>
        <w:rPr>
          <w:bCs/>
        </w:rPr>
        <w:t xml:space="preserve"> optional human-readable description of the </w:t>
      </w:r>
      <w:r w:rsidR="00127690">
        <w:rPr>
          <w:bCs/>
        </w:rPr>
        <w:t>device model being represented; e.g., “Ultra Max 5000 Soil Water Content Sensor”</w:t>
      </w:r>
      <w:r w:rsidR="00970E42">
        <w:rPr>
          <w:bCs/>
        </w:rPr>
        <w:t>.</w:t>
      </w:r>
    </w:p>
    <w:p w14:paraId="1966BA8C" w14:textId="4BF4718B" w:rsidR="004172DA" w:rsidRDefault="00970E42" w:rsidP="004172DA">
      <w:pPr>
        <w:rPr>
          <w:bCs/>
        </w:rPr>
      </w:pPr>
      <w:proofErr w:type="spellStart"/>
      <w:r>
        <w:rPr>
          <w:b/>
        </w:rPr>
        <w:t>default</w:t>
      </w:r>
      <w:r w:rsidR="001D71DE">
        <w:rPr>
          <w:b/>
        </w:rPr>
        <w:t>DeviceModelMetadata</w:t>
      </w:r>
      <w:r w:rsidR="00B36197">
        <w:rPr>
          <w:b/>
        </w:rPr>
        <w:t>Payloads</w:t>
      </w:r>
      <w:proofErr w:type="spellEnd"/>
      <w:r w:rsidR="00FC5D78">
        <w:rPr>
          <w:b/>
        </w:rPr>
        <w:t xml:space="preserve"> [</w:t>
      </w:r>
      <w:proofErr w:type="gramStart"/>
      <w:r w:rsidR="00FC5D78">
        <w:rPr>
          <w:b/>
        </w:rPr>
        <w:t>0..</w:t>
      </w:r>
      <w:proofErr w:type="gramEnd"/>
      <w:r w:rsidR="00FC5D78">
        <w:rPr>
          <w:b/>
        </w:rPr>
        <w:t>*]</w:t>
      </w:r>
      <w:r w:rsidR="004172DA" w:rsidRPr="00B73527">
        <w:rPr>
          <w:bCs/>
        </w:rPr>
        <w:t xml:space="preserve">: </w:t>
      </w:r>
      <w:proofErr w:type="spellStart"/>
      <w:r w:rsidR="00826D7F">
        <w:rPr>
          <w:bCs/>
        </w:rPr>
        <w:t>DeviceModelMetadata</w:t>
      </w:r>
      <w:r w:rsidR="00B36197">
        <w:rPr>
          <w:bCs/>
        </w:rPr>
        <w:t>Payload</w:t>
      </w:r>
      <w:proofErr w:type="spellEnd"/>
      <w:r w:rsidR="004172DA" w:rsidRPr="00B73527">
        <w:rPr>
          <w:bCs/>
        </w:rPr>
        <w:t xml:space="preserve">. This </w:t>
      </w:r>
      <w:r w:rsidR="00FC5D78">
        <w:rPr>
          <w:bCs/>
        </w:rPr>
        <w:t xml:space="preserve">is a list of references to </w:t>
      </w:r>
      <w:proofErr w:type="spellStart"/>
      <w:r w:rsidR="007230E2">
        <w:rPr>
          <w:bCs/>
        </w:rPr>
        <w:t>DeviceModelMetadataPayload</w:t>
      </w:r>
      <w:proofErr w:type="spellEnd"/>
      <w:r w:rsidR="007230E2">
        <w:rPr>
          <w:bCs/>
        </w:rPr>
        <w:t xml:space="preserve"> objects (see Figure </w:t>
      </w:r>
      <w:r w:rsidR="00E3353F">
        <w:rPr>
          <w:bCs/>
        </w:rPr>
        <w:t>14 below) that can provide default metadata for one or more properties observed by the device.</w:t>
      </w:r>
      <w:r w:rsidR="00A91A43">
        <w:rPr>
          <w:bCs/>
        </w:rPr>
        <w:t xml:space="preserve"> This property is a list because there are sensors (e.g., temperature and humidity sensors)</w:t>
      </w:r>
      <w:r w:rsidR="0088091F">
        <w:rPr>
          <w:bCs/>
        </w:rPr>
        <w:t xml:space="preserve"> that make observations for more than one observed property.</w:t>
      </w:r>
    </w:p>
    <w:p w14:paraId="7C475953" w14:textId="77777777" w:rsidR="0065452F" w:rsidRPr="00B73527" w:rsidRDefault="0065452F" w:rsidP="0065452F">
      <w:pPr>
        <w:rPr>
          <w:bCs/>
        </w:rPr>
      </w:pPr>
      <w:proofErr w:type="spellStart"/>
      <w:r>
        <w:rPr>
          <w:b/>
        </w:rPr>
        <w:t>manufacturerRef</w:t>
      </w:r>
      <w:proofErr w:type="spellEnd"/>
      <w:r>
        <w:rPr>
          <w:b/>
        </w:rPr>
        <w:t xml:space="preserve"> [</w:t>
      </w:r>
      <w:proofErr w:type="gramStart"/>
      <w:r>
        <w:rPr>
          <w:b/>
        </w:rPr>
        <w:t>0..</w:t>
      </w:r>
      <w:proofErr w:type="gramEnd"/>
      <w:r>
        <w:rPr>
          <w:b/>
        </w:rPr>
        <w:t>1]</w:t>
      </w:r>
      <w:r w:rsidRPr="00B73527">
        <w:rPr>
          <w:bCs/>
        </w:rPr>
        <w:t xml:space="preserve">: </w:t>
      </w:r>
      <w:r>
        <w:rPr>
          <w:bCs/>
        </w:rPr>
        <w:t>String</w:t>
      </w:r>
      <w:r w:rsidRPr="00B73527">
        <w:rPr>
          <w:bCs/>
        </w:rPr>
        <w:t>.</w:t>
      </w:r>
      <w:r>
        <w:rPr>
          <w:bCs/>
        </w:rPr>
        <w:t xml:space="preserve"> This is a reference to an instance of the Manufacturer class (See Part 1 of this standard) and is used to identify the manufacturer of a particular </w:t>
      </w:r>
      <w:proofErr w:type="spellStart"/>
      <w:r>
        <w:rPr>
          <w:bCs/>
        </w:rPr>
        <w:t>DeviceModel</w:t>
      </w:r>
      <w:proofErr w:type="spellEnd"/>
      <w:r>
        <w:rPr>
          <w:bCs/>
        </w:rPr>
        <w:t xml:space="preserve"> instance</w:t>
      </w:r>
      <w:r w:rsidRPr="00B73527">
        <w:rPr>
          <w:bCs/>
        </w:rPr>
        <w:t>.</w:t>
      </w:r>
      <w:r>
        <w:rPr>
          <w:bCs/>
        </w:rPr>
        <w:t xml:space="preserve"> It should match the value of the </w:t>
      </w:r>
      <w:proofErr w:type="spellStart"/>
      <w:r>
        <w:rPr>
          <w:bCs/>
        </w:rPr>
        <w:t>referenceIdentifier</w:t>
      </w:r>
      <w:proofErr w:type="spellEnd"/>
      <w:r>
        <w:rPr>
          <w:bCs/>
        </w:rPr>
        <w:t xml:space="preserve"> property of the </w:t>
      </w:r>
      <w:proofErr w:type="spellStart"/>
      <w:r>
        <w:rPr>
          <w:bCs/>
        </w:rPr>
        <w:t>CompoundIdentifier</w:t>
      </w:r>
      <w:proofErr w:type="spellEnd"/>
      <w:r>
        <w:rPr>
          <w:bCs/>
        </w:rPr>
        <w:t xml:space="preserve"> id of the Manufacturer instance.</w:t>
      </w:r>
    </w:p>
    <w:p w14:paraId="583AD10B" w14:textId="77777777" w:rsidR="0065452F" w:rsidRPr="00B73527" w:rsidRDefault="0065452F" w:rsidP="0065452F">
      <w:pPr>
        <w:rPr>
          <w:bCs/>
        </w:rPr>
      </w:pPr>
      <w:r>
        <w:rPr>
          <w:b/>
        </w:rPr>
        <w:t>Brand [</w:t>
      </w:r>
      <w:proofErr w:type="gramStart"/>
      <w:r>
        <w:rPr>
          <w:b/>
        </w:rPr>
        <w:t>0..</w:t>
      </w:r>
      <w:proofErr w:type="gramEnd"/>
      <w:r>
        <w:rPr>
          <w:b/>
        </w:rPr>
        <w:t>1]</w:t>
      </w:r>
      <w:r w:rsidRPr="00B73527">
        <w:rPr>
          <w:bCs/>
        </w:rPr>
        <w:t xml:space="preserve">: </w:t>
      </w:r>
      <w:r>
        <w:rPr>
          <w:bCs/>
        </w:rPr>
        <w:t>String</w:t>
      </w:r>
      <w:r w:rsidRPr="00B73527">
        <w:rPr>
          <w:bCs/>
        </w:rPr>
        <w:t xml:space="preserve">. This </w:t>
      </w:r>
      <w:r>
        <w:rPr>
          <w:bCs/>
        </w:rPr>
        <w:t xml:space="preserve">is a human-readable string containing the brand name (e.g., “Super Ultra Sensors”) of the </w:t>
      </w:r>
      <w:proofErr w:type="spellStart"/>
      <w:r>
        <w:rPr>
          <w:bCs/>
        </w:rPr>
        <w:t>DeviceModel</w:t>
      </w:r>
      <w:proofErr w:type="spellEnd"/>
      <w:r>
        <w:rPr>
          <w:bCs/>
        </w:rPr>
        <w:t xml:space="preserve"> instance</w:t>
      </w:r>
      <w:r w:rsidRPr="00B73527">
        <w:rPr>
          <w:bCs/>
        </w:rPr>
        <w:t>.</w:t>
      </w:r>
    </w:p>
    <w:p w14:paraId="637271A1" w14:textId="77777777" w:rsidR="0065452F" w:rsidRPr="00B73527" w:rsidRDefault="0065452F" w:rsidP="0065452F">
      <w:pPr>
        <w:rPr>
          <w:bCs/>
        </w:rPr>
      </w:pPr>
      <w:r>
        <w:rPr>
          <w:b/>
        </w:rPr>
        <w:t>Series [</w:t>
      </w:r>
      <w:proofErr w:type="gramStart"/>
      <w:r>
        <w:rPr>
          <w:b/>
        </w:rPr>
        <w:t>0..</w:t>
      </w:r>
      <w:proofErr w:type="gramEnd"/>
      <w:r>
        <w:rPr>
          <w:b/>
        </w:rPr>
        <w:t>1]</w:t>
      </w:r>
      <w:r w:rsidRPr="00B73527">
        <w:rPr>
          <w:bCs/>
        </w:rPr>
        <w:t xml:space="preserve">: </w:t>
      </w:r>
      <w:r>
        <w:rPr>
          <w:bCs/>
        </w:rPr>
        <w:t>String</w:t>
      </w:r>
      <w:r w:rsidRPr="00B73527">
        <w:rPr>
          <w:bCs/>
        </w:rPr>
        <w:t xml:space="preserve">. This </w:t>
      </w:r>
      <w:r>
        <w:rPr>
          <w:bCs/>
        </w:rPr>
        <w:t xml:space="preserve">is a human-readable string containing the series name (e.g., “4000”) of the </w:t>
      </w:r>
      <w:proofErr w:type="spellStart"/>
      <w:r>
        <w:rPr>
          <w:bCs/>
        </w:rPr>
        <w:t>DeviceModel</w:t>
      </w:r>
      <w:proofErr w:type="spellEnd"/>
      <w:r>
        <w:rPr>
          <w:bCs/>
        </w:rPr>
        <w:t xml:space="preserve"> instance</w:t>
      </w:r>
      <w:r w:rsidRPr="00B73527">
        <w:rPr>
          <w:bCs/>
        </w:rPr>
        <w:t>.</w:t>
      </w:r>
    </w:p>
    <w:p w14:paraId="3B7C19DC" w14:textId="387E1723" w:rsidR="0065452F" w:rsidRPr="00ED23A5" w:rsidRDefault="0065452F" w:rsidP="00ED23A5">
      <w:pPr>
        <w:rPr>
          <w:bCs/>
        </w:rPr>
      </w:pPr>
      <w:r w:rsidRPr="00ED23A5">
        <w:rPr>
          <w:b/>
        </w:rPr>
        <w:t>ContextItems [</w:t>
      </w:r>
      <w:proofErr w:type="gramStart"/>
      <w:r w:rsidRPr="00ED23A5">
        <w:rPr>
          <w:b/>
        </w:rPr>
        <w:t>0..</w:t>
      </w:r>
      <w:proofErr w:type="gramEnd"/>
      <w:r w:rsidRPr="00ED23A5">
        <w:rPr>
          <w:b/>
        </w:rPr>
        <w:t>*]:</w:t>
      </w:r>
      <w:r w:rsidRPr="00ED23A5">
        <w:rPr>
          <w:bCs/>
        </w:rPr>
        <w:t xml:space="preserve"> </w:t>
      </w:r>
      <w:proofErr w:type="spellStart"/>
      <w:r w:rsidRPr="00ED23A5">
        <w:rPr>
          <w:bCs/>
        </w:rPr>
        <w:t>ContextItem</w:t>
      </w:r>
      <w:proofErr w:type="spellEnd"/>
      <w:r w:rsidRPr="00ED23A5">
        <w:rPr>
          <w:bCs/>
        </w:rPr>
        <w:t xml:space="preserve">. This is a list of </w:t>
      </w:r>
      <w:proofErr w:type="spellStart"/>
      <w:r w:rsidRPr="00ED23A5">
        <w:rPr>
          <w:bCs/>
        </w:rPr>
        <w:t>ContextItem</w:t>
      </w:r>
      <w:proofErr w:type="spellEnd"/>
      <w:r w:rsidRPr="00ED23A5">
        <w:rPr>
          <w:bCs/>
        </w:rPr>
        <w:t xml:space="preserve"> objects that allow capturing geopolitical-context-dependent information such as country-specific registration numbers and agency certifications. See Part 1 of this standard for an in-depth explanation.</w:t>
      </w:r>
    </w:p>
    <w:p w14:paraId="06573335" w14:textId="7A9D1619" w:rsidR="003F74CF" w:rsidRDefault="003F74CF" w:rsidP="003F74CF">
      <w:pPr>
        <w:pStyle w:val="Heading3"/>
      </w:pPr>
      <w:bookmarkStart w:id="213" w:name="_Toc161737029"/>
      <w:r>
        <w:t>9.1.</w:t>
      </w:r>
      <w:r w:rsidR="00737C4C">
        <w:t>2</w:t>
      </w:r>
      <w:r w:rsidR="00737C4C">
        <w:tab/>
      </w:r>
      <w:r w:rsidR="00737C4C">
        <w:tab/>
      </w:r>
      <w:r w:rsidR="00737C4C">
        <w:tab/>
      </w:r>
      <w:proofErr w:type="spellStart"/>
      <w:r>
        <w:t>DeviceModelMetadataPayload</w:t>
      </w:r>
      <w:bookmarkEnd w:id="213"/>
      <w:proofErr w:type="spellEnd"/>
    </w:p>
    <w:p w14:paraId="49C6411E" w14:textId="70DB9B21" w:rsidR="00C04BC0" w:rsidRDefault="00C04BC0" w:rsidP="004172DA">
      <w:pPr>
        <w:rPr>
          <w:bCs/>
        </w:rPr>
      </w:pPr>
      <w:r>
        <w:rPr>
          <w:bCs/>
        </w:rPr>
        <w:t xml:space="preserve">This class </w:t>
      </w:r>
      <w:r w:rsidR="0065452F">
        <w:rPr>
          <w:bCs/>
        </w:rPr>
        <w:t xml:space="preserve">contains metadata associated with a </w:t>
      </w:r>
      <w:proofErr w:type="spellStart"/>
      <w:r w:rsidR="0065452F">
        <w:rPr>
          <w:bCs/>
        </w:rPr>
        <w:t>DeviceModel</w:t>
      </w:r>
      <w:proofErr w:type="spellEnd"/>
      <w:r w:rsidR="0065452F">
        <w:rPr>
          <w:bCs/>
        </w:rPr>
        <w:t xml:space="preserve">. It is very similar to the </w:t>
      </w:r>
      <w:proofErr w:type="spellStart"/>
      <w:r w:rsidR="0065452F">
        <w:rPr>
          <w:bCs/>
        </w:rPr>
        <w:t>ObservationConfigurationPayload</w:t>
      </w:r>
      <w:proofErr w:type="spellEnd"/>
      <w:r w:rsidR="0065452F">
        <w:rPr>
          <w:bCs/>
        </w:rPr>
        <w:t xml:space="preserve"> class (Clause 8.X) but lacks the </w:t>
      </w:r>
      <w:r w:rsidR="00EB62C1">
        <w:rPr>
          <w:bCs/>
        </w:rPr>
        <w:t xml:space="preserve">ability to communicate a spatial extent; this is appropriate because a spatial extent </w:t>
      </w:r>
      <w:r w:rsidR="00223C43">
        <w:rPr>
          <w:bCs/>
        </w:rPr>
        <w:t xml:space="preserve">would </w:t>
      </w:r>
      <w:r w:rsidR="00EB62C1">
        <w:rPr>
          <w:bCs/>
        </w:rPr>
        <w:t xml:space="preserve">describe a particular </w:t>
      </w:r>
      <w:r w:rsidR="00223C43">
        <w:rPr>
          <w:bCs/>
        </w:rPr>
        <w:t>device instance, and not a device model</w:t>
      </w:r>
      <w:r w:rsidR="0065452F">
        <w:rPr>
          <w:bCs/>
        </w:rPr>
        <w:t>.</w:t>
      </w:r>
      <w:r w:rsidR="0086621B">
        <w:rPr>
          <w:bCs/>
        </w:rPr>
        <w:t xml:space="preserve"> </w:t>
      </w:r>
    </w:p>
    <w:p w14:paraId="29211360" w14:textId="35D24F9A" w:rsidR="00DA1119" w:rsidRDefault="00BD1CA2" w:rsidP="00DA1119">
      <w:pPr>
        <w:keepNext/>
        <w:jc w:val="center"/>
      </w:pPr>
      <w:r w:rsidRPr="00BD1CA2">
        <w:rPr>
          <w:noProof/>
        </w:rPr>
        <w:drawing>
          <wp:inline distT="0" distB="0" distL="0" distR="0" wp14:anchorId="36636D33" wp14:editId="39DF2357">
            <wp:extent cx="3607098" cy="914400"/>
            <wp:effectExtent l="0" t="0" r="0" b="0"/>
            <wp:docPr id="1719009282" name="Picture 1719009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26328" cy="919275"/>
                    </a:xfrm>
                    <a:prstGeom prst="rect">
                      <a:avLst/>
                    </a:prstGeom>
                    <a:noFill/>
                    <a:ln>
                      <a:noFill/>
                    </a:ln>
                  </pic:spPr>
                </pic:pic>
              </a:graphicData>
            </a:graphic>
          </wp:inline>
        </w:drawing>
      </w:r>
    </w:p>
    <w:p w14:paraId="0DD8A368" w14:textId="47492062" w:rsidR="00E254E7" w:rsidRPr="00B73527" w:rsidRDefault="00DA1119" w:rsidP="00DA1119">
      <w:pPr>
        <w:pStyle w:val="Caption"/>
        <w:rPr>
          <w:bCs/>
        </w:rPr>
      </w:pPr>
      <w:r>
        <w:t xml:space="preserve">Figure </w:t>
      </w:r>
      <w:fldSimple w:instr=" SEQ Figure \* ARABIC ">
        <w:r w:rsidR="00D511DA">
          <w:rPr>
            <w:noProof/>
          </w:rPr>
          <w:t>15</w:t>
        </w:r>
      </w:fldSimple>
      <w:r>
        <w:t xml:space="preserve">: </w:t>
      </w:r>
      <w:proofErr w:type="spellStart"/>
      <w:r>
        <w:t>DeviceModelMetadataPayload</w:t>
      </w:r>
      <w:proofErr w:type="spellEnd"/>
      <w:r>
        <w:t xml:space="preserve"> class. Note the absence of an identifier</w:t>
      </w:r>
      <w:r w:rsidR="00497460">
        <w:t xml:space="preserve">. </w:t>
      </w:r>
      <w:r w:rsidR="000D2FDE">
        <w:br/>
      </w:r>
      <w:r w:rsidR="00497460">
        <w:t>(</w:t>
      </w:r>
      <w:r w:rsidR="000D2FDE">
        <w:t>This class</w:t>
      </w:r>
      <w:r>
        <w:t xml:space="preserve"> is intended for use </w:t>
      </w:r>
      <w:r w:rsidR="00CD4B6F">
        <w:t xml:space="preserve">only </w:t>
      </w:r>
      <w:r>
        <w:t>by value.</w:t>
      </w:r>
      <w:r w:rsidR="00497460">
        <w:t>)</w:t>
      </w:r>
    </w:p>
    <w:p w14:paraId="148DA9FC" w14:textId="0C1BA68B" w:rsidR="00223C43" w:rsidRPr="00223C43" w:rsidRDefault="00223C43" w:rsidP="004172DA">
      <w:pPr>
        <w:rPr>
          <w:bCs/>
        </w:rPr>
      </w:pPr>
      <w:r w:rsidRPr="00223C43">
        <w:rPr>
          <w:bCs/>
        </w:rPr>
        <w:t xml:space="preserve">The properties of </w:t>
      </w:r>
      <w:proofErr w:type="spellStart"/>
      <w:r w:rsidRPr="00223C43">
        <w:rPr>
          <w:bCs/>
        </w:rPr>
        <w:t>DeviceModelPayload</w:t>
      </w:r>
      <w:proofErr w:type="spellEnd"/>
      <w:r w:rsidRPr="00223C43">
        <w:rPr>
          <w:bCs/>
        </w:rPr>
        <w:t xml:space="preserve"> are:</w:t>
      </w:r>
    </w:p>
    <w:p w14:paraId="150F5638" w14:textId="2276EF83" w:rsidR="004172DA" w:rsidRPr="00B73527" w:rsidRDefault="00AA7B85" w:rsidP="004172DA">
      <w:pPr>
        <w:rPr>
          <w:bCs/>
        </w:rPr>
      </w:pPr>
      <w:proofErr w:type="spellStart"/>
      <w:r>
        <w:rPr>
          <w:b/>
        </w:rPr>
        <w:t>observationCode</w:t>
      </w:r>
      <w:proofErr w:type="spellEnd"/>
      <w:r w:rsidR="00103B44">
        <w:rPr>
          <w:b/>
        </w:rPr>
        <w:t xml:space="preserve"> </w:t>
      </w:r>
      <w:r w:rsidR="00C3360E">
        <w:rPr>
          <w:b/>
        </w:rPr>
        <w:t>[</w:t>
      </w:r>
      <w:proofErr w:type="gramStart"/>
      <w:r w:rsidR="00C3360E">
        <w:rPr>
          <w:b/>
        </w:rPr>
        <w:t>0..</w:t>
      </w:r>
      <w:proofErr w:type="gramEnd"/>
      <w:r w:rsidR="00C3360E">
        <w:rPr>
          <w:b/>
        </w:rPr>
        <w:t>1]</w:t>
      </w:r>
      <w:r w:rsidR="004172DA" w:rsidRPr="00B73527">
        <w:rPr>
          <w:bCs/>
        </w:rPr>
        <w:t xml:space="preserve">: </w:t>
      </w:r>
      <w:r>
        <w:rPr>
          <w:bCs/>
        </w:rPr>
        <w:t>Code</w:t>
      </w:r>
      <w:r w:rsidR="004172DA" w:rsidRPr="00B73527">
        <w:rPr>
          <w:bCs/>
        </w:rPr>
        <w:t>.</w:t>
      </w:r>
      <w:r w:rsidR="00D710D3">
        <w:rPr>
          <w:bCs/>
        </w:rPr>
        <w:t xml:space="preserve"> This </w:t>
      </w:r>
      <w:r>
        <w:rPr>
          <w:bCs/>
        </w:rPr>
        <w:t xml:space="preserve">code </w:t>
      </w:r>
      <w:r w:rsidR="00F13474">
        <w:rPr>
          <w:bCs/>
        </w:rPr>
        <w:t>represents the meaning of observations produced by this sensor</w:t>
      </w:r>
      <w:r w:rsidR="00A6585F">
        <w:rPr>
          <w:bCs/>
        </w:rPr>
        <w:t xml:space="preserve"> model. It </w:t>
      </w:r>
      <w:r w:rsidR="00681F4D">
        <w:rPr>
          <w:bCs/>
        </w:rPr>
        <w:t xml:space="preserve">can represent a combination of various aspects of the observation such as its observed property, methods, </w:t>
      </w:r>
      <w:r w:rsidR="005F34B1">
        <w:rPr>
          <w:bCs/>
        </w:rPr>
        <w:t>and unit of measure</w:t>
      </w:r>
      <w:r w:rsidR="00681F4D">
        <w:rPr>
          <w:bCs/>
        </w:rPr>
        <w:t xml:space="preserve">. </w:t>
      </w:r>
      <w:r w:rsidR="005F34B1">
        <w:rPr>
          <w:bCs/>
        </w:rPr>
        <w:t xml:space="preserve">It is expected to match the code property of </w:t>
      </w:r>
      <w:r w:rsidR="00F76167">
        <w:rPr>
          <w:bCs/>
        </w:rPr>
        <w:t>a</w:t>
      </w:r>
      <w:r w:rsidR="008048B9">
        <w:rPr>
          <w:bCs/>
        </w:rPr>
        <w:t xml:space="preserve">n </w:t>
      </w:r>
      <w:proofErr w:type="spellStart"/>
      <w:r>
        <w:rPr>
          <w:bCs/>
        </w:rPr>
        <w:t>ObservationCo</w:t>
      </w:r>
      <w:r w:rsidR="00F13474">
        <w:rPr>
          <w:bCs/>
        </w:rPr>
        <w:t>deDefinition</w:t>
      </w:r>
      <w:proofErr w:type="spellEnd"/>
      <w:r w:rsidR="00F13474">
        <w:rPr>
          <w:bCs/>
        </w:rPr>
        <w:t xml:space="preserve"> object</w:t>
      </w:r>
      <w:r w:rsidR="008048B9">
        <w:rPr>
          <w:bCs/>
        </w:rPr>
        <w:t xml:space="preserve"> </w:t>
      </w:r>
      <w:r w:rsidR="00103B44">
        <w:rPr>
          <w:bCs/>
        </w:rPr>
        <w:t xml:space="preserve">held </w:t>
      </w:r>
      <w:r w:rsidR="008048B9">
        <w:rPr>
          <w:bCs/>
        </w:rPr>
        <w:t>in semantic infrastructure</w:t>
      </w:r>
      <w:r w:rsidR="00103B44">
        <w:rPr>
          <w:bCs/>
        </w:rPr>
        <w:t xml:space="preserve"> available to the users of the observations being produced and exchanged</w:t>
      </w:r>
      <w:r w:rsidR="008B0BC7">
        <w:rPr>
          <w:bCs/>
        </w:rPr>
        <w:t>.</w:t>
      </w:r>
    </w:p>
    <w:p w14:paraId="086B4F28" w14:textId="5AB78B77" w:rsidR="004172DA" w:rsidRPr="00B73527" w:rsidRDefault="00103B44" w:rsidP="004172DA">
      <w:pPr>
        <w:rPr>
          <w:bCs/>
        </w:rPr>
      </w:pPr>
      <w:proofErr w:type="spellStart"/>
      <w:r>
        <w:rPr>
          <w:b/>
        </w:rPr>
        <w:t>valueUoM</w:t>
      </w:r>
      <w:proofErr w:type="spellEnd"/>
      <w:r w:rsidR="004172DA" w:rsidRPr="00B73527">
        <w:rPr>
          <w:bCs/>
        </w:rPr>
        <w:t xml:space="preserve">: </w:t>
      </w:r>
      <w:r>
        <w:rPr>
          <w:bCs/>
        </w:rPr>
        <w:t>Code</w:t>
      </w:r>
      <w:r w:rsidR="004172DA" w:rsidRPr="00B73527">
        <w:rPr>
          <w:bCs/>
        </w:rPr>
        <w:t xml:space="preserve">. This </w:t>
      </w:r>
      <w:r w:rsidR="00E83561">
        <w:rPr>
          <w:bCs/>
        </w:rPr>
        <w:t>is a</w:t>
      </w:r>
      <w:r>
        <w:rPr>
          <w:bCs/>
        </w:rPr>
        <w:t xml:space="preserve">n optional </w:t>
      </w:r>
      <w:r w:rsidR="005B375F">
        <w:rPr>
          <w:bCs/>
        </w:rPr>
        <w:t xml:space="preserve">machine-readable </w:t>
      </w:r>
      <w:r>
        <w:rPr>
          <w:bCs/>
        </w:rPr>
        <w:t>unit of measure code (e.g., “sec”, “m”</w:t>
      </w:r>
      <w:r w:rsidR="005B375F">
        <w:rPr>
          <w:bCs/>
        </w:rPr>
        <w:t>, “kg1[m2]-1”</w:t>
      </w:r>
      <w:r>
        <w:rPr>
          <w:bCs/>
        </w:rPr>
        <w:t>)</w:t>
      </w:r>
      <w:r w:rsidR="00034CC7">
        <w:rPr>
          <w:bCs/>
        </w:rPr>
        <w:t xml:space="preserve"> that describes the values produced by the device</w:t>
      </w:r>
      <w:r w:rsidR="00C75E97">
        <w:rPr>
          <w:bCs/>
        </w:rPr>
        <w:t xml:space="preserve"> for the </w:t>
      </w:r>
      <w:proofErr w:type="spellStart"/>
      <w:r w:rsidR="00C75E97">
        <w:rPr>
          <w:bCs/>
        </w:rPr>
        <w:t>observationCode</w:t>
      </w:r>
      <w:proofErr w:type="spellEnd"/>
      <w:r w:rsidR="00C75E97">
        <w:rPr>
          <w:bCs/>
        </w:rPr>
        <w:t xml:space="preserve"> described above</w:t>
      </w:r>
      <w:r w:rsidR="004172DA" w:rsidRPr="00B73527">
        <w:rPr>
          <w:bCs/>
        </w:rPr>
        <w:t>.</w:t>
      </w:r>
    </w:p>
    <w:p w14:paraId="17C85679" w14:textId="7BF7E79B" w:rsidR="004172DA" w:rsidRPr="00B73527" w:rsidRDefault="000E7DD4" w:rsidP="004172DA">
      <w:pPr>
        <w:rPr>
          <w:bCs/>
        </w:rPr>
      </w:pPr>
      <w:proofErr w:type="spellStart"/>
      <w:r>
        <w:rPr>
          <w:b/>
        </w:rPr>
        <w:t>observationC</w:t>
      </w:r>
      <w:r w:rsidR="00C75E97">
        <w:rPr>
          <w:b/>
        </w:rPr>
        <w:t>odeComponents</w:t>
      </w:r>
      <w:proofErr w:type="spellEnd"/>
      <w:r w:rsidR="00675171">
        <w:rPr>
          <w:b/>
        </w:rPr>
        <w:t xml:space="preserve"> [</w:t>
      </w:r>
      <w:proofErr w:type="gramStart"/>
      <w:r w:rsidR="00675171">
        <w:rPr>
          <w:b/>
        </w:rPr>
        <w:t>0..</w:t>
      </w:r>
      <w:proofErr w:type="gramEnd"/>
      <w:r w:rsidR="00675171">
        <w:rPr>
          <w:b/>
        </w:rPr>
        <w:t>*]</w:t>
      </w:r>
      <w:r w:rsidR="004172DA" w:rsidRPr="00B73527">
        <w:rPr>
          <w:bCs/>
        </w:rPr>
        <w:t xml:space="preserve">: </w:t>
      </w:r>
      <w:proofErr w:type="spellStart"/>
      <w:r w:rsidR="000D2FDE">
        <w:rPr>
          <w:bCs/>
        </w:rPr>
        <w:t>ObservationCodeComponent</w:t>
      </w:r>
      <w:proofErr w:type="spellEnd"/>
      <w:r w:rsidR="004172DA" w:rsidRPr="00B73527">
        <w:rPr>
          <w:bCs/>
        </w:rPr>
        <w:t xml:space="preserve">. This </w:t>
      </w:r>
      <w:r w:rsidR="00BD1D27">
        <w:rPr>
          <w:bCs/>
        </w:rPr>
        <w:t xml:space="preserve">is a list of </w:t>
      </w:r>
      <w:r w:rsidR="00876F75">
        <w:rPr>
          <w:bCs/>
        </w:rPr>
        <w:t xml:space="preserve">objects that </w:t>
      </w:r>
      <w:r w:rsidR="000D2FDE">
        <w:rPr>
          <w:bCs/>
        </w:rPr>
        <w:t xml:space="preserve">can </w:t>
      </w:r>
      <w:r w:rsidR="00F03007">
        <w:rPr>
          <w:bCs/>
        </w:rPr>
        <w:t>supple</w:t>
      </w:r>
      <w:r w:rsidR="000437B6">
        <w:rPr>
          <w:bCs/>
        </w:rPr>
        <w:t xml:space="preserve">ment (or replace) the meaning provided by </w:t>
      </w:r>
      <w:proofErr w:type="spellStart"/>
      <w:r w:rsidR="000437B6">
        <w:rPr>
          <w:bCs/>
        </w:rPr>
        <w:t>observationCode</w:t>
      </w:r>
      <w:proofErr w:type="spellEnd"/>
      <w:r w:rsidR="00805270">
        <w:rPr>
          <w:bCs/>
        </w:rPr>
        <w:t xml:space="preserve">. Typical examples include </w:t>
      </w:r>
      <w:r w:rsidR="009A3230">
        <w:rPr>
          <w:bCs/>
        </w:rPr>
        <w:t>communicating resolution, value ranges, sampling period, and power requirements.</w:t>
      </w:r>
      <w:r w:rsidR="000437B6">
        <w:rPr>
          <w:bCs/>
        </w:rPr>
        <w:t xml:space="preserve"> A </w:t>
      </w:r>
      <w:r w:rsidR="002C13A9">
        <w:rPr>
          <w:bCs/>
        </w:rPr>
        <w:t>more complex</w:t>
      </w:r>
      <w:r w:rsidR="000437B6">
        <w:rPr>
          <w:bCs/>
        </w:rPr>
        <w:t xml:space="preserve"> application m</w:t>
      </w:r>
      <w:r w:rsidR="00F03007">
        <w:rPr>
          <w:bCs/>
        </w:rPr>
        <w:t>ight</w:t>
      </w:r>
      <w:r w:rsidR="000437B6">
        <w:rPr>
          <w:bCs/>
        </w:rPr>
        <w:t xml:space="preserve"> be </w:t>
      </w:r>
      <w:r w:rsidR="001E1FEA">
        <w:rPr>
          <w:bCs/>
        </w:rPr>
        <w:t xml:space="preserve">describing the depth of </w:t>
      </w:r>
      <w:r w:rsidR="003E6138">
        <w:rPr>
          <w:bCs/>
        </w:rPr>
        <w:t xml:space="preserve">each of the sections of </w:t>
      </w:r>
      <w:r w:rsidR="001E1FEA">
        <w:rPr>
          <w:bCs/>
        </w:rPr>
        <w:t>a multi-depth soil water content senso</w:t>
      </w:r>
      <w:r w:rsidR="00731B6C">
        <w:rPr>
          <w:bCs/>
        </w:rPr>
        <w:t>r</w:t>
      </w:r>
      <w:r w:rsidR="003E6138">
        <w:rPr>
          <w:bCs/>
        </w:rPr>
        <w:t xml:space="preserve">; in this use case, each section would have its own </w:t>
      </w:r>
      <w:proofErr w:type="spellStart"/>
      <w:r w:rsidR="003E6138">
        <w:rPr>
          <w:bCs/>
        </w:rPr>
        <w:t>DeviceModelMetadataPayload</w:t>
      </w:r>
      <w:proofErr w:type="spellEnd"/>
      <w:r w:rsidR="00731B6C">
        <w:rPr>
          <w:bCs/>
        </w:rPr>
        <w:t xml:space="preserve">, all </w:t>
      </w:r>
      <w:r w:rsidR="0060219E">
        <w:rPr>
          <w:bCs/>
        </w:rPr>
        <w:t>containing</w:t>
      </w:r>
      <w:r w:rsidR="00731B6C">
        <w:rPr>
          <w:bCs/>
        </w:rPr>
        <w:t xml:space="preserve"> the same </w:t>
      </w:r>
      <w:proofErr w:type="spellStart"/>
      <w:r w:rsidR="00731B6C">
        <w:rPr>
          <w:bCs/>
        </w:rPr>
        <w:t>observationCode</w:t>
      </w:r>
      <w:proofErr w:type="spellEnd"/>
      <w:r w:rsidR="00731B6C">
        <w:rPr>
          <w:bCs/>
        </w:rPr>
        <w:t xml:space="preserve">, but each containing code components </w:t>
      </w:r>
      <w:r w:rsidR="0060219E">
        <w:rPr>
          <w:bCs/>
        </w:rPr>
        <w:t>that describe its own depth or range of depths.</w:t>
      </w:r>
    </w:p>
    <w:p w14:paraId="1E3C9E03" w14:textId="77777777" w:rsidR="004172DA" w:rsidRPr="00B73527" w:rsidRDefault="004172DA" w:rsidP="001663B0">
      <w:pPr>
        <w:rPr>
          <w:bCs/>
        </w:rPr>
      </w:pPr>
    </w:p>
    <w:p w14:paraId="5B586EE8" w14:textId="42A8ABFC" w:rsidR="00B84B33" w:rsidRPr="00B73527" w:rsidRDefault="00C2236D" w:rsidP="00AC7242">
      <w:pPr>
        <w:pStyle w:val="Heading2"/>
      </w:pPr>
      <w:bookmarkStart w:id="214" w:name="_Toc161737030"/>
      <w:r w:rsidRPr="00B73527">
        <w:lastRenderedPageBreak/>
        <w:t>9.2</w:t>
      </w:r>
      <w:r w:rsidR="00737C4C">
        <w:tab/>
      </w:r>
      <w:r w:rsidR="00737C4C">
        <w:tab/>
      </w:r>
      <w:r w:rsidRPr="00B73527">
        <w:t>Setup Data:</w:t>
      </w:r>
      <w:r w:rsidR="00EE0A5F" w:rsidRPr="00B73527">
        <w:t xml:space="preserve"> </w:t>
      </w:r>
      <w:r w:rsidR="008D2A83" w:rsidRPr="00B73527">
        <w:t>Device</w:t>
      </w:r>
      <w:bookmarkEnd w:id="214"/>
      <w:r w:rsidRPr="00B73527">
        <w:t xml:space="preserve"> </w:t>
      </w:r>
    </w:p>
    <w:p w14:paraId="29802A97" w14:textId="3680D6E3" w:rsidR="001A4EE2" w:rsidRPr="00B73527" w:rsidRDefault="00071C3A" w:rsidP="00B84B33">
      <w:pPr>
        <w:rPr>
          <w:bCs/>
        </w:rPr>
      </w:pPr>
      <w:r w:rsidRPr="00B73527">
        <w:rPr>
          <w:bCs/>
        </w:rPr>
        <w:t>F</w:t>
      </w:r>
      <w:r w:rsidR="00F83CEA" w:rsidRPr="00B73527">
        <w:rPr>
          <w:bCs/>
        </w:rPr>
        <w:t xml:space="preserve">igure 13 below shows the </w:t>
      </w:r>
      <w:r w:rsidR="008D2A83" w:rsidRPr="00B73527">
        <w:rPr>
          <w:bCs/>
        </w:rPr>
        <w:t>Device</w:t>
      </w:r>
      <w:r w:rsidR="00F83CEA" w:rsidRPr="00B73527">
        <w:rPr>
          <w:bCs/>
        </w:rPr>
        <w:t xml:space="preserve"> class. </w:t>
      </w:r>
      <w:r w:rsidR="00CD4C18" w:rsidRPr="00B73527">
        <w:rPr>
          <w:bCs/>
        </w:rPr>
        <w:t xml:space="preserve">It is a </w:t>
      </w:r>
      <w:r w:rsidR="00F3786B" w:rsidRPr="00B73527">
        <w:rPr>
          <w:bCs/>
        </w:rPr>
        <w:t xml:space="preserve">simple description of an instance of a </w:t>
      </w:r>
      <w:proofErr w:type="spellStart"/>
      <w:r w:rsidR="008D2A83" w:rsidRPr="00B73527">
        <w:rPr>
          <w:bCs/>
        </w:rPr>
        <w:t>Device</w:t>
      </w:r>
      <w:r w:rsidR="00F3786B" w:rsidRPr="00B73527">
        <w:rPr>
          <w:bCs/>
        </w:rPr>
        <w:t>Model</w:t>
      </w:r>
      <w:proofErr w:type="spellEnd"/>
      <w:r w:rsidR="00F3786B" w:rsidRPr="00B73527">
        <w:rPr>
          <w:bCs/>
        </w:rPr>
        <w:t xml:space="preserve"> (note the </w:t>
      </w:r>
      <w:proofErr w:type="spellStart"/>
      <w:r w:rsidR="008D2A83" w:rsidRPr="00B73527">
        <w:rPr>
          <w:bCs/>
        </w:rPr>
        <w:t>device</w:t>
      </w:r>
      <w:r w:rsidR="00F3786B" w:rsidRPr="00B73527">
        <w:rPr>
          <w:bCs/>
        </w:rPr>
        <w:t>ModelRef</w:t>
      </w:r>
      <w:proofErr w:type="spellEnd"/>
      <w:r w:rsidR="00F3786B" w:rsidRPr="00B73527">
        <w:rPr>
          <w:bCs/>
        </w:rPr>
        <w:t xml:space="preserve"> property)</w:t>
      </w:r>
      <w:r w:rsidR="00C86334" w:rsidRPr="00B73527">
        <w:rPr>
          <w:bCs/>
        </w:rPr>
        <w:t>.</w:t>
      </w:r>
      <w:r w:rsidR="00B60D8A">
        <w:rPr>
          <w:bCs/>
        </w:rPr>
        <w:t xml:space="preserve"> It is important to note that Device does not contain state information; that is represented using </w:t>
      </w:r>
      <w:proofErr w:type="spellStart"/>
      <w:r w:rsidR="00B60D8A">
        <w:rPr>
          <w:bCs/>
        </w:rPr>
        <w:t>ObservationConfiguration</w:t>
      </w:r>
      <w:proofErr w:type="spellEnd"/>
      <w:r w:rsidR="00B60D8A">
        <w:rPr>
          <w:bCs/>
        </w:rPr>
        <w:t xml:space="preserve"> objects (8.5).</w:t>
      </w:r>
    </w:p>
    <w:p w14:paraId="7FDDCAE7" w14:textId="528C5B38" w:rsidR="00C86334" w:rsidRPr="00B73527" w:rsidRDefault="00B60D8A" w:rsidP="000B6A67">
      <w:pPr>
        <w:keepNext/>
        <w:jc w:val="center"/>
      </w:pPr>
      <w:r w:rsidRPr="00B60D8A">
        <w:rPr>
          <w:noProof/>
        </w:rPr>
        <w:drawing>
          <wp:inline distT="0" distB="0" distL="0" distR="0" wp14:anchorId="16647E79" wp14:editId="4D5A3932">
            <wp:extent cx="2044473" cy="1509622"/>
            <wp:effectExtent l="0" t="0" r="0" b="0"/>
            <wp:docPr id="1719009285" name="Picture 1719009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53021" cy="1515934"/>
                    </a:xfrm>
                    <a:prstGeom prst="rect">
                      <a:avLst/>
                    </a:prstGeom>
                    <a:noFill/>
                    <a:ln>
                      <a:noFill/>
                    </a:ln>
                  </pic:spPr>
                </pic:pic>
              </a:graphicData>
            </a:graphic>
          </wp:inline>
        </w:drawing>
      </w:r>
    </w:p>
    <w:p w14:paraId="3835EA33" w14:textId="7A0B0917" w:rsidR="00AC7242" w:rsidRPr="00B73527" w:rsidRDefault="00C86334" w:rsidP="000B6A67">
      <w:pPr>
        <w:pStyle w:val="Caption"/>
        <w:rPr>
          <w:lang w:val="en-GB"/>
        </w:rPr>
      </w:pPr>
      <w:r w:rsidRPr="00B73527">
        <w:rPr>
          <w:lang w:val="en-GB"/>
        </w:rPr>
        <w:t xml:space="preserve">Figure </w:t>
      </w:r>
      <w:r w:rsidRPr="00B73527">
        <w:rPr>
          <w:lang w:val="en-GB"/>
        </w:rPr>
        <w:fldChar w:fldCharType="begin"/>
      </w:r>
      <w:r w:rsidRPr="00B73527">
        <w:rPr>
          <w:lang w:val="en-GB"/>
        </w:rPr>
        <w:instrText>SEQ Figure \* ARABIC</w:instrText>
      </w:r>
      <w:r w:rsidRPr="00B73527">
        <w:rPr>
          <w:lang w:val="en-GB"/>
        </w:rPr>
        <w:fldChar w:fldCharType="separate"/>
      </w:r>
      <w:r w:rsidR="00D511DA">
        <w:rPr>
          <w:noProof/>
          <w:lang w:val="en-GB"/>
        </w:rPr>
        <w:t>16</w:t>
      </w:r>
      <w:r w:rsidRPr="00B73527">
        <w:rPr>
          <w:lang w:val="en-GB"/>
        </w:rPr>
        <w:fldChar w:fldCharType="end"/>
      </w:r>
      <w:r w:rsidRPr="00B73527">
        <w:rPr>
          <w:lang w:val="en-GB"/>
        </w:rPr>
        <w:t xml:space="preserve">: UML class diagram of the </w:t>
      </w:r>
      <w:r w:rsidR="008D2A83" w:rsidRPr="00B73527">
        <w:rPr>
          <w:lang w:val="en-GB"/>
        </w:rPr>
        <w:t>Device</w:t>
      </w:r>
      <w:r w:rsidRPr="00B73527">
        <w:rPr>
          <w:lang w:val="en-GB"/>
        </w:rPr>
        <w:t xml:space="preserve"> class.</w:t>
      </w:r>
    </w:p>
    <w:p w14:paraId="434CB1DB" w14:textId="2DAD78AB" w:rsidR="006C2421" w:rsidRPr="00223C43" w:rsidRDefault="006C2421" w:rsidP="006C2421">
      <w:pPr>
        <w:rPr>
          <w:bCs/>
        </w:rPr>
      </w:pPr>
      <w:r w:rsidRPr="00223C43">
        <w:rPr>
          <w:bCs/>
        </w:rPr>
        <w:t xml:space="preserve">The properties of </w:t>
      </w:r>
      <w:r>
        <w:rPr>
          <w:bCs/>
        </w:rPr>
        <w:t xml:space="preserve">Device </w:t>
      </w:r>
      <w:r w:rsidRPr="00223C43">
        <w:rPr>
          <w:bCs/>
        </w:rPr>
        <w:t>are:</w:t>
      </w:r>
    </w:p>
    <w:p w14:paraId="0A0DEC2D" w14:textId="5869283E" w:rsidR="00F53ED3" w:rsidRDefault="00F53ED3" w:rsidP="00F53ED3">
      <w:pPr>
        <w:rPr>
          <w:bCs/>
        </w:rPr>
      </w:pPr>
      <w:r w:rsidRPr="00B963EF">
        <w:rPr>
          <w:b/>
        </w:rPr>
        <w:t>i</w:t>
      </w:r>
      <w:r>
        <w:rPr>
          <w:b/>
        </w:rPr>
        <w:t>d</w:t>
      </w:r>
      <w:r w:rsidRPr="00B73527">
        <w:rPr>
          <w:bCs/>
        </w:rPr>
        <w:t xml:space="preserve">: </w:t>
      </w:r>
      <w:proofErr w:type="spellStart"/>
      <w:r>
        <w:rPr>
          <w:bCs/>
        </w:rPr>
        <w:t>CompoundIdentifier</w:t>
      </w:r>
      <w:proofErr w:type="spellEnd"/>
      <w:r w:rsidRPr="00B73527">
        <w:rPr>
          <w:bCs/>
        </w:rPr>
        <w:t xml:space="preserve">. This property </w:t>
      </w:r>
      <w:r>
        <w:rPr>
          <w:bCs/>
        </w:rPr>
        <w:t xml:space="preserve">contains a unique identifier for </w:t>
      </w:r>
      <w:r w:rsidR="00622B76">
        <w:rPr>
          <w:bCs/>
        </w:rPr>
        <w:t>an</w:t>
      </w:r>
      <w:r>
        <w:rPr>
          <w:bCs/>
        </w:rPr>
        <w:t xml:space="preserve"> instance of Device and can also include an additional set of </w:t>
      </w:r>
      <w:r w:rsidR="00622B76">
        <w:rPr>
          <w:bCs/>
        </w:rPr>
        <w:t xml:space="preserve">aliases (4.1), i.e. </w:t>
      </w:r>
      <w:r>
        <w:rPr>
          <w:bCs/>
        </w:rPr>
        <w:t xml:space="preserve">unique identifiers used in external systems to represent the same idea (See Part 1 of this standard for a detailed explanation of the </w:t>
      </w:r>
      <w:proofErr w:type="spellStart"/>
      <w:r>
        <w:rPr>
          <w:bCs/>
        </w:rPr>
        <w:t>CompoundIdentifier</w:t>
      </w:r>
      <w:proofErr w:type="spellEnd"/>
      <w:r>
        <w:rPr>
          <w:bCs/>
        </w:rPr>
        <w:t xml:space="preserve"> class).</w:t>
      </w:r>
    </w:p>
    <w:p w14:paraId="6B5945ED" w14:textId="2FA262BF" w:rsidR="008406D6" w:rsidRDefault="008406D6" w:rsidP="00F53ED3">
      <w:pPr>
        <w:rPr>
          <w:b/>
        </w:rPr>
      </w:pPr>
      <w:proofErr w:type="spellStart"/>
      <w:r>
        <w:rPr>
          <w:b/>
        </w:rPr>
        <w:t>serialNumber</w:t>
      </w:r>
      <w:proofErr w:type="spellEnd"/>
      <w:r>
        <w:rPr>
          <w:bCs/>
        </w:rPr>
        <w:t xml:space="preserve"> [</w:t>
      </w:r>
      <w:proofErr w:type="gramStart"/>
      <w:r>
        <w:rPr>
          <w:bCs/>
        </w:rPr>
        <w:t>0..</w:t>
      </w:r>
      <w:proofErr w:type="gramEnd"/>
      <w:r>
        <w:rPr>
          <w:bCs/>
        </w:rPr>
        <w:t xml:space="preserve">1]: String. </w:t>
      </w:r>
      <w:r w:rsidR="005452E9">
        <w:rPr>
          <w:bCs/>
        </w:rPr>
        <w:t>Contains the serial number of the device in question as communicated by the manufacturer.</w:t>
      </w:r>
    </w:p>
    <w:p w14:paraId="532A40DB" w14:textId="26D3340D" w:rsidR="00F53ED3" w:rsidRDefault="00F53ED3" w:rsidP="00F53ED3">
      <w:pPr>
        <w:rPr>
          <w:bCs/>
        </w:rPr>
      </w:pPr>
      <w:r w:rsidRPr="00495417">
        <w:rPr>
          <w:b/>
        </w:rPr>
        <w:t>description</w:t>
      </w:r>
      <w:r>
        <w:rPr>
          <w:bCs/>
        </w:rPr>
        <w:t xml:space="preserve"> [</w:t>
      </w:r>
      <w:proofErr w:type="gramStart"/>
      <w:r>
        <w:rPr>
          <w:bCs/>
        </w:rPr>
        <w:t>0..</w:t>
      </w:r>
      <w:proofErr w:type="gramEnd"/>
      <w:r>
        <w:rPr>
          <w:bCs/>
        </w:rPr>
        <w:t xml:space="preserve">1]: </w:t>
      </w:r>
      <w:r w:rsidR="008406D6">
        <w:rPr>
          <w:bCs/>
        </w:rPr>
        <w:t xml:space="preserve">String. </w:t>
      </w:r>
      <w:r>
        <w:rPr>
          <w:bCs/>
        </w:rPr>
        <w:t xml:space="preserve">An optional human-readable description of the device being </w:t>
      </w:r>
      <w:proofErr w:type="gramStart"/>
      <w:r>
        <w:rPr>
          <w:bCs/>
        </w:rPr>
        <w:t>represented;</w:t>
      </w:r>
      <w:proofErr w:type="gramEnd"/>
      <w:r>
        <w:rPr>
          <w:bCs/>
        </w:rPr>
        <w:t xml:space="preserve"> e.g., “</w:t>
      </w:r>
      <w:r w:rsidR="00A06F0D">
        <w:rPr>
          <w:bCs/>
        </w:rPr>
        <w:t xml:space="preserve">Tensiometer </w:t>
      </w:r>
      <w:r w:rsidR="008406D6">
        <w:rPr>
          <w:bCs/>
        </w:rPr>
        <w:t>27</w:t>
      </w:r>
      <w:r>
        <w:rPr>
          <w:bCs/>
        </w:rPr>
        <w:t>”.</w:t>
      </w:r>
    </w:p>
    <w:p w14:paraId="2F73AC67" w14:textId="77777777" w:rsidR="00C730D1" w:rsidRDefault="005452E9" w:rsidP="006C2421">
      <w:pPr>
        <w:rPr>
          <w:bCs/>
        </w:rPr>
      </w:pPr>
      <w:proofErr w:type="spellStart"/>
      <w:r>
        <w:rPr>
          <w:b/>
        </w:rPr>
        <w:t>isVirtual</w:t>
      </w:r>
      <w:proofErr w:type="spellEnd"/>
      <w:r w:rsidRPr="005452E9">
        <w:rPr>
          <w:bCs/>
        </w:rPr>
        <w:t xml:space="preserve"> [</w:t>
      </w:r>
      <w:proofErr w:type="gramStart"/>
      <w:r w:rsidRPr="005452E9">
        <w:rPr>
          <w:bCs/>
        </w:rPr>
        <w:t>0..</w:t>
      </w:r>
      <w:proofErr w:type="gramEnd"/>
      <w:r w:rsidRPr="005452E9">
        <w:rPr>
          <w:bCs/>
        </w:rPr>
        <w:t>1]</w:t>
      </w:r>
      <w:r w:rsidR="006C2421" w:rsidRPr="00B73527">
        <w:rPr>
          <w:bCs/>
        </w:rPr>
        <w:t xml:space="preserve">: </w:t>
      </w:r>
      <w:r w:rsidR="006C2421">
        <w:rPr>
          <w:bCs/>
        </w:rPr>
        <w:t>Code</w:t>
      </w:r>
      <w:r w:rsidR="006C2421" w:rsidRPr="00B73527">
        <w:rPr>
          <w:bCs/>
        </w:rPr>
        <w:t>.</w:t>
      </w:r>
      <w:r w:rsidR="00127264">
        <w:rPr>
          <w:bCs/>
        </w:rPr>
        <w:t xml:space="preserve"> </w:t>
      </w:r>
      <w:r w:rsidR="009009E1">
        <w:rPr>
          <w:bCs/>
        </w:rPr>
        <w:t>The observations and measurements model presented by ISO 19156 is very rich and flexible</w:t>
      </w:r>
      <w:r w:rsidR="00525903">
        <w:rPr>
          <w:bCs/>
        </w:rPr>
        <w:t>; t</w:t>
      </w:r>
      <w:r w:rsidR="00361B6E">
        <w:rPr>
          <w:bCs/>
        </w:rPr>
        <w:t xml:space="preserve">hat standard points out that forecasts, nowcasts, hindcasts, and other data products that are not necessarily </w:t>
      </w:r>
      <w:r w:rsidR="0085167F">
        <w:rPr>
          <w:bCs/>
        </w:rPr>
        <w:t>obtained through direct observation with a sensor</w:t>
      </w:r>
      <w:r w:rsidR="00525903">
        <w:rPr>
          <w:bCs/>
        </w:rPr>
        <w:t xml:space="preserve"> easily fit the observations model. </w:t>
      </w:r>
      <w:r w:rsidR="005F4326">
        <w:rPr>
          <w:bCs/>
        </w:rPr>
        <w:t>To enable this kind of use case, t</w:t>
      </w:r>
      <w:r w:rsidR="005922D6">
        <w:rPr>
          <w:bCs/>
        </w:rPr>
        <w:t xml:space="preserve">he </w:t>
      </w:r>
      <w:proofErr w:type="spellStart"/>
      <w:r w:rsidR="005922D6">
        <w:rPr>
          <w:bCs/>
        </w:rPr>
        <w:t>isVirtual</w:t>
      </w:r>
      <w:proofErr w:type="spellEnd"/>
      <w:r w:rsidR="005922D6">
        <w:rPr>
          <w:bCs/>
        </w:rPr>
        <w:t xml:space="preserve"> property</w:t>
      </w:r>
      <w:r w:rsidR="005F4326">
        <w:rPr>
          <w:bCs/>
        </w:rPr>
        <w:t xml:space="preserve"> indicates whether a device is </w:t>
      </w:r>
      <w:proofErr w:type="gramStart"/>
      <w:r w:rsidR="005F4326">
        <w:rPr>
          <w:bCs/>
        </w:rPr>
        <w:t>virtual;</w:t>
      </w:r>
      <w:proofErr w:type="gramEnd"/>
      <w:r w:rsidR="005F4326">
        <w:rPr>
          <w:bCs/>
        </w:rPr>
        <w:t xml:space="preserve"> i.e., a data artifact that represents a source of data. </w:t>
      </w:r>
    </w:p>
    <w:p w14:paraId="704FEF54" w14:textId="4AA2998C" w:rsidR="006C2421" w:rsidRPr="00B73527" w:rsidRDefault="005F4326" w:rsidP="006C2421">
      <w:pPr>
        <w:rPr>
          <w:bCs/>
        </w:rPr>
      </w:pPr>
      <w:r>
        <w:rPr>
          <w:bCs/>
        </w:rPr>
        <w:t xml:space="preserve">For example, a gridded reanalysis of </w:t>
      </w:r>
      <w:r w:rsidR="00B417FC">
        <w:rPr>
          <w:bCs/>
        </w:rPr>
        <w:t xml:space="preserve">rain gauge and weather radar precipitation data </w:t>
      </w:r>
      <w:r w:rsidR="00437F06">
        <w:rPr>
          <w:bCs/>
        </w:rPr>
        <w:t xml:space="preserve">may enable a </w:t>
      </w:r>
      <w:r w:rsidR="00B90D04">
        <w:rPr>
          <w:bCs/>
        </w:rPr>
        <w:t xml:space="preserve">fine-grid </w:t>
      </w:r>
      <w:r w:rsidR="00437F06">
        <w:rPr>
          <w:bCs/>
        </w:rPr>
        <w:t xml:space="preserve">rainfall estimate </w:t>
      </w:r>
      <w:r w:rsidR="00B90D04">
        <w:rPr>
          <w:bCs/>
        </w:rPr>
        <w:t>data product</w:t>
      </w:r>
      <w:r w:rsidR="00437F06">
        <w:rPr>
          <w:bCs/>
        </w:rPr>
        <w:t xml:space="preserve">. </w:t>
      </w:r>
      <w:r w:rsidR="00B90D04">
        <w:rPr>
          <w:bCs/>
        </w:rPr>
        <w:t xml:space="preserve">One way </w:t>
      </w:r>
      <w:r w:rsidR="00B4204A">
        <w:rPr>
          <w:bCs/>
        </w:rPr>
        <w:t xml:space="preserve">of using this operationally on the farm </w:t>
      </w:r>
      <w:r w:rsidR="00B90D04">
        <w:rPr>
          <w:bCs/>
        </w:rPr>
        <w:t>might</w:t>
      </w:r>
      <w:r w:rsidR="00B4204A">
        <w:rPr>
          <w:bCs/>
        </w:rPr>
        <w:t xml:space="preserve"> be in the form of “virtual rain gauges”, </w:t>
      </w:r>
      <w:r w:rsidR="00B90D04">
        <w:rPr>
          <w:bCs/>
        </w:rPr>
        <w:t xml:space="preserve">where a </w:t>
      </w:r>
      <w:r w:rsidR="000C7F88">
        <w:rPr>
          <w:bCs/>
        </w:rPr>
        <w:t xml:space="preserve">virtual Device is configured at a desired latitude / longitude, and appears as </w:t>
      </w:r>
      <w:r w:rsidR="00B66704">
        <w:rPr>
          <w:bCs/>
        </w:rPr>
        <w:t>a rain gauge to a user, but without any physical form.</w:t>
      </w:r>
    </w:p>
    <w:p w14:paraId="459D6260" w14:textId="6F366878" w:rsidR="006C2421" w:rsidRPr="00B73527" w:rsidRDefault="00485EC6" w:rsidP="006C2421">
      <w:pPr>
        <w:rPr>
          <w:bCs/>
        </w:rPr>
      </w:pPr>
      <w:proofErr w:type="spellStart"/>
      <w:r>
        <w:rPr>
          <w:b/>
        </w:rPr>
        <w:t>deviceType</w:t>
      </w:r>
      <w:proofErr w:type="spellEnd"/>
      <w:r w:rsidR="006C2421" w:rsidRPr="00B73527">
        <w:rPr>
          <w:bCs/>
        </w:rPr>
        <w:t xml:space="preserve">: </w:t>
      </w:r>
      <w:r w:rsidR="006C2421">
        <w:rPr>
          <w:bCs/>
        </w:rPr>
        <w:t>Code</w:t>
      </w:r>
      <w:r w:rsidR="006C2421" w:rsidRPr="00B73527">
        <w:rPr>
          <w:bCs/>
        </w:rPr>
        <w:t xml:space="preserve">. This </w:t>
      </w:r>
      <w:r w:rsidR="006C2421">
        <w:rPr>
          <w:bCs/>
        </w:rPr>
        <w:t xml:space="preserve">is </w:t>
      </w:r>
      <w:r>
        <w:rPr>
          <w:bCs/>
        </w:rPr>
        <w:t xml:space="preserve">a code describing the type </w:t>
      </w:r>
      <w:r w:rsidR="00B8002D">
        <w:rPr>
          <w:bCs/>
        </w:rPr>
        <w:t xml:space="preserve">or category </w:t>
      </w:r>
      <w:r w:rsidR="00320119">
        <w:rPr>
          <w:bCs/>
        </w:rPr>
        <w:t xml:space="preserve">(e.g., weather station, </w:t>
      </w:r>
      <w:r w:rsidR="00601B37">
        <w:rPr>
          <w:bCs/>
        </w:rPr>
        <w:t xml:space="preserve">sensor, etc.) </w:t>
      </w:r>
      <w:r w:rsidR="00B8002D">
        <w:rPr>
          <w:bCs/>
        </w:rPr>
        <w:t xml:space="preserve">of the </w:t>
      </w:r>
      <w:r>
        <w:rPr>
          <w:bCs/>
        </w:rPr>
        <w:t>device</w:t>
      </w:r>
      <w:r w:rsidR="00B8002D">
        <w:rPr>
          <w:bCs/>
        </w:rPr>
        <w:t xml:space="preserve"> in question</w:t>
      </w:r>
      <w:r w:rsidR="006C2421" w:rsidRPr="00B73527">
        <w:rPr>
          <w:bCs/>
        </w:rPr>
        <w:t>.</w:t>
      </w:r>
      <w:r w:rsidR="00320119">
        <w:rPr>
          <w:bCs/>
        </w:rPr>
        <w:t xml:space="preserve"> It should </w:t>
      </w:r>
      <w:r w:rsidR="00601B37">
        <w:rPr>
          <w:bCs/>
        </w:rPr>
        <w:t xml:space="preserve">be machine-readable and </w:t>
      </w:r>
      <w:r w:rsidR="00320119">
        <w:rPr>
          <w:bCs/>
        </w:rPr>
        <w:t>come from a controlled vocabulary</w:t>
      </w:r>
      <w:r w:rsidR="00CF31D8">
        <w:rPr>
          <w:bCs/>
        </w:rPr>
        <w:t xml:space="preserve"> known to any parties that would </w:t>
      </w:r>
      <w:proofErr w:type="gramStart"/>
      <w:r w:rsidR="00CF31D8">
        <w:rPr>
          <w:bCs/>
        </w:rPr>
        <w:t>come in contact with</w:t>
      </w:r>
      <w:proofErr w:type="gramEnd"/>
      <w:r w:rsidR="00CF31D8">
        <w:rPr>
          <w:bCs/>
        </w:rPr>
        <w:t xml:space="preserve"> data form the device.</w:t>
      </w:r>
    </w:p>
    <w:p w14:paraId="41D3D644" w14:textId="5ECD6815" w:rsidR="006C2421" w:rsidRPr="00B73527" w:rsidRDefault="00C63399" w:rsidP="006C2421">
      <w:pPr>
        <w:rPr>
          <w:bCs/>
        </w:rPr>
      </w:pPr>
      <w:proofErr w:type="spellStart"/>
      <w:r>
        <w:rPr>
          <w:b/>
        </w:rPr>
        <w:t>deviceModelRef</w:t>
      </w:r>
      <w:proofErr w:type="spellEnd"/>
      <w:r w:rsidR="006C2421">
        <w:rPr>
          <w:b/>
        </w:rPr>
        <w:t xml:space="preserve"> [</w:t>
      </w:r>
      <w:proofErr w:type="gramStart"/>
      <w:r w:rsidR="006C2421">
        <w:rPr>
          <w:b/>
        </w:rPr>
        <w:t>0..</w:t>
      </w:r>
      <w:proofErr w:type="gramEnd"/>
      <w:r>
        <w:rPr>
          <w:b/>
        </w:rPr>
        <w:t>1</w:t>
      </w:r>
      <w:r w:rsidR="006C2421">
        <w:rPr>
          <w:b/>
        </w:rPr>
        <w:t>]</w:t>
      </w:r>
      <w:r w:rsidR="006C2421" w:rsidRPr="00B73527">
        <w:rPr>
          <w:bCs/>
        </w:rPr>
        <w:t xml:space="preserve">: </w:t>
      </w:r>
      <w:r>
        <w:rPr>
          <w:bCs/>
        </w:rPr>
        <w:t>String</w:t>
      </w:r>
      <w:r w:rsidR="006C2421" w:rsidRPr="00B73527">
        <w:rPr>
          <w:bCs/>
        </w:rPr>
        <w:t xml:space="preserve">. This </w:t>
      </w:r>
      <w:r w:rsidR="006C2421">
        <w:rPr>
          <w:bCs/>
        </w:rPr>
        <w:t xml:space="preserve">is a </w:t>
      </w:r>
      <w:r>
        <w:rPr>
          <w:bCs/>
        </w:rPr>
        <w:t xml:space="preserve">reference to </w:t>
      </w:r>
      <w:r w:rsidR="004D67FB">
        <w:rPr>
          <w:bCs/>
        </w:rPr>
        <w:t xml:space="preserve">a </w:t>
      </w:r>
      <w:proofErr w:type="spellStart"/>
      <w:r w:rsidR="004D67FB">
        <w:rPr>
          <w:bCs/>
        </w:rPr>
        <w:t>DeviceModel</w:t>
      </w:r>
      <w:proofErr w:type="spellEnd"/>
      <w:r w:rsidR="004D67FB">
        <w:rPr>
          <w:bCs/>
        </w:rPr>
        <w:t xml:space="preserve"> object corresponding to the Device instance in question. Using this enables assigning the </w:t>
      </w:r>
      <w:proofErr w:type="spellStart"/>
      <w:r w:rsidR="004D67FB">
        <w:rPr>
          <w:bCs/>
        </w:rPr>
        <w:t>Device</w:t>
      </w:r>
      <w:r w:rsidR="00B8002D">
        <w:rPr>
          <w:bCs/>
        </w:rPr>
        <w:t>Model’s</w:t>
      </w:r>
      <w:proofErr w:type="spellEnd"/>
      <w:r w:rsidR="00B8002D">
        <w:rPr>
          <w:bCs/>
        </w:rPr>
        <w:t xml:space="preserve"> default metadata </w:t>
      </w:r>
      <w:r w:rsidR="004D67FB">
        <w:rPr>
          <w:bCs/>
        </w:rPr>
        <w:t>properties</w:t>
      </w:r>
      <w:r w:rsidR="00B8002D">
        <w:rPr>
          <w:bCs/>
        </w:rPr>
        <w:t xml:space="preserve"> to the Device instance, which can subsequently assist in interpreting incoming data for that Device (e.g., by communicating the unit of measure that the device reports in).</w:t>
      </w:r>
    </w:p>
    <w:p w14:paraId="0820D50F" w14:textId="77777777" w:rsidR="00D85717" w:rsidRDefault="00D85717" w:rsidP="00ED23A5">
      <w:r w:rsidRPr="00ED23A5">
        <w:rPr>
          <w:b/>
        </w:rPr>
        <w:t>ContextItems [</w:t>
      </w:r>
      <w:proofErr w:type="gramStart"/>
      <w:r w:rsidRPr="00ED23A5">
        <w:rPr>
          <w:b/>
        </w:rPr>
        <w:t>0..</w:t>
      </w:r>
      <w:proofErr w:type="gramEnd"/>
      <w:r w:rsidRPr="00ED23A5">
        <w:rPr>
          <w:b/>
        </w:rPr>
        <w:t>*]</w:t>
      </w:r>
      <w:r w:rsidRPr="0020609C">
        <w:t xml:space="preserve">: </w:t>
      </w:r>
      <w:proofErr w:type="spellStart"/>
      <w:r w:rsidRPr="0020609C">
        <w:t>ContextItem</w:t>
      </w:r>
      <w:proofErr w:type="spellEnd"/>
      <w:r w:rsidRPr="0020609C">
        <w:t xml:space="preserve">. This is a list of </w:t>
      </w:r>
      <w:proofErr w:type="spellStart"/>
      <w:r w:rsidRPr="0020609C">
        <w:t>ContextItem</w:t>
      </w:r>
      <w:proofErr w:type="spellEnd"/>
      <w:r w:rsidRPr="0020609C">
        <w:t xml:space="preserve"> objects that allow capturing geopolitical-context-dependent information such as country-specific registration numbers and agency certifications. See Part 1 of this standard for an in-depth explanation.</w:t>
      </w:r>
    </w:p>
    <w:p w14:paraId="5BEC370C" w14:textId="357C97F5" w:rsidR="00AC7242" w:rsidRPr="00B73527" w:rsidRDefault="00AC7242" w:rsidP="00B84B33">
      <w:pPr>
        <w:rPr>
          <w:bCs/>
        </w:rPr>
      </w:pPr>
    </w:p>
    <w:p w14:paraId="158E4110" w14:textId="5BDAB0EC" w:rsidR="00EE0A5F" w:rsidRPr="00B73527" w:rsidRDefault="00EE0A5F" w:rsidP="00AC1253">
      <w:pPr>
        <w:pStyle w:val="Heading2"/>
      </w:pPr>
      <w:bookmarkStart w:id="215" w:name="_Toc161737031"/>
      <w:r w:rsidRPr="00B73527">
        <w:lastRenderedPageBreak/>
        <w:t>9.3</w:t>
      </w:r>
      <w:r w:rsidR="002203D6" w:rsidRPr="00B73527">
        <w:tab/>
      </w:r>
      <w:r w:rsidR="00737C4C">
        <w:tab/>
      </w:r>
      <w:r w:rsidRPr="00B73527">
        <w:t>Setup Data: Locations / Gazetteer</w:t>
      </w:r>
      <w:bookmarkEnd w:id="215"/>
    </w:p>
    <w:p w14:paraId="212E388D" w14:textId="78F5A55F" w:rsidR="00BF6245" w:rsidRPr="00B73527" w:rsidRDefault="001918BD" w:rsidP="00BF6245">
      <w:pPr>
        <w:rPr>
          <w:bCs/>
        </w:rPr>
      </w:pPr>
      <w:r w:rsidRPr="00B73527">
        <w:rPr>
          <w:bCs/>
        </w:rPr>
        <w:t xml:space="preserve">The ISO </w:t>
      </w:r>
      <w:r w:rsidR="00BF6245" w:rsidRPr="00B73527">
        <w:rPr>
          <w:bCs/>
        </w:rPr>
        <w:t>19112</w:t>
      </w:r>
      <w:r w:rsidRPr="00B73527">
        <w:rPr>
          <w:bCs/>
        </w:rPr>
        <w:t xml:space="preserve"> standard</w:t>
      </w:r>
      <w:r w:rsidR="00014A6C" w:rsidRPr="00B73527">
        <w:rPr>
          <w:bCs/>
        </w:rPr>
        <w:t xml:space="preserve"> presents the idea of a </w:t>
      </w:r>
      <w:r w:rsidR="00BF6245" w:rsidRPr="00B73527">
        <w:rPr>
          <w:bCs/>
          <w:i/>
          <w:iCs/>
        </w:rPr>
        <w:t>location</w:t>
      </w:r>
      <w:r w:rsidR="00BF6245" w:rsidRPr="00B73527">
        <w:rPr>
          <w:bCs/>
        </w:rPr>
        <w:t xml:space="preserve"> a</w:t>
      </w:r>
      <w:r w:rsidR="00014A6C" w:rsidRPr="00B73527">
        <w:rPr>
          <w:bCs/>
        </w:rPr>
        <w:t>s</w:t>
      </w:r>
      <w:r w:rsidR="00BF6245" w:rsidRPr="00B73527">
        <w:rPr>
          <w:bCs/>
        </w:rPr>
        <w:t xml:space="preserve"> </w:t>
      </w:r>
      <w:r w:rsidR="00014A6C" w:rsidRPr="00B73527">
        <w:rPr>
          <w:bCs/>
        </w:rPr>
        <w:t xml:space="preserve">a </w:t>
      </w:r>
      <w:r w:rsidR="00BF6245" w:rsidRPr="00B73527">
        <w:rPr>
          <w:bCs/>
        </w:rPr>
        <w:t>position with an identifier</w:t>
      </w:r>
      <w:r w:rsidR="00C76F2A" w:rsidRPr="00B73527">
        <w:rPr>
          <w:bCs/>
        </w:rPr>
        <w:t>, and gazetteers as lists of locations</w:t>
      </w:r>
      <w:r w:rsidR="00BF6245" w:rsidRPr="00B73527">
        <w:rPr>
          <w:bCs/>
        </w:rPr>
        <w:t xml:space="preserve">. Gazetteers, in the context of 7673, are a list of locations that can be </w:t>
      </w:r>
      <w:proofErr w:type="gramStart"/>
      <w:r w:rsidR="00BF6245" w:rsidRPr="00B73527">
        <w:rPr>
          <w:bCs/>
        </w:rPr>
        <w:t>shared;</w:t>
      </w:r>
      <w:proofErr w:type="gramEnd"/>
      <w:r w:rsidR="00BF6245" w:rsidRPr="00B73527">
        <w:rPr>
          <w:bCs/>
        </w:rPr>
        <w:t xml:space="preserve"> i.e., used by reference. This use by reference is critical to 7673 as it allows a more efficient definition of locations without repeatedly creating instances of the position definition. Instead, the position and identifier are defined </w:t>
      </w:r>
      <w:proofErr w:type="gramStart"/>
      <w:r w:rsidR="00BF6245" w:rsidRPr="00B73527">
        <w:rPr>
          <w:bCs/>
        </w:rPr>
        <w:t>once</w:t>
      </w:r>
      <w:proofErr w:type="gramEnd"/>
      <w:r w:rsidR="00BF6245" w:rsidRPr="00B73527">
        <w:rPr>
          <w:bCs/>
        </w:rPr>
        <w:t xml:space="preserve"> and the reference is used in its place</w:t>
      </w:r>
    </w:p>
    <w:p w14:paraId="053C2BBA" w14:textId="33EECDA8" w:rsidR="00BF6245" w:rsidRPr="00B73527" w:rsidRDefault="00BF6245" w:rsidP="00BF6245">
      <w:r w:rsidRPr="00B73527">
        <w:t>Complete details of the application of Gazetteer are found in ISO 7673-1. As noted in 7673-1, this standard does not claim to use a complete implementation of ISO19112:2003.</w:t>
      </w:r>
    </w:p>
    <w:p w14:paraId="05009C88" w14:textId="77777777" w:rsidR="00B84B33" w:rsidRPr="00B73527" w:rsidRDefault="00B84B33" w:rsidP="00B84B33">
      <w:pPr>
        <w:rPr>
          <w:bCs/>
        </w:rPr>
      </w:pPr>
    </w:p>
    <w:p w14:paraId="6378C3E8" w14:textId="77777777" w:rsidR="00086B1A" w:rsidRPr="00B73527" w:rsidRDefault="00086B1A">
      <w:pPr>
        <w:spacing w:before="270" w:line="270" w:lineRule="exact"/>
        <w:rPr>
          <w:b/>
          <w:sz w:val="24"/>
        </w:rPr>
      </w:pPr>
      <w:r w:rsidRPr="00B73527">
        <w:br w:type="page"/>
      </w:r>
    </w:p>
    <w:p w14:paraId="4FE1813C" w14:textId="3A4CA9EB" w:rsidR="008B5D8E" w:rsidRPr="00B73527" w:rsidRDefault="00EF047C" w:rsidP="004E65F8">
      <w:pPr>
        <w:pStyle w:val="Heading1"/>
      </w:pPr>
      <w:bookmarkStart w:id="216" w:name="_Toc161737032"/>
      <w:r w:rsidRPr="00B73527">
        <w:lastRenderedPageBreak/>
        <w:t>10</w:t>
      </w:r>
      <w:r w:rsidR="00C26C0E" w:rsidRPr="00B73527">
        <w:tab/>
      </w:r>
      <w:r w:rsidR="008B5D8E" w:rsidRPr="00B73527">
        <w:t>Examples</w:t>
      </w:r>
      <w:r w:rsidR="00E24A3D" w:rsidRPr="00B73527">
        <w:t xml:space="preserve"> of Encod</w:t>
      </w:r>
      <w:r w:rsidRPr="00B73527">
        <w:t>ed</w:t>
      </w:r>
      <w:r w:rsidR="00E24A3D" w:rsidRPr="00B73527">
        <w:t xml:space="preserve"> Meaning</w:t>
      </w:r>
      <w:bookmarkEnd w:id="216"/>
    </w:p>
    <w:p w14:paraId="14DAABA7" w14:textId="6FC2276C" w:rsidR="008B5D8E" w:rsidRPr="00B73527" w:rsidRDefault="0082174E" w:rsidP="0082174E">
      <w:pPr>
        <w:pStyle w:val="Heading2"/>
      </w:pPr>
      <w:bookmarkStart w:id="217" w:name="_Toc161737033"/>
      <w:r w:rsidRPr="00B73527">
        <w:t>10</w:t>
      </w:r>
      <w:r w:rsidR="008B5D8E" w:rsidRPr="00B73527">
        <w:t>.1</w:t>
      </w:r>
      <w:r w:rsidR="00737C4C">
        <w:tab/>
      </w:r>
      <w:r w:rsidR="008B5D8E" w:rsidRPr="00B73527">
        <w:tab/>
      </w:r>
      <w:r w:rsidRPr="00B73527">
        <w:t>Introduction to the examples</w:t>
      </w:r>
      <w:bookmarkEnd w:id="217"/>
      <w:r w:rsidR="008B5D8E" w:rsidRPr="00B73527">
        <w:t xml:space="preserve"> </w:t>
      </w:r>
    </w:p>
    <w:p w14:paraId="1545B7BB" w14:textId="02D758F5" w:rsidR="00003123" w:rsidRPr="00B73527" w:rsidRDefault="00FA6F3F" w:rsidP="00FA6F3F">
      <w:pPr>
        <w:sectPr w:rsidR="00003123" w:rsidRPr="00B73527" w:rsidSect="003A1A97">
          <w:footerReference w:type="even" r:id="rId37"/>
          <w:footerReference w:type="default" r:id="rId38"/>
          <w:headerReference w:type="first" r:id="rId39"/>
          <w:footerReference w:type="first" r:id="rId40"/>
          <w:type w:val="oddPage"/>
          <w:pgSz w:w="11906" w:h="16838" w:code="9"/>
          <w:pgMar w:top="794" w:right="737" w:bottom="567" w:left="851" w:header="709" w:footer="284" w:gutter="567"/>
          <w:pgNumType w:start="1"/>
          <w:cols w:space="720"/>
          <w:titlePg/>
        </w:sectPr>
      </w:pPr>
      <w:r w:rsidRPr="00B73527">
        <w:t xml:space="preserve">The following two clauses contain examples that demonstrate application of the data model for composition of </w:t>
      </w:r>
      <w:r w:rsidR="004B2119" w:rsidRPr="00B73527">
        <w:t>o</w:t>
      </w:r>
      <w:r w:rsidRPr="00B73527">
        <w:t xml:space="preserve">bservation codes, </w:t>
      </w:r>
      <w:r w:rsidR="005F639D" w:rsidRPr="00B73527">
        <w:t>c</w:t>
      </w:r>
      <w:r w:rsidRPr="00B73527">
        <w:t xml:space="preserve">omponent </w:t>
      </w:r>
      <w:r w:rsidR="005F639D" w:rsidRPr="00B73527">
        <w:t>c</w:t>
      </w:r>
      <w:r w:rsidRPr="00B73527">
        <w:t xml:space="preserve">odes and their attendant properties. </w:t>
      </w:r>
      <w:r w:rsidR="00861087" w:rsidRPr="00B73527">
        <w:t xml:space="preserve">Clause </w:t>
      </w:r>
      <w:r w:rsidRPr="00B73527">
        <w:t>10.2</w:t>
      </w:r>
      <w:r w:rsidR="0091082A" w:rsidRPr="00B73527">
        <w:t>,</w:t>
      </w:r>
      <w:r w:rsidRPr="00B73527">
        <w:t xml:space="preserve"> Basic Examples</w:t>
      </w:r>
      <w:r w:rsidR="0091082A" w:rsidRPr="00B73527">
        <w:t>,</w:t>
      </w:r>
      <w:r w:rsidRPr="00B73527">
        <w:t xml:space="preserve"> contains several samples of quantities commonly used in agriculture where automated data acquisition and telemetry systems produce these data. </w:t>
      </w:r>
      <w:r w:rsidR="007D09E3" w:rsidRPr="00B73527">
        <w:t xml:space="preserve">Clause </w:t>
      </w:r>
      <w:r w:rsidRPr="00B73527">
        <w:t xml:space="preserve">10.3 Edge Cases shows several examples of quantities that represent more complex applications of </w:t>
      </w:r>
      <w:proofErr w:type="spellStart"/>
      <w:r w:rsidRPr="00B73527">
        <w:t>OMCodeComponent</w:t>
      </w:r>
      <w:proofErr w:type="spellEnd"/>
      <w:r w:rsidRPr="00B73527">
        <w:t xml:space="preserve"> compositions. These examples are not normative. Rather, they are intended to explain the application of </w:t>
      </w:r>
      <w:proofErr w:type="spellStart"/>
      <w:r w:rsidRPr="00B73527">
        <w:t>OMCodeComponent</w:t>
      </w:r>
      <w:proofErr w:type="spellEnd"/>
      <w:r w:rsidRPr="00B73527">
        <w:t xml:space="preserve"> using familiar quantities.</w:t>
      </w:r>
    </w:p>
    <w:p w14:paraId="32A16218" w14:textId="066F4456" w:rsidR="008B5D8E" w:rsidRPr="00B73527" w:rsidRDefault="00EF047C" w:rsidP="00D20143">
      <w:pPr>
        <w:pStyle w:val="Heading2"/>
        <w:spacing w:before="0" w:after="120" w:line="240" w:lineRule="auto"/>
      </w:pPr>
      <w:bookmarkStart w:id="218" w:name="_Toc161737034"/>
      <w:r w:rsidRPr="00B73527">
        <w:lastRenderedPageBreak/>
        <w:t>10</w:t>
      </w:r>
      <w:r w:rsidR="008B5D8E" w:rsidRPr="00B73527">
        <w:t>.2</w:t>
      </w:r>
      <w:r w:rsidR="00C26C0E" w:rsidRPr="00B73527">
        <w:tab/>
      </w:r>
      <w:r w:rsidR="00737C4C">
        <w:tab/>
      </w:r>
      <w:r w:rsidR="00A450BB" w:rsidRPr="00B73527">
        <w:t xml:space="preserve">Basic </w:t>
      </w:r>
      <w:r w:rsidR="00431A82" w:rsidRPr="00B73527">
        <w:t>e</w:t>
      </w:r>
      <w:r w:rsidR="00A450BB" w:rsidRPr="00B73527">
        <w:t>xamples</w:t>
      </w:r>
      <w:bookmarkEnd w:id="218"/>
    </w:p>
    <w:p w14:paraId="0A2C6A3A" w14:textId="555F9673" w:rsidR="00A450BB" w:rsidRPr="00B73527" w:rsidRDefault="00A450BB" w:rsidP="00D20143">
      <w:pPr>
        <w:spacing w:before="120" w:after="120"/>
        <w:rPr>
          <w:bCs/>
        </w:rPr>
      </w:pPr>
      <w:r w:rsidRPr="00B73527">
        <w:rPr>
          <w:bCs/>
        </w:rPr>
        <w:t xml:space="preserve">The following examples illustrate some basic </w:t>
      </w:r>
      <w:r w:rsidR="00100592" w:rsidRPr="00B73527">
        <w:rPr>
          <w:bCs/>
        </w:rPr>
        <w:t>observation c</w:t>
      </w:r>
      <w:r w:rsidRPr="00B73527">
        <w:rPr>
          <w:bCs/>
        </w:rPr>
        <w:t>ode</w:t>
      </w:r>
      <w:r w:rsidR="00100592" w:rsidRPr="00B73527">
        <w:rPr>
          <w:bCs/>
        </w:rPr>
        <w:t xml:space="preserve"> definitions</w:t>
      </w:r>
      <w:r w:rsidRPr="00B73527">
        <w:rPr>
          <w:bCs/>
        </w:rPr>
        <w:t xml:space="preserve"> for quantities common to agricultural environmental monitoring.</w:t>
      </w:r>
    </w:p>
    <w:tbl>
      <w:tblPr>
        <w:tblW w:w="5000" w:type="pct"/>
        <w:tblLayout w:type="fixed"/>
        <w:tblCellMar>
          <w:left w:w="14" w:type="dxa"/>
          <w:right w:w="14" w:type="dxa"/>
        </w:tblCellMar>
        <w:tblLook w:val="04A0" w:firstRow="1" w:lastRow="0" w:firstColumn="1" w:lastColumn="0" w:noHBand="0" w:noVBand="1"/>
      </w:tblPr>
      <w:tblGrid>
        <w:gridCol w:w="192"/>
        <w:gridCol w:w="2784"/>
        <w:gridCol w:w="3685"/>
        <w:gridCol w:w="2431"/>
        <w:gridCol w:w="2162"/>
        <w:gridCol w:w="3149"/>
        <w:gridCol w:w="1081"/>
      </w:tblGrid>
      <w:tr w:rsidR="007A09AD" w:rsidRPr="00B73527" w14:paraId="50A9BB60" w14:textId="77777777" w:rsidTr="005D67F3">
        <w:trPr>
          <w:trHeight w:val="252"/>
        </w:trPr>
        <w:tc>
          <w:tcPr>
            <w:tcW w:w="62" w:type="pct"/>
            <w:vMerge w:val="restart"/>
            <w:tcBorders>
              <w:top w:val="single" w:sz="6" w:space="0" w:color="auto"/>
              <w:bottom w:val="single" w:sz="6" w:space="0" w:color="auto"/>
            </w:tcBorders>
            <w:shd w:val="clear" w:color="auto" w:fill="auto"/>
            <w:noWrap/>
            <w:vAlign w:val="center"/>
            <w:hideMark/>
          </w:tcPr>
          <w:p w14:paraId="517ECC2A" w14:textId="74787BAE" w:rsidR="007A09AD" w:rsidRPr="00B73527" w:rsidRDefault="007A09AD" w:rsidP="00A450BB">
            <w:pPr>
              <w:spacing w:before="0" w:after="0"/>
              <w:rPr>
                <w:rFonts w:ascii="Calibri" w:hAnsi="Calibri" w:cs="Calibri"/>
                <w:b/>
                <w:bCs/>
                <w:color w:val="000000"/>
              </w:rPr>
            </w:pPr>
            <w:r>
              <w:rPr>
                <w:rFonts w:ascii="Calibri" w:hAnsi="Calibri" w:cs="Calibri"/>
                <w:b/>
                <w:bCs/>
                <w:color w:val="000000"/>
              </w:rPr>
              <w:t>#</w:t>
            </w:r>
          </w:p>
        </w:tc>
        <w:tc>
          <w:tcPr>
            <w:tcW w:w="899" w:type="pct"/>
            <w:vMerge w:val="restart"/>
            <w:tcBorders>
              <w:top w:val="single" w:sz="12" w:space="0" w:color="auto"/>
              <w:bottom w:val="single" w:sz="6" w:space="0" w:color="auto"/>
            </w:tcBorders>
            <w:shd w:val="clear" w:color="auto" w:fill="auto"/>
            <w:noWrap/>
            <w:vAlign w:val="center"/>
            <w:hideMark/>
          </w:tcPr>
          <w:p w14:paraId="086B53AF" w14:textId="4F53FDF4" w:rsidR="007A09AD" w:rsidRPr="00B73527" w:rsidRDefault="007A09AD" w:rsidP="00A450BB">
            <w:pPr>
              <w:spacing w:before="0" w:after="0"/>
              <w:rPr>
                <w:rFonts w:ascii="Calibri" w:hAnsi="Calibri" w:cs="Calibri"/>
                <w:b/>
                <w:bCs/>
                <w:color w:val="000000"/>
              </w:rPr>
            </w:pPr>
            <w:proofErr w:type="spellStart"/>
            <w:r w:rsidRPr="00B73527">
              <w:rPr>
                <w:rFonts w:ascii="Calibri" w:hAnsi="Calibri" w:cs="Calibri"/>
                <w:b/>
                <w:bCs/>
                <w:color w:val="000000"/>
              </w:rPr>
              <w:t>observationCode</w:t>
            </w:r>
            <w:proofErr w:type="spellEnd"/>
          </w:p>
        </w:tc>
        <w:tc>
          <w:tcPr>
            <w:tcW w:w="1190" w:type="pct"/>
            <w:vMerge w:val="restart"/>
            <w:tcBorders>
              <w:top w:val="single" w:sz="12" w:space="0" w:color="auto"/>
              <w:bottom w:val="single" w:sz="6" w:space="0" w:color="auto"/>
            </w:tcBorders>
            <w:shd w:val="clear" w:color="auto" w:fill="auto"/>
            <w:noWrap/>
            <w:vAlign w:val="center"/>
            <w:hideMark/>
          </w:tcPr>
          <w:p w14:paraId="18760DAF" w14:textId="68EB240F" w:rsidR="007A09AD" w:rsidRPr="00B73527" w:rsidRDefault="00005AB3" w:rsidP="00A450BB">
            <w:pPr>
              <w:spacing w:before="0" w:after="0"/>
              <w:rPr>
                <w:rFonts w:ascii="Calibri" w:hAnsi="Calibri" w:cs="Calibri"/>
                <w:b/>
                <w:bCs/>
                <w:color w:val="000000"/>
              </w:rPr>
            </w:pPr>
            <w:r>
              <w:rPr>
                <w:rFonts w:ascii="Calibri" w:hAnsi="Calibri" w:cs="Calibri"/>
                <w:b/>
                <w:bCs/>
                <w:color w:val="000000"/>
              </w:rPr>
              <w:t>d</w:t>
            </w:r>
            <w:r w:rsidR="007A09AD" w:rsidRPr="00B73527">
              <w:rPr>
                <w:rFonts w:ascii="Calibri" w:hAnsi="Calibri" w:cs="Calibri"/>
                <w:b/>
                <w:bCs/>
                <w:color w:val="000000"/>
              </w:rPr>
              <w:t>escription</w:t>
            </w:r>
          </w:p>
        </w:tc>
        <w:tc>
          <w:tcPr>
            <w:tcW w:w="2849" w:type="pct"/>
            <w:gridSpan w:val="4"/>
            <w:tcBorders>
              <w:top w:val="single" w:sz="12" w:space="0" w:color="auto"/>
              <w:left w:val="nil"/>
              <w:bottom w:val="single" w:sz="6" w:space="0" w:color="auto"/>
            </w:tcBorders>
            <w:shd w:val="clear" w:color="auto" w:fill="auto"/>
            <w:noWrap/>
            <w:vAlign w:val="center"/>
            <w:hideMark/>
          </w:tcPr>
          <w:p w14:paraId="7470DDF0" w14:textId="6B25C482" w:rsidR="007A09AD" w:rsidRPr="00B73527" w:rsidRDefault="007A09AD" w:rsidP="00A450BB">
            <w:pPr>
              <w:spacing w:before="0" w:after="0"/>
              <w:jc w:val="center"/>
              <w:rPr>
                <w:rFonts w:ascii="Calibri" w:hAnsi="Calibri" w:cs="Calibri"/>
                <w:b/>
                <w:bCs/>
                <w:color w:val="000000"/>
              </w:rPr>
            </w:pPr>
            <w:proofErr w:type="spellStart"/>
            <w:r w:rsidRPr="00B73527">
              <w:rPr>
                <w:rFonts w:ascii="Calibri" w:hAnsi="Calibri" w:cs="Calibri"/>
                <w:b/>
                <w:bCs/>
                <w:color w:val="000000"/>
              </w:rPr>
              <w:t>observationCodeComponent</w:t>
            </w:r>
            <w:proofErr w:type="spellEnd"/>
          </w:p>
        </w:tc>
      </w:tr>
      <w:tr w:rsidR="00A73871" w:rsidRPr="00B73527" w14:paraId="10CD740C" w14:textId="77777777" w:rsidTr="003F29D8">
        <w:trPr>
          <w:trHeight w:val="208"/>
        </w:trPr>
        <w:tc>
          <w:tcPr>
            <w:tcW w:w="62" w:type="pct"/>
            <w:vMerge/>
            <w:tcBorders>
              <w:bottom w:val="single" w:sz="6" w:space="0" w:color="auto"/>
            </w:tcBorders>
            <w:noWrap/>
            <w:vAlign w:val="center"/>
          </w:tcPr>
          <w:p w14:paraId="1A86269F" w14:textId="77777777" w:rsidR="007A09AD" w:rsidRPr="00B73527" w:rsidRDefault="007A09AD" w:rsidP="00A450BB">
            <w:pPr>
              <w:spacing w:before="0" w:after="0"/>
              <w:rPr>
                <w:rFonts w:ascii="Calibri" w:hAnsi="Calibri" w:cs="Calibri"/>
                <w:b/>
                <w:bCs/>
                <w:color w:val="000000"/>
              </w:rPr>
            </w:pPr>
          </w:p>
        </w:tc>
        <w:tc>
          <w:tcPr>
            <w:tcW w:w="899" w:type="pct"/>
            <w:vMerge/>
            <w:tcBorders>
              <w:bottom w:val="single" w:sz="6" w:space="0" w:color="auto"/>
            </w:tcBorders>
            <w:noWrap/>
          </w:tcPr>
          <w:p w14:paraId="278465F3" w14:textId="77777777" w:rsidR="007A09AD" w:rsidRPr="00B73527" w:rsidRDefault="007A09AD" w:rsidP="00A450BB">
            <w:pPr>
              <w:spacing w:before="0" w:after="0"/>
              <w:rPr>
                <w:rFonts w:ascii="Calibri" w:hAnsi="Calibri" w:cs="Calibri"/>
                <w:b/>
                <w:bCs/>
                <w:color w:val="000000"/>
              </w:rPr>
            </w:pPr>
          </w:p>
        </w:tc>
        <w:tc>
          <w:tcPr>
            <w:tcW w:w="1190" w:type="pct"/>
            <w:vMerge/>
            <w:tcBorders>
              <w:bottom w:val="single" w:sz="6" w:space="0" w:color="auto"/>
            </w:tcBorders>
            <w:noWrap/>
          </w:tcPr>
          <w:p w14:paraId="1D47D9FF" w14:textId="77777777" w:rsidR="007A09AD" w:rsidRPr="00B73527" w:rsidRDefault="007A09AD" w:rsidP="00A450BB">
            <w:pPr>
              <w:spacing w:before="0" w:after="0"/>
              <w:rPr>
                <w:rFonts w:ascii="Calibri" w:hAnsi="Calibri" w:cs="Calibri"/>
                <w:b/>
                <w:bCs/>
                <w:color w:val="000000"/>
              </w:rPr>
            </w:pPr>
          </w:p>
        </w:tc>
        <w:tc>
          <w:tcPr>
            <w:tcW w:w="785" w:type="pct"/>
            <w:tcBorders>
              <w:top w:val="single" w:sz="6" w:space="0" w:color="auto"/>
              <w:left w:val="nil"/>
              <w:bottom w:val="single" w:sz="6" w:space="0" w:color="auto"/>
            </w:tcBorders>
            <w:shd w:val="clear" w:color="auto" w:fill="auto"/>
            <w:noWrap/>
            <w:vAlign w:val="bottom"/>
          </w:tcPr>
          <w:p w14:paraId="6882C062" w14:textId="098A9BDA" w:rsidR="007A09AD" w:rsidRPr="00B73527" w:rsidRDefault="00005AB3" w:rsidP="00A450BB">
            <w:pPr>
              <w:spacing w:before="0" w:after="0"/>
              <w:rPr>
                <w:rFonts w:ascii="Calibri" w:hAnsi="Calibri" w:cs="Calibri"/>
                <w:b/>
                <w:bCs/>
                <w:color w:val="000000"/>
              </w:rPr>
            </w:pPr>
            <w:proofErr w:type="spellStart"/>
            <w:r>
              <w:rPr>
                <w:rFonts w:ascii="Calibri" w:hAnsi="Calibri" w:cs="Calibri"/>
                <w:b/>
                <w:bCs/>
                <w:color w:val="000000"/>
              </w:rPr>
              <w:t>c</w:t>
            </w:r>
            <w:r w:rsidR="007A09AD" w:rsidRPr="00B73527">
              <w:rPr>
                <w:rFonts w:ascii="Calibri" w:hAnsi="Calibri" w:cs="Calibri"/>
                <w:b/>
                <w:bCs/>
                <w:color w:val="000000"/>
              </w:rPr>
              <w:t>omponentType</w:t>
            </w:r>
            <w:proofErr w:type="spellEnd"/>
          </w:p>
        </w:tc>
        <w:tc>
          <w:tcPr>
            <w:tcW w:w="698" w:type="pct"/>
            <w:tcBorders>
              <w:top w:val="single" w:sz="6" w:space="0" w:color="auto"/>
              <w:bottom w:val="single" w:sz="6" w:space="0" w:color="auto"/>
            </w:tcBorders>
            <w:shd w:val="clear" w:color="auto" w:fill="auto"/>
            <w:noWrap/>
            <w:vAlign w:val="bottom"/>
          </w:tcPr>
          <w:p w14:paraId="7B1B6B01" w14:textId="2E59CB57" w:rsidR="007A09AD" w:rsidRPr="00B73527" w:rsidRDefault="00005AB3" w:rsidP="00A450BB">
            <w:pPr>
              <w:spacing w:before="0" w:after="0"/>
              <w:rPr>
                <w:rFonts w:ascii="Calibri" w:hAnsi="Calibri" w:cs="Calibri"/>
                <w:b/>
                <w:bCs/>
                <w:color w:val="000000"/>
              </w:rPr>
            </w:pPr>
            <w:proofErr w:type="spellStart"/>
            <w:r>
              <w:rPr>
                <w:rFonts w:ascii="Calibri" w:hAnsi="Calibri" w:cs="Calibri"/>
                <w:b/>
                <w:bCs/>
                <w:color w:val="000000"/>
              </w:rPr>
              <w:t>c</w:t>
            </w:r>
            <w:r w:rsidR="007A09AD" w:rsidRPr="00B73527">
              <w:rPr>
                <w:rFonts w:ascii="Calibri" w:hAnsi="Calibri" w:cs="Calibri"/>
                <w:b/>
                <w:bCs/>
                <w:color w:val="000000"/>
              </w:rPr>
              <w:t>elector</w:t>
            </w:r>
            <w:proofErr w:type="spellEnd"/>
          </w:p>
        </w:tc>
        <w:tc>
          <w:tcPr>
            <w:tcW w:w="1017" w:type="pct"/>
            <w:tcBorders>
              <w:top w:val="single" w:sz="6" w:space="0" w:color="auto"/>
              <w:bottom w:val="single" w:sz="6" w:space="0" w:color="auto"/>
            </w:tcBorders>
            <w:shd w:val="clear" w:color="auto" w:fill="auto"/>
            <w:noWrap/>
            <w:vAlign w:val="bottom"/>
          </w:tcPr>
          <w:p w14:paraId="65E50BC8" w14:textId="2A3DD008" w:rsidR="007A09AD" w:rsidRPr="00B73527" w:rsidRDefault="00005AB3" w:rsidP="007A09AD">
            <w:pPr>
              <w:spacing w:before="0" w:after="0"/>
              <w:jc w:val="right"/>
              <w:rPr>
                <w:rFonts w:ascii="Calibri" w:hAnsi="Calibri" w:cs="Calibri"/>
                <w:b/>
                <w:bCs/>
                <w:color w:val="000000"/>
              </w:rPr>
            </w:pPr>
            <w:r>
              <w:rPr>
                <w:rFonts w:ascii="Calibri" w:hAnsi="Calibri" w:cs="Calibri"/>
                <w:b/>
                <w:bCs/>
                <w:color w:val="000000"/>
              </w:rPr>
              <w:t>v</w:t>
            </w:r>
            <w:r w:rsidR="007A09AD" w:rsidRPr="00B73527">
              <w:rPr>
                <w:rFonts w:ascii="Calibri" w:hAnsi="Calibri" w:cs="Calibri"/>
                <w:b/>
                <w:bCs/>
                <w:color w:val="000000"/>
              </w:rPr>
              <w:t>alue</w:t>
            </w:r>
          </w:p>
        </w:tc>
        <w:tc>
          <w:tcPr>
            <w:tcW w:w="349" w:type="pct"/>
            <w:tcBorders>
              <w:top w:val="single" w:sz="6" w:space="0" w:color="auto"/>
              <w:bottom w:val="single" w:sz="6" w:space="0" w:color="auto"/>
            </w:tcBorders>
            <w:shd w:val="clear" w:color="auto" w:fill="auto"/>
            <w:noWrap/>
            <w:tcMar>
              <w:left w:w="72" w:type="dxa"/>
            </w:tcMar>
            <w:vAlign w:val="bottom"/>
          </w:tcPr>
          <w:p w14:paraId="1F01F2C4" w14:textId="3FB5CA1D" w:rsidR="007A09AD" w:rsidRPr="00B73527" w:rsidRDefault="007A09AD" w:rsidP="00A450BB">
            <w:pPr>
              <w:spacing w:before="0" w:after="0"/>
              <w:rPr>
                <w:rFonts w:ascii="Calibri" w:hAnsi="Calibri" w:cs="Calibri"/>
                <w:b/>
                <w:bCs/>
                <w:color w:val="000000"/>
              </w:rPr>
            </w:pPr>
            <w:proofErr w:type="spellStart"/>
            <w:r w:rsidRPr="00B73527">
              <w:rPr>
                <w:rFonts w:ascii="Calibri" w:hAnsi="Calibri" w:cs="Calibri"/>
                <w:b/>
                <w:bCs/>
                <w:color w:val="000000"/>
              </w:rPr>
              <w:t>uomCode</w:t>
            </w:r>
            <w:proofErr w:type="spellEnd"/>
          </w:p>
        </w:tc>
      </w:tr>
      <w:tr w:rsidR="00A73871" w:rsidRPr="00B73527" w14:paraId="70AD9E6A" w14:textId="77777777" w:rsidTr="003F29D8">
        <w:trPr>
          <w:trHeight w:val="208"/>
        </w:trPr>
        <w:tc>
          <w:tcPr>
            <w:tcW w:w="62" w:type="pct"/>
            <w:vMerge w:val="restart"/>
            <w:tcBorders>
              <w:top w:val="single" w:sz="6" w:space="0" w:color="auto"/>
              <w:bottom w:val="single" w:sz="6" w:space="0" w:color="auto"/>
            </w:tcBorders>
            <w:shd w:val="clear" w:color="auto" w:fill="auto"/>
            <w:noWrap/>
          </w:tcPr>
          <w:p w14:paraId="34E9A51C" w14:textId="4265A2C9" w:rsidR="007A09AD" w:rsidRPr="00B73527" w:rsidRDefault="007A09AD" w:rsidP="00A450BB">
            <w:pPr>
              <w:spacing w:before="0" w:after="0"/>
              <w:jc w:val="center"/>
              <w:rPr>
                <w:rFonts w:ascii="Calibri" w:hAnsi="Calibri" w:cs="Calibri"/>
                <w:color w:val="000000"/>
              </w:rPr>
            </w:pPr>
            <w:r w:rsidRPr="00B73527">
              <w:rPr>
                <w:rFonts w:ascii="Calibri" w:hAnsi="Calibri" w:cs="Calibri"/>
                <w:color w:val="000000"/>
              </w:rPr>
              <w:t>1</w:t>
            </w:r>
          </w:p>
        </w:tc>
        <w:tc>
          <w:tcPr>
            <w:tcW w:w="899" w:type="pct"/>
            <w:vMerge w:val="restart"/>
            <w:tcBorders>
              <w:top w:val="single" w:sz="4" w:space="0" w:color="auto"/>
              <w:bottom w:val="single" w:sz="6" w:space="0" w:color="auto"/>
            </w:tcBorders>
            <w:shd w:val="clear" w:color="auto" w:fill="auto"/>
            <w:noWrap/>
            <w:hideMark/>
          </w:tcPr>
          <w:p w14:paraId="1C92360B" w14:textId="2E5934DA" w:rsidR="007A09AD" w:rsidRPr="00B73527" w:rsidRDefault="007A09AD" w:rsidP="0077325F">
            <w:pPr>
              <w:spacing w:before="0" w:after="0"/>
              <w:rPr>
                <w:rFonts w:ascii="Calibri" w:hAnsi="Calibri" w:cs="Calibri"/>
                <w:color w:val="000000"/>
              </w:rPr>
            </w:pPr>
            <w:r w:rsidRPr="00B73527">
              <w:rPr>
                <w:rFonts w:ascii="Calibri" w:hAnsi="Calibri" w:cs="Calibri"/>
                <w:color w:val="000000"/>
              </w:rPr>
              <w:t>A_SOIL_MOISTURE_VOL_30_CM</w:t>
            </w:r>
          </w:p>
        </w:tc>
        <w:tc>
          <w:tcPr>
            <w:tcW w:w="1190" w:type="pct"/>
            <w:vMerge w:val="restart"/>
            <w:tcBorders>
              <w:top w:val="single" w:sz="4" w:space="0" w:color="auto"/>
              <w:bottom w:val="single" w:sz="6" w:space="0" w:color="auto"/>
            </w:tcBorders>
            <w:shd w:val="clear" w:color="auto" w:fill="auto"/>
            <w:noWrap/>
            <w:hideMark/>
          </w:tcPr>
          <w:p w14:paraId="302FF23B" w14:textId="03FCCB9A" w:rsidR="007A09AD" w:rsidRPr="00B73527" w:rsidRDefault="007A09AD" w:rsidP="00A450BB">
            <w:pPr>
              <w:spacing w:before="0" w:after="0"/>
              <w:rPr>
                <w:rFonts w:ascii="Calibri" w:hAnsi="Calibri" w:cs="Calibri"/>
                <w:color w:val="000000"/>
              </w:rPr>
            </w:pPr>
            <w:r w:rsidRPr="00B73527">
              <w:rPr>
                <w:rFonts w:ascii="Calibri" w:hAnsi="Calibri" w:cs="Calibri"/>
                <w:color w:val="000000"/>
              </w:rPr>
              <w:t xml:space="preserve">Soil moisture content at a depth of 30 </w:t>
            </w:r>
            <w:proofErr w:type="spellStart"/>
            <w:r w:rsidRPr="00B73527">
              <w:rPr>
                <w:rFonts w:ascii="Calibri" w:hAnsi="Calibri" w:cs="Calibri"/>
                <w:color w:val="000000"/>
              </w:rPr>
              <w:t>centimeters</w:t>
            </w:r>
            <w:proofErr w:type="spellEnd"/>
            <w:r w:rsidRPr="00B73527">
              <w:rPr>
                <w:rFonts w:ascii="Calibri" w:hAnsi="Calibri" w:cs="Calibri"/>
                <w:color w:val="000000"/>
              </w:rPr>
              <w:t xml:space="preserve"> (unspecified aggregation)</w:t>
            </w:r>
          </w:p>
        </w:tc>
        <w:tc>
          <w:tcPr>
            <w:tcW w:w="785" w:type="pct"/>
            <w:tcBorders>
              <w:top w:val="single" w:sz="6" w:space="0" w:color="auto"/>
              <w:bottom w:val="single" w:sz="4" w:space="0" w:color="auto"/>
            </w:tcBorders>
            <w:shd w:val="clear" w:color="auto" w:fill="auto"/>
            <w:noWrap/>
          </w:tcPr>
          <w:p w14:paraId="3A6C8EAF" w14:textId="2B690D4D" w:rsidR="007A09AD" w:rsidRPr="00B73527" w:rsidRDefault="007A09AD" w:rsidP="00A450BB">
            <w:pPr>
              <w:spacing w:before="0" w:after="0"/>
              <w:rPr>
                <w:rFonts w:ascii="Calibri" w:hAnsi="Calibri" w:cs="Calibri"/>
                <w:color w:val="000000"/>
              </w:rPr>
            </w:pPr>
            <w:r w:rsidRPr="00B73527">
              <w:rPr>
                <w:rFonts w:ascii="Calibri" w:hAnsi="Calibri" w:cs="Calibri"/>
                <w:color w:val="000000"/>
              </w:rPr>
              <w:t>FEATURE_OF_INTEREST</w:t>
            </w:r>
          </w:p>
        </w:tc>
        <w:tc>
          <w:tcPr>
            <w:tcW w:w="698" w:type="pct"/>
            <w:tcBorders>
              <w:top w:val="single" w:sz="6" w:space="0" w:color="auto"/>
              <w:bottom w:val="single" w:sz="4" w:space="0" w:color="auto"/>
            </w:tcBorders>
            <w:shd w:val="clear" w:color="auto" w:fill="auto"/>
            <w:noWrap/>
          </w:tcPr>
          <w:p w14:paraId="71AAB3D3" w14:textId="314037EA" w:rsidR="007A09AD" w:rsidRPr="00B73527" w:rsidRDefault="007A09AD" w:rsidP="00A450BB">
            <w:pPr>
              <w:spacing w:before="0" w:after="0"/>
              <w:rPr>
                <w:rFonts w:ascii="Calibri" w:hAnsi="Calibri" w:cs="Calibri"/>
                <w:color w:val="000000"/>
              </w:rPr>
            </w:pPr>
            <w:r w:rsidRPr="00B73527">
              <w:rPr>
                <w:rFonts w:ascii="Calibri" w:hAnsi="Calibri" w:cs="Calibri"/>
                <w:color w:val="000000"/>
              </w:rPr>
              <w:t>ABSTRACT</w:t>
            </w:r>
          </w:p>
        </w:tc>
        <w:tc>
          <w:tcPr>
            <w:tcW w:w="1017" w:type="pct"/>
            <w:tcBorders>
              <w:top w:val="single" w:sz="6" w:space="0" w:color="auto"/>
              <w:bottom w:val="single" w:sz="4" w:space="0" w:color="auto"/>
            </w:tcBorders>
            <w:shd w:val="clear" w:color="auto" w:fill="auto"/>
            <w:noWrap/>
          </w:tcPr>
          <w:p w14:paraId="3CC1A734" w14:textId="19988354" w:rsidR="007A09AD" w:rsidRPr="00B73527" w:rsidRDefault="007A09AD" w:rsidP="00D44EA2">
            <w:pPr>
              <w:spacing w:before="0" w:after="0"/>
              <w:jc w:val="right"/>
              <w:rPr>
                <w:rFonts w:ascii="Calibri" w:hAnsi="Calibri" w:cs="Calibri"/>
                <w:color w:val="000000"/>
              </w:rPr>
            </w:pPr>
            <w:r w:rsidRPr="00B73527">
              <w:rPr>
                <w:rFonts w:ascii="Calibri" w:hAnsi="Calibri" w:cs="Calibri"/>
                <w:color w:val="000000"/>
              </w:rPr>
              <w:t> SOIL</w:t>
            </w:r>
          </w:p>
        </w:tc>
        <w:tc>
          <w:tcPr>
            <w:tcW w:w="349" w:type="pct"/>
            <w:tcBorders>
              <w:top w:val="single" w:sz="6" w:space="0" w:color="auto"/>
              <w:bottom w:val="single" w:sz="4" w:space="0" w:color="auto"/>
            </w:tcBorders>
            <w:shd w:val="clear" w:color="auto" w:fill="auto"/>
            <w:noWrap/>
            <w:tcMar>
              <w:left w:w="72" w:type="dxa"/>
            </w:tcMar>
          </w:tcPr>
          <w:p w14:paraId="6C3851FA" w14:textId="77777777" w:rsidR="007A09AD" w:rsidRPr="00B73527" w:rsidRDefault="007A09AD" w:rsidP="00A450BB">
            <w:pPr>
              <w:spacing w:before="0" w:after="0"/>
              <w:rPr>
                <w:rFonts w:ascii="Calibri" w:hAnsi="Calibri" w:cs="Calibri"/>
                <w:color w:val="000000"/>
              </w:rPr>
            </w:pPr>
            <w:r w:rsidRPr="00B73527">
              <w:rPr>
                <w:rFonts w:ascii="Calibri" w:hAnsi="Calibri" w:cs="Calibri"/>
                <w:color w:val="000000"/>
              </w:rPr>
              <w:t> </w:t>
            </w:r>
          </w:p>
        </w:tc>
      </w:tr>
      <w:tr w:rsidR="00A73871" w:rsidRPr="00B73527" w14:paraId="36A9EBBE" w14:textId="77777777" w:rsidTr="003F29D8">
        <w:trPr>
          <w:trHeight w:val="203"/>
        </w:trPr>
        <w:tc>
          <w:tcPr>
            <w:tcW w:w="62" w:type="pct"/>
            <w:vMerge/>
            <w:tcBorders>
              <w:bottom w:val="single" w:sz="6" w:space="0" w:color="auto"/>
            </w:tcBorders>
            <w:noWrap/>
          </w:tcPr>
          <w:p w14:paraId="4FA34856" w14:textId="77777777" w:rsidR="007A09AD" w:rsidRPr="00B73527" w:rsidRDefault="007A09AD" w:rsidP="00A450BB">
            <w:pPr>
              <w:tabs>
                <w:tab w:val="left" w:pos="480"/>
                <w:tab w:val="left" w:pos="720"/>
                <w:tab w:val="left" w:pos="960"/>
                <w:tab w:val="left" w:pos="1200"/>
                <w:tab w:val="center" w:pos="4920"/>
                <w:tab w:val="right" w:pos="9840"/>
              </w:tabs>
              <w:spacing w:before="0" w:after="0"/>
              <w:jc w:val="center"/>
              <w:rPr>
                <w:rFonts w:ascii="Calibri" w:hAnsi="Calibri" w:cs="Calibri"/>
                <w:color w:val="000000"/>
              </w:rPr>
            </w:pPr>
          </w:p>
        </w:tc>
        <w:tc>
          <w:tcPr>
            <w:tcW w:w="899" w:type="pct"/>
            <w:vMerge/>
            <w:tcBorders>
              <w:bottom w:val="single" w:sz="6" w:space="0" w:color="auto"/>
            </w:tcBorders>
            <w:noWrap/>
            <w:hideMark/>
          </w:tcPr>
          <w:p w14:paraId="461AE096" w14:textId="77777777" w:rsidR="007A09AD" w:rsidRPr="00B73527" w:rsidRDefault="007A09AD" w:rsidP="00A450BB">
            <w:pPr>
              <w:tabs>
                <w:tab w:val="left" w:pos="480"/>
                <w:tab w:val="left" w:pos="720"/>
                <w:tab w:val="left" w:pos="960"/>
                <w:tab w:val="left" w:pos="1200"/>
                <w:tab w:val="center" w:pos="4920"/>
                <w:tab w:val="right" w:pos="9840"/>
              </w:tabs>
              <w:spacing w:before="0" w:after="0"/>
              <w:rPr>
                <w:rFonts w:ascii="Calibri" w:hAnsi="Calibri" w:cs="Calibri"/>
                <w:color w:val="000000"/>
              </w:rPr>
            </w:pPr>
          </w:p>
        </w:tc>
        <w:tc>
          <w:tcPr>
            <w:tcW w:w="1190" w:type="pct"/>
            <w:vMerge/>
            <w:tcBorders>
              <w:bottom w:val="single" w:sz="6" w:space="0" w:color="auto"/>
            </w:tcBorders>
            <w:hideMark/>
          </w:tcPr>
          <w:p w14:paraId="1026B010" w14:textId="77777777" w:rsidR="007A09AD" w:rsidRPr="00B73527" w:rsidRDefault="007A09AD" w:rsidP="00A450BB">
            <w:pPr>
              <w:tabs>
                <w:tab w:val="left" w:pos="480"/>
                <w:tab w:val="left" w:pos="720"/>
                <w:tab w:val="left" w:pos="960"/>
                <w:tab w:val="left" w:pos="1200"/>
                <w:tab w:val="center" w:pos="4920"/>
                <w:tab w:val="right" w:pos="9840"/>
              </w:tabs>
              <w:spacing w:before="0" w:after="0"/>
              <w:rPr>
                <w:rFonts w:ascii="Calibri" w:hAnsi="Calibri" w:cs="Calibri"/>
                <w:color w:val="000000"/>
              </w:rPr>
            </w:pPr>
          </w:p>
        </w:tc>
        <w:tc>
          <w:tcPr>
            <w:tcW w:w="785" w:type="pct"/>
            <w:tcBorders>
              <w:top w:val="single" w:sz="4" w:space="0" w:color="auto"/>
              <w:bottom w:val="single" w:sz="4" w:space="0" w:color="auto"/>
            </w:tcBorders>
            <w:shd w:val="clear" w:color="auto" w:fill="auto"/>
            <w:noWrap/>
          </w:tcPr>
          <w:p w14:paraId="373D19EC" w14:textId="10B6C855" w:rsidR="007A09AD" w:rsidRPr="00B73527" w:rsidRDefault="007A09AD" w:rsidP="00A450BB">
            <w:pPr>
              <w:spacing w:before="0" w:after="0"/>
              <w:rPr>
                <w:rFonts w:ascii="Calibri" w:hAnsi="Calibri" w:cs="Calibri"/>
                <w:color w:val="000000"/>
              </w:rPr>
            </w:pPr>
            <w:r w:rsidRPr="00B73527">
              <w:rPr>
                <w:rFonts w:ascii="Calibri" w:hAnsi="Calibri" w:cs="Calibri"/>
                <w:color w:val="000000"/>
              </w:rPr>
              <w:t>OBSERVED_PROPERTY</w:t>
            </w:r>
          </w:p>
        </w:tc>
        <w:tc>
          <w:tcPr>
            <w:tcW w:w="698" w:type="pct"/>
            <w:tcBorders>
              <w:top w:val="single" w:sz="4" w:space="0" w:color="auto"/>
              <w:bottom w:val="single" w:sz="4" w:space="0" w:color="auto"/>
            </w:tcBorders>
            <w:shd w:val="clear" w:color="auto" w:fill="auto"/>
            <w:noWrap/>
          </w:tcPr>
          <w:p w14:paraId="3E1850D8" w14:textId="3EC42114" w:rsidR="007A09AD" w:rsidRPr="00B73527" w:rsidRDefault="007A09AD" w:rsidP="00A450BB">
            <w:pPr>
              <w:spacing w:before="0" w:after="0"/>
              <w:rPr>
                <w:rFonts w:ascii="Calibri" w:hAnsi="Calibri" w:cs="Calibri"/>
                <w:color w:val="000000"/>
              </w:rPr>
            </w:pPr>
            <w:r w:rsidRPr="00B73527">
              <w:rPr>
                <w:rFonts w:ascii="Calibri" w:hAnsi="Calibri" w:cs="Calibri"/>
                <w:color w:val="000000" w:themeColor="text1"/>
              </w:rPr>
              <w:t>I</w:t>
            </w:r>
            <w:commentRangeStart w:id="219"/>
            <w:commentRangeStart w:id="220"/>
            <w:r w:rsidRPr="00B73527">
              <w:rPr>
                <w:rFonts w:ascii="Calibri" w:hAnsi="Calibri" w:cs="Calibri"/>
                <w:color w:val="000000" w:themeColor="text1"/>
              </w:rPr>
              <w:t>NTENSIVE</w:t>
            </w:r>
            <w:commentRangeEnd w:id="219"/>
            <w:r w:rsidRPr="00B73527">
              <w:rPr>
                <w:rStyle w:val="CommentReference"/>
              </w:rPr>
              <w:commentReference w:id="219"/>
            </w:r>
            <w:commentRangeEnd w:id="220"/>
            <w:r w:rsidRPr="00B73527">
              <w:rPr>
                <w:rStyle w:val="CommentReference"/>
                <w:rFonts w:cs="Arial"/>
                <w:bCs/>
              </w:rPr>
              <w:commentReference w:id="220"/>
            </w:r>
          </w:p>
        </w:tc>
        <w:tc>
          <w:tcPr>
            <w:tcW w:w="1017" w:type="pct"/>
            <w:tcBorders>
              <w:top w:val="single" w:sz="4" w:space="0" w:color="auto"/>
              <w:bottom w:val="single" w:sz="4" w:space="0" w:color="auto"/>
            </w:tcBorders>
            <w:shd w:val="clear" w:color="auto" w:fill="auto"/>
            <w:noWrap/>
          </w:tcPr>
          <w:p w14:paraId="45E24DB4" w14:textId="1022CD4E" w:rsidR="007A09AD" w:rsidRPr="00B73527" w:rsidRDefault="007A09AD" w:rsidP="00D44EA2">
            <w:pPr>
              <w:spacing w:before="0" w:after="0"/>
              <w:jc w:val="right"/>
              <w:rPr>
                <w:rFonts w:ascii="Calibri" w:hAnsi="Calibri" w:cs="Calibri"/>
                <w:color w:val="000000"/>
              </w:rPr>
            </w:pPr>
            <w:r w:rsidRPr="00B73527">
              <w:rPr>
                <w:rFonts w:ascii="Calibri" w:hAnsi="Calibri" w:cs="Calibri"/>
                <w:color w:val="000000"/>
              </w:rPr>
              <w:t>VOLUMETRIC_MOISTURE_CONTENT</w:t>
            </w:r>
          </w:p>
        </w:tc>
        <w:tc>
          <w:tcPr>
            <w:tcW w:w="349" w:type="pct"/>
            <w:tcBorders>
              <w:top w:val="single" w:sz="4" w:space="0" w:color="auto"/>
              <w:bottom w:val="single" w:sz="4" w:space="0" w:color="auto"/>
            </w:tcBorders>
            <w:shd w:val="clear" w:color="auto" w:fill="auto"/>
            <w:noWrap/>
            <w:tcMar>
              <w:left w:w="72" w:type="dxa"/>
            </w:tcMar>
          </w:tcPr>
          <w:p w14:paraId="15CBC710" w14:textId="77777777" w:rsidR="007A09AD" w:rsidRPr="00B73527" w:rsidRDefault="007A09AD" w:rsidP="00A450BB">
            <w:pPr>
              <w:spacing w:before="0" w:after="0"/>
              <w:rPr>
                <w:rFonts w:ascii="Calibri" w:hAnsi="Calibri" w:cs="Calibri"/>
                <w:color w:val="000000"/>
              </w:rPr>
            </w:pPr>
            <w:r w:rsidRPr="00B73527">
              <w:rPr>
                <w:rFonts w:ascii="Calibri" w:hAnsi="Calibri" w:cs="Calibri"/>
                <w:color w:val="000000"/>
              </w:rPr>
              <w:t> </w:t>
            </w:r>
          </w:p>
        </w:tc>
      </w:tr>
      <w:tr w:rsidR="00A73871" w:rsidRPr="00B73527" w14:paraId="04A1DDFE" w14:textId="77777777" w:rsidTr="003F29D8">
        <w:trPr>
          <w:trHeight w:val="203"/>
        </w:trPr>
        <w:tc>
          <w:tcPr>
            <w:tcW w:w="62" w:type="pct"/>
            <w:vMerge/>
            <w:tcBorders>
              <w:bottom w:val="single" w:sz="6" w:space="0" w:color="auto"/>
            </w:tcBorders>
            <w:noWrap/>
          </w:tcPr>
          <w:p w14:paraId="2FC5B2C3" w14:textId="77777777" w:rsidR="007A09AD" w:rsidRPr="00B73527" w:rsidRDefault="007A09AD" w:rsidP="00A450BB">
            <w:pPr>
              <w:tabs>
                <w:tab w:val="left" w:pos="480"/>
                <w:tab w:val="left" w:pos="720"/>
                <w:tab w:val="left" w:pos="960"/>
                <w:tab w:val="left" w:pos="1200"/>
                <w:tab w:val="center" w:pos="4920"/>
                <w:tab w:val="right" w:pos="9840"/>
              </w:tabs>
              <w:spacing w:before="0" w:after="0"/>
              <w:jc w:val="center"/>
              <w:rPr>
                <w:rFonts w:ascii="Calibri" w:hAnsi="Calibri" w:cs="Calibri"/>
                <w:color w:val="000000"/>
              </w:rPr>
            </w:pPr>
          </w:p>
        </w:tc>
        <w:tc>
          <w:tcPr>
            <w:tcW w:w="899" w:type="pct"/>
            <w:vMerge/>
            <w:tcBorders>
              <w:bottom w:val="single" w:sz="6" w:space="0" w:color="auto"/>
            </w:tcBorders>
            <w:noWrap/>
            <w:hideMark/>
          </w:tcPr>
          <w:p w14:paraId="4E67BB68" w14:textId="77777777" w:rsidR="007A09AD" w:rsidRPr="00B73527" w:rsidRDefault="007A09AD" w:rsidP="00A450BB">
            <w:pPr>
              <w:tabs>
                <w:tab w:val="left" w:pos="480"/>
                <w:tab w:val="left" w:pos="720"/>
                <w:tab w:val="left" w:pos="960"/>
                <w:tab w:val="left" w:pos="1200"/>
                <w:tab w:val="center" w:pos="4920"/>
                <w:tab w:val="right" w:pos="9840"/>
              </w:tabs>
              <w:spacing w:before="0" w:after="0"/>
              <w:rPr>
                <w:rFonts w:ascii="Calibri" w:hAnsi="Calibri" w:cs="Calibri"/>
                <w:color w:val="000000"/>
              </w:rPr>
            </w:pPr>
          </w:p>
        </w:tc>
        <w:tc>
          <w:tcPr>
            <w:tcW w:w="1190" w:type="pct"/>
            <w:vMerge/>
            <w:tcBorders>
              <w:bottom w:val="single" w:sz="6" w:space="0" w:color="auto"/>
            </w:tcBorders>
            <w:hideMark/>
          </w:tcPr>
          <w:p w14:paraId="7C8D5314" w14:textId="77777777" w:rsidR="007A09AD" w:rsidRPr="00B73527" w:rsidRDefault="007A09AD" w:rsidP="00A450BB">
            <w:pPr>
              <w:tabs>
                <w:tab w:val="left" w:pos="480"/>
                <w:tab w:val="left" w:pos="720"/>
                <w:tab w:val="left" w:pos="960"/>
                <w:tab w:val="left" w:pos="1200"/>
                <w:tab w:val="center" w:pos="4920"/>
                <w:tab w:val="right" w:pos="9840"/>
              </w:tabs>
              <w:spacing w:before="0" w:after="0"/>
              <w:rPr>
                <w:rFonts w:ascii="Calibri" w:hAnsi="Calibri" w:cs="Calibri"/>
                <w:color w:val="000000"/>
              </w:rPr>
            </w:pPr>
          </w:p>
        </w:tc>
        <w:tc>
          <w:tcPr>
            <w:tcW w:w="785" w:type="pct"/>
            <w:tcBorders>
              <w:top w:val="single" w:sz="4" w:space="0" w:color="auto"/>
              <w:bottom w:val="single" w:sz="4" w:space="0" w:color="auto"/>
            </w:tcBorders>
            <w:shd w:val="clear" w:color="auto" w:fill="auto"/>
            <w:noWrap/>
          </w:tcPr>
          <w:p w14:paraId="54B91F59" w14:textId="329FEA7F" w:rsidR="007A09AD" w:rsidRPr="00B73527" w:rsidRDefault="007A09AD" w:rsidP="00A450BB">
            <w:pPr>
              <w:spacing w:before="0" w:after="0"/>
              <w:rPr>
                <w:rFonts w:ascii="Calibri" w:hAnsi="Calibri" w:cs="Calibri"/>
                <w:color w:val="000000"/>
              </w:rPr>
            </w:pPr>
            <w:r w:rsidRPr="00B73527">
              <w:rPr>
                <w:rFonts w:ascii="Calibri" w:hAnsi="Calibri" w:cs="Calibri"/>
                <w:color w:val="000000"/>
              </w:rPr>
              <w:t>PARAMETER</w:t>
            </w:r>
          </w:p>
        </w:tc>
        <w:tc>
          <w:tcPr>
            <w:tcW w:w="698" w:type="pct"/>
            <w:tcBorders>
              <w:top w:val="single" w:sz="4" w:space="0" w:color="auto"/>
              <w:bottom w:val="single" w:sz="4" w:space="0" w:color="auto"/>
            </w:tcBorders>
            <w:shd w:val="clear" w:color="auto" w:fill="auto"/>
            <w:noWrap/>
          </w:tcPr>
          <w:p w14:paraId="5CF4878D" w14:textId="231D6964" w:rsidR="007A09AD" w:rsidRPr="00B73527" w:rsidRDefault="007A09AD" w:rsidP="00A450BB">
            <w:pPr>
              <w:spacing w:before="0" w:after="0"/>
              <w:rPr>
                <w:rFonts w:ascii="Calibri" w:hAnsi="Calibri" w:cs="Calibri"/>
                <w:color w:val="000000"/>
              </w:rPr>
            </w:pPr>
            <w:r w:rsidRPr="00B73527">
              <w:rPr>
                <w:rFonts w:ascii="Calibri" w:hAnsi="Calibri" w:cs="Calibri"/>
                <w:color w:val="000000"/>
              </w:rPr>
              <w:t>DEPTH</w:t>
            </w:r>
          </w:p>
        </w:tc>
        <w:tc>
          <w:tcPr>
            <w:tcW w:w="1017" w:type="pct"/>
            <w:tcBorders>
              <w:top w:val="single" w:sz="4" w:space="0" w:color="auto"/>
              <w:bottom w:val="single" w:sz="4" w:space="0" w:color="auto"/>
            </w:tcBorders>
            <w:shd w:val="clear" w:color="auto" w:fill="auto"/>
            <w:noWrap/>
          </w:tcPr>
          <w:p w14:paraId="2C010D7B" w14:textId="0DB0E828" w:rsidR="007A09AD" w:rsidRPr="00B73527" w:rsidRDefault="007A09AD" w:rsidP="00D44EA2">
            <w:pPr>
              <w:spacing w:before="0" w:after="0"/>
              <w:jc w:val="right"/>
              <w:rPr>
                <w:rFonts w:ascii="Calibri" w:hAnsi="Calibri" w:cs="Calibri"/>
                <w:color w:val="000000"/>
              </w:rPr>
            </w:pPr>
            <w:r w:rsidRPr="00B73527">
              <w:rPr>
                <w:rFonts w:ascii="Calibri" w:hAnsi="Calibri" w:cs="Calibri"/>
                <w:color w:val="000000"/>
              </w:rPr>
              <w:t>300</w:t>
            </w:r>
          </w:p>
        </w:tc>
        <w:tc>
          <w:tcPr>
            <w:tcW w:w="349" w:type="pct"/>
            <w:tcBorders>
              <w:top w:val="single" w:sz="4" w:space="0" w:color="auto"/>
              <w:bottom w:val="single" w:sz="4" w:space="0" w:color="auto"/>
            </w:tcBorders>
            <w:shd w:val="clear" w:color="auto" w:fill="auto"/>
            <w:noWrap/>
            <w:tcMar>
              <w:left w:w="72" w:type="dxa"/>
            </w:tcMar>
          </w:tcPr>
          <w:p w14:paraId="3F6EF8AE" w14:textId="7DAEC91A" w:rsidR="007A09AD" w:rsidRPr="00B73527" w:rsidRDefault="007A09AD" w:rsidP="00A450BB">
            <w:pPr>
              <w:spacing w:before="0" w:after="0"/>
              <w:rPr>
                <w:rFonts w:ascii="Calibri" w:hAnsi="Calibri" w:cs="Calibri"/>
                <w:color w:val="000000"/>
              </w:rPr>
            </w:pPr>
            <w:r w:rsidRPr="00B73527">
              <w:rPr>
                <w:rFonts w:ascii="Calibri" w:hAnsi="Calibri" w:cs="Calibri"/>
                <w:color w:val="000000"/>
              </w:rPr>
              <w:t>mm</w:t>
            </w:r>
          </w:p>
        </w:tc>
      </w:tr>
      <w:tr w:rsidR="00A73871" w:rsidRPr="00B73527" w14:paraId="712C282E" w14:textId="77777777" w:rsidTr="003F29D8">
        <w:trPr>
          <w:trHeight w:val="182"/>
        </w:trPr>
        <w:tc>
          <w:tcPr>
            <w:tcW w:w="62" w:type="pct"/>
            <w:vMerge w:val="restart"/>
            <w:tcBorders>
              <w:top w:val="single" w:sz="8" w:space="0" w:color="auto"/>
              <w:bottom w:val="single" w:sz="6" w:space="0" w:color="auto"/>
            </w:tcBorders>
            <w:shd w:val="clear" w:color="auto" w:fill="auto"/>
            <w:noWrap/>
            <w:hideMark/>
          </w:tcPr>
          <w:p w14:paraId="3A3E3C28" w14:textId="77777777" w:rsidR="007A09AD" w:rsidRPr="00B73527" w:rsidRDefault="007A09AD" w:rsidP="00CA1476">
            <w:pPr>
              <w:spacing w:before="0" w:after="0"/>
              <w:jc w:val="center"/>
              <w:rPr>
                <w:rFonts w:ascii="Calibri" w:hAnsi="Calibri" w:cs="Calibri"/>
                <w:color w:val="000000"/>
              </w:rPr>
            </w:pPr>
            <w:r w:rsidRPr="00B73527">
              <w:rPr>
                <w:rFonts w:ascii="Calibri" w:hAnsi="Calibri" w:cs="Calibri"/>
                <w:color w:val="000000"/>
              </w:rPr>
              <w:t>2</w:t>
            </w:r>
          </w:p>
        </w:tc>
        <w:tc>
          <w:tcPr>
            <w:tcW w:w="899" w:type="pct"/>
            <w:vMerge w:val="restart"/>
            <w:tcBorders>
              <w:top w:val="single" w:sz="8" w:space="0" w:color="auto"/>
              <w:bottom w:val="single" w:sz="6" w:space="0" w:color="auto"/>
            </w:tcBorders>
            <w:shd w:val="clear" w:color="auto" w:fill="auto"/>
            <w:noWrap/>
            <w:hideMark/>
          </w:tcPr>
          <w:p w14:paraId="16F94A0E" w14:textId="221E10D8" w:rsidR="007A09AD" w:rsidRPr="00B73527" w:rsidRDefault="007A09AD" w:rsidP="00CA1476">
            <w:pPr>
              <w:spacing w:before="0" w:after="0"/>
              <w:rPr>
                <w:rFonts w:ascii="Calibri" w:hAnsi="Calibri" w:cs="Calibri"/>
                <w:color w:val="000000"/>
              </w:rPr>
            </w:pPr>
            <w:r w:rsidRPr="00B73527">
              <w:rPr>
                <w:rFonts w:ascii="Calibri" w:hAnsi="Calibri" w:cs="Calibri"/>
                <w:color w:val="000000"/>
              </w:rPr>
              <w:t>A_SOIL_MOISTURE_VOL_30_CM</w:t>
            </w:r>
          </w:p>
          <w:p w14:paraId="009696F6" w14:textId="06F8EF19" w:rsidR="007A09AD" w:rsidRPr="00B73527" w:rsidRDefault="007A09AD" w:rsidP="00CA1476">
            <w:pPr>
              <w:spacing w:before="0" w:after="0"/>
              <w:rPr>
                <w:rFonts w:ascii="Calibri" w:hAnsi="Calibri" w:cs="Calibri"/>
                <w:color w:val="000000"/>
              </w:rPr>
            </w:pPr>
          </w:p>
        </w:tc>
        <w:tc>
          <w:tcPr>
            <w:tcW w:w="1190" w:type="pct"/>
            <w:vMerge w:val="restart"/>
            <w:tcBorders>
              <w:top w:val="single" w:sz="8" w:space="0" w:color="auto"/>
              <w:bottom w:val="single" w:sz="6" w:space="0" w:color="auto"/>
            </w:tcBorders>
            <w:shd w:val="clear" w:color="auto" w:fill="auto"/>
            <w:hideMark/>
          </w:tcPr>
          <w:p w14:paraId="661AB409" w14:textId="2158F018" w:rsidR="007A09AD" w:rsidRPr="00B73527" w:rsidRDefault="007A09AD" w:rsidP="00995001">
            <w:pPr>
              <w:spacing w:before="0" w:after="0"/>
              <w:rPr>
                <w:rFonts w:ascii="Calibri" w:hAnsi="Calibri" w:cs="Calibri"/>
                <w:color w:val="000000"/>
              </w:rPr>
            </w:pPr>
            <w:r w:rsidRPr="00B73527">
              <w:rPr>
                <w:rFonts w:ascii="Calibri" w:hAnsi="Calibri" w:cs="Calibri"/>
                <w:color w:val="000000"/>
              </w:rPr>
              <w:t xml:space="preserve">Soil moisture content at a depth of 30 </w:t>
            </w:r>
            <w:proofErr w:type="spellStart"/>
            <w:r w:rsidRPr="00B73527">
              <w:rPr>
                <w:rFonts w:ascii="Calibri" w:hAnsi="Calibri" w:cs="Calibri"/>
                <w:color w:val="000000"/>
              </w:rPr>
              <w:t>centimeters</w:t>
            </w:r>
            <w:proofErr w:type="spellEnd"/>
            <w:r w:rsidRPr="00B73527">
              <w:rPr>
                <w:rFonts w:ascii="Calibri" w:hAnsi="Calibri" w:cs="Calibri"/>
                <w:color w:val="000000"/>
              </w:rPr>
              <w:t>, averaged over 15 minutes</w:t>
            </w:r>
          </w:p>
        </w:tc>
        <w:tc>
          <w:tcPr>
            <w:tcW w:w="785" w:type="pct"/>
            <w:tcBorders>
              <w:top w:val="single" w:sz="4" w:space="0" w:color="auto"/>
              <w:bottom w:val="single" w:sz="4" w:space="0" w:color="auto"/>
            </w:tcBorders>
            <w:shd w:val="clear" w:color="auto" w:fill="auto"/>
            <w:noWrap/>
            <w:hideMark/>
          </w:tcPr>
          <w:p w14:paraId="2979A0AA" w14:textId="1959C5C8" w:rsidR="007A09AD" w:rsidRPr="00B73527" w:rsidRDefault="007A09AD" w:rsidP="00CA1476">
            <w:pPr>
              <w:spacing w:before="0" w:after="0"/>
              <w:rPr>
                <w:rFonts w:ascii="Calibri" w:hAnsi="Calibri" w:cs="Calibri"/>
                <w:color w:val="000000"/>
              </w:rPr>
            </w:pPr>
            <w:r w:rsidRPr="00B73527">
              <w:rPr>
                <w:rFonts w:ascii="Calibri" w:hAnsi="Calibri" w:cs="Calibri"/>
                <w:color w:val="000000"/>
              </w:rPr>
              <w:t>FEATURE_OF_INTEREST</w:t>
            </w:r>
          </w:p>
        </w:tc>
        <w:tc>
          <w:tcPr>
            <w:tcW w:w="698" w:type="pct"/>
            <w:tcBorders>
              <w:top w:val="single" w:sz="4" w:space="0" w:color="auto"/>
              <w:bottom w:val="single" w:sz="4" w:space="0" w:color="auto"/>
            </w:tcBorders>
            <w:shd w:val="clear" w:color="auto" w:fill="auto"/>
            <w:noWrap/>
            <w:hideMark/>
          </w:tcPr>
          <w:p w14:paraId="3A155E65" w14:textId="3260BA50" w:rsidR="007A09AD" w:rsidRPr="00B73527" w:rsidRDefault="007A09AD" w:rsidP="00CA1476">
            <w:pPr>
              <w:spacing w:before="0" w:after="0"/>
              <w:rPr>
                <w:rFonts w:ascii="Calibri" w:hAnsi="Calibri" w:cs="Calibri"/>
                <w:color w:val="000000"/>
              </w:rPr>
            </w:pPr>
            <w:r w:rsidRPr="00B73527">
              <w:rPr>
                <w:rFonts w:ascii="Calibri" w:hAnsi="Calibri" w:cs="Calibri"/>
                <w:color w:val="000000"/>
              </w:rPr>
              <w:t>ABSTRACT</w:t>
            </w:r>
          </w:p>
        </w:tc>
        <w:tc>
          <w:tcPr>
            <w:tcW w:w="1017" w:type="pct"/>
            <w:tcBorders>
              <w:top w:val="single" w:sz="4" w:space="0" w:color="auto"/>
              <w:bottom w:val="single" w:sz="4" w:space="0" w:color="auto"/>
            </w:tcBorders>
            <w:shd w:val="clear" w:color="auto" w:fill="auto"/>
            <w:noWrap/>
            <w:hideMark/>
          </w:tcPr>
          <w:p w14:paraId="60D30ADA" w14:textId="1734FA5D" w:rsidR="007A09AD" w:rsidRPr="00B73527" w:rsidRDefault="007A09AD" w:rsidP="00D44EA2">
            <w:pPr>
              <w:spacing w:before="0" w:after="0"/>
              <w:jc w:val="right"/>
              <w:rPr>
                <w:rFonts w:ascii="Calibri" w:hAnsi="Calibri" w:cs="Calibri"/>
                <w:color w:val="000000"/>
              </w:rPr>
            </w:pPr>
            <w:r w:rsidRPr="00B73527">
              <w:rPr>
                <w:rFonts w:ascii="Calibri" w:hAnsi="Calibri" w:cs="Calibri"/>
                <w:color w:val="000000"/>
              </w:rPr>
              <w:t>SOIL </w:t>
            </w:r>
          </w:p>
        </w:tc>
        <w:tc>
          <w:tcPr>
            <w:tcW w:w="349" w:type="pct"/>
            <w:tcBorders>
              <w:top w:val="single" w:sz="4" w:space="0" w:color="auto"/>
              <w:bottom w:val="single" w:sz="4" w:space="0" w:color="auto"/>
            </w:tcBorders>
            <w:shd w:val="clear" w:color="auto" w:fill="auto"/>
            <w:noWrap/>
            <w:tcMar>
              <w:left w:w="72" w:type="dxa"/>
            </w:tcMar>
            <w:hideMark/>
          </w:tcPr>
          <w:p w14:paraId="1B5435F3" w14:textId="77777777" w:rsidR="007A09AD" w:rsidRPr="00B73527" w:rsidRDefault="007A09AD" w:rsidP="00CA1476">
            <w:pPr>
              <w:spacing w:before="0" w:after="0"/>
              <w:rPr>
                <w:rFonts w:ascii="Calibri" w:hAnsi="Calibri" w:cs="Calibri"/>
                <w:color w:val="000000"/>
              </w:rPr>
            </w:pPr>
            <w:r w:rsidRPr="00B73527">
              <w:rPr>
                <w:rFonts w:ascii="Calibri" w:hAnsi="Calibri" w:cs="Calibri"/>
                <w:color w:val="000000"/>
              </w:rPr>
              <w:t> </w:t>
            </w:r>
          </w:p>
        </w:tc>
      </w:tr>
      <w:tr w:rsidR="00A73871" w:rsidRPr="00B73527" w14:paraId="0188BC1D" w14:textId="77777777" w:rsidTr="003F29D8">
        <w:trPr>
          <w:trHeight w:val="182"/>
        </w:trPr>
        <w:tc>
          <w:tcPr>
            <w:tcW w:w="62" w:type="pct"/>
            <w:vMerge/>
            <w:tcBorders>
              <w:bottom w:val="single" w:sz="6" w:space="0" w:color="auto"/>
            </w:tcBorders>
            <w:noWrap/>
          </w:tcPr>
          <w:p w14:paraId="0DB2EFE9" w14:textId="77777777" w:rsidR="007A09AD" w:rsidRPr="00B73527" w:rsidRDefault="007A09AD" w:rsidP="00CA1476">
            <w:pPr>
              <w:spacing w:before="0" w:after="0"/>
              <w:jc w:val="center"/>
              <w:rPr>
                <w:rFonts w:ascii="Calibri" w:hAnsi="Calibri" w:cs="Calibri"/>
                <w:color w:val="000000"/>
              </w:rPr>
            </w:pPr>
          </w:p>
        </w:tc>
        <w:tc>
          <w:tcPr>
            <w:tcW w:w="899" w:type="pct"/>
            <w:vMerge/>
            <w:tcBorders>
              <w:bottom w:val="single" w:sz="6" w:space="0" w:color="auto"/>
            </w:tcBorders>
            <w:noWrap/>
          </w:tcPr>
          <w:p w14:paraId="24AA8281" w14:textId="77777777" w:rsidR="007A09AD" w:rsidRPr="00B73527" w:rsidRDefault="007A09AD" w:rsidP="00CA1476">
            <w:pPr>
              <w:spacing w:before="0" w:after="0"/>
              <w:rPr>
                <w:rFonts w:ascii="Calibri" w:hAnsi="Calibri" w:cs="Calibri"/>
                <w:color w:val="000000"/>
              </w:rPr>
            </w:pPr>
          </w:p>
        </w:tc>
        <w:tc>
          <w:tcPr>
            <w:tcW w:w="1190" w:type="pct"/>
            <w:vMerge/>
            <w:tcBorders>
              <w:bottom w:val="single" w:sz="6" w:space="0" w:color="auto"/>
            </w:tcBorders>
          </w:tcPr>
          <w:p w14:paraId="3C5D65EE" w14:textId="77777777" w:rsidR="007A09AD" w:rsidRPr="00B73527" w:rsidRDefault="007A09AD" w:rsidP="00995001">
            <w:pPr>
              <w:spacing w:before="0" w:after="0"/>
              <w:rPr>
                <w:rFonts w:ascii="Calibri" w:hAnsi="Calibri" w:cs="Calibri"/>
                <w:color w:val="000000"/>
              </w:rPr>
            </w:pPr>
          </w:p>
        </w:tc>
        <w:tc>
          <w:tcPr>
            <w:tcW w:w="785" w:type="pct"/>
            <w:tcBorders>
              <w:top w:val="single" w:sz="4" w:space="0" w:color="auto"/>
              <w:bottom w:val="single" w:sz="4" w:space="0" w:color="auto"/>
            </w:tcBorders>
            <w:shd w:val="clear" w:color="auto" w:fill="auto"/>
            <w:noWrap/>
          </w:tcPr>
          <w:p w14:paraId="661C37D8" w14:textId="7784E785" w:rsidR="007A09AD" w:rsidRPr="00B73527" w:rsidRDefault="007A09AD" w:rsidP="00CA1476">
            <w:pPr>
              <w:spacing w:before="0" w:after="0"/>
              <w:rPr>
                <w:rFonts w:ascii="Calibri" w:hAnsi="Calibri" w:cs="Calibri"/>
                <w:color w:val="000000"/>
              </w:rPr>
            </w:pPr>
            <w:r w:rsidRPr="00B73527">
              <w:rPr>
                <w:rFonts w:ascii="Calibri" w:hAnsi="Calibri" w:cs="Calibri"/>
                <w:color w:val="000000"/>
              </w:rPr>
              <w:t>OBSERVED_PROPERTY</w:t>
            </w:r>
          </w:p>
        </w:tc>
        <w:tc>
          <w:tcPr>
            <w:tcW w:w="698" w:type="pct"/>
            <w:tcBorders>
              <w:top w:val="single" w:sz="4" w:space="0" w:color="auto"/>
              <w:bottom w:val="single" w:sz="4" w:space="0" w:color="auto"/>
            </w:tcBorders>
            <w:shd w:val="clear" w:color="auto" w:fill="auto"/>
            <w:noWrap/>
          </w:tcPr>
          <w:p w14:paraId="6397583F" w14:textId="0A0DF24A" w:rsidR="007A09AD" w:rsidRPr="00B73527" w:rsidRDefault="007A09AD" w:rsidP="00CA1476">
            <w:pPr>
              <w:spacing w:before="0" w:after="0"/>
              <w:rPr>
                <w:rFonts w:ascii="Calibri" w:hAnsi="Calibri" w:cs="Calibri"/>
                <w:color w:val="000000"/>
              </w:rPr>
            </w:pPr>
            <w:r w:rsidRPr="00B73527">
              <w:rPr>
                <w:rFonts w:ascii="Calibri" w:hAnsi="Calibri" w:cs="Calibri"/>
                <w:color w:val="000000"/>
              </w:rPr>
              <w:t>INTENSIVE</w:t>
            </w:r>
          </w:p>
        </w:tc>
        <w:tc>
          <w:tcPr>
            <w:tcW w:w="1017" w:type="pct"/>
            <w:tcBorders>
              <w:top w:val="single" w:sz="4" w:space="0" w:color="auto"/>
              <w:bottom w:val="single" w:sz="4" w:space="0" w:color="auto"/>
            </w:tcBorders>
            <w:shd w:val="clear" w:color="auto" w:fill="auto"/>
            <w:noWrap/>
          </w:tcPr>
          <w:p w14:paraId="40214F9D" w14:textId="5C8EECC5" w:rsidR="007A09AD" w:rsidRPr="00B73527" w:rsidRDefault="007A09AD" w:rsidP="00D44EA2">
            <w:pPr>
              <w:spacing w:before="0" w:after="0"/>
              <w:jc w:val="right"/>
              <w:rPr>
                <w:rFonts w:ascii="Calibri" w:hAnsi="Calibri" w:cs="Calibri"/>
                <w:color w:val="000000"/>
              </w:rPr>
            </w:pPr>
            <w:r w:rsidRPr="00B73527">
              <w:rPr>
                <w:rFonts w:ascii="Calibri" w:hAnsi="Calibri" w:cs="Calibri"/>
                <w:color w:val="000000"/>
              </w:rPr>
              <w:t>VOLUMETRIC_MOISTURE_CONTENT </w:t>
            </w:r>
          </w:p>
        </w:tc>
        <w:tc>
          <w:tcPr>
            <w:tcW w:w="349" w:type="pct"/>
            <w:tcBorders>
              <w:top w:val="single" w:sz="4" w:space="0" w:color="auto"/>
              <w:bottom w:val="single" w:sz="4" w:space="0" w:color="auto"/>
            </w:tcBorders>
            <w:shd w:val="clear" w:color="auto" w:fill="auto"/>
            <w:noWrap/>
            <w:tcMar>
              <w:left w:w="72" w:type="dxa"/>
            </w:tcMar>
          </w:tcPr>
          <w:p w14:paraId="58F814FF" w14:textId="77777777" w:rsidR="007A09AD" w:rsidRPr="00B73527" w:rsidRDefault="007A09AD" w:rsidP="00CA1476">
            <w:pPr>
              <w:spacing w:before="0" w:after="0"/>
              <w:rPr>
                <w:rFonts w:ascii="Calibri" w:hAnsi="Calibri" w:cs="Calibri"/>
                <w:color w:val="000000"/>
              </w:rPr>
            </w:pPr>
          </w:p>
        </w:tc>
      </w:tr>
      <w:tr w:rsidR="00A73871" w:rsidRPr="00B73527" w14:paraId="24A735B7" w14:textId="77777777" w:rsidTr="003F29D8">
        <w:trPr>
          <w:trHeight w:val="203"/>
        </w:trPr>
        <w:tc>
          <w:tcPr>
            <w:tcW w:w="62" w:type="pct"/>
            <w:vMerge/>
            <w:tcBorders>
              <w:bottom w:val="single" w:sz="6" w:space="0" w:color="auto"/>
            </w:tcBorders>
            <w:noWrap/>
            <w:hideMark/>
          </w:tcPr>
          <w:p w14:paraId="460E5F20" w14:textId="77777777" w:rsidR="007A09AD" w:rsidRPr="00B73527" w:rsidRDefault="007A09AD" w:rsidP="00CA1476">
            <w:pPr>
              <w:tabs>
                <w:tab w:val="left" w:pos="480"/>
                <w:tab w:val="left" w:pos="720"/>
                <w:tab w:val="left" w:pos="960"/>
                <w:tab w:val="left" w:pos="1200"/>
                <w:tab w:val="center" w:pos="4920"/>
                <w:tab w:val="right" w:pos="9840"/>
              </w:tabs>
              <w:spacing w:before="0" w:after="0"/>
              <w:jc w:val="center"/>
              <w:rPr>
                <w:rFonts w:ascii="Calibri" w:hAnsi="Calibri" w:cs="Calibri"/>
                <w:color w:val="000000"/>
              </w:rPr>
            </w:pPr>
          </w:p>
        </w:tc>
        <w:tc>
          <w:tcPr>
            <w:tcW w:w="899" w:type="pct"/>
            <w:vMerge/>
            <w:tcBorders>
              <w:bottom w:val="single" w:sz="6" w:space="0" w:color="auto"/>
            </w:tcBorders>
            <w:noWrap/>
            <w:vAlign w:val="center"/>
            <w:hideMark/>
          </w:tcPr>
          <w:p w14:paraId="3064368D" w14:textId="77777777" w:rsidR="007A09AD" w:rsidRPr="00B73527" w:rsidRDefault="007A09AD" w:rsidP="00CA1476">
            <w:pPr>
              <w:tabs>
                <w:tab w:val="left" w:pos="480"/>
                <w:tab w:val="left" w:pos="720"/>
                <w:tab w:val="left" w:pos="960"/>
                <w:tab w:val="left" w:pos="1200"/>
                <w:tab w:val="center" w:pos="4920"/>
                <w:tab w:val="right" w:pos="9840"/>
              </w:tabs>
              <w:spacing w:before="0" w:after="0"/>
              <w:rPr>
                <w:rFonts w:ascii="Calibri" w:hAnsi="Calibri" w:cs="Calibri"/>
                <w:color w:val="000000"/>
              </w:rPr>
            </w:pPr>
          </w:p>
        </w:tc>
        <w:tc>
          <w:tcPr>
            <w:tcW w:w="1190" w:type="pct"/>
            <w:vMerge/>
            <w:tcBorders>
              <w:bottom w:val="single" w:sz="6" w:space="0" w:color="auto"/>
            </w:tcBorders>
            <w:hideMark/>
          </w:tcPr>
          <w:p w14:paraId="0F8D9698" w14:textId="77777777" w:rsidR="007A09AD" w:rsidRPr="00B73527" w:rsidRDefault="007A09AD" w:rsidP="00CA1476">
            <w:pPr>
              <w:tabs>
                <w:tab w:val="left" w:pos="480"/>
                <w:tab w:val="left" w:pos="720"/>
                <w:tab w:val="left" w:pos="960"/>
                <w:tab w:val="left" w:pos="1200"/>
                <w:tab w:val="center" w:pos="4920"/>
                <w:tab w:val="right" w:pos="9840"/>
              </w:tabs>
              <w:spacing w:before="0" w:after="0"/>
              <w:rPr>
                <w:rFonts w:ascii="Calibri" w:hAnsi="Calibri" w:cs="Calibri"/>
                <w:color w:val="000000"/>
              </w:rPr>
            </w:pPr>
          </w:p>
        </w:tc>
        <w:tc>
          <w:tcPr>
            <w:tcW w:w="785" w:type="pct"/>
            <w:tcBorders>
              <w:top w:val="single" w:sz="4" w:space="0" w:color="auto"/>
              <w:bottom w:val="single" w:sz="4" w:space="0" w:color="auto"/>
            </w:tcBorders>
            <w:shd w:val="clear" w:color="auto" w:fill="auto"/>
            <w:noWrap/>
            <w:hideMark/>
          </w:tcPr>
          <w:p w14:paraId="45D6F0C1" w14:textId="1CC49E12" w:rsidR="007A09AD" w:rsidRPr="00B73527" w:rsidRDefault="007A09AD" w:rsidP="00CA1476">
            <w:pPr>
              <w:spacing w:before="0" w:after="0"/>
              <w:rPr>
                <w:rFonts w:ascii="Calibri" w:hAnsi="Calibri" w:cs="Calibri"/>
                <w:color w:val="000000"/>
              </w:rPr>
            </w:pPr>
            <w:r w:rsidRPr="00B73527">
              <w:rPr>
                <w:rFonts w:ascii="Calibri" w:hAnsi="Calibri" w:cs="Calibri"/>
                <w:color w:val="000000"/>
              </w:rPr>
              <w:t>AGG_METHOD</w:t>
            </w:r>
          </w:p>
        </w:tc>
        <w:tc>
          <w:tcPr>
            <w:tcW w:w="698" w:type="pct"/>
            <w:tcBorders>
              <w:top w:val="single" w:sz="4" w:space="0" w:color="auto"/>
              <w:bottom w:val="single" w:sz="4" w:space="0" w:color="auto"/>
            </w:tcBorders>
            <w:shd w:val="clear" w:color="auto" w:fill="auto"/>
            <w:noWrap/>
            <w:hideMark/>
          </w:tcPr>
          <w:p w14:paraId="61DEE40B" w14:textId="75A8DD72" w:rsidR="007A09AD" w:rsidRPr="00B73527" w:rsidRDefault="007A09AD" w:rsidP="00CA1476">
            <w:pPr>
              <w:spacing w:before="0" w:after="0"/>
              <w:rPr>
                <w:rFonts w:ascii="Calibri" w:hAnsi="Calibri" w:cs="Calibri"/>
                <w:color w:val="000000"/>
              </w:rPr>
            </w:pPr>
            <w:r w:rsidRPr="00B73527">
              <w:rPr>
                <w:rFonts w:ascii="Calibri" w:hAnsi="Calibri" w:cs="Calibri"/>
                <w:color w:val="000000"/>
              </w:rPr>
              <w:t>STATISTIC</w:t>
            </w:r>
          </w:p>
        </w:tc>
        <w:tc>
          <w:tcPr>
            <w:tcW w:w="1017" w:type="pct"/>
            <w:tcBorders>
              <w:top w:val="single" w:sz="4" w:space="0" w:color="auto"/>
              <w:bottom w:val="single" w:sz="4" w:space="0" w:color="auto"/>
            </w:tcBorders>
            <w:shd w:val="clear" w:color="auto" w:fill="auto"/>
            <w:noWrap/>
            <w:hideMark/>
          </w:tcPr>
          <w:p w14:paraId="3EDF6239" w14:textId="4719B3FD" w:rsidR="007A09AD" w:rsidRPr="00B73527" w:rsidRDefault="007A09AD" w:rsidP="00D44EA2">
            <w:pPr>
              <w:spacing w:before="0" w:after="0"/>
              <w:jc w:val="right"/>
              <w:rPr>
                <w:rFonts w:ascii="Calibri" w:hAnsi="Calibri" w:cs="Calibri"/>
                <w:color w:val="000000"/>
              </w:rPr>
            </w:pPr>
            <w:r w:rsidRPr="00B73527">
              <w:rPr>
                <w:rFonts w:ascii="Calibri" w:hAnsi="Calibri" w:cs="Calibri"/>
                <w:color w:val="000000"/>
              </w:rPr>
              <w:t>MEAN</w:t>
            </w:r>
          </w:p>
        </w:tc>
        <w:tc>
          <w:tcPr>
            <w:tcW w:w="349" w:type="pct"/>
            <w:tcBorders>
              <w:top w:val="single" w:sz="4" w:space="0" w:color="auto"/>
              <w:bottom w:val="single" w:sz="4" w:space="0" w:color="auto"/>
            </w:tcBorders>
            <w:shd w:val="clear" w:color="auto" w:fill="auto"/>
            <w:noWrap/>
            <w:tcMar>
              <w:left w:w="72" w:type="dxa"/>
            </w:tcMar>
            <w:hideMark/>
          </w:tcPr>
          <w:p w14:paraId="1AC7F196" w14:textId="47353BF1" w:rsidR="007A09AD" w:rsidRPr="00B73527" w:rsidRDefault="007A09AD" w:rsidP="00CA1476">
            <w:pPr>
              <w:spacing w:before="0" w:after="0"/>
              <w:rPr>
                <w:rFonts w:ascii="Calibri" w:hAnsi="Calibri" w:cs="Calibri"/>
                <w:color w:val="000000"/>
              </w:rPr>
            </w:pPr>
          </w:p>
        </w:tc>
      </w:tr>
      <w:tr w:rsidR="00A73871" w:rsidRPr="00B73527" w14:paraId="29508E9F" w14:textId="77777777" w:rsidTr="003F29D8">
        <w:trPr>
          <w:trHeight w:val="203"/>
        </w:trPr>
        <w:tc>
          <w:tcPr>
            <w:tcW w:w="62" w:type="pct"/>
            <w:vMerge/>
            <w:tcBorders>
              <w:bottom w:val="single" w:sz="6" w:space="0" w:color="auto"/>
            </w:tcBorders>
            <w:noWrap/>
            <w:hideMark/>
          </w:tcPr>
          <w:p w14:paraId="7101226B" w14:textId="77777777" w:rsidR="007A09AD" w:rsidRPr="00B73527" w:rsidRDefault="007A09AD" w:rsidP="00CA1476">
            <w:pPr>
              <w:tabs>
                <w:tab w:val="left" w:pos="480"/>
                <w:tab w:val="left" w:pos="720"/>
                <w:tab w:val="left" w:pos="960"/>
                <w:tab w:val="left" w:pos="1200"/>
                <w:tab w:val="center" w:pos="4920"/>
                <w:tab w:val="right" w:pos="9840"/>
              </w:tabs>
              <w:spacing w:before="0" w:after="0"/>
              <w:jc w:val="center"/>
              <w:rPr>
                <w:rFonts w:ascii="Calibri" w:hAnsi="Calibri" w:cs="Calibri"/>
                <w:color w:val="000000"/>
              </w:rPr>
            </w:pPr>
          </w:p>
        </w:tc>
        <w:tc>
          <w:tcPr>
            <w:tcW w:w="899" w:type="pct"/>
            <w:vMerge/>
            <w:tcBorders>
              <w:bottom w:val="single" w:sz="6" w:space="0" w:color="auto"/>
            </w:tcBorders>
            <w:noWrap/>
            <w:hideMark/>
          </w:tcPr>
          <w:p w14:paraId="53924B9F" w14:textId="77777777" w:rsidR="007A09AD" w:rsidRPr="00B73527" w:rsidRDefault="007A09AD" w:rsidP="00CA1476">
            <w:pPr>
              <w:tabs>
                <w:tab w:val="left" w:pos="480"/>
                <w:tab w:val="left" w:pos="720"/>
                <w:tab w:val="left" w:pos="960"/>
                <w:tab w:val="left" w:pos="1200"/>
                <w:tab w:val="center" w:pos="4920"/>
                <w:tab w:val="right" w:pos="9840"/>
              </w:tabs>
              <w:spacing w:before="0" w:after="0"/>
              <w:rPr>
                <w:rFonts w:ascii="Calibri" w:hAnsi="Calibri" w:cs="Calibri"/>
                <w:color w:val="000000"/>
              </w:rPr>
            </w:pPr>
          </w:p>
        </w:tc>
        <w:tc>
          <w:tcPr>
            <w:tcW w:w="1190" w:type="pct"/>
            <w:vMerge/>
            <w:tcBorders>
              <w:bottom w:val="single" w:sz="6" w:space="0" w:color="auto"/>
            </w:tcBorders>
            <w:hideMark/>
          </w:tcPr>
          <w:p w14:paraId="2E6BEA34" w14:textId="77777777" w:rsidR="007A09AD" w:rsidRPr="00B73527" w:rsidRDefault="007A09AD" w:rsidP="00CA1476">
            <w:pPr>
              <w:tabs>
                <w:tab w:val="left" w:pos="480"/>
                <w:tab w:val="left" w:pos="720"/>
                <w:tab w:val="left" w:pos="960"/>
                <w:tab w:val="left" w:pos="1200"/>
                <w:tab w:val="center" w:pos="4920"/>
                <w:tab w:val="right" w:pos="9840"/>
              </w:tabs>
              <w:spacing w:before="0" w:after="0"/>
              <w:rPr>
                <w:rFonts w:ascii="Calibri" w:hAnsi="Calibri" w:cs="Calibri"/>
                <w:color w:val="000000"/>
              </w:rPr>
            </w:pPr>
          </w:p>
        </w:tc>
        <w:tc>
          <w:tcPr>
            <w:tcW w:w="785" w:type="pct"/>
            <w:tcBorders>
              <w:top w:val="single" w:sz="4" w:space="0" w:color="auto"/>
              <w:bottom w:val="single" w:sz="4" w:space="0" w:color="auto"/>
            </w:tcBorders>
            <w:shd w:val="clear" w:color="auto" w:fill="auto"/>
            <w:noWrap/>
            <w:hideMark/>
          </w:tcPr>
          <w:p w14:paraId="7D04A5C1" w14:textId="22926D72" w:rsidR="007A09AD" w:rsidRPr="00B73527" w:rsidRDefault="007A09AD" w:rsidP="00CA1476">
            <w:pPr>
              <w:spacing w:before="0" w:after="0"/>
              <w:rPr>
                <w:rFonts w:ascii="Calibri" w:hAnsi="Calibri" w:cs="Calibri"/>
                <w:color w:val="000000"/>
              </w:rPr>
            </w:pPr>
            <w:r w:rsidRPr="00B73527">
              <w:rPr>
                <w:rFonts w:ascii="Calibri" w:hAnsi="Calibri" w:cs="Calibri"/>
                <w:color w:val="000000"/>
              </w:rPr>
              <w:t>AGG_METHOD</w:t>
            </w:r>
          </w:p>
        </w:tc>
        <w:tc>
          <w:tcPr>
            <w:tcW w:w="698" w:type="pct"/>
            <w:tcBorders>
              <w:top w:val="single" w:sz="4" w:space="0" w:color="auto"/>
              <w:bottom w:val="single" w:sz="4" w:space="0" w:color="auto"/>
            </w:tcBorders>
            <w:shd w:val="clear" w:color="auto" w:fill="auto"/>
            <w:noWrap/>
            <w:hideMark/>
          </w:tcPr>
          <w:p w14:paraId="3657C74A" w14:textId="35CBDD76" w:rsidR="007A09AD" w:rsidRPr="00B73527" w:rsidRDefault="007A09AD" w:rsidP="00CA1476">
            <w:pPr>
              <w:spacing w:before="0" w:after="0"/>
              <w:rPr>
                <w:rFonts w:ascii="Calibri" w:hAnsi="Calibri" w:cs="Calibri"/>
                <w:color w:val="000000"/>
              </w:rPr>
            </w:pPr>
            <w:r w:rsidRPr="00B73527">
              <w:rPr>
                <w:rFonts w:ascii="Calibri" w:hAnsi="Calibri" w:cs="Calibri"/>
                <w:color w:val="000000"/>
              </w:rPr>
              <w:t>WINDOW</w:t>
            </w:r>
          </w:p>
        </w:tc>
        <w:tc>
          <w:tcPr>
            <w:tcW w:w="1017" w:type="pct"/>
            <w:tcBorders>
              <w:top w:val="single" w:sz="4" w:space="0" w:color="auto"/>
              <w:bottom w:val="single" w:sz="4" w:space="0" w:color="auto"/>
            </w:tcBorders>
            <w:shd w:val="clear" w:color="auto" w:fill="auto"/>
            <w:noWrap/>
            <w:hideMark/>
          </w:tcPr>
          <w:p w14:paraId="60852431" w14:textId="1F687741" w:rsidR="007A09AD" w:rsidRPr="00B73527" w:rsidRDefault="007A09AD" w:rsidP="00D44EA2">
            <w:pPr>
              <w:spacing w:before="0" w:after="0"/>
              <w:jc w:val="right"/>
              <w:rPr>
                <w:rFonts w:ascii="Calibri" w:hAnsi="Calibri" w:cs="Calibri"/>
                <w:color w:val="000000"/>
              </w:rPr>
            </w:pPr>
            <w:r w:rsidRPr="00B73527">
              <w:rPr>
                <w:rFonts w:ascii="Calibri" w:hAnsi="Calibri" w:cs="Calibri"/>
                <w:color w:val="000000"/>
              </w:rPr>
              <w:t>900</w:t>
            </w:r>
          </w:p>
        </w:tc>
        <w:tc>
          <w:tcPr>
            <w:tcW w:w="349" w:type="pct"/>
            <w:tcBorders>
              <w:top w:val="single" w:sz="4" w:space="0" w:color="auto"/>
              <w:bottom w:val="single" w:sz="4" w:space="0" w:color="auto"/>
            </w:tcBorders>
            <w:shd w:val="clear" w:color="auto" w:fill="auto"/>
            <w:noWrap/>
            <w:tcMar>
              <w:left w:w="72" w:type="dxa"/>
            </w:tcMar>
            <w:hideMark/>
          </w:tcPr>
          <w:p w14:paraId="6ECA627C" w14:textId="262D3718" w:rsidR="007A09AD" w:rsidRPr="00B73527" w:rsidRDefault="007A09AD" w:rsidP="00CA1476">
            <w:pPr>
              <w:spacing w:before="0" w:after="0"/>
              <w:rPr>
                <w:rFonts w:ascii="Calibri" w:hAnsi="Calibri" w:cs="Calibri"/>
                <w:color w:val="000000"/>
              </w:rPr>
            </w:pPr>
            <w:r w:rsidRPr="00B73527">
              <w:rPr>
                <w:rFonts w:ascii="Calibri" w:hAnsi="Calibri" w:cs="Calibri"/>
                <w:color w:val="000000"/>
              </w:rPr>
              <w:t>sec</w:t>
            </w:r>
          </w:p>
        </w:tc>
      </w:tr>
      <w:tr w:rsidR="00A73871" w:rsidRPr="00B73527" w14:paraId="72A327AD" w14:textId="77777777" w:rsidTr="003F29D8">
        <w:trPr>
          <w:trHeight w:val="208"/>
        </w:trPr>
        <w:tc>
          <w:tcPr>
            <w:tcW w:w="62" w:type="pct"/>
            <w:vMerge/>
            <w:tcBorders>
              <w:bottom w:val="single" w:sz="6" w:space="0" w:color="auto"/>
            </w:tcBorders>
            <w:noWrap/>
            <w:hideMark/>
          </w:tcPr>
          <w:p w14:paraId="127C35BE" w14:textId="77777777" w:rsidR="007A09AD" w:rsidRPr="00B73527" w:rsidRDefault="007A09AD" w:rsidP="00CA1476">
            <w:pPr>
              <w:spacing w:before="0" w:after="0"/>
              <w:jc w:val="center"/>
              <w:rPr>
                <w:rFonts w:ascii="Calibri" w:hAnsi="Calibri" w:cs="Calibri"/>
                <w:color w:val="000000"/>
                <w:u w:val="single"/>
              </w:rPr>
            </w:pPr>
          </w:p>
        </w:tc>
        <w:tc>
          <w:tcPr>
            <w:tcW w:w="899" w:type="pct"/>
            <w:vMerge/>
            <w:tcBorders>
              <w:bottom w:val="single" w:sz="6" w:space="0" w:color="auto"/>
            </w:tcBorders>
            <w:noWrap/>
            <w:hideMark/>
          </w:tcPr>
          <w:p w14:paraId="4226748B" w14:textId="77777777" w:rsidR="007A09AD" w:rsidRPr="00B73527" w:rsidRDefault="007A09AD" w:rsidP="00CA1476">
            <w:pPr>
              <w:spacing w:before="0" w:after="0"/>
              <w:rPr>
                <w:rFonts w:ascii="Calibri" w:hAnsi="Calibri" w:cs="Calibri"/>
                <w:color w:val="000000"/>
                <w:u w:val="single"/>
              </w:rPr>
            </w:pPr>
          </w:p>
        </w:tc>
        <w:tc>
          <w:tcPr>
            <w:tcW w:w="1190" w:type="pct"/>
            <w:vMerge/>
            <w:tcBorders>
              <w:bottom w:val="single" w:sz="6" w:space="0" w:color="auto"/>
            </w:tcBorders>
            <w:hideMark/>
          </w:tcPr>
          <w:p w14:paraId="5851CD04" w14:textId="77777777" w:rsidR="007A09AD" w:rsidRPr="00B73527" w:rsidRDefault="007A09AD" w:rsidP="00CA1476">
            <w:pPr>
              <w:spacing w:before="0" w:after="0"/>
              <w:rPr>
                <w:rFonts w:ascii="Calibri" w:hAnsi="Calibri" w:cs="Calibri"/>
                <w:color w:val="000000"/>
                <w:u w:val="single"/>
              </w:rPr>
            </w:pPr>
          </w:p>
        </w:tc>
        <w:tc>
          <w:tcPr>
            <w:tcW w:w="785" w:type="pct"/>
            <w:tcBorders>
              <w:top w:val="single" w:sz="4" w:space="0" w:color="auto"/>
              <w:bottom w:val="single" w:sz="4" w:space="0" w:color="auto"/>
            </w:tcBorders>
            <w:shd w:val="clear" w:color="auto" w:fill="auto"/>
            <w:noWrap/>
            <w:hideMark/>
          </w:tcPr>
          <w:p w14:paraId="5532E818" w14:textId="17A2F24E" w:rsidR="007A09AD" w:rsidRPr="00B73527" w:rsidRDefault="007A09AD" w:rsidP="00CA1476">
            <w:pPr>
              <w:spacing w:before="0" w:after="0"/>
              <w:rPr>
                <w:rFonts w:ascii="Calibri" w:hAnsi="Calibri" w:cs="Calibri"/>
                <w:color w:val="000000"/>
              </w:rPr>
            </w:pPr>
            <w:r w:rsidRPr="00B73527">
              <w:rPr>
                <w:rFonts w:ascii="Calibri" w:hAnsi="Calibri" w:cs="Calibri"/>
                <w:color w:val="000000"/>
              </w:rPr>
              <w:t>PARAMETER</w:t>
            </w:r>
          </w:p>
        </w:tc>
        <w:tc>
          <w:tcPr>
            <w:tcW w:w="698" w:type="pct"/>
            <w:tcBorders>
              <w:top w:val="single" w:sz="4" w:space="0" w:color="auto"/>
              <w:bottom w:val="single" w:sz="4" w:space="0" w:color="auto"/>
            </w:tcBorders>
            <w:shd w:val="clear" w:color="auto" w:fill="auto"/>
            <w:noWrap/>
            <w:hideMark/>
          </w:tcPr>
          <w:p w14:paraId="1CFED22A" w14:textId="47AA2F93" w:rsidR="007A09AD" w:rsidRPr="00B73527" w:rsidRDefault="007A09AD" w:rsidP="00CA1476">
            <w:pPr>
              <w:spacing w:before="0" w:after="0"/>
              <w:rPr>
                <w:rFonts w:ascii="Calibri" w:hAnsi="Calibri" w:cs="Calibri"/>
                <w:color w:val="000000"/>
              </w:rPr>
            </w:pPr>
            <w:r w:rsidRPr="00B73527">
              <w:rPr>
                <w:rFonts w:ascii="Calibri" w:hAnsi="Calibri" w:cs="Calibri"/>
                <w:color w:val="000000"/>
              </w:rPr>
              <w:t>DEPTH</w:t>
            </w:r>
          </w:p>
        </w:tc>
        <w:tc>
          <w:tcPr>
            <w:tcW w:w="1017" w:type="pct"/>
            <w:tcBorders>
              <w:top w:val="single" w:sz="4" w:space="0" w:color="auto"/>
              <w:bottom w:val="single" w:sz="4" w:space="0" w:color="auto"/>
            </w:tcBorders>
            <w:shd w:val="clear" w:color="auto" w:fill="auto"/>
            <w:noWrap/>
            <w:hideMark/>
          </w:tcPr>
          <w:p w14:paraId="76D148E1" w14:textId="4FDD7911" w:rsidR="007A09AD" w:rsidRPr="00B73527" w:rsidRDefault="007A09AD" w:rsidP="00D44EA2">
            <w:pPr>
              <w:spacing w:before="0" w:after="0"/>
              <w:jc w:val="right"/>
              <w:rPr>
                <w:rFonts w:ascii="Calibri" w:hAnsi="Calibri" w:cs="Calibri"/>
                <w:color w:val="000000"/>
              </w:rPr>
            </w:pPr>
            <w:r w:rsidRPr="00B73527">
              <w:rPr>
                <w:rFonts w:ascii="Calibri" w:hAnsi="Calibri" w:cs="Calibri"/>
                <w:color w:val="000000"/>
              </w:rPr>
              <w:t>300</w:t>
            </w:r>
          </w:p>
        </w:tc>
        <w:tc>
          <w:tcPr>
            <w:tcW w:w="349" w:type="pct"/>
            <w:tcBorders>
              <w:top w:val="single" w:sz="4" w:space="0" w:color="auto"/>
              <w:bottom w:val="single" w:sz="4" w:space="0" w:color="auto"/>
            </w:tcBorders>
            <w:shd w:val="clear" w:color="auto" w:fill="auto"/>
            <w:noWrap/>
            <w:tcMar>
              <w:left w:w="72" w:type="dxa"/>
            </w:tcMar>
            <w:hideMark/>
          </w:tcPr>
          <w:p w14:paraId="55E5E5B6" w14:textId="0AD98F8B" w:rsidR="007A09AD" w:rsidRPr="00B73527" w:rsidRDefault="007A09AD" w:rsidP="00CA1476">
            <w:pPr>
              <w:spacing w:before="0" w:after="0"/>
              <w:rPr>
                <w:rFonts w:ascii="Calibri" w:hAnsi="Calibri" w:cs="Calibri"/>
                <w:color w:val="000000"/>
              </w:rPr>
            </w:pPr>
            <w:r w:rsidRPr="00B73527">
              <w:rPr>
                <w:rFonts w:ascii="Calibri" w:hAnsi="Calibri" w:cs="Calibri"/>
                <w:color w:val="000000"/>
              </w:rPr>
              <w:t>mm</w:t>
            </w:r>
          </w:p>
        </w:tc>
      </w:tr>
      <w:tr w:rsidR="00A73871" w:rsidRPr="00B73527" w14:paraId="726ED7B8" w14:textId="77777777" w:rsidTr="003F29D8">
        <w:trPr>
          <w:trHeight w:val="203"/>
        </w:trPr>
        <w:tc>
          <w:tcPr>
            <w:tcW w:w="62" w:type="pct"/>
            <w:vMerge w:val="restart"/>
            <w:tcBorders>
              <w:top w:val="single" w:sz="8" w:space="0" w:color="auto"/>
              <w:bottom w:val="single" w:sz="6" w:space="0" w:color="auto"/>
            </w:tcBorders>
            <w:shd w:val="clear" w:color="auto" w:fill="auto"/>
            <w:noWrap/>
            <w:hideMark/>
          </w:tcPr>
          <w:p w14:paraId="78360311" w14:textId="77777777" w:rsidR="007A09AD" w:rsidRPr="00B73527" w:rsidRDefault="007A09AD" w:rsidP="00CA1476">
            <w:pPr>
              <w:spacing w:before="0" w:after="0"/>
              <w:jc w:val="center"/>
              <w:rPr>
                <w:rFonts w:ascii="Calibri" w:hAnsi="Calibri" w:cs="Calibri"/>
                <w:color w:val="000000"/>
              </w:rPr>
            </w:pPr>
            <w:r w:rsidRPr="00B73527">
              <w:rPr>
                <w:rFonts w:ascii="Calibri" w:hAnsi="Calibri" w:cs="Calibri"/>
                <w:color w:val="000000"/>
              </w:rPr>
              <w:t>3</w:t>
            </w:r>
          </w:p>
        </w:tc>
        <w:tc>
          <w:tcPr>
            <w:tcW w:w="899" w:type="pct"/>
            <w:vMerge w:val="restart"/>
            <w:tcBorders>
              <w:top w:val="single" w:sz="8" w:space="0" w:color="auto"/>
              <w:bottom w:val="single" w:sz="6" w:space="0" w:color="auto"/>
            </w:tcBorders>
            <w:shd w:val="clear" w:color="auto" w:fill="auto"/>
            <w:noWrap/>
            <w:hideMark/>
          </w:tcPr>
          <w:p w14:paraId="4B20A0AE" w14:textId="2BD9199B" w:rsidR="007A09AD" w:rsidRPr="00B73527" w:rsidRDefault="007A09AD" w:rsidP="00CA1476">
            <w:pPr>
              <w:spacing w:before="0" w:after="0"/>
              <w:rPr>
                <w:rFonts w:ascii="Calibri" w:hAnsi="Calibri" w:cs="Calibri"/>
                <w:color w:val="000000"/>
              </w:rPr>
            </w:pPr>
            <w:r w:rsidRPr="00B73527">
              <w:rPr>
                <w:rFonts w:ascii="Calibri" w:hAnsi="Calibri" w:cs="Calibri"/>
                <w:color w:val="000000"/>
              </w:rPr>
              <w:t>A_ET_C</w:t>
            </w:r>
          </w:p>
          <w:p w14:paraId="3DC116A4" w14:textId="77777777" w:rsidR="007A09AD" w:rsidRPr="00B73527" w:rsidRDefault="007A09AD" w:rsidP="00CA1476">
            <w:pPr>
              <w:tabs>
                <w:tab w:val="left" w:pos="480"/>
                <w:tab w:val="left" w:pos="720"/>
                <w:tab w:val="left" w:pos="960"/>
                <w:tab w:val="left" w:pos="1200"/>
                <w:tab w:val="center" w:pos="4920"/>
                <w:tab w:val="right" w:pos="9840"/>
              </w:tabs>
              <w:spacing w:before="0" w:after="0"/>
              <w:rPr>
                <w:rFonts w:ascii="Calibri" w:hAnsi="Calibri" w:cs="Calibri"/>
                <w:color w:val="000000"/>
              </w:rPr>
            </w:pPr>
          </w:p>
        </w:tc>
        <w:tc>
          <w:tcPr>
            <w:tcW w:w="1190" w:type="pct"/>
            <w:vMerge w:val="restart"/>
            <w:tcBorders>
              <w:top w:val="single" w:sz="8" w:space="0" w:color="auto"/>
              <w:bottom w:val="single" w:sz="6" w:space="0" w:color="auto"/>
            </w:tcBorders>
            <w:shd w:val="clear" w:color="auto" w:fill="auto"/>
            <w:hideMark/>
          </w:tcPr>
          <w:p w14:paraId="338E6CD8" w14:textId="4CC08006" w:rsidR="007A09AD" w:rsidRPr="00B73527" w:rsidRDefault="007A09AD" w:rsidP="00CA1476">
            <w:pPr>
              <w:spacing w:before="0" w:after="0"/>
              <w:rPr>
                <w:rFonts w:ascii="Calibri" w:hAnsi="Calibri" w:cs="Calibri"/>
                <w:color w:val="000000"/>
              </w:rPr>
            </w:pPr>
            <w:r w:rsidRPr="00B73527">
              <w:rPr>
                <w:rFonts w:ascii="Calibri" w:hAnsi="Calibri" w:cs="Calibri"/>
                <w:color w:val="000000"/>
              </w:rPr>
              <w:t>Daily crop evapotranspiration (ET)</w:t>
            </w:r>
          </w:p>
          <w:p w14:paraId="79F25715" w14:textId="77777777" w:rsidR="007A09AD" w:rsidRPr="00B73527" w:rsidRDefault="007A09AD" w:rsidP="00CA1476">
            <w:pPr>
              <w:tabs>
                <w:tab w:val="left" w:pos="480"/>
                <w:tab w:val="left" w:pos="720"/>
                <w:tab w:val="left" w:pos="960"/>
                <w:tab w:val="left" w:pos="1200"/>
                <w:tab w:val="center" w:pos="4920"/>
                <w:tab w:val="right" w:pos="9840"/>
              </w:tabs>
              <w:spacing w:before="0" w:after="0"/>
              <w:rPr>
                <w:rFonts w:ascii="Calibri" w:hAnsi="Calibri" w:cs="Calibri"/>
                <w:color w:val="000000"/>
              </w:rPr>
            </w:pPr>
          </w:p>
        </w:tc>
        <w:tc>
          <w:tcPr>
            <w:tcW w:w="785" w:type="pct"/>
            <w:tcBorders>
              <w:top w:val="single" w:sz="4" w:space="0" w:color="auto"/>
              <w:bottom w:val="single" w:sz="4" w:space="0" w:color="auto"/>
            </w:tcBorders>
            <w:shd w:val="clear" w:color="auto" w:fill="auto"/>
            <w:noWrap/>
            <w:hideMark/>
          </w:tcPr>
          <w:p w14:paraId="6103BECE" w14:textId="256CD679" w:rsidR="007A09AD" w:rsidRPr="00B73527" w:rsidRDefault="007A09AD" w:rsidP="00CA1476">
            <w:pPr>
              <w:spacing w:before="0" w:after="0"/>
              <w:rPr>
                <w:rFonts w:ascii="Calibri" w:hAnsi="Calibri" w:cs="Calibri"/>
                <w:color w:val="000000"/>
              </w:rPr>
            </w:pPr>
            <w:r w:rsidRPr="00B73527">
              <w:rPr>
                <w:rFonts w:ascii="Calibri" w:hAnsi="Calibri" w:cs="Calibri"/>
                <w:color w:val="000000"/>
              </w:rPr>
              <w:t>FEATURE_OF_INTEREST</w:t>
            </w:r>
          </w:p>
        </w:tc>
        <w:tc>
          <w:tcPr>
            <w:tcW w:w="698" w:type="pct"/>
            <w:tcBorders>
              <w:top w:val="single" w:sz="4" w:space="0" w:color="auto"/>
              <w:bottom w:val="single" w:sz="4" w:space="0" w:color="auto"/>
            </w:tcBorders>
            <w:shd w:val="clear" w:color="auto" w:fill="auto"/>
            <w:noWrap/>
            <w:hideMark/>
          </w:tcPr>
          <w:p w14:paraId="67BBE08A" w14:textId="3666FBD9" w:rsidR="007A09AD" w:rsidRPr="00B73527" w:rsidRDefault="007A09AD" w:rsidP="00CA1476">
            <w:pPr>
              <w:spacing w:before="0" w:after="0"/>
              <w:rPr>
                <w:rFonts w:ascii="Calibri" w:hAnsi="Calibri" w:cs="Calibri"/>
                <w:color w:val="000000"/>
              </w:rPr>
            </w:pPr>
            <w:r w:rsidRPr="00B73527">
              <w:rPr>
                <w:rFonts w:ascii="Calibri" w:hAnsi="Calibri" w:cs="Calibri"/>
                <w:color w:val="000000"/>
              </w:rPr>
              <w:t>CROP</w:t>
            </w:r>
          </w:p>
        </w:tc>
        <w:tc>
          <w:tcPr>
            <w:tcW w:w="1017" w:type="pct"/>
            <w:tcBorders>
              <w:top w:val="single" w:sz="4" w:space="0" w:color="auto"/>
              <w:bottom w:val="single" w:sz="4" w:space="0" w:color="auto"/>
            </w:tcBorders>
            <w:shd w:val="clear" w:color="auto" w:fill="auto"/>
            <w:noWrap/>
            <w:hideMark/>
          </w:tcPr>
          <w:p w14:paraId="2DA20A11" w14:textId="4EB369F3" w:rsidR="007A09AD" w:rsidRPr="00B73527" w:rsidRDefault="007A09AD" w:rsidP="00D44EA2">
            <w:pPr>
              <w:spacing w:before="0" w:after="0"/>
              <w:jc w:val="right"/>
              <w:rPr>
                <w:rFonts w:ascii="Calibri" w:hAnsi="Calibri" w:cs="Calibri"/>
                <w:color w:val="000000"/>
              </w:rPr>
            </w:pPr>
            <w:r w:rsidRPr="00B73527">
              <w:rPr>
                <w:rFonts w:ascii="Calibri" w:hAnsi="Calibri" w:cs="Calibri"/>
                <w:color w:val="000000"/>
              </w:rPr>
              <w:t>(code for crop) </w:t>
            </w:r>
          </w:p>
        </w:tc>
        <w:tc>
          <w:tcPr>
            <w:tcW w:w="349" w:type="pct"/>
            <w:tcBorders>
              <w:top w:val="single" w:sz="4" w:space="0" w:color="auto"/>
              <w:bottom w:val="single" w:sz="4" w:space="0" w:color="auto"/>
            </w:tcBorders>
            <w:shd w:val="clear" w:color="auto" w:fill="auto"/>
            <w:noWrap/>
            <w:tcMar>
              <w:left w:w="72" w:type="dxa"/>
            </w:tcMar>
            <w:hideMark/>
          </w:tcPr>
          <w:p w14:paraId="3C68F249" w14:textId="77777777" w:rsidR="007A09AD" w:rsidRPr="00B73527" w:rsidRDefault="007A09AD" w:rsidP="00CA1476">
            <w:pPr>
              <w:spacing w:before="0" w:after="0"/>
              <w:rPr>
                <w:rFonts w:ascii="Calibri" w:hAnsi="Calibri" w:cs="Calibri"/>
                <w:color w:val="000000"/>
              </w:rPr>
            </w:pPr>
            <w:r w:rsidRPr="00B73527">
              <w:rPr>
                <w:rFonts w:ascii="Calibri" w:hAnsi="Calibri" w:cs="Calibri"/>
                <w:color w:val="000000"/>
              </w:rPr>
              <w:t> </w:t>
            </w:r>
          </w:p>
        </w:tc>
      </w:tr>
      <w:tr w:rsidR="00A73871" w:rsidRPr="00B73527" w14:paraId="03A9C3C5" w14:textId="77777777" w:rsidTr="003F29D8">
        <w:trPr>
          <w:trHeight w:val="203"/>
        </w:trPr>
        <w:tc>
          <w:tcPr>
            <w:tcW w:w="62" w:type="pct"/>
            <w:vMerge/>
            <w:tcBorders>
              <w:bottom w:val="single" w:sz="6" w:space="0" w:color="auto"/>
            </w:tcBorders>
            <w:noWrap/>
            <w:hideMark/>
          </w:tcPr>
          <w:p w14:paraId="2156A8E1" w14:textId="77777777" w:rsidR="007A09AD" w:rsidRPr="00B73527" w:rsidRDefault="007A09AD" w:rsidP="00CA1476">
            <w:pPr>
              <w:tabs>
                <w:tab w:val="left" w:pos="480"/>
                <w:tab w:val="left" w:pos="720"/>
                <w:tab w:val="left" w:pos="960"/>
                <w:tab w:val="left" w:pos="1200"/>
                <w:tab w:val="center" w:pos="4920"/>
                <w:tab w:val="right" w:pos="9840"/>
              </w:tabs>
              <w:spacing w:before="0" w:after="0"/>
              <w:jc w:val="center"/>
              <w:rPr>
                <w:rFonts w:ascii="Calibri" w:hAnsi="Calibri" w:cs="Calibri"/>
                <w:color w:val="000000"/>
              </w:rPr>
            </w:pPr>
          </w:p>
        </w:tc>
        <w:tc>
          <w:tcPr>
            <w:tcW w:w="899" w:type="pct"/>
            <w:vMerge/>
            <w:tcBorders>
              <w:bottom w:val="single" w:sz="6" w:space="0" w:color="auto"/>
            </w:tcBorders>
            <w:noWrap/>
            <w:hideMark/>
          </w:tcPr>
          <w:p w14:paraId="14997D1C" w14:textId="77777777" w:rsidR="007A09AD" w:rsidRPr="00B73527" w:rsidRDefault="007A09AD" w:rsidP="00CA1476">
            <w:pPr>
              <w:tabs>
                <w:tab w:val="left" w:pos="480"/>
                <w:tab w:val="left" w:pos="720"/>
                <w:tab w:val="left" w:pos="960"/>
                <w:tab w:val="left" w:pos="1200"/>
                <w:tab w:val="center" w:pos="4920"/>
                <w:tab w:val="right" w:pos="9840"/>
              </w:tabs>
              <w:spacing w:before="0" w:after="0"/>
              <w:rPr>
                <w:rFonts w:ascii="Calibri" w:hAnsi="Calibri" w:cs="Calibri"/>
                <w:color w:val="000000"/>
              </w:rPr>
            </w:pPr>
          </w:p>
        </w:tc>
        <w:tc>
          <w:tcPr>
            <w:tcW w:w="1190" w:type="pct"/>
            <w:vMerge/>
            <w:tcBorders>
              <w:bottom w:val="single" w:sz="6" w:space="0" w:color="auto"/>
            </w:tcBorders>
            <w:hideMark/>
          </w:tcPr>
          <w:p w14:paraId="5F614594" w14:textId="77777777" w:rsidR="007A09AD" w:rsidRPr="00B73527" w:rsidRDefault="007A09AD" w:rsidP="00CA1476">
            <w:pPr>
              <w:tabs>
                <w:tab w:val="left" w:pos="480"/>
                <w:tab w:val="left" w:pos="720"/>
                <w:tab w:val="left" w:pos="960"/>
                <w:tab w:val="left" w:pos="1200"/>
                <w:tab w:val="center" w:pos="4920"/>
                <w:tab w:val="right" w:pos="9840"/>
              </w:tabs>
              <w:spacing w:before="0" w:after="0"/>
              <w:rPr>
                <w:rFonts w:ascii="Calibri" w:hAnsi="Calibri" w:cs="Calibri"/>
                <w:color w:val="000000"/>
              </w:rPr>
            </w:pPr>
          </w:p>
        </w:tc>
        <w:tc>
          <w:tcPr>
            <w:tcW w:w="785" w:type="pct"/>
            <w:tcBorders>
              <w:top w:val="single" w:sz="4" w:space="0" w:color="auto"/>
              <w:bottom w:val="single" w:sz="4" w:space="0" w:color="auto"/>
            </w:tcBorders>
            <w:shd w:val="clear" w:color="auto" w:fill="auto"/>
            <w:noWrap/>
            <w:hideMark/>
          </w:tcPr>
          <w:p w14:paraId="31B737A0" w14:textId="4C812EC3" w:rsidR="007A09AD" w:rsidRPr="00B73527" w:rsidRDefault="007A09AD" w:rsidP="00CA1476">
            <w:pPr>
              <w:spacing w:before="0" w:after="0"/>
              <w:rPr>
                <w:rFonts w:ascii="Calibri" w:hAnsi="Calibri" w:cs="Calibri"/>
                <w:color w:val="000000"/>
              </w:rPr>
            </w:pPr>
            <w:r w:rsidRPr="00B73527">
              <w:rPr>
                <w:rFonts w:ascii="Calibri" w:hAnsi="Calibri" w:cs="Calibri"/>
                <w:color w:val="000000"/>
              </w:rPr>
              <w:t>OBSERVED_PROPERTY</w:t>
            </w:r>
          </w:p>
        </w:tc>
        <w:tc>
          <w:tcPr>
            <w:tcW w:w="698" w:type="pct"/>
            <w:tcBorders>
              <w:top w:val="single" w:sz="4" w:space="0" w:color="auto"/>
              <w:bottom w:val="single" w:sz="4" w:space="0" w:color="auto"/>
            </w:tcBorders>
            <w:shd w:val="clear" w:color="auto" w:fill="auto"/>
            <w:noWrap/>
            <w:hideMark/>
          </w:tcPr>
          <w:p w14:paraId="5CDDCE70" w14:textId="28349DCD" w:rsidR="007A09AD" w:rsidRPr="00B73527" w:rsidRDefault="007A09AD" w:rsidP="00CA1476">
            <w:pPr>
              <w:spacing w:before="0" w:after="0"/>
              <w:rPr>
                <w:rFonts w:ascii="Calibri" w:hAnsi="Calibri" w:cs="Calibri"/>
                <w:color w:val="000000"/>
              </w:rPr>
            </w:pPr>
            <w:r w:rsidRPr="00B73527">
              <w:rPr>
                <w:rFonts w:ascii="Calibri" w:hAnsi="Calibri" w:cs="Calibri"/>
                <w:color w:val="000000"/>
              </w:rPr>
              <w:t>EXTENSIVE</w:t>
            </w:r>
          </w:p>
        </w:tc>
        <w:tc>
          <w:tcPr>
            <w:tcW w:w="1017" w:type="pct"/>
            <w:tcBorders>
              <w:top w:val="single" w:sz="4" w:space="0" w:color="auto"/>
              <w:bottom w:val="single" w:sz="4" w:space="0" w:color="auto"/>
            </w:tcBorders>
            <w:shd w:val="clear" w:color="auto" w:fill="auto"/>
            <w:noWrap/>
            <w:hideMark/>
          </w:tcPr>
          <w:p w14:paraId="44458C4F" w14:textId="135F40A9" w:rsidR="007A09AD" w:rsidRPr="00B73527" w:rsidRDefault="007A09AD" w:rsidP="00D44EA2">
            <w:pPr>
              <w:spacing w:before="0" w:after="0"/>
              <w:jc w:val="right"/>
              <w:rPr>
                <w:rFonts w:ascii="Calibri" w:hAnsi="Calibri" w:cs="Calibri"/>
                <w:color w:val="000000"/>
              </w:rPr>
            </w:pPr>
            <w:r w:rsidRPr="00B73527">
              <w:rPr>
                <w:rFonts w:ascii="Calibri" w:hAnsi="Calibri" w:cs="Calibri"/>
                <w:color w:val="000000"/>
              </w:rPr>
              <w:t>EVAPOTRANSPIRATION</w:t>
            </w:r>
          </w:p>
        </w:tc>
        <w:tc>
          <w:tcPr>
            <w:tcW w:w="349" w:type="pct"/>
            <w:tcBorders>
              <w:top w:val="single" w:sz="4" w:space="0" w:color="auto"/>
              <w:bottom w:val="single" w:sz="4" w:space="0" w:color="auto"/>
            </w:tcBorders>
            <w:shd w:val="clear" w:color="auto" w:fill="auto"/>
            <w:noWrap/>
            <w:tcMar>
              <w:left w:w="72" w:type="dxa"/>
            </w:tcMar>
            <w:hideMark/>
          </w:tcPr>
          <w:p w14:paraId="3B248293" w14:textId="2DAF26F2" w:rsidR="007A09AD" w:rsidRPr="00B73527" w:rsidRDefault="007A09AD" w:rsidP="00CA1476">
            <w:pPr>
              <w:spacing w:before="0" w:after="0"/>
              <w:rPr>
                <w:rFonts w:ascii="Calibri" w:hAnsi="Calibri" w:cs="Calibri"/>
                <w:color w:val="000000"/>
              </w:rPr>
            </w:pPr>
          </w:p>
        </w:tc>
      </w:tr>
      <w:tr w:rsidR="00A73871" w:rsidRPr="00B73527" w14:paraId="71CC2A21" w14:textId="77777777" w:rsidTr="003F29D8">
        <w:trPr>
          <w:trHeight w:val="203"/>
        </w:trPr>
        <w:tc>
          <w:tcPr>
            <w:tcW w:w="62" w:type="pct"/>
            <w:vMerge/>
            <w:tcBorders>
              <w:bottom w:val="single" w:sz="6" w:space="0" w:color="auto"/>
            </w:tcBorders>
            <w:noWrap/>
          </w:tcPr>
          <w:p w14:paraId="10CE2081" w14:textId="77777777" w:rsidR="007A09AD" w:rsidRPr="00B73527" w:rsidRDefault="007A09AD" w:rsidP="00CA1476">
            <w:pPr>
              <w:tabs>
                <w:tab w:val="left" w:pos="480"/>
                <w:tab w:val="left" w:pos="720"/>
                <w:tab w:val="left" w:pos="960"/>
                <w:tab w:val="left" w:pos="1200"/>
                <w:tab w:val="center" w:pos="4920"/>
                <w:tab w:val="right" w:pos="9840"/>
              </w:tabs>
              <w:spacing w:before="0" w:after="0"/>
              <w:jc w:val="center"/>
              <w:rPr>
                <w:rFonts w:ascii="Calibri" w:hAnsi="Calibri" w:cs="Calibri"/>
                <w:color w:val="000000"/>
              </w:rPr>
            </w:pPr>
          </w:p>
        </w:tc>
        <w:tc>
          <w:tcPr>
            <w:tcW w:w="899" w:type="pct"/>
            <w:vMerge/>
            <w:tcBorders>
              <w:bottom w:val="single" w:sz="6" w:space="0" w:color="auto"/>
            </w:tcBorders>
            <w:noWrap/>
          </w:tcPr>
          <w:p w14:paraId="4EC1AB56" w14:textId="77777777" w:rsidR="007A09AD" w:rsidRPr="00B73527" w:rsidRDefault="007A09AD" w:rsidP="00CA1476">
            <w:pPr>
              <w:tabs>
                <w:tab w:val="left" w:pos="480"/>
                <w:tab w:val="left" w:pos="720"/>
                <w:tab w:val="left" w:pos="960"/>
                <w:tab w:val="left" w:pos="1200"/>
                <w:tab w:val="center" w:pos="4920"/>
                <w:tab w:val="right" w:pos="9840"/>
              </w:tabs>
              <w:spacing w:before="0" w:after="0"/>
              <w:rPr>
                <w:rFonts w:ascii="Calibri" w:hAnsi="Calibri" w:cs="Calibri"/>
                <w:color w:val="000000"/>
              </w:rPr>
            </w:pPr>
          </w:p>
        </w:tc>
        <w:tc>
          <w:tcPr>
            <w:tcW w:w="1190" w:type="pct"/>
            <w:vMerge/>
            <w:tcBorders>
              <w:bottom w:val="single" w:sz="6" w:space="0" w:color="auto"/>
            </w:tcBorders>
          </w:tcPr>
          <w:p w14:paraId="76D6DE1A" w14:textId="77777777" w:rsidR="007A09AD" w:rsidRPr="00B73527" w:rsidRDefault="007A09AD" w:rsidP="00CA1476">
            <w:pPr>
              <w:tabs>
                <w:tab w:val="left" w:pos="480"/>
                <w:tab w:val="left" w:pos="720"/>
                <w:tab w:val="left" w:pos="960"/>
                <w:tab w:val="left" w:pos="1200"/>
                <w:tab w:val="center" w:pos="4920"/>
                <w:tab w:val="right" w:pos="9840"/>
              </w:tabs>
              <w:spacing w:before="0" w:after="0"/>
              <w:rPr>
                <w:rFonts w:ascii="Calibri" w:hAnsi="Calibri" w:cs="Calibri"/>
                <w:color w:val="000000"/>
              </w:rPr>
            </w:pPr>
          </w:p>
        </w:tc>
        <w:tc>
          <w:tcPr>
            <w:tcW w:w="785" w:type="pct"/>
            <w:tcBorders>
              <w:top w:val="single" w:sz="4" w:space="0" w:color="auto"/>
              <w:bottom w:val="single" w:sz="4" w:space="0" w:color="auto"/>
            </w:tcBorders>
            <w:shd w:val="clear" w:color="auto" w:fill="auto"/>
            <w:noWrap/>
          </w:tcPr>
          <w:p w14:paraId="2C137FCF" w14:textId="38D36D95" w:rsidR="007A09AD" w:rsidRPr="00B73527" w:rsidRDefault="007A09AD" w:rsidP="00CA1476">
            <w:pPr>
              <w:spacing w:before="0" w:after="0"/>
              <w:rPr>
                <w:rFonts w:ascii="Calibri" w:hAnsi="Calibri" w:cs="Calibri"/>
                <w:color w:val="000000"/>
              </w:rPr>
            </w:pPr>
            <w:r w:rsidRPr="00B73527">
              <w:rPr>
                <w:rFonts w:ascii="Calibri" w:hAnsi="Calibri" w:cs="Calibri"/>
                <w:color w:val="000000"/>
              </w:rPr>
              <w:t>AGG_METHOD</w:t>
            </w:r>
          </w:p>
        </w:tc>
        <w:tc>
          <w:tcPr>
            <w:tcW w:w="698" w:type="pct"/>
            <w:tcBorders>
              <w:top w:val="single" w:sz="4" w:space="0" w:color="auto"/>
              <w:bottom w:val="single" w:sz="4" w:space="0" w:color="auto"/>
            </w:tcBorders>
            <w:shd w:val="clear" w:color="auto" w:fill="auto"/>
            <w:noWrap/>
          </w:tcPr>
          <w:p w14:paraId="031B057D" w14:textId="71656EA0" w:rsidR="007A09AD" w:rsidRPr="00B73527" w:rsidRDefault="007A09AD" w:rsidP="00CA1476">
            <w:pPr>
              <w:spacing w:before="0" w:after="0"/>
              <w:rPr>
                <w:rFonts w:ascii="Calibri" w:hAnsi="Calibri" w:cs="Calibri"/>
                <w:color w:val="000000"/>
              </w:rPr>
            </w:pPr>
            <w:r w:rsidRPr="00B73527">
              <w:rPr>
                <w:rFonts w:ascii="Calibri" w:hAnsi="Calibri" w:cs="Calibri"/>
                <w:color w:val="000000"/>
              </w:rPr>
              <w:t>STATISTIC</w:t>
            </w:r>
          </w:p>
        </w:tc>
        <w:tc>
          <w:tcPr>
            <w:tcW w:w="1017" w:type="pct"/>
            <w:tcBorders>
              <w:top w:val="single" w:sz="4" w:space="0" w:color="auto"/>
              <w:bottom w:val="single" w:sz="4" w:space="0" w:color="auto"/>
            </w:tcBorders>
            <w:shd w:val="clear" w:color="auto" w:fill="auto"/>
            <w:noWrap/>
          </w:tcPr>
          <w:p w14:paraId="3EAE455B" w14:textId="3871C1A4" w:rsidR="007A09AD" w:rsidRPr="00B73527" w:rsidRDefault="007A09AD" w:rsidP="00D44EA2">
            <w:pPr>
              <w:spacing w:before="0" w:after="0"/>
              <w:jc w:val="right"/>
              <w:rPr>
                <w:rFonts w:ascii="Calibri" w:hAnsi="Calibri" w:cs="Calibri"/>
                <w:color w:val="000000"/>
              </w:rPr>
            </w:pPr>
            <w:r w:rsidRPr="00B73527">
              <w:rPr>
                <w:rFonts w:ascii="Calibri" w:hAnsi="Calibri" w:cs="Calibri"/>
                <w:color w:val="000000"/>
              </w:rPr>
              <w:t>SUM</w:t>
            </w:r>
          </w:p>
        </w:tc>
        <w:tc>
          <w:tcPr>
            <w:tcW w:w="349" w:type="pct"/>
            <w:tcBorders>
              <w:top w:val="single" w:sz="4" w:space="0" w:color="auto"/>
              <w:bottom w:val="single" w:sz="4" w:space="0" w:color="auto"/>
            </w:tcBorders>
            <w:shd w:val="clear" w:color="auto" w:fill="auto"/>
            <w:noWrap/>
            <w:tcMar>
              <w:left w:w="72" w:type="dxa"/>
            </w:tcMar>
          </w:tcPr>
          <w:p w14:paraId="3EA78FB3" w14:textId="77777777" w:rsidR="007A09AD" w:rsidRPr="00B73527" w:rsidRDefault="007A09AD" w:rsidP="00CA1476">
            <w:pPr>
              <w:spacing w:before="0" w:after="0"/>
              <w:rPr>
                <w:rFonts w:ascii="Calibri" w:hAnsi="Calibri" w:cs="Calibri"/>
                <w:color w:val="000000"/>
              </w:rPr>
            </w:pPr>
          </w:p>
        </w:tc>
      </w:tr>
      <w:tr w:rsidR="00A73871" w:rsidRPr="00B73527" w14:paraId="2EE330C3" w14:textId="77777777" w:rsidTr="003F29D8">
        <w:trPr>
          <w:trHeight w:val="208"/>
        </w:trPr>
        <w:tc>
          <w:tcPr>
            <w:tcW w:w="62" w:type="pct"/>
            <w:vMerge/>
            <w:tcBorders>
              <w:bottom w:val="single" w:sz="6" w:space="0" w:color="auto"/>
            </w:tcBorders>
            <w:noWrap/>
            <w:hideMark/>
          </w:tcPr>
          <w:p w14:paraId="40F7F2FE" w14:textId="77777777" w:rsidR="007A09AD" w:rsidRPr="00B73527" w:rsidRDefault="007A09AD" w:rsidP="00CA1476">
            <w:pPr>
              <w:spacing w:before="0" w:after="0"/>
              <w:jc w:val="center"/>
              <w:rPr>
                <w:rFonts w:ascii="Calibri" w:hAnsi="Calibri" w:cs="Calibri"/>
                <w:color w:val="000000"/>
                <w:u w:val="single"/>
              </w:rPr>
            </w:pPr>
          </w:p>
        </w:tc>
        <w:tc>
          <w:tcPr>
            <w:tcW w:w="899" w:type="pct"/>
            <w:vMerge/>
            <w:tcBorders>
              <w:bottom w:val="single" w:sz="6" w:space="0" w:color="auto"/>
            </w:tcBorders>
            <w:noWrap/>
            <w:hideMark/>
          </w:tcPr>
          <w:p w14:paraId="0331DA43" w14:textId="77777777" w:rsidR="007A09AD" w:rsidRPr="00B73527" w:rsidRDefault="007A09AD" w:rsidP="00CA1476">
            <w:pPr>
              <w:spacing w:before="0" w:after="0"/>
              <w:rPr>
                <w:rFonts w:ascii="Calibri" w:hAnsi="Calibri" w:cs="Calibri"/>
                <w:color w:val="000000"/>
                <w:u w:val="single"/>
              </w:rPr>
            </w:pPr>
          </w:p>
        </w:tc>
        <w:tc>
          <w:tcPr>
            <w:tcW w:w="1190" w:type="pct"/>
            <w:vMerge/>
            <w:tcBorders>
              <w:bottom w:val="single" w:sz="6" w:space="0" w:color="auto"/>
            </w:tcBorders>
            <w:hideMark/>
          </w:tcPr>
          <w:p w14:paraId="2A8EE39B" w14:textId="77777777" w:rsidR="007A09AD" w:rsidRPr="00B73527" w:rsidRDefault="007A09AD" w:rsidP="00CA1476">
            <w:pPr>
              <w:spacing w:before="0" w:after="0"/>
              <w:rPr>
                <w:rFonts w:ascii="Calibri" w:hAnsi="Calibri" w:cs="Calibri"/>
                <w:color w:val="000000"/>
                <w:u w:val="single"/>
              </w:rPr>
            </w:pPr>
          </w:p>
        </w:tc>
        <w:tc>
          <w:tcPr>
            <w:tcW w:w="785" w:type="pct"/>
            <w:tcBorders>
              <w:top w:val="single" w:sz="4" w:space="0" w:color="auto"/>
              <w:bottom w:val="single" w:sz="4" w:space="0" w:color="auto"/>
            </w:tcBorders>
            <w:shd w:val="clear" w:color="auto" w:fill="auto"/>
            <w:noWrap/>
            <w:hideMark/>
          </w:tcPr>
          <w:p w14:paraId="46BE6BAE" w14:textId="36307D15" w:rsidR="007A09AD" w:rsidRPr="00B73527" w:rsidRDefault="007A09AD" w:rsidP="00CA1476">
            <w:pPr>
              <w:spacing w:before="0" w:after="0"/>
              <w:rPr>
                <w:rFonts w:ascii="Calibri" w:hAnsi="Calibri" w:cs="Calibri"/>
                <w:color w:val="000000"/>
              </w:rPr>
            </w:pPr>
            <w:r w:rsidRPr="00B73527">
              <w:rPr>
                <w:rFonts w:ascii="Calibri" w:hAnsi="Calibri" w:cs="Calibri"/>
                <w:color w:val="000000"/>
              </w:rPr>
              <w:t>AGG_METHOD</w:t>
            </w:r>
          </w:p>
        </w:tc>
        <w:tc>
          <w:tcPr>
            <w:tcW w:w="698" w:type="pct"/>
            <w:tcBorders>
              <w:top w:val="single" w:sz="4" w:space="0" w:color="auto"/>
              <w:bottom w:val="single" w:sz="4" w:space="0" w:color="auto"/>
            </w:tcBorders>
            <w:shd w:val="clear" w:color="auto" w:fill="auto"/>
            <w:noWrap/>
            <w:hideMark/>
          </w:tcPr>
          <w:p w14:paraId="1235CFCD" w14:textId="35F4B701" w:rsidR="007A09AD" w:rsidRPr="00B73527" w:rsidRDefault="007A09AD" w:rsidP="00CA1476">
            <w:pPr>
              <w:spacing w:before="0" w:after="0"/>
              <w:rPr>
                <w:rFonts w:ascii="Calibri" w:hAnsi="Calibri" w:cs="Calibri"/>
                <w:color w:val="000000"/>
              </w:rPr>
            </w:pPr>
            <w:r w:rsidRPr="00B73527">
              <w:rPr>
                <w:rFonts w:ascii="Calibri" w:hAnsi="Calibri" w:cs="Calibri"/>
                <w:color w:val="000000"/>
              </w:rPr>
              <w:t>WINDOW</w:t>
            </w:r>
          </w:p>
        </w:tc>
        <w:tc>
          <w:tcPr>
            <w:tcW w:w="1017" w:type="pct"/>
            <w:tcBorders>
              <w:top w:val="single" w:sz="4" w:space="0" w:color="auto"/>
              <w:bottom w:val="single" w:sz="4" w:space="0" w:color="auto"/>
            </w:tcBorders>
            <w:shd w:val="clear" w:color="auto" w:fill="auto"/>
            <w:noWrap/>
            <w:hideMark/>
          </w:tcPr>
          <w:p w14:paraId="357199EE" w14:textId="1308080A" w:rsidR="007A09AD" w:rsidRPr="00B73527" w:rsidRDefault="007A09AD" w:rsidP="00D44EA2">
            <w:pPr>
              <w:spacing w:before="0" w:after="0"/>
              <w:jc w:val="right"/>
              <w:rPr>
                <w:rFonts w:ascii="Calibri" w:hAnsi="Calibri" w:cs="Calibri"/>
                <w:color w:val="000000"/>
              </w:rPr>
            </w:pPr>
            <w:r w:rsidRPr="00B73527">
              <w:rPr>
                <w:rFonts w:ascii="Calibri" w:hAnsi="Calibri" w:cs="Calibri"/>
                <w:color w:val="000000"/>
              </w:rPr>
              <w:t>86400</w:t>
            </w:r>
          </w:p>
        </w:tc>
        <w:tc>
          <w:tcPr>
            <w:tcW w:w="349" w:type="pct"/>
            <w:tcBorders>
              <w:top w:val="single" w:sz="4" w:space="0" w:color="auto"/>
              <w:bottom w:val="single" w:sz="4" w:space="0" w:color="auto"/>
            </w:tcBorders>
            <w:shd w:val="clear" w:color="auto" w:fill="auto"/>
            <w:noWrap/>
            <w:tcMar>
              <w:left w:w="72" w:type="dxa"/>
            </w:tcMar>
            <w:hideMark/>
          </w:tcPr>
          <w:p w14:paraId="622B0A9D" w14:textId="4F7750F5" w:rsidR="007A09AD" w:rsidRPr="00B73527" w:rsidRDefault="007A09AD" w:rsidP="00CA1476">
            <w:pPr>
              <w:spacing w:before="0" w:after="0"/>
              <w:rPr>
                <w:rFonts w:ascii="Calibri" w:hAnsi="Calibri" w:cs="Calibri"/>
                <w:color w:val="000000"/>
              </w:rPr>
            </w:pPr>
            <w:r w:rsidRPr="00B73527">
              <w:rPr>
                <w:rFonts w:ascii="Calibri" w:hAnsi="Calibri" w:cs="Calibri"/>
                <w:color w:val="000000"/>
              </w:rPr>
              <w:t>sec </w:t>
            </w:r>
          </w:p>
        </w:tc>
      </w:tr>
      <w:tr w:rsidR="00A73871" w:rsidRPr="00B73527" w14:paraId="525691E8" w14:textId="77777777" w:rsidTr="003F29D8">
        <w:trPr>
          <w:trHeight w:val="246"/>
        </w:trPr>
        <w:tc>
          <w:tcPr>
            <w:tcW w:w="62" w:type="pct"/>
            <w:vMerge w:val="restart"/>
            <w:tcBorders>
              <w:top w:val="single" w:sz="4" w:space="0" w:color="auto"/>
              <w:bottom w:val="single" w:sz="6" w:space="0" w:color="auto"/>
            </w:tcBorders>
            <w:shd w:val="clear" w:color="auto" w:fill="auto"/>
            <w:noWrap/>
            <w:hideMark/>
          </w:tcPr>
          <w:p w14:paraId="5CD27A5C" w14:textId="77777777" w:rsidR="007A09AD" w:rsidRPr="00B73527" w:rsidRDefault="007A09AD" w:rsidP="00CA1476">
            <w:pPr>
              <w:spacing w:before="0" w:after="0"/>
              <w:jc w:val="center"/>
              <w:rPr>
                <w:rFonts w:ascii="Calibri" w:hAnsi="Calibri" w:cs="Calibri"/>
                <w:color w:val="000000"/>
              </w:rPr>
            </w:pPr>
            <w:r w:rsidRPr="00B73527">
              <w:rPr>
                <w:rFonts w:ascii="Calibri" w:hAnsi="Calibri" w:cs="Calibri"/>
                <w:color w:val="000000"/>
              </w:rPr>
              <w:t>4</w:t>
            </w:r>
          </w:p>
        </w:tc>
        <w:tc>
          <w:tcPr>
            <w:tcW w:w="899" w:type="pct"/>
            <w:vMerge w:val="restart"/>
            <w:tcBorders>
              <w:top w:val="single" w:sz="4" w:space="0" w:color="auto"/>
              <w:bottom w:val="single" w:sz="6" w:space="0" w:color="auto"/>
            </w:tcBorders>
            <w:shd w:val="clear" w:color="auto" w:fill="auto"/>
            <w:noWrap/>
            <w:hideMark/>
          </w:tcPr>
          <w:p w14:paraId="11AD0D3E" w14:textId="658EC15A" w:rsidR="007A09AD" w:rsidRPr="00B73527" w:rsidRDefault="007A09AD" w:rsidP="00CA1476">
            <w:pPr>
              <w:spacing w:before="0" w:after="0"/>
              <w:rPr>
                <w:rFonts w:ascii="Calibri" w:hAnsi="Calibri" w:cs="Calibri"/>
                <w:color w:val="000000"/>
              </w:rPr>
            </w:pPr>
            <w:commentRangeStart w:id="221"/>
            <w:r w:rsidRPr="00B73527">
              <w:rPr>
                <w:rFonts w:ascii="Calibri" w:hAnsi="Calibri" w:cs="Calibri"/>
                <w:color w:val="000000" w:themeColor="text1"/>
              </w:rPr>
              <w:t>A_CUMUL_ET1</w:t>
            </w:r>
            <w:commentRangeEnd w:id="221"/>
            <w:r w:rsidRPr="00B73527">
              <w:rPr>
                <w:rStyle w:val="CommentReference"/>
              </w:rPr>
              <w:commentReference w:id="221"/>
            </w:r>
          </w:p>
        </w:tc>
        <w:tc>
          <w:tcPr>
            <w:tcW w:w="1190" w:type="pct"/>
            <w:vMerge w:val="restart"/>
            <w:tcBorders>
              <w:top w:val="single" w:sz="4" w:space="0" w:color="auto"/>
              <w:bottom w:val="single" w:sz="6" w:space="0" w:color="auto"/>
            </w:tcBorders>
            <w:shd w:val="clear" w:color="auto" w:fill="auto"/>
            <w:hideMark/>
          </w:tcPr>
          <w:p w14:paraId="36E1B3A1" w14:textId="1608642C" w:rsidR="007A09AD" w:rsidRPr="00B73527" w:rsidRDefault="007A09AD" w:rsidP="00CA1476">
            <w:pPr>
              <w:spacing w:before="0" w:after="0"/>
              <w:rPr>
                <w:rFonts w:ascii="Calibri" w:hAnsi="Calibri" w:cs="Calibri"/>
                <w:color w:val="000000"/>
              </w:rPr>
            </w:pPr>
            <w:r w:rsidRPr="00B73527">
              <w:rPr>
                <w:rFonts w:ascii="Calibri" w:hAnsi="Calibri" w:cs="Calibri"/>
                <w:color w:val="000000"/>
              </w:rPr>
              <w:t>Cumulative crop ET (cumulative from season start to season end)</w:t>
            </w:r>
          </w:p>
          <w:p w14:paraId="0446BBCD" w14:textId="4B62109C" w:rsidR="007A09AD" w:rsidRPr="00B73527" w:rsidRDefault="007A09AD" w:rsidP="00CA1476">
            <w:pPr>
              <w:spacing w:before="0" w:after="0"/>
              <w:rPr>
                <w:rFonts w:ascii="Calibri" w:hAnsi="Calibri" w:cs="Calibri"/>
                <w:color w:val="000000"/>
              </w:rPr>
            </w:pPr>
            <w:r w:rsidRPr="00B73527">
              <w:rPr>
                <w:rFonts w:ascii="Calibri" w:hAnsi="Calibri" w:cs="Calibri"/>
                <w:color w:val="000000"/>
              </w:rPr>
              <w:t>Note: Observations should have a parameter specifying the season start date.</w:t>
            </w:r>
          </w:p>
          <w:p w14:paraId="0BB4F27F" w14:textId="77777777" w:rsidR="007A09AD" w:rsidRPr="00B73527" w:rsidRDefault="007A09AD" w:rsidP="00CA1476">
            <w:pPr>
              <w:spacing w:before="0" w:after="0"/>
              <w:rPr>
                <w:rFonts w:ascii="Calibri" w:hAnsi="Calibri" w:cs="Calibri"/>
                <w:color w:val="000000"/>
              </w:rPr>
            </w:pPr>
          </w:p>
        </w:tc>
        <w:tc>
          <w:tcPr>
            <w:tcW w:w="785" w:type="pct"/>
            <w:tcBorders>
              <w:top w:val="single" w:sz="4" w:space="0" w:color="auto"/>
              <w:bottom w:val="single" w:sz="4" w:space="0" w:color="auto"/>
            </w:tcBorders>
            <w:shd w:val="clear" w:color="auto" w:fill="auto"/>
            <w:noWrap/>
            <w:hideMark/>
          </w:tcPr>
          <w:p w14:paraId="37C79ECB" w14:textId="5FEFF63D" w:rsidR="007A09AD" w:rsidRPr="00B73527" w:rsidRDefault="007A09AD" w:rsidP="00CA1476">
            <w:pPr>
              <w:spacing w:before="0" w:after="0"/>
              <w:rPr>
                <w:rFonts w:ascii="Calibri" w:hAnsi="Calibri" w:cs="Calibri"/>
                <w:color w:val="000000"/>
              </w:rPr>
            </w:pPr>
            <w:r w:rsidRPr="00B73527">
              <w:rPr>
                <w:rFonts w:ascii="Calibri" w:hAnsi="Calibri" w:cs="Calibri"/>
                <w:color w:val="000000"/>
              </w:rPr>
              <w:t>FEATURE_OF_INTEREST</w:t>
            </w:r>
          </w:p>
        </w:tc>
        <w:tc>
          <w:tcPr>
            <w:tcW w:w="698" w:type="pct"/>
            <w:tcBorders>
              <w:top w:val="single" w:sz="4" w:space="0" w:color="auto"/>
              <w:bottom w:val="single" w:sz="4" w:space="0" w:color="auto"/>
            </w:tcBorders>
            <w:shd w:val="clear" w:color="auto" w:fill="auto"/>
            <w:noWrap/>
            <w:hideMark/>
          </w:tcPr>
          <w:p w14:paraId="0023B57B" w14:textId="4EBA2684" w:rsidR="007A09AD" w:rsidRPr="00B73527" w:rsidRDefault="007A09AD" w:rsidP="00CA1476">
            <w:pPr>
              <w:spacing w:before="0" w:after="0"/>
              <w:rPr>
                <w:rFonts w:ascii="Calibri" w:hAnsi="Calibri" w:cs="Calibri"/>
                <w:color w:val="000000"/>
              </w:rPr>
            </w:pPr>
            <w:r w:rsidRPr="00B73527">
              <w:rPr>
                <w:rFonts w:ascii="Calibri" w:hAnsi="Calibri" w:cs="Calibri"/>
                <w:color w:val="000000"/>
              </w:rPr>
              <w:t>CROP</w:t>
            </w:r>
          </w:p>
        </w:tc>
        <w:tc>
          <w:tcPr>
            <w:tcW w:w="1017" w:type="pct"/>
            <w:tcBorders>
              <w:top w:val="single" w:sz="4" w:space="0" w:color="auto"/>
              <w:bottom w:val="single" w:sz="4" w:space="0" w:color="auto"/>
            </w:tcBorders>
            <w:shd w:val="clear" w:color="auto" w:fill="auto"/>
            <w:noWrap/>
            <w:hideMark/>
          </w:tcPr>
          <w:p w14:paraId="74F5DA17" w14:textId="141CA8B5" w:rsidR="007A09AD" w:rsidRPr="00B73527" w:rsidRDefault="007A09AD" w:rsidP="00D44EA2">
            <w:pPr>
              <w:spacing w:before="0" w:after="0"/>
              <w:jc w:val="right"/>
              <w:rPr>
                <w:rFonts w:ascii="Calibri" w:hAnsi="Calibri" w:cs="Calibri"/>
                <w:color w:val="000000"/>
              </w:rPr>
            </w:pPr>
            <w:r w:rsidRPr="00B73527">
              <w:rPr>
                <w:rFonts w:ascii="Calibri" w:hAnsi="Calibri" w:cs="Calibri"/>
                <w:color w:val="000000"/>
              </w:rPr>
              <w:t>(code for crop) </w:t>
            </w:r>
          </w:p>
        </w:tc>
        <w:tc>
          <w:tcPr>
            <w:tcW w:w="349" w:type="pct"/>
            <w:tcBorders>
              <w:top w:val="single" w:sz="4" w:space="0" w:color="auto"/>
              <w:bottom w:val="single" w:sz="4" w:space="0" w:color="auto"/>
            </w:tcBorders>
            <w:shd w:val="clear" w:color="auto" w:fill="auto"/>
            <w:noWrap/>
            <w:tcMar>
              <w:left w:w="72" w:type="dxa"/>
            </w:tcMar>
            <w:hideMark/>
          </w:tcPr>
          <w:p w14:paraId="16BC9D38" w14:textId="77777777" w:rsidR="007A09AD" w:rsidRPr="00B73527" w:rsidRDefault="007A09AD" w:rsidP="00CA1476">
            <w:pPr>
              <w:spacing w:before="0" w:after="0"/>
              <w:rPr>
                <w:rFonts w:ascii="Calibri" w:hAnsi="Calibri" w:cs="Calibri"/>
                <w:color w:val="000000"/>
              </w:rPr>
            </w:pPr>
            <w:r w:rsidRPr="00B73527">
              <w:rPr>
                <w:rFonts w:ascii="Calibri" w:hAnsi="Calibri" w:cs="Calibri"/>
                <w:color w:val="000000"/>
              </w:rPr>
              <w:t> </w:t>
            </w:r>
          </w:p>
        </w:tc>
      </w:tr>
      <w:tr w:rsidR="00A73871" w:rsidRPr="00B73527" w14:paraId="64FEC21C" w14:textId="77777777" w:rsidTr="003F29D8">
        <w:trPr>
          <w:trHeight w:val="203"/>
        </w:trPr>
        <w:tc>
          <w:tcPr>
            <w:tcW w:w="62" w:type="pct"/>
            <w:vMerge/>
            <w:tcBorders>
              <w:bottom w:val="single" w:sz="6" w:space="0" w:color="auto"/>
            </w:tcBorders>
            <w:noWrap/>
            <w:hideMark/>
          </w:tcPr>
          <w:p w14:paraId="5E284B6B" w14:textId="77777777" w:rsidR="007A09AD" w:rsidRPr="00B73527" w:rsidRDefault="007A09AD" w:rsidP="00CA1476">
            <w:pPr>
              <w:tabs>
                <w:tab w:val="left" w:pos="480"/>
                <w:tab w:val="left" w:pos="720"/>
                <w:tab w:val="left" w:pos="960"/>
                <w:tab w:val="left" w:pos="1200"/>
                <w:tab w:val="center" w:pos="4920"/>
                <w:tab w:val="right" w:pos="9840"/>
              </w:tabs>
              <w:spacing w:before="0" w:after="0"/>
              <w:jc w:val="center"/>
              <w:rPr>
                <w:rFonts w:ascii="Calibri" w:hAnsi="Calibri" w:cs="Calibri"/>
                <w:color w:val="000000"/>
              </w:rPr>
            </w:pPr>
          </w:p>
        </w:tc>
        <w:tc>
          <w:tcPr>
            <w:tcW w:w="899" w:type="pct"/>
            <w:vMerge/>
            <w:tcBorders>
              <w:bottom w:val="single" w:sz="6" w:space="0" w:color="auto"/>
            </w:tcBorders>
            <w:noWrap/>
            <w:hideMark/>
          </w:tcPr>
          <w:p w14:paraId="4AE2356A" w14:textId="77777777" w:rsidR="007A09AD" w:rsidRPr="00B73527" w:rsidRDefault="007A09AD" w:rsidP="00CA1476">
            <w:pPr>
              <w:tabs>
                <w:tab w:val="left" w:pos="480"/>
                <w:tab w:val="left" w:pos="720"/>
                <w:tab w:val="left" w:pos="960"/>
                <w:tab w:val="left" w:pos="1200"/>
                <w:tab w:val="center" w:pos="4920"/>
                <w:tab w:val="right" w:pos="9840"/>
              </w:tabs>
              <w:spacing w:before="0" w:after="0"/>
              <w:rPr>
                <w:rFonts w:ascii="Calibri" w:hAnsi="Calibri" w:cs="Calibri"/>
                <w:color w:val="000000"/>
              </w:rPr>
            </w:pPr>
          </w:p>
        </w:tc>
        <w:tc>
          <w:tcPr>
            <w:tcW w:w="1190" w:type="pct"/>
            <w:vMerge/>
            <w:tcBorders>
              <w:bottom w:val="single" w:sz="6" w:space="0" w:color="auto"/>
            </w:tcBorders>
            <w:hideMark/>
          </w:tcPr>
          <w:p w14:paraId="632812C6" w14:textId="77777777" w:rsidR="007A09AD" w:rsidRPr="00B73527" w:rsidRDefault="007A09AD" w:rsidP="00CA1476">
            <w:pPr>
              <w:tabs>
                <w:tab w:val="left" w:pos="480"/>
                <w:tab w:val="left" w:pos="720"/>
                <w:tab w:val="left" w:pos="960"/>
                <w:tab w:val="left" w:pos="1200"/>
                <w:tab w:val="center" w:pos="4920"/>
                <w:tab w:val="right" w:pos="9840"/>
              </w:tabs>
              <w:spacing w:before="0" w:after="0"/>
              <w:rPr>
                <w:rFonts w:ascii="Calibri" w:hAnsi="Calibri" w:cs="Calibri"/>
                <w:color w:val="000000"/>
              </w:rPr>
            </w:pPr>
          </w:p>
        </w:tc>
        <w:tc>
          <w:tcPr>
            <w:tcW w:w="785" w:type="pct"/>
            <w:tcBorders>
              <w:top w:val="single" w:sz="4" w:space="0" w:color="auto"/>
              <w:bottom w:val="single" w:sz="4" w:space="0" w:color="auto"/>
            </w:tcBorders>
            <w:shd w:val="clear" w:color="auto" w:fill="auto"/>
            <w:noWrap/>
            <w:hideMark/>
          </w:tcPr>
          <w:p w14:paraId="13652C05" w14:textId="49D7BF88" w:rsidR="007A09AD" w:rsidRPr="00B73527" w:rsidRDefault="007A09AD" w:rsidP="00CA1476">
            <w:pPr>
              <w:spacing w:before="0" w:after="0"/>
              <w:rPr>
                <w:rFonts w:ascii="Calibri" w:hAnsi="Calibri" w:cs="Calibri"/>
                <w:color w:val="000000"/>
              </w:rPr>
            </w:pPr>
            <w:r w:rsidRPr="00B73527">
              <w:rPr>
                <w:rFonts w:ascii="Calibri" w:hAnsi="Calibri" w:cs="Calibri"/>
                <w:color w:val="000000"/>
              </w:rPr>
              <w:t>OBSERVED_PROPERTY</w:t>
            </w:r>
          </w:p>
        </w:tc>
        <w:tc>
          <w:tcPr>
            <w:tcW w:w="698" w:type="pct"/>
            <w:tcBorders>
              <w:top w:val="single" w:sz="4" w:space="0" w:color="auto"/>
              <w:bottom w:val="single" w:sz="4" w:space="0" w:color="auto"/>
            </w:tcBorders>
            <w:shd w:val="clear" w:color="auto" w:fill="auto"/>
            <w:noWrap/>
            <w:hideMark/>
          </w:tcPr>
          <w:p w14:paraId="2B56797C" w14:textId="21234FE0" w:rsidR="007A09AD" w:rsidRPr="00B73527" w:rsidRDefault="007A09AD" w:rsidP="00CA1476">
            <w:pPr>
              <w:spacing w:before="0" w:after="0"/>
              <w:rPr>
                <w:rFonts w:ascii="Calibri" w:hAnsi="Calibri" w:cs="Calibri"/>
                <w:color w:val="000000"/>
              </w:rPr>
            </w:pPr>
            <w:r w:rsidRPr="00B73527">
              <w:rPr>
                <w:rFonts w:ascii="Calibri" w:hAnsi="Calibri" w:cs="Calibri"/>
                <w:color w:val="000000"/>
              </w:rPr>
              <w:t>EXTENSIVE</w:t>
            </w:r>
          </w:p>
        </w:tc>
        <w:tc>
          <w:tcPr>
            <w:tcW w:w="1017" w:type="pct"/>
            <w:tcBorders>
              <w:top w:val="single" w:sz="4" w:space="0" w:color="auto"/>
              <w:bottom w:val="single" w:sz="4" w:space="0" w:color="auto"/>
            </w:tcBorders>
            <w:shd w:val="clear" w:color="auto" w:fill="auto"/>
            <w:noWrap/>
            <w:hideMark/>
          </w:tcPr>
          <w:p w14:paraId="2F7F5055" w14:textId="28C03DBF" w:rsidR="007A09AD" w:rsidRPr="00B73527" w:rsidRDefault="007A09AD" w:rsidP="00D44EA2">
            <w:pPr>
              <w:spacing w:before="0" w:after="0"/>
              <w:jc w:val="right"/>
              <w:rPr>
                <w:rFonts w:ascii="Calibri" w:hAnsi="Calibri" w:cs="Calibri"/>
                <w:color w:val="000000"/>
              </w:rPr>
            </w:pPr>
            <w:r w:rsidRPr="00B73527">
              <w:rPr>
                <w:rFonts w:ascii="Calibri" w:hAnsi="Calibri" w:cs="Calibri"/>
                <w:color w:val="000000"/>
              </w:rPr>
              <w:t>EVAPOTRANSPIRATION </w:t>
            </w:r>
          </w:p>
        </w:tc>
        <w:tc>
          <w:tcPr>
            <w:tcW w:w="349" w:type="pct"/>
            <w:tcBorders>
              <w:top w:val="single" w:sz="4" w:space="0" w:color="auto"/>
              <w:bottom w:val="single" w:sz="4" w:space="0" w:color="auto"/>
            </w:tcBorders>
            <w:shd w:val="clear" w:color="auto" w:fill="auto"/>
            <w:noWrap/>
            <w:tcMar>
              <w:left w:w="72" w:type="dxa"/>
            </w:tcMar>
            <w:hideMark/>
          </w:tcPr>
          <w:p w14:paraId="42398EE4" w14:textId="77777777" w:rsidR="007A09AD" w:rsidRPr="00B73527" w:rsidRDefault="007A09AD" w:rsidP="00CA1476">
            <w:pPr>
              <w:spacing w:before="0" w:after="0"/>
              <w:rPr>
                <w:rFonts w:ascii="Calibri" w:hAnsi="Calibri" w:cs="Calibri"/>
                <w:color w:val="000000"/>
              </w:rPr>
            </w:pPr>
            <w:r w:rsidRPr="00B73527">
              <w:rPr>
                <w:rFonts w:ascii="Calibri" w:hAnsi="Calibri" w:cs="Calibri"/>
                <w:color w:val="000000"/>
              </w:rPr>
              <w:t> </w:t>
            </w:r>
          </w:p>
        </w:tc>
      </w:tr>
      <w:tr w:rsidR="00A73871" w:rsidRPr="00B73527" w14:paraId="6A5A9EC4" w14:textId="77777777" w:rsidTr="003F29D8">
        <w:trPr>
          <w:trHeight w:val="203"/>
        </w:trPr>
        <w:tc>
          <w:tcPr>
            <w:tcW w:w="62" w:type="pct"/>
            <w:vMerge/>
            <w:tcBorders>
              <w:bottom w:val="single" w:sz="6" w:space="0" w:color="auto"/>
            </w:tcBorders>
            <w:noWrap/>
          </w:tcPr>
          <w:p w14:paraId="5CC5F135" w14:textId="77777777" w:rsidR="007A09AD" w:rsidRPr="00B73527" w:rsidRDefault="007A09AD" w:rsidP="00CA1476">
            <w:pPr>
              <w:tabs>
                <w:tab w:val="left" w:pos="480"/>
                <w:tab w:val="left" w:pos="720"/>
                <w:tab w:val="left" w:pos="960"/>
                <w:tab w:val="left" w:pos="1200"/>
                <w:tab w:val="center" w:pos="4920"/>
                <w:tab w:val="right" w:pos="9840"/>
              </w:tabs>
              <w:spacing w:before="0" w:after="0"/>
              <w:jc w:val="center"/>
              <w:rPr>
                <w:rFonts w:ascii="Calibri" w:hAnsi="Calibri" w:cs="Calibri"/>
                <w:color w:val="000000"/>
              </w:rPr>
            </w:pPr>
          </w:p>
        </w:tc>
        <w:tc>
          <w:tcPr>
            <w:tcW w:w="899" w:type="pct"/>
            <w:vMerge/>
            <w:tcBorders>
              <w:bottom w:val="single" w:sz="6" w:space="0" w:color="auto"/>
            </w:tcBorders>
            <w:noWrap/>
          </w:tcPr>
          <w:p w14:paraId="30C36D26" w14:textId="77777777" w:rsidR="007A09AD" w:rsidRPr="00B73527" w:rsidRDefault="007A09AD" w:rsidP="00CA1476">
            <w:pPr>
              <w:tabs>
                <w:tab w:val="left" w:pos="480"/>
                <w:tab w:val="left" w:pos="720"/>
                <w:tab w:val="left" w:pos="960"/>
                <w:tab w:val="left" w:pos="1200"/>
                <w:tab w:val="center" w:pos="4920"/>
                <w:tab w:val="right" w:pos="9840"/>
              </w:tabs>
              <w:spacing w:before="0" w:after="0"/>
              <w:rPr>
                <w:rFonts w:ascii="Calibri" w:hAnsi="Calibri" w:cs="Calibri"/>
                <w:color w:val="000000"/>
              </w:rPr>
            </w:pPr>
          </w:p>
        </w:tc>
        <w:tc>
          <w:tcPr>
            <w:tcW w:w="1190" w:type="pct"/>
            <w:vMerge/>
            <w:tcBorders>
              <w:bottom w:val="single" w:sz="6" w:space="0" w:color="auto"/>
            </w:tcBorders>
          </w:tcPr>
          <w:p w14:paraId="543F1E0D" w14:textId="77777777" w:rsidR="007A09AD" w:rsidRPr="00B73527" w:rsidRDefault="007A09AD" w:rsidP="00CA1476">
            <w:pPr>
              <w:tabs>
                <w:tab w:val="left" w:pos="480"/>
                <w:tab w:val="left" w:pos="720"/>
                <w:tab w:val="left" w:pos="960"/>
                <w:tab w:val="left" w:pos="1200"/>
                <w:tab w:val="center" w:pos="4920"/>
                <w:tab w:val="right" w:pos="9840"/>
              </w:tabs>
              <w:spacing w:before="0" w:after="0"/>
              <w:rPr>
                <w:rFonts w:ascii="Calibri" w:hAnsi="Calibri" w:cs="Calibri"/>
                <w:color w:val="000000"/>
              </w:rPr>
            </w:pPr>
          </w:p>
        </w:tc>
        <w:tc>
          <w:tcPr>
            <w:tcW w:w="785" w:type="pct"/>
            <w:tcBorders>
              <w:top w:val="single" w:sz="4" w:space="0" w:color="auto"/>
              <w:bottom w:val="single" w:sz="4" w:space="0" w:color="auto"/>
            </w:tcBorders>
            <w:shd w:val="clear" w:color="auto" w:fill="auto"/>
            <w:noWrap/>
          </w:tcPr>
          <w:p w14:paraId="1470AAFF" w14:textId="739202E6" w:rsidR="007A09AD" w:rsidRPr="00B73527" w:rsidRDefault="007A09AD" w:rsidP="00CA1476">
            <w:pPr>
              <w:spacing w:before="0" w:after="0"/>
              <w:rPr>
                <w:rFonts w:ascii="Calibri" w:hAnsi="Calibri" w:cs="Calibri"/>
                <w:color w:val="000000"/>
              </w:rPr>
            </w:pPr>
            <w:r w:rsidRPr="00B73527">
              <w:rPr>
                <w:rFonts w:ascii="Calibri" w:hAnsi="Calibri" w:cs="Calibri"/>
                <w:color w:val="000000"/>
              </w:rPr>
              <w:t>AGG_METHOD</w:t>
            </w:r>
          </w:p>
        </w:tc>
        <w:tc>
          <w:tcPr>
            <w:tcW w:w="698" w:type="pct"/>
            <w:tcBorders>
              <w:top w:val="single" w:sz="4" w:space="0" w:color="auto"/>
              <w:bottom w:val="single" w:sz="4" w:space="0" w:color="auto"/>
            </w:tcBorders>
            <w:shd w:val="clear" w:color="auto" w:fill="auto"/>
            <w:noWrap/>
          </w:tcPr>
          <w:p w14:paraId="415CBD0C" w14:textId="107DB169" w:rsidR="007A09AD" w:rsidRPr="00B73527" w:rsidRDefault="007A09AD" w:rsidP="00CA1476">
            <w:pPr>
              <w:spacing w:before="0" w:after="0"/>
              <w:rPr>
                <w:rFonts w:ascii="Calibri" w:hAnsi="Calibri" w:cs="Calibri"/>
                <w:color w:val="000000"/>
              </w:rPr>
            </w:pPr>
            <w:r w:rsidRPr="00B73527">
              <w:rPr>
                <w:rFonts w:ascii="Calibri" w:hAnsi="Calibri" w:cs="Calibri"/>
                <w:color w:val="000000"/>
              </w:rPr>
              <w:t>STATISTIC</w:t>
            </w:r>
          </w:p>
        </w:tc>
        <w:tc>
          <w:tcPr>
            <w:tcW w:w="1017" w:type="pct"/>
            <w:tcBorders>
              <w:top w:val="single" w:sz="4" w:space="0" w:color="auto"/>
              <w:bottom w:val="single" w:sz="4" w:space="0" w:color="auto"/>
            </w:tcBorders>
            <w:shd w:val="clear" w:color="auto" w:fill="auto"/>
            <w:noWrap/>
          </w:tcPr>
          <w:p w14:paraId="1DCD48FB" w14:textId="577BFFAE" w:rsidR="007A09AD" w:rsidRPr="00B73527" w:rsidRDefault="007A09AD" w:rsidP="00D44EA2">
            <w:pPr>
              <w:spacing w:before="0" w:after="0"/>
              <w:jc w:val="right"/>
              <w:rPr>
                <w:rFonts w:ascii="Calibri" w:hAnsi="Calibri" w:cs="Calibri"/>
                <w:color w:val="000000"/>
              </w:rPr>
            </w:pPr>
            <w:r w:rsidRPr="00B73527">
              <w:rPr>
                <w:rFonts w:ascii="Calibri" w:hAnsi="Calibri" w:cs="Calibri"/>
                <w:color w:val="000000"/>
              </w:rPr>
              <w:t>SUM </w:t>
            </w:r>
          </w:p>
        </w:tc>
        <w:tc>
          <w:tcPr>
            <w:tcW w:w="349" w:type="pct"/>
            <w:tcBorders>
              <w:top w:val="single" w:sz="4" w:space="0" w:color="auto"/>
              <w:bottom w:val="single" w:sz="4" w:space="0" w:color="auto"/>
            </w:tcBorders>
            <w:shd w:val="clear" w:color="auto" w:fill="auto"/>
            <w:noWrap/>
            <w:tcMar>
              <w:left w:w="72" w:type="dxa"/>
            </w:tcMar>
          </w:tcPr>
          <w:p w14:paraId="677593EE" w14:textId="77777777" w:rsidR="007A09AD" w:rsidRPr="00B73527" w:rsidRDefault="007A09AD" w:rsidP="00CA1476">
            <w:pPr>
              <w:spacing w:before="0" w:after="0"/>
              <w:rPr>
                <w:rFonts w:ascii="Calibri" w:hAnsi="Calibri" w:cs="Calibri"/>
                <w:color w:val="000000"/>
              </w:rPr>
            </w:pPr>
          </w:p>
        </w:tc>
      </w:tr>
      <w:tr w:rsidR="00A73871" w:rsidRPr="00B73527" w14:paraId="4210AECD" w14:textId="77777777" w:rsidTr="003F29D8">
        <w:trPr>
          <w:trHeight w:val="208"/>
        </w:trPr>
        <w:tc>
          <w:tcPr>
            <w:tcW w:w="62" w:type="pct"/>
            <w:vMerge/>
            <w:tcBorders>
              <w:bottom w:val="single" w:sz="6" w:space="0" w:color="auto"/>
            </w:tcBorders>
            <w:noWrap/>
            <w:hideMark/>
          </w:tcPr>
          <w:p w14:paraId="15BE9031" w14:textId="77777777" w:rsidR="007A09AD" w:rsidRPr="00B73527" w:rsidRDefault="007A09AD" w:rsidP="00CA1476">
            <w:pPr>
              <w:spacing w:before="0" w:after="0"/>
              <w:jc w:val="center"/>
              <w:rPr>
                <w:rFonts w:ascii="Calibri" w:hAnsi="Calibri" w:cs="Calibri"/>
                <w:color w:val="000000"/>
              </w:rPr>
            </w:pPr>
          </w:p>
        </w:tc>
        <w:tc>
          <w:tcPr>
            <w:tcW w:w="899" w:type="pct"/>
            <w:vMerge/>
            <w:tcBorders>
              <w:bottom w:val="single" w:sz="6" w:space="0" w:color="auto"/>
            </w:tcBorders>
            <w:noWrap/>
            <w:hideMark/>
          </w:tcPr>
          <w:p w14:paraId="4AAE73ED" w14:textId="77777777" w:rsidR="007A09AD" w:rsidRPr="00B73527" w:rsidRDefault="007A09AD" w:rsidP="00CA1476">
            <w:pPr>
              <w:spacing w:before="0" w:after="0"/>
              <w:rPr>
                <w:rFonts w:ascii="Calibri" w:hAnsi="Calibri" w:cs="Calibri"/>
                <w:color w:val="000000"/>
              </w:rPr>
            </w:pPr>
          </w:p>
        </w:tc>
        <w:tc>
          <w:tcPr>
            <w:tcW w:w="1190" w:type="pct"/>
            <w:vMerge/>
            <w:tcBorders>
              <w:bottom w:val="single" w:sz="6" w:space="0" w:color="auto"/>
            </w:tcBorders>
            <w:hideMark/>
          </w:tcPr>
          <w:p w14:paraId="21A239EB" w14:textId="77777777" w:rsidR="007A09AD" w:rsidRPr="00B73527" w:rsidRDefault="007A09AD" w:rsidP="00CA1476">
            <w:pPr>
              <w:spacing w:before="0" w:after="0"/>
              <w:rPr>
                <w:rFonts w:ascii="Calibri" w:hAnsi="Calibri" w:cs="Calibri"/>
                <w:color w:val="000000"/>
              </w:rPr>
            </w:pPr>
          </w:p>
        </w:tc>
        <w:tc>
          <w:tcPr>
            <w:tcW w:w="785" w:type="pct"/>
            <w:tcBorders>
              <w:top w:val="single" w:sz="4" w:space="0" w:color="auto"/>
              <w:bottom w:val="single" w:sz="4" w:space="0" w:color="auto"/>
            </w:tcBorders>
            <w:shd w:val="clear" w:color="auto" w:fill="auto"/>
            <w:noWrap/>
            <w:hideMark/>
          </w:tcPr>
          <w:p w14:paraId="6794B8A5" w14:textId="5EC46FDB" w:rsidR="007A09AD" w:rsidRPr="00B73527" w:rsidRDefault="007A09AD" w:rsidP="00CA1476">
            <w:pPr>
              <w:spacing w:before="0" w:after="0"/>
              <w:rPr>
                <w:rFonts w:ascii="Calibri" w:hAnsi="Calibri" w:cs="Calibri"/>
                <w:color w:val="000000"/>
              </w:rPr>
            </w:pPr>
            <w:r w:rsidRPr="00B73527">
              <w:rPr>
                <w:rFonts w:ascii="Calibri" w:hAnsi="Calibri" w:cs="Calibri"/>
                <w:color w:val="000000"/>
              </w:rPr>
              <w:t>AGG_METHOD</w:t>
            </w:r>
          </w:p>
        </w:tc>
        <w:tc>
          <w:tcPr>
            <w:tcW w:w="698" w:type="pct"/>
            <w:tcBorders>
              <w:top w:val="single" w:sz="4" w:space="0" w:color="auto"/>
              <w:bottom w:val="single" w:sz="4" w:space="0" w:color="auto"/>
            </w:tcBorders>
            <w:shd w:val="clear" w:color="auto" w:fill="auto"/>
            <w:noWrap/>
            <w:hideMark/>
          </w:tcPr>
          <w:p w14:paraId="4F7C8EB2" w14:textId="787CA201" w:rsidR="007A09AD" w:rsidRPr="00B73527" w:rsidRDefault="007A09AD" w:rsidP="00CA1476">
            <w:pPr>
              <w:spacing w:before="0" w:after="0"/>
              <w:rPr>
                <w:rFonts w:ascii="Calibri" w:hAnsi="Calibri" w:cs="Calibri"/>
                <w:color w:val="000000"/>
              </w:rPr>
            </w:pPr>
            <w:r w:rsidRPr="00B73527">
              <w:rPr>
                <w:rFonts w:ascii="Calibri" w:hAnsi="Calibri" w:cs="Calibri"/>
                <w:color w:val="000000"/>
              </w:rPr>
              <w:t>WINDOW</w:t>
            </w:r>
          </w:p>
        </w:tc>
        <w:tc>
          <w:tcPr>
            <w:tcW w:w="1017" w:type="pct"/>
            <w:tcBorders>
              <w:top w:val="single" w:sz="4" w:space="0" w:color="auto"/>
              <w:bottom w:val="single" w:sz="4" w:space="0" w:color="auto"/>
            </w:tcBorders>
            <w:shd w:val="clear" w:color="auto" w:fill="auto"/>
            <w:noWrap/>
            <w:hideMark/>
          </w:tcPr>
          <w:p w14:paraId="787B2D0F" w14:textId="64EFBFBB" w:rsidR="007A09AD" w:rsidRPr="00B73527" w:rsidRDefault="007A09AD" w:rsidP="00D44EA2">
            <w:pPr>
              <w:spacing w:before="0" w:after="0"/>
              <w:jc w:val="right"/>
              <w:rPr>
                <w:rFonts w:ascii="Calibri" w:hAnsi="Calibri" w:cs="Calibri"/>
                <w:color w:val="000000"/>
              </w:rPr>
            </w:pPr>
            <w:r w:rsidRPr="00B73527">
              <w:rPr>
                <w:rFonts w:ascii="Calibri" w:hAnsi="Calibri" w:cs="Calibri"/>
                <w:color w:val="000000"/>
              </w:rPr>
              <w:t>GROWING_SEASON</w:t>
            </w:r>
          </w:p>
        </w:tc>
        <w:tc>
          <w:tcPr>
            <w:tcW w:w="349" w:type="pct"/>
            <w:tcBorders>
              <w:top w:val="single" w:sz="4" w:space="0" w:color="auto"/>
              <w:bottom w:val="single" w:sz="4" w:space="0" w:color="auto"/>
            </w:tcBorders>
            <w:shd w:val="clear" w:color="auto" w:fill="auto"/>
            <w:noWrap/>
            <w:tcMar>
              <w:left w:w="72" w:type="dxa"/>
            </w:tcMar>
            <w:hideMark/>
          </w:tcPr>
          <w:p w14:paraId="287C95F5" w14:textId="77777777" w:rsidR="007A09AD" w:rsidRPr="00B73527" w:rsidRDefault="007A09AD" w:rsidP="00CA1476">
            <w:pPr>
              <w:spacing w:before="0" w:after="0"/>
              <w:rPr>
                <w:rFonts w:ascii="Calibri" w:hAnsi="Calibri" w:cs="Calibri"/>
                <w:color w:val="000000"/>
              </w:rPr>
            </w:pPr>
            <w:r w:rsidRPr="00B73527">
              <w:rPr>
                <w:rFonts w:ascii="Calibri" w:hAnsi="Calibri" w:cs="Calibri"/>
                <w:color w:val="000000"/>
              </w:rPr>
              <w:t> </w:t>
            </w:r>
          </w:p>
        </w:tc>
      </w:tr>
      <w:tr w:rsidR="00A73871" w:rsidRPr="00B73527" w14:paraId="7689D5E4" w14:textId="77777777" w:rsidTr="003F29D8">
        <w:trPr>
          <w:trHeight w:val="182"/>
        </w:trPr>
        <w:tc>
          <w:tcPr>
            <w:tcW w:w="62" w:type="pct"/>
            <w:vMerge w:val="restart"/>
            <w:tcBorders>
              <w:top w:val="single" w:sz="8" w:space="0" w:color="auto"/>
              <w:bottom w:val="single" w:sz="6" w:space="0" w:color="auto"/>
            </w:tcBorders>
            <w:shd w:val="clear" w:color="auto" w:fill="auto"/>
            <w:noWrap/>
            <w:hideMark/>
          </w:tcPr>
          <w:p w14:paraId="150ED175" w14:textId="77777777" w:rsidR="007A09AD" w:rsidRPr="00B73527" w:rsidRDefault="007A09AD" w:rsidP="00CA1476">
            <w:pPr>
              <w:spacing w:before="0" w:after="0"/>
              <w:jc w:val="center"/>
              <w:rPr>
                <w:rFonts w:ascii="Calibri" w:hAnsi="Calibri" w:cs="Calibri"/>
                <w:color w:val="000000"/>
              </w:rPr>
            </w:pPr>
            <w:r w:rsidRPr="00B73527">
              <w:rPr>
                <w:rFonts w:ascii="Calibri" w:hAnsi="Calibri" w:cs="Calibri"/>
                <w:color w:val="000000"/>
              </w:rPr>
              <w:t>5</w:t>
            </w:r>
          </w:p>
        </w:tc>
        <w:tc>
          <w:tcPr>
            <w:tcW w:w="899" w:type="pct"/>
            <w:vMerge w:val="restart"/>
            <w:tcBorders>
              <w:top w:val="single" w:sz="8" w:space="0" w:color="auto"/>
              <w:bottom w:val="single" w:sz="6" w:space="0" w:color="auto"/>
            </w:tcBorders>
            <w:shd w:val="clear" w:color="auto" w:fill="auto"/>
            <w:noWrap/>
            <w:hideMark/>
          </w:tcPr>
          <w:p w14:paraId="748626F4" w14:textId="56A3EE78" w:rsidR="007A09AD" w:rsidRPr="00B73527" w:rsidRDefault="007A09AD" w:rsidP="00CA1476">
            <w:pPr>
              <w:spacing w:before="0" w:after="0"/>
              <w:rPr>
                <w:rFonts w:ascii="Calibri" w:hAnsi="Calibri" w:cs="Calibri"/>
                <w:color w:val="000000"/>
              </w:rPr>
            </w:pPr>
            <w:r w:rsidRPr="00B73527">
              <w:rPr>
                <w:rFonts w:ascii="Calibri" w:hAnsi="Calibri" w:cs="Calibri"/>
                <w:color w:val="000000"/>
              </w:rPr>
              <w:t>A_CUMUL_ET2</w:t>
            </w:r>
          </w:p>
        </w:tc>
        <w:tc>
          <w:tcPr>
            <w:tcW w:w="1190" w:type="pct"/>
            <w:vMerge w:val="restart"/>
            <w:tcBorders>
              <w:top w:val="single" w:sz="8" w:space="0" w:color="auto"/>
              <w:bottom w:val="single" w:sz="6" w:space="0" w:color="auto"/>
            </w:tcBorders>
            <w:shd w:val="clear" w:color="auto" w:fill="auto"/>
            <w:hideMark/>
          </w:tcPr>
          <w:p w14:paraId="59915A59" w14:textId="77777777" w:rsidR="007A09AD" w:rsidRPr="00B73527" w:rsidRDefault="007A09AD" w:rsidP="00CA1476">
            <w:pPr>
              <w:spacing w:before="0" w:after="0"/>
              <w:rPr>
                <w:rFonts w:ascii="Calibri" w:hAnsi="Calibri" w:cs="Calibri"/>
                <w:color w:val="000000"/>
              </w:rPr>
            </w:pPr>
            <w:r w:rsidRPr="00B73527">
              <w:rPr>
                <w:rFonts w:ascii="Calibri" w:hAnsi="Calibri" w:cs="Calibri"/>
                <w:color w:val="000000"/>
              </w:rPr>
              <w:t xml:space="preserve">cumulative crop ET (cumulative from season start </w:t>
            </w:r>
            <w:proofErr w:type="gramStart"/>
            <w:r w:rsidRPr="00B73527">
              <w:rPr>
                <w:rFonts w:ascii="Calibri" w:hAnsi="Calibri" w:cs="Calibri"/>
                <w:color w:val="000000"/>
              </w:rPr>
              <w:t>to</w:t>
            </w:r>
            <w:proofErr w:type="gramEnd"/>
            <w:r w:rsidRPr="00B73527">
              <w:rPr>
                <w:rFonts w:ascii="Calibri" w:hAnsi="Calibri" w:cs="Calibri"/>
                <w:color w:val="000000"/>
              </w:rPr>
              <w:t xml:space="preserve"> "today")</w:t>
            </w:r>
          </w:p>
          <w:p w14:paraId="3843DDFA" w14:textId="77777777" w:rsidR="007A09AD" w:rsidRPr="00B73527" w:rsidRDefault="007A09AD" w:rsidP="00CA1476">
            <w:pPr>
              <w:spacing w:before="0" w:after="0"/>
              <w:rPr>
                <w:rFonts w:ascii="Calibri" w:hAnsi="Calibri" w:cs="Calibri"/>
                <w:color w:val="000000"/>
              </w:rPr>
            </w:pPr>
          </w:p>
        </w:tc>
        <w:tc>
          <w:tcPr>
            <w:tcW w:w="785" w:type="pct"/>
            <w:tcBorders>
              <w:top w:val="single" w:sz="4" w:space="0" w:color="auto"/>
              <w:bottom w:val="single" w:sz="4" w:space="0" w:color="auto"/>
            </w:tcBorders>
            <w:shd w:val="clear" w:color="auto" w:fill="auto"/>
            <w:noWrap/>
            <w:hideMark/>
          </w:tcPr>
          <w:p w14:paraId="1EA78AE7" w14:textId="6B35B821" w:rsidR="007A09AD" w:rsidRPr="00B73527" w:rsidRDefault="007A09AD" w:rsidP="00CA1476">
            <w:pPr>
              <w:spacing w:before="0" w:after="0"/>
              <w:rPr>
                <w:rFonts w:ascii="Calibri" w:hAnsi="Calibri" w:cs="Calibri"/>
                <w:color w:val="000000"/>
              </w:rPr>
            </w:pPr>
            <w:r w:rsidRPr="00B73527">
              <w:rPr>
                <w:rFonts w:ascii="Calibri" w:hAnsi="Calibri" w:cs="Calibri"/>
                <w:color w:val="000000"/>
              </w:rPr>
              <w:t>FEATURE_OF_INTEREST</w:t>
            </w:r>
          </w:p>
        </w:tc>
        <w:tc>
          <w:tcPr>
            <w:tcW w:w="698" w:type="pct"/>
            <w:tcBorders>
              <w:top w:val="single" w:sz="4" w:space="0" w:color="auto"/>
              <w:bottom w:val="single" w:sz="4" w:space="0" w:color="auto"/>
            </w:tcBorders>
            <w:shd w:val="clear" w:color="auto" w:fill="auto"/>
            <w:noWrap/>
            <w:hideMark/>
          </w:tcPr>
          <w:p w14:paraId="1C88738C" w14:textId="073B56AF" w:rsidR="007A09AD" w:rsidRPr="00B73527" w:rsidRDefault="007A09AD" w:rsidP="00CA1476">
            <w:pPr>
              <w:spacing w:before="0" w:after="0"/>
              <w:rPr>
                <w:rFonts w:ascii="Calibri" w:hAnsi="Calibri" w:cs="Calibri"/>
                <w:color w:val="000000"/>
              </w:rPr>
            </w:pPr>
            <w:r w:rsidRPr="00B73527">
              <w:rPr>
                <w:rFonts w:ascii="Calibri" w:hAnsi="Calibri" w:cs="Calibri"/>
                <w:color w:val="000000"/>
              </w:rPr>
              <w:t>CROP</w:t>
            </w:r>
          </w:p>
        </w:tc>
        <w:tc>
          <w:tcPr>
            <w:tcW w:w="1017" w:type="pct"/>
            <w:tcBorders>
              <w:top w:val="single" w:sz="4" w:space="0" w:color="auto"/>
              <w:bottom w:val="single" w:sz="4" w:space="0" w:color="auto"/>
            </w:tcBorders>
            <w:shd w:val="clear" w:color="auto" w:fill="auto"/>
            <w:noWrap/>
            <w:hideMark/>
          </w:tcPr>
          <w:p w14:paraId="39C57B1B" w14:textId="261F908F" w:rsidR="007A09AD" w:rsidRPr="00B73527" w:rsidRDefault="007A09AD" w:rsidP="00D44EA2">
            <w:pPr>
              <w:spacing w:before="0" w:after="0"/>
              <w:jc w:val="right"/>
              <w:rPr>
                <w:rFonts w:ascii="Calibri" w:hAnsi="Calibri" w:cs="Calibri"/>
                <w:color w:val="000000"/>
              </w:rPr>
            </w:pPr>
            <w:r w:rsidRPr="00B73527">
              <w:rPr>
                <w:rFonts w:ascii="Calibri" w:hAnsi="Calibri" w:cs="Calibri"/>
                <w:color w:val="000000"/>
              </w:rPr>
              <w:t>(code for crop) </w:t>
            </w:r>
          </w:p>
        </w:tc>
        <w:tc>
          <w:tcPr>
            <w:tcW w:w="349" w:type="pct"/>
            <w:tcBorders>
              <w:top w:val="single" w:sz="4" w:space="0" w:color="auto"/>
              <w:bottom w:val="single" w:sz="4" w:space="0" w:color="auto"/>
            </w:tcBorders>
            <w:shd w:val="clear" w:color="auto" w:fill="auto"/>
            <w:noWrap/>
            <w:tcMar>
              <w:left w:w="72" w:type="dxa"/>
            </w:tcMar>
            <w:hideMark/>
          </w:tcPr>
          <w:p w14:paraId="68108BF4" w14:textId="77777777" w:rsidR="007A09AD" w:rsidRPr="00B73527" w:rsidRDefault="007A09AD" w:rsidP="00CA1476">
            <w:pPr>
              <w:spacing w:before="0" w:after="0"/>
              <w:rPr>
                <w:rFonts w:ascii="Calibri" w:hAnsi="Calibri" w:cs="Calibri"/>
                <w:color w:val="000000"/>
              </w:rPr>
            </w:pPr>
            <w:r w:rsidRPr="00B73527">
              <w:rPr>
                <w:rFonts w:ascii="Calibri" w:hAnsi="Calibri" w:cs="Calibri"/>
                <w:color w:val="000000"/>
              </w:rPr>
              <w:t> </w:t>
            </w:r>
          </w:p>
        </w:tc>
      </w:tr>
      <w:tr w:rsidR="00A73871" w:rsidRPr="00B73527" w14:paraId="19F2EE28" w14:textId="77777777" w:rsidTr="003F29D8">
        <w:trPr>
          <w:trHeight w:val="119"/>
        </w:trPr>
        <w:tc>
          <w:tcPr>
            <w:tcW w:w="62" w:type="pct"/>
            <w:vMerge/>
            <w:tcBorders>
              <w:bottom w:val="single" w:sz="6" w:space="0" w:color="auto"/>
            </w:tcBorders>
            <w:noWrap/>
          </w:tcPr>
          <w:p w14:paraId="3823F40B" w14:textId="77777777" w:rsidR="007A09AD" w:rsidRPr="00B73527" w:rsidRDefault="007A09AD" w:rsidP="00CA1476">
            <w:pPr>
              <w:tabs>
                <w:tab w:val="left" w:pos="480"/>
                <w:tab w:val="left" w:pos="720"/>
                <w:tab w:val="left" w:pos="960"/>
                <w:tab w:val="left" w:pos="1200"/>
                <w:tab w:val="center" w:pos="4920"/>
                <w:tab w:val="right" w:pos="9840"/>
              </w:tabs>
              <w:spacing w:before="0" w:after="0"/>
              <w:rPr>
                <w:rFonts w:ascii="Calibri" w:hAnsi="Calibri" w:cs="Calibri"/>
                <w:color w:val="000000"/>
              </w:rPr>
            </w:pPr>
          </w:p>
        </w:tc>
        <w:tc>
          <w:tcPr>
            <w:tcW w:w="899" w:type="pct"/>
            <w:vMerge/>
            <w:tcBorders>
              <w:bottom w:val="single" w:sz="6" w:space="0" w:color="auto"/>
            </w:tcBorders>
            <w:noWrap/>
            <w:vAlign w:val="bottom"/>
          </w:tcPr>
          <w:p w14:paraId="565615E6" w14:textId="77777777" w:rsidR="007A09AD" w:rsidRPr="00B73527" w:rsidRDefault="007A09AD" w:rsidP="00CA1476">
            <w:pPr>
              <w:tabs>
                <w:tab w:val="left" w:pos="480"/>
                <w:tab w:val="left" w:pos="720"/>
                <w:tab w:val="left" w:pos="960"/>
                <w:tab w:val="left" w:pos="1200"/>
                <w:tab w:val="center" w:pos="4920"/>
                <w:tab w:val="right" w:pos="9840"/>
              </w:tabs>
              <w:spacing w:before="0" w:after="0"/>
              <w:rPr>
                <w:rFonts w:ascii="Calibri" w:hAnsi="Calibri" w:cs="Calibri"/>
                <w:color w:val="000000"/>
              </w:rPr>
            </w:pPr>
          </w:p>
        </w:tc>
        <w:tc>
          <w:tcPr>
            <w:tcW w:w="1190" w:type="pct"/>
            <w:vMerge/>
            <w:tcBorders>
              <w:bottom w:val="single" w:sz="6" w:space="0" w:color="auto"/>
            </w:tcBorders>
            <w:vAlign w:val="bottom"/>
          </w:tcPr>
          <w:p w14:paraId="3F92F278" w14:textId="77777777" w:rsidR="007A09AD" w:rsidRPr="00B73527" w:rsidRDefault="007A09AD" w:rsidP="00CA1476">
            <w:pPr>
              <w:tabs>
                <w:tab w:val="left" w:pos="480"/>
                <w:tab w:val="left" w:pos="720"/>
                <w:tab w:val="left" w:pos="960"/>
                <w:tab w:val="left" w:pos="1200"/>
                <w:tab w:val="center" w:pos="4920"/>
                <w:tab w:val="right" w:pos="9840"/>
              </w:tabs>
              <w:spacing w:before="0" w:after="0"/>
              <w:rPr>
                <w:rFonts w:ascii="Calibri" w:hAnsi="Calibri" w:cs="Calibri"/>
                <w:color w:val="000000"/>
              </w:rPr>
            </w:pPr>
          </w:p>
        </w:tc>
        <w:tc>
          <w:tcPr>
            <w:tcW w:w="785" w:type="pct"/>
            <w:tcBorders>
              <w:top w:val="single" w:sz="4" w:space="0" w:color="auto"/>
              <w:bottom w:val="single" w:sz="4" w:space="0" w:color="auto"/>
            </w:tcBorders>
            <w:shd w:val="clear" w:color="auto" w:fill="auto"/>
            <w:noWrap/>
          </w:tcPr>
          <w:p w14:paraId="036CBE3D" w14:textId="343D95F7" w:rsidR="007A09AD" w:rsidRPr="00B73527" w:rsidRDefault="007A09AD" w:rsidP="00CA1476">
            <w:pPr>
              <w:spacing w:before="0" w:after="0"/>
              <w:rPr>
                <w:rFonts w:ascii="Calibri" w:hAnsi="Calibri" w:cs="Calibri"/>
                <w:color w:val="000000"/>
              </w:rPr>
            </w:pPr>
            <w:r w:rsidRPr="00B73527">
              <w:rPr>
                <w:rFonts w:ascii="Calibri" w:hAnsi="Calibri" w:cs="Calibri"/>
                <w:color w:val="000000"/>
              </w:rPr>
              <w:t>OBSERVED_PROPERTY</w:t>
            </w:r>
          </w:p>
        </w:tc>
        <w:tc>
          <w:tcPr>
            <w:tcW w:w="698" w:type="pct"/>
            <w:tcBorders>
              <w:top w:val="single" w:sz="4" w:space="0" w:color="auto"/>
              <w:bottom w:val="single" w:sz="4" w:space="0" w:color="auto"/>
            </w:tcBorders>
            <w:shd w:val="clear" w:color="auto" w:fill="auto"/>
            <w:noWrap/>
          </w:tcPr>
          <w:p w14:paraId="7DCAD910" w14:textId="07313D64" w:rsidR="007A09AD" w:rsidRPr="00B73527" w:rsidRDefault="007A09AD" w:rsidP="00CA1476">
            <w:pPr>
              <w:spacing w:before="0" w:after="0"/>
              <w:rPr>
                <w:rFonts w:ascii="Calibri" w:hAnsi="Calibri" w:cs="Calibri"/>
                <w:color w:val="000000"/>
              </w:rPr>
            </w:pPr>
            <w:r w:rsidRPr="00B73527">
              <w:rPr>
                <w:rFonts w:ascii="Calibri" w:hAnsi="Calibri" w:cs="Calibri"/>
                <w:color w:val="000000"/>
              </w:rPr>
              <w:t>EXTENSIVE</w:t>
            </w:r>
          </w:p>
        </w:tc>
        <w:tc>
          <w:tcPr>
            <w:tcW w:w="1017" w:type="pct"/>
            <w:tcBorders>
              <w:top w:val="single" w:sz="4" w:space="0" w:color="auto"/>
              <w:bottom w:val="single" w:sz="4" w:space="0" w:color="auto"/>
            </w:tcBorders>
            <w:shd w:val="clear" w:color="auto" w:fill="auto"/>
          </w:tcPr>
          <w:p w14:paraId="69F62FC6" w14:textId="799FE2F9" w:rsidR="007A09AD" w:rsidRPr="00B73527" w:rsidRDefault="007A09AD" w:rsidP="00D44EA2">
            <w:pPr>
              <w:spacing w:before="0" w:after="0"/>
              <w:jc w:val="right"/>
              <w:rPr>
                <w:rFonts w:ascii="Calibri" w:hAnsi="Calibri" w:cs="Calibri"/>
                <w:color w:val="000000"/>
              </w:rPr>
            </w:pPr>
            <w:r w:rsidRPr="00B73527">
              <w:rPr>
                <w:rFonts w:ascii="Calibri" w:hAnsi="Calibri" w:cs="Calibri"/>
                <w:color w:val="000000"/>
              </w:rPr>
              <w:t>EVAPOTRASPIRATION</w:t>
            </w:r>
          </w:p>
        </w:tc>
        <w:tc>
          <w:tcPr>
            <w:tcW w:w="349" w:type="pct"/>
            <w:tcBorders>
              <w:top w:val="single" w:sz="4" w:space="0" w:color="auto"/>
              <w:bottom w:val="single" w:sz="4" w:space="0" w:color="auto"/>
            </w:tcBorders>
            <w:shd w:val="clear" w:color="auto" w:fill="auto"/>
            <w:noWrap/>
            <w:tcMar>
              <w:left w:w="72" w:type="dxa"/>
            </w:tcMar>
          </w:tcPr>
          <w:p w14:paraId="2493AD9A" w14:textId="77777777" w:rsidR="007A09AD" w:rsidRPr="00B73527" w:rsidRDefault="007A09AD" w:rsidP="00CA1476">
            <w:pPr>
              <w:spacing w:before="0" w:after="0"/>
              <w:rPr>
                <w:rFonts w:ascii="Calibri" w:hAnsi="Calibri" w:cs="Calibri"/>
                <w:color w:val="000000"/>
              </w:rPr>
            </w:pPr>
          </w:p>
        </w:tc>
      </w:tr>
      <w:tr w:rsidR="00A73871" w:rsidRPr="00B73527" w14:paraId="52DC873E" w14:textId="77777777" w:rsidTr="003F29D8">
        <w:trPr>
          <w:trHeight w:val="203"/>
        </w:trPr>
        <w:tc>
          <w:tcPr>
            <w:tcW w:w="62" w:type="pct"/>
            <w:vMerge/>
            <w:tcBorders>
              <w:bottom w:val="single" w:sz="6" w:space="0" w:color="auto"/>
            </w:tcBorders>
            <w:noWrap/>
            <w:hideMark/>
          </w:tcPr>
          <w:p w14:paraId="0C4E3684" w14:textId="77777777" w:rsidR="007A09AD" w:rsidRPr="00B73527" w:rsidRDefault="007A09AD" w:rsidP="00CA1476">
            <w:pPr>
              <w:tabs>
                <w:tab w:val="left" w:pos="480"/>
                <w:tab w:val="left" w:pos="720"/>
                <w:tab w:val="left" w:pos="960"/>
                <w:tab w:val="left" w:pos="1200"/>
                <w:tab w:val="center" w:pos="4920"/>
                <w:tab w:val="right" w:pos="9840"/>
              </w:tabs>
              <w:spacing w:before="0" w:after="0"/>
              <w:rPr>
                <w:rFonts w:ascii="Calibri" w:hAnsi="Calibri" w:cs="Calibri"/>
                <w:color w:val="000000"/>
              </w:rPr>
            </w:pPr>
          </w:p>
        </w:tc>
        <w:tc>
          <w:tcPr>
            <w:tcW w:w="899" w:type="pct"/>
            <w:vMerge/>
            <w:tcBorders>
              <w:bottom w:val="single" w:sz="6" w:space="0" w:color="auto"/>
            </w:tcBorders>
            <w:noWrap/>
            <w:vAlign w:val="bottom"/>
            <w:hideMark/>
          </w:tcPr>
          <w:p w14:paraId="2F8E1383" w14:textId="77777777" w:rsidR="007A09AD" w:rsidRPr="00B73527" w:rsidRDefault="007A09AD" w:rsidP="00CA1476">
            <w:pPr>
              <w:tabs>
                <w:tab w:val="left" w:pos="480"/>
                <w:tab w:val="left" w:pos="720"/>
                <w:tab w:val="left" w:pos="960"/>
                <w:tab w:val="left" w:pos="1200"/>
                <w:tab w:val="center" w:pos="4920"/>
                <w:tab w:val="right" w:pos="9840"/>
              </w:tabs>
              <w:spacing w:before="0" w:after="0"/>
              <w:rPr>
                <w:rFonts w:ascii="Calibri" w:hAnsi="Calibri" w:cs="Calibri"/>
                <w:color w:val="000000"/>
              </w:rPr>
            </w:pPr>
          </w:p>
        </w:tc>
        <w:tc>
          <w:tcPr>
            <w:tcW w:w="1190" w:type="pct"/>
            <w:vMerge/>
            <w:tcBorders>
              <w:bottom w:val="single" w:sz="6" w:space="0" w:color="auto"/>
            </w:tcBorders>
            <w:vAlign w:val="bottom"/>
            <w:hideMark/>
          </w:tcPr>
          <w:p w14:paraId="788F4CD9" w14:textId="77777777" w:rsidR="007A09AD" w:rsidRPr="00B73527" w:rsidRDefault="007A09AD" w:rsidP="00CA1476">
            <w:pPr>
              <w:tabs>
                <w:tab w:val="left" w:pos="480"/>
                <w:tab w:val="left" w:pos="720"/>
                <w:tab w:val="left" w:pos="960"/>
                <w:tab w:val="left" w:pos="1200"/>
                <w:tab w:val="center" w:pos="4920"/>
                <w:tab w:val="right" w:pos="9840"/>
              </w:tabs>
              <w:spacing w:before="0" w:after="0"/>
              <w:rPr>
                <w:rFonts w:ascii="Calibri" w:hAnsi="Calibri" w:cs="Calibri"/>
                <w:color w:val="000000"/>
              </w:rPr>
            </w:pPr>
          </w:p>
        </w:tc>
        <w:tc>
          <w:tcPr>
            <w:tcW w:w="785" w:type="pct"/>
            <w:tcBorders>
              <w:top w:val="single" w:sz="4" w:space="0" w:color="auto"/>
              <w:bottom w:val="single" w:sz="4" w:space="0" w:color="auto"/>
            </w:tcBorders>
            <w:shd w:val="clear" w:color="auto" w:fill="auto"/>
            <w:noWrap/>
            <w:hideMark/>
          </w:tcPr>
          <w:p w14:paraId="2C840CE1" w14:textId="72912F9E" w:rsidR="007A09AD" w:rsidRPr="00B73527" w:rsidRDefault="007A09AD" w:rsidP="00CA1476">
            <w:pPr>
              <w:spacing w:before="0" w:after="0"/>
              <w:rPr>
                <w:rFonts w:ascii="Calibri" w:hAnsi="Calibri" w:cs="Calibri"/>
                <w:color w:val="000000"/>
              </w:rPr>
            </w:pPr>
            <w:r w:rsidRPr="00B73527">
              <w:rPr>
                <w:rFonts w:ascii="Calibri" w:hAnsi="Calibri" w:cs="Calibri"/>
                <w:color w:val="000000"/>
              </w:rPr>
              <w:t>AGG_METHOD</w:t>
            </w:r>
          </w:p>
        </w:tc>
        <w:tc>
          <w:tcPr>
            <w:tcW w:w="698" w:type="pct"/>
            <w:tcBorders>
              <w:top w:val="single" w:sz="4" w:space="0" w:color="auto"/>
              <w:bottom w:val="single" w:sz="4" w:space="0" w:color="auto"/>
            </w:tcBorders>
            <w:shd w:val="clear" w:color="auto" w:fill="auto"/>
            <w:noWrap/>
            <w:hideMark/>
          </w:tcPr>
          <w:p w14:paraId="60EEEAE1" w14:textId="448DF288" w:rsidR="007A09AD" w:rsidRPr="00B73527" w:rsidRDefault="007A09AD" w:rsidP="00CA1476">
            <w:pPr>
              <w:spacing w:before="0" w:after="0"/>
              <w:rPr>
                <w:rFonts w:ascii="Calibri" w:hAnsi="Calibri" w:cs="Calibri"/>
                <w:color w:val="000000"/>
              </w:rPr>
            </w:pPr>
            <w:r w:rsidRPr="00B73527">
              <w:rPr>
                <w:rFonts w:ascii="Calibri" w:hAnsi="Calibri" w:cs="Calibri"/>
                <w:color w:val="000000"/>
              </w:rPr>
              <w:t>STATISTIC</w:t>
            </w:r>
          </w:p>
        </w:tc>
        <w:tc>
          <w:tcPr>
            <w:tcW w:w="1017" w:type="pct"/>
            <w:tcBorders>
              <w:top w:val="single" w:sz="4" w:space="0" w:color="auto"/>
              <w:bottom w:val="single" w:sz="4" w:space="0" w:color="auto"/>
            </w:tcBorders>
            <w:shd w:val="clear" w:color="auto" w:fill="auto"/>
            <w:noWrap/>
            <w:hideMark/>
          </w:tcPr>
          <w:p w14:paraId="48B59D18" w14:textId="59F56688" w:rsidR="007A09AD" w:rsidRPr="00B73527" w:rsidRDefault="007A09AD" w:rsidP="00D44EA2">
            <w:pPr>
              <w:spacing w:before="0" w:after="0"/>
              <w:jc w:val="right"/>
              <w:rPr>
                <w:rFonts w:ascii="Calibri" w:hAnsi="Calibri" w:cs="Calibri"/>
                <w:color w:val="000000"/>
              </w:rPr>
            </w:pPr>
            <w:r w:rsidRPr="00B73527">
              <w:rPr>
                <w:rFonts w:ascii="Calibri" w:hAnsi="Calibri" w:cs="Calibri"/>
                <w:color w:val="000000"/>
              </w:rPr>
              <w:t>SUM</w:t>
            </w:r>
          </w:p>
        </w:tc>
        <w:tc>
          <w:tcPr>
            <w:tcW w:w="349" w:type="pct"/>
            <w:tcBorders>
              <w:top w:val="single" w:sz="4" w:space="0" w:color="auto"/>
              <w:bottom w:val="single" w:sz="4" w:space="0" w:color="auto"/>
            </w:tcBorders>
            <w:shd w:val="clear" w:color="auto" w:fill="auto"/>
            <w:noWrap/>
            <w:tcMar>
              <w:left w:w="72" w:type="dxa"/>
            </w:tcMar>
            <w:hideMark/>
          </w:tcPr>
          <w:p w14:paraId="7A587603" w14:textId="77777777" w:rsidR="007A09AD" w:rsidRPr="00B73527" w:rsidRDefault="007A09AD" w:rsidP="00CA1476">
            <w:pPr>
              <w:spacing w:before="0" w:after="0"/>
              <w:rPr>
                <w:rFonts w:ascii="Calibri" w:hAnsi="Calibri" w:cs="Calibri"/>
                <w:color w:val="000000"/>
              </w:rPr>
            </w:pPr>
            <w:r w:rsidRPr="00B73527">
              <w:rPr>
                <w:rFonts w:ascii="Calibri" w:hAnsi="Calibri" w:cs="Calibri"/>
                <w:color w:val="000000"/>
              </w:rPr>
              <w:t> </w:t>
            </w:r>
          </w:p>
        </w:tc>
      </w:tr>
      <w:tr w:rsidR="00A73871" w:rsidRPr="00B73527" w14:paraId="2FD3FBEF" w14:textId="77777777" w:rsidTr="003F29D8">
        <w:trPr>
          <w:trHeight w:val="203"/>
        </w:trPr>
        <w:tc>
          <w:tcPr>
            <w:tcW w:w="62" w:type="pct"/>
            <w:vMerge/>
            <w:tcBorders>
              <w:bottom w:val="single" w:sz="6" w:space="0" w:color="auto"/>
            </w:tcBorders>
            <w:noWrap/>
          </w:tcPr>
          <w:p w14:paraId="3850AB6A" w14:textId="77777777" w:rsidR="007A09AD" w:rsidRPr="00B73527" w:rsidRDefault="007A09AD" w:rsidP="00CA1476">
            <w:pPr>
              <w:tabs>
                <w:tab w:val="left" w:pos="480"/>
                <w:tab w:val="left" w:pos="720"/>
                <w:tab w:val="left" w:pos="960"/>
                <w:tab w:val="left" w:pos="1200"/>
                <w:tab w:val="center" w:pos="4920"/>
                <w:tab w:val="right" w:pos="9840"/>
              </w:tabs>
              <w:spacing w:before="0" w:after="0"/>
              <w:rPr>
                <w:rFonts w:ascii="Calibri" w:hAnsi="Calibri" w:cs="Calibri"/>
                <w:color w:val="000000"/>
              </w:rPr>
            </w:pPr>
          </w:p>
        </w:tc>
        <w:tc>
          <w:tcPr>
            <w:tcW w:w="899" w:type="pct"/>
            <w:vMerge/>
            <w:tcBorders>
              <w:bottom w:val="single" w:sz="6" w:space="0" w:color="auto"/>
            </w:tcBorders>
            <w:noWrap/>
            <w:vAlign w:val="bottom"/>
          </w:tcPr>
          <w:p w14:paraId="09CCC7A5" w14:textId="77777777" w:rsidR="007A09AD" w:rsidRPr="00B73527" w:rsidRDefault="007A09AD" w:rsidP="00CA1476">
            <w:pPr>
              <w:tabs>
                <w:tab w:val="left" w:pos="480"/>
                <w:tab w:val="left" w:pos="720"/>
                <w:tab w:val="left" w:pos="960"/>
                <w:tab w:val="left" w:pos="1200"/>
                <w:tab w:val="center" w:pos="4920"/>
                <w:tab w:val="right" w:pos="9840"/>
              </w:tabs>
              <w:spacing w:before="0" w:after="0"/>
              <w:rPr>
                <w:rFonts w:ascii="Calibri" w:hAnsi="Calibri" w:cs="Calibri"/>
                <w:color w:val="000000"/>
              </w:rPr>
            </w:pPr>
          </w:p>
        </w:tc>
        <w:tc>
          <w:tcPr>
            <w:tcW w:w="1190" w:type="pct"/>
            <w:vMerge/>
            <w:tcBorders>
              <w:bottom w:val="single" w:sz="6" w:space="0" w:color="auto"/>
            </w:tcBorders>
            <w:vAlign w:val="bottom"/>
          </w:tcPr>
          <w:p w14:paraId="1013B905" w14:textId="77777777" w:rsidR="007A09AD" w:rsidRPr="00B73527" w:rsidRDefault="007A09AD" w:rsidP="00CA1476">
            <w:pPr>
              <w:tabs>
                <w:tab w:val="left" w:pos="480"/>
                <w:tab w:val="left" w:pos="720"/>
                <w:tab w:val="left" w:pos="960"/>
                <w:tab w:val="left" w:pos="1200"/>
                <w:tab w:val="center" w:pos="4920"/>
                <w:tab w:val="right" w:pos="9840"/>
              </w:tabs>
              <w:spacing w:before="0" w:after="0"/>
              <w:rPr>
                <w:rFonts w:ascii="Calibri" w:hAnsi="Calibri" w:cs="Calibri"/>
                <w:color w:val="000000"/>
              </w:rPr>
            </w:pPr>
          </w:p>
        </w:tc>
        <w:tc>
          <w:tcPr>
            <w:tcW w:w="785" w:type="pct"/>
            <w:tcBorders>
              <w:top w:val="single" w:sz="4" w:space="0" w:color="auto"/>
              <w:bottom w:val="single" w:sz="4" w:space="0" w:color="auto"/>
            </w:tcBorders>
            <w:shd w:val="clear" w:color="auto" w:fill="auto"/>
            <w:noWrap/>
          </w:tcPr>
          <w:p w14:paraId="5FADB182" w14:textId="505973E5" w:rsidR="007A09AD" w:rsidRPr="00B73527" w:rsidRDefault="007A09AD" w:rsidP="00CA1476">
            <w:pPr>
              <w:spacing w:before="0" w:after="0"/>
              <w:rPr>
                <w:rFonts w:ascii="Calibri" w:hAnsi="Calibri" w:cs="Calibri"/>
                <w:color w:val="000000"/>
              </w:rPr>
            </w:pPr>
            <w:r w:rsidRPr="00B73527">
              <w:rPr>
                <w:rFonts w:ascii="Calibri" w:hAnsi="Calibri" w:cs="Calibri"/>
                <w:color w:val="000000"/>
              </w:rPr>
              <w:t>AGG_METHOD</w:t>
            </w:r>
          </w:p>
        </w:tc>
        <w:tc>
          <w:tcPr>
            <w:tcW w:w="698" w:type="pct"/>
            <w:tcBorders>
              <w:top w:val="single" w:sz="4" w:space="0" w:color="auto"/>
              <w:bottom w:val="single" w:sz="4" w:space="0" w:color="auto"/>
            </w:tcBorders>
            <w:shd w:val="clear" w:color="auto" w:fill="auto"/>
            <w:noWrap/>
          </w:tcPr>
          <w:p w14:paraId="257FA703" w14:textId="693CBDF2" w:rsidR="007A09AD" w:rsidRPr="00B73527" w:rsidRDefault="007A09AD" w:rsidP="00CA1476">
            <w:pPr>
              <w:spacing w:before="0" w:after="0"/>
              <w:rPr>
                <w:rFonts w:ascii="Calibri" w:hAnsi="Calibri" w:cs="Calibri"/>
                <w:color w:val="000000"/>
              </w:rPr>
            </w:pPr>
            <w:r w:rsidRPr="00B73527">
              <w:rPr>
                <w:rFonts w:ascii="Calibri" w:hAnsi="Calibri" w:cs="Calibri"/>
                <w:color w:val="000000"/>
              </w:rPr>
              <w:t>WINDOW_START_TIME</w:t>
            </w:r>
          </w:p>
        </w:tc>
        <w:tc>
          <w:tcPr>
            <w:tcW w:w="1017" w:type="pct"/>
            <w:tcBorders>
              <w:top w:val="single" w:sz="4" w:space="0" w:color="auto"/>
              <w:bottom w:val="single" w:sz="4" w:space="0" w:color="auto"/>
            </w:tcBorders>
            <w:shd w:val="clear" w:color="auto" w:fill="auto"/>
            <w:noWrap/>
          </w:tcPr>
          <w:p w14:paraId="2D36EF50" w14:textId="111E273D" w:rsidR="007A09AD" w:rsidRPr="00B73527" w:rsidRDefault="007A09AD" w:rsidP="00D44EA2">
            <w:pPr>
              <w:spacing w:before="0" w:after="0"/>
              <w:jc w:val="right"/>
              <w:rPr>
                <w:rFonts w:ascii="Calibri" w:hAnsi="Calibri" w:cs="Calibri"/>
                <w:color w:val="000000"/>
              </w:rPr>
            </w:pPr>
            <w:r w:rsidRPr="00B73527">
              <w:rPr>
                <w:rFonts w:ascii="Calibri" w:hAnsi="Calibri" w:cs="Calibri"/>
                <w:color w:val="000000"/>
              </w:rPr>
              <w:t>(ISO 8601 datetime for season start)</w:t>
            </w:r>
          </w:p>
        </w:tc>
        <w:tc>
          <w:tcPr>
            <w:tcW w:w="349" w:type="pct"/>
            <w:tcBorders>
              <w:top w:val="single" w:sz="4" w:space="0" w:color="auto"/>
              <w:bottom w:val="single" w:sz="4" w:space="0" w:color="auto"/>
            </w:tcBorders>
            <w:shd w:val="clear" w:color="auto" w:fill="auto"/>
            <w:noWrap/>
            <w:tcMar>
              <w:left w:w="72" w:type="dxa"/>
            </w:tcMar>
          </w:tcPr>
          <w:p w14:paraId="2F87A602" w14:textId="77777777" w:rsidR="007A09AD" w:rsidRPr="00B73527" w:rsidRDefault="007A09AD" w:rsidP="00CA1476">
            <w:pPr>
              <w:spacing w:before="0" w:after="0"/>
              <w:rPr>
                <w:rFonts w:ascii="Calibri" w:hAnsi="Calibri" w:cs="Calibri"/>
                <w:color w:val="000000"/>
              </w:rPr>
            </w:pPr>
          </w:p>
        </w:tc>
      </w:tr>
      <w:tr w:rsidR="00A73871" w:rsidRPr="00B73527" w14:paraId="428BA8BE" w14:textId="77777777" w:rsidTr="003F29D8">
        <w:trPr>
          <w:trHeight w:val="208"/>
        </w:trPr>
        <w:tc>
          <w:tcPr>
            <w:tcW w:w="62" w:type="pct"/>
            <w:vMerge/>
            <w:tcBorders>
              <w:bottom w:val="single" w:sz="6" w:space="0" w:color="auto"/>
            </w:tcBorders>
            <w:noWrap/>
            <w:hideMark/>
          </w:tcPr>
          <w:p w14:paraId="09C2F7D5" w14:textId="77777777" w:rsidR="007A09AD" w:rsidRPr="00B73527" w:rsidRDefault="007A09AD" w:rsidP="00CA1476">
            <w:pPr>
              <w:spacing w:before="0" w:after="0"/>
              <w:rPr>
                <w:rFonts w:ascii="Calibri" w:hAnsi="Calibri" w:cs="Calibri"/>
                <w:color w:val="000000"/>
              </w:rPr>
            </w:pPr>
          </w:p>
        </w:tc>
        <w:tc>
          <w:tcPr>
            <w:tcW w:w="899" w:type="pct"/>
            <w:vMerge/>
            <w:tcBorders>
              <w:bottom w:val="single" w:sz="6" w:space="0" w:color="auto"/>
            </w:tcBorders>
            <w:noWrap/>
            <w:vAlign w:val="bottom"/>
            <w:hideMark/>
          </w:tcPr>
          <w:p w14:paraId="17AA5FB4" w14:textId="77777777" w:rsidR="007A09AD" w:rsidRPr="00B73527" w:rsidRDefault="007A09AD" w:rsidP="00CA1476">
            <w:pPr>
              <w:spacing w:before="0" w:after="0"/>
              <w:rPr>
                <w:rFonts w:ascii="Calibri" w:hAnsi="Calibri" w:cs="Calibri"/>
                <w:color w:val="000000"/>
              </w:rPr>
            </w:pPr>
          </w:p>
        </w:tc>
        <w:tc>
          <w:tcPr>
            <w:tcW w:w="1190" w:type="pct"/>
            <w:vMerge/>
            <w:tcBorders>
              <w:bottom w:val="single" w:sz="6" w:space="0" w:color="auto"/>
            </w:tcBorders>
            <w:vAlign w:val="bottom"/>
            <w:hideMark/>
          </w:tcPr>
          <w:p w14:paraId="7E262E24" w14:textId="77777777" w:rsidR="007A09AD" w:rsidRPr="00B73527" w:rsidRDefault="007A09AD" w:rsidP="00CA1476">
            <w:pPr>
              <w:spacing w:before="0" w:after="0"/>
              <w:rPr>
                <w:rFonts w:ascii="Calibri" w:hAnsi="Calibri" w:cs="Calibri"/>
                <w:color w:val="000000"/>
              </w:rPr>
            </w:pPr>
          </w:p>
        </w:tc>
        <w:tc>
          <w:tcPr>
            <w:tcW w:w="785" w:type="pct"/>
            <w:tcBorders>
              <w:top w:val="single" w:sz="4" w:space="0" w:color="auto"/>
              <w:bottom w:val="single" w:sz="4" w:space="0" w:color="auto"/>
            </w:tcBorders>
            <w:shd w:val="clear" w:color="auto" w:fill="auto"/>
            <w:noWrap/>
            <w:hideMark/>
          </w:tcPr>
          <w:p w14:paraId="19C50C4C" w14:textId="2909EE50" w:rsidR="007A09AD" w:rsidRPr="00B73527" w:rsidRDefault="007A09AD" w:rsidP="00CA1476">
            <w:pPr>
              <w:spacing w:before="0" w:after="0"/>
              <w:rPr>
                <w:rFonts w:ascii="Calibri" w:hAnsi="Calibri" w:cs="Calibri"/>
                <w:color w:val="000000"/>
              </w:rPr>
            </w:pPr>
            <w:r w:rsidRPr="00B73527">
              <w:rPr>
                <w:rFonts w:ascii="Calibri" w:hAnsi="Calibri" w:cs="Calibri"/>
                <w:color w:val="000000"/>
              </w:rPr>
              <w:t>AGG_METHOD</w:t>
            </w:r>
          </w:p>
        </w:tc>
        <w:tc>
          <w:tcPr>
            <w:tcW w:w="698" w:type="pct"/>
            <w:tcBorders>
              <w:top w:val="single" w:sz="4" w:space="0" w:color="auto"/>
              <w:bottom w:val="single" w:sz="4" w:space="0" w:color="auto"/>
            </w:tcBorders>
            <w:shd w:val="clear" w:color="auto" w:fill="auto"/>
            <w:noWrap/>
            <w:hideMark/>
          </w:tcPr>
          <w:p w14:paraId="377584C5" w14:textId="3E729076" w:rsidR="007A09AD" w:rsidRPr="00B73527" w:rsidRDefault="007A09AD" w:rsidP="00CA1476">
            <w:pPr>
              <w:spacing w:before="0" w:after="0"/>
              <w:rPr>
                <w:rFonts w:ascii="Calibri" w:hAnsi="Calibri" w:cs="Calibri"/>
                <w:color w:val="000000"/>
              </w:rPr>
            </w:pPr>
            <w:r w:rsidRPr="00B73527">
              <w:rPr>
                <w:rFonts w:ascii="Calibri" w:hAnsi="Calibri" w:cs="Calibri"/>
                <w:color w:val="000000"/>
              </w:rPr>
              <w:t>WINDOW_END_TIME</w:t>
            </w:r>
          </w:p>
        </w:tc>
        <w:tc>
          <w:tcPr>
            <w:tcW w:w="1017" w:type="pct"/>
            <w:tcBorders>
              <w:top w:val="single" w:sz="4" w:space="0" w:color="auto"/>
              <w:bottom w:val="single" w:sz="4" w:space="0" w:color="auto"/>
            </w:tcBorders>
            <w:shd w:val="clear" w:color="auto" w:fill="auto"/>
            <w:noWrap/>
            <w:hideMark/>
          </w:tcPr>
          <w:p w14:paraId="32734625" w14:textId="00ABB807" w:rsidR="007A09AD" w:rsidRPr="00B73527" w:rsidRDefault="007A09AD" w:rsidP="00D44EA2">
            <w:pPr>
              <w:spacing w:before="0" w:after="0"/>
              <w:jc w:val="right"/>
              <w:rPr>
                <w:rFonts w:ascii="Calibri" w:hAnsi="Calibri" w:cs="Calibri"/>
                <w:color w:val="000000"/>
              </w:rPr>
            </w:pPr>
            <w:r w:rsidRPr="00B73527">
              <w:rPr>
                <w:rFonts w:ascii="Calibri" w:hAnsi="Calibri" w:cs="Calibri"/>
                <w:color w:val="000000"/>
              </w:rPr>
              <w:t> (ISO 8601 datetime for “now”) </w:t>
            </w:r>
          </w:p>
        </w:tc>
        <w:tc>
          <w:tcPr>
            <w:tcW w:w="349" w:type="pct"/>
            <w:tcBorders>
              <w:top w:val="single" w:sz="4" w:space="0" w:color="auto"/>
              <w:bottom w:val="single" w:sz="4" w:space="0" w:color="auto"/>
            </w:tcBorders>
            <w:shd w:val="clear" w:color="auto" w:fill="auto"/>
            <w:noWrap/>
            <w:tcMar>
              <w:left w:w="72" w:type="dxa"/>
            </w:tcMar>
            <w:hideMark/>
          </w:tcPr>
          <w:p w14:paraId="0B56C559" w14:textId="77777777" w:rsidR="007A09AD" w:rsidRPr="00B73527" w:rsidRDefault="007A09AD" w:rsidP="00CA1476">
            <w:pPr>
              <w:spacing w:before="0" w:after="0"/>
              <w:rPr>
                <w:rFonts w:ascii="Calibri" w:hAnsi="Calibri" w:cs="Calibri"/>
                <w:color w:val="000000"/>
              </w:rPr>
            </w:pPr>
            <w:r w:rsidRPr="00B73527">
              <w:rPr>
                <w:rFonts w:ascii="Calibri" w:hAnsi="Calibri" w:cs="Calibri"/>
                <w:color w:val="000000"/>
              </w:rPr>
              <w:t> </w:t>
            </w:r>
          </w:p>
        </w:tc>
      </w:tr>
      <w:tr w:rsidR="00A73871" w:rsidRPr="00B73527" w14:paraId="0F00A102" w14:textId="77777777" w:rsidTr="003F29D8">
        <w:trPr>
          <w:trHeight w:val="214"/>
        </w:trPr>
        <w:tc>
          <w:tcPr>
            <w:tcW w:w="62" w:type="pct"/>
            <w:vMerge w:val="restart"/>
            <w:tcBorders>
              <w:top w:val="single" w:sz="8" w:space="0" w:color="auto"/>
              <w:bottom w:val="single" w:sz="6" w:space="0" w:color="auto"/>
            </w:tcBorders>
            <w:shd w:val="clear" w:color="auto" w:fill="auto"/>
            <w:noWrap/>
            <w:hideMark/>
          </w:tcPr>
          <w:p w14:paraId="02D5564C" w14:textId="77777777" w:rsidR="007A09AD" w:rsidRPr="00B73527" w:rsidRDefault="007A09AD" w:rsidP="00CA1476">
            <w:pPr>
              <w:spacing w:before="0" w:after="0"/>
              <w:jc w:val="center"/>
              <w:rPr>
                <w:rFonts w:ascii="Calibri" w:hAnsi="Calibri" w:cs="Calibri"/>
                <w:color w:val="000000"/>
                <w:sz w:val="22"/>
                <w:szCs w:val="22"/>
              </w:rPr>
            </w:pPr>
            <w:r w:rsidRPr="00B73527">
              <w:rPr>
                <w:rFonts w:ascii="Calibri" w:hAnsi="Calibri" w:cs="Calibri"/>
                <w:color w:val="000000"/>
              </w:rPr>
              <w:t>6</w:t>
            </w:r>
          </w:p>
        </w:tc>
        <w:tc>
          <w:tcPr>
            <w:tcW w:w="899" w:type="pct"/>
            <w:vMerge w:val="restart"/>
            <w:tcBorders>
              <w:top w:val="single" w:sz="8" w:space="0" w:color="auto"/>
              <w:bottom w:val="single" w:sz="6" w:space="0" w:color="auto"/>
            </w:tcBorders>
            <w:shd w:val="clear" w:color="auto" w:fill="auto"/>
            <w:noWrap/>
            <w:hideMark/>
          </w:tcPr>
          <w:p w14:paraId="4D5C49D8" w14:textId="2ECF2ED9" w:rsidR="007A09AD" w:rsidRPr="00B73527" w:rsidRDefault="007A09AD" w:rsidP="00CA1476">
            <w:pPr>
              <w:spacing w:before="0" w:after="0"/>
              <w:rPr>
                <w:rFonts w:ascii="Calibri" w:hAnsi="Calibri" w:cs="Calibri"/>
                <w:color w:val="000000"/>
                <w:sz w:val="22"/>
                <w:szCs w:val="22"/>
              </w:rPr>
            </w:pPr>
            <w:r w:rsidRPr="00B73527">
              <w:rPr>
                <w:rFonts w:ascii="Calibri" w:hAnsi="Calibri" w:cs="Calibri"/>
                <w:color w:val="000000"/>
              </w:rPr>
              <w:t>A_MEAN_WIND_SPEED</w:t>
            </w:r>
          </w:p>
        </w:tc>
        <w:tc>
          <w:tcPr>
            <w:tcW w:w="1190" w:type="pct"/>
            <w:vMerge w:val="restart"/>
            <w:tcBorders>
              <w:top w:val="single" w:sz="8" w:space="0" w:color="auto"/>
              <w:bottom w:val="single" w:sz="6" w:space="0" w:color="auto"/>
            </w:tcBorders>
            <w:shd w:val="clear" w:color="auto" w:fill="auto"/>
            <w:hideMark/>
          </w:tcPr>
          <w:p w14:paraId="6889D210" w14:textId="77777777" w:rsidR="007A09AD" w:rsidRPr="00B73527" w:rsidRDefault="007A09AD" w:rsidP="00CA1476">
            <w:pPr>
              <w:spacing w:before="0" w:after="0"/>
              <w:rPr>
                <w:rFonts w:ascii="Calibri" w:hAnsi="Calibri" w:cs="Calibri"/>
                <w:color w:val="000000"/>
              </w:rPr>
            </w:pPr>
            <w:r w:rsidRPr="00B73527">
              <w:rPr>
                <w:rFonts w:ascii="Calibri" w:hAnsi="Calibri" w:cs="Calibri"/>
                <w:color w:val="000000"/>
              </w:rPr>
              <w:t>wind speed at 2m averaged according to ASAE EP505.1</w:t>
            </w:r>
          </w:p>
          <w:p w14:paraId="0A4CA48E" w14:textId="77777777" w:rsidR="007A09AD" w:rsidRPr="00B73527" w:rsidRDefault="007A09AD" w:rsidP="00CA1476">
            <w:pPr>
              <w:tabs>
                <w:tab w:val="left" w:pos="480"/>
                <w:tab w:val="left" w:pos="720"/>
                <w:tab w:val="left" w:pos="960"/>
                <w:tab w:val="left" w:pos="1200"/>
                <w:tab w:val="center" w:pos="4920"/>
                <w:tab w:val="right" w:pos="9840"/>
              </w:tabs>
              <w:spacing w:before="0" w:after="0"/>
              <w:rPr>
                <w:rFonts w:ascii="Calibri" w:hAnsi="Calibri" w:cs="Calibri"/>
                <w:color w:val="000000"/>
                <w:sz w:val="22"/>
                <w:szCs w:val="22"/>
              </w:rPr>
            </w:pPr>
            <w:r w:rsidRPr="00B73527">
              <w:rPr>
                <w:rFonts w:ascii="Calibri" w:hAnsi="Calibri" w:cs="Calibri"/>
                <w:color w:val="000000"/>
                <w:sz w:val="22"/>
                <w:szCs w:val="22"/>
              </w:rPr>
              <w:t> </w:t>
            </w:r>
          </w:p>
        </w:tc>
        <w:tc>
          <w:tcPr>
            <w:tcW w:w="785" w:type="pct"/>
            <w:tcBorders>
              <w:top w:val="single" w:sz="4" w:space="0" w:color="auto"/>
              <w:bottom w:val="single" w:sz="4" w:space="0" w:color="auto"/>
            </w:tcBorders>
            <w:shd w:val="clear" w:color="auto" w:fill="auto"/>
            <w:noWrap/>
            <w:vAlign w:val="bottom"/>
            <w:hideMark/>
          </w:tcPr>
          <w:p w14:paraId="39518EEA" w14:textId="1A3E27B6" w:rsidR="007A09AD" w:rsidRPr="00B73527" w:rsidRDefault="007A09AD" w:rsidP="00CA1476">
            <w:pPr>
              <w:spacing w:before="0" w:after="0"/>
              <w:rPr>
                <w:rFonts w:ascii="Calibri" w:hAnsi="Calibri" w:cs="Calibri"/>
                <w:color w:val="000000"/>
              </w:rPr>
            </w:pPr>
            <w:r w:rsidRPr="00B73527">
              <w:rPr>
                <w:rFonts w:ascii="Calibri" w:hAnsi="Calibri" w:cs="Calibri"/>
                <w:color w:val="000000"/>
              </w:rPr>
              <w:t>FEATURE_OF_INTEREST</w:t>
            </w:r>
          </w:p>
        </w:tc>
        <w:tc>
          <w:tcPr>
            <w:tcW w:w="698" w:type="pct"/>
            <w:tcBorders>
              <w:top w:val="single" w:sz="4" w:space="0" w:color="auto"/>
              <w:bottom w:val="single" w:sz="4" w:space="0" w:color="auto"/>
            </w:tcBorders>
            <w:shd w:val="clear" w:color="auto" w:fill="auto"/>
            <w:noWrap/>
            <w:vAlign w:val="bottom"/>
            <w:hideMark/>
          </w:tcPr>
          <w:p w14:paraId="08E46ABF" w14:textId="22E39F77" w:rsidR="007A09AD" w:rsidRPr="00B73527" w:rsidRDefault="007A09AD" w:rsidP="00CA1476">
            <w:pPr>
              <w:spacing w:before="0" w:after="0"/>
              <w:rPr>
                <w:rFonts w:ascii="Calibri" w:hAnsi="Calibri" w:cs="Calibri"/>
                <w:color w:val="000000"/>
              </w:rPr>
            </w:pPr>
            <w:r w:rsidRPr="00B73527">
              <w:rPr>
                <w:rFonts w:ascii="Calibri" w:hAnsi="Calibri" w:cs="Calibri"/>
                <w:color w:val="000000"/>
              </w:rPr>
              <w:t>ABSTRACT</w:t>
            </w:r>
          </w:p>
        </w:tc>
        <w:tc>
          <w:tcPr>
            <w:tcW w:w="1017" w:type="pct"/>
            <w:tcBorders>
              <w:top w:val="single" w:sz="4" w:space="0" w:color="auto"/>
              <w:bottom w:val="single" w:sz="4" w:space="0" w:color="auto"/>
            </w:tcBorders>
            <w:shd w:val="clear" w:color="auto" w:fill="auto"/>
            <w:noWrap/>
            <w:vAlign w:val="bottom"/>
            <w:hideMark/>
          </w:tcPr>
          <w:p w14:paraId="3DDFDCA8" w14:textId="6F39ABE0" w:rsidR="007A09AD" w:rsidRPr="00B73527" w:rsidRDefault="007A09AD" w:rsidP="00B45EA4">
            <w:pPr>
              <w:spacing w:before="0" w:after="0"/>
              <w:jc w:val="right"/>
              <w:rPr>
                <w:rFonts w:ascii="Calibri" w:hAnsi="Calibri" w:cs="Calibri"/>
                <w:color w:val="000000"/>
              </w:rPr>
            </w:pPr>
            <w:r w:rsidRPr="00B73527">
              <w:rPr>
                <w:rFonts w:ascii="Calibri" w:hAnsi="Calibri" w:cs="Calibri"/>
                <w:color w:val="000000"/>
              </w:rPr>
              <w:t>AIR</w:t>
            </w:r>
          </w:p>
        </w:tc>
        <w:tc>
          <w:tcPr>
            <w:tcW w:w="349" w:type="pct"/>
            <w:tcBorders>
              <w:top w:val="single" w:sz="4" w:space="0" w:color="auto"/>
              <w:bottom w:val="single" w:sz="4" w:space="0" w:color="auto"/>
            </w:tcBorders>
            <w:shd w:val="clear" w:color="auto" w:fill="auto"/>
            <w:noWrap/>
            <w:tcMar>
              <w:left w:w="72" w:type="dxa"/>
            </w:tcMar>
            <w:vAlign w:val="bottom"/>
            <w:hideMark/>
          </w:tcPr>
          <w:p w14:paraId="5020E682" w14:textId="77777777" w:rsidR="007A09AD" w:rsidRPr="00B73527" w:rsidRDefault="007A09AD" w:rsidP="00CA1476">
            <w:pPr>
              <w:spacing w:before="0" w:after="0"/>
              <w:rPr>
                <w:rFonts w:ascii="Calibri" w:hAnsi="Calibri" w:cs="Calibri"/>
                <w:color w:val="000000"/>
                <w:sz w:val="22"/>
                <w:szCs w:val="22"/>
              </w:rPr>
            </w:pPr>
            <w:r w:rsidRPr="00B73527">
              <w:rPr>
                <w:rFonts w:ascii="Calibri" w:hAnsi="Calibri" w:cs="Calibri"/>
                <w:color w:val="000000"/>
                <w:sz w:val="22"/>
                <w:szCs w:val="22"/>
              </w:rPr>
              <w:t> </w:t>
            </w:r>
          </w:p>
        </w:tc>
      </w:tr>
      <w:tr w:rsidR="00A73871" w:rsidRPr="00B73527" w14:paraId="5555E13B" w14:textId="77777777" w:rsidTr="003F29D8">
        <w:trPr>
          <w:trHeight w:val="203"/>
        </w:trPr>
        <w:tc>
          <w:tcPr>
            <w:tcW w:w="62" w:type="pct"/>
            <w:vMerge/>
            <w:tcBorders>
              <w:top w:val="single" w:sz="4" w:space="0" w:color="auto"/>
              <w:bottom w:val="single" w:sz="6" w:space="0" w:color="auto"/>
            </w:tcBorders>
            <w:noWrap/>
            <w:vAlign w:val="bottom"/>
            <w:hideMark/>
          </w:tcPr>
          <w:p w14:paraId="262D8080" w14:textId="77777777" w:rsidR="007A09AD" w:rsidRPr="00B73527" w:rsidRDefault="007A09AD" w:rsidP="00CA1476">
            <w:pPr>
              <w:tabs>
                <w:tab w:val="left" w:pos="480"/>
                <w:tab w:val="left" w:pos="720"/>
                <w:tab w:val="left" w:pos="960"/>
                <w:tab w:val="left" w:pos="1200"/>
                <w:tab w:val="center" w:pos="4920"/>
                <w:tab w:val="right" w:pos="9840"/>
              </w:tabs>
              <w:spacing w:before="0" w:after="0"/>
              <w:rPr>
                <w:rFonts w:ascii="Calibri" w:hAnsi="Calibri" w:cs="Calibri"/>
                <w:color w:val="000000"/>
                <w:sz w:val="22"/>
                <w:szCs w:val="22"/>
              </w:rPr>
            </w:pPr>
          </w:p>
        </w:tc>
        <w:tc>
          <w:tcPr>
            <w:tcW w:w="899" w:type="pct"/>
            <w:vMerge/>
            <w:tcBorders>
              <w:top w:val="single" w:sz="4" w:space="0" w:color="auto"/>
              <w:bottom w:val="single" w:sz="6" w:space="0" w:color="auto"/>
            </w:tcBorders>
            <w:noWrap/>
            <w:vAlign w:val="bottom"/>
            <w:hideMark/>
          </w:tcPr>
          <w:p w14:paraId="3AA77FDF" w14:textId="77777777" w:rsidR="007A09AD" w:rsidRPr="00B73527" w:rsidRDefault="007A09AD" w:rsidP="00CA1476">
            <w:pPr>
              <w:tabs>
                <w:tab w:val="left" w:pos="480"/>
                <w:tab w:val="left" w:pos="720"/>
                <w:tab w:val="left" w:pos="960"/>
                <w:tab w:val="left" w:pos="1200"/>
                <w:tab w:val="center" w:pos="4920"/>
                <w:tab w:val="right" w:pos="9840"/>
              </w:tabs>
              <w:spacing w:before="0" w:after="0"/>
              <w:rPr>
                <w:rFonts w:ascii="Calibri" w:hAnsi="Calibri" w:cs="Calibri"/>
                <w:color w:val="000000"/>
                <w:sz w:val="22"/>
                <w:szCs w:val="22"/>
              </w:rPr>
            </w:pPr>
          </w:p>
        </w:tc>
        <w:tc>
          <w:tcPr>
            <w:tcW w:w="1190" w:type="pct"/>
            <w:vMerge/>
            <w:tcBorders>
              <w:top w:val="single" w:sz="4" w:space="0" w:color="auto"/>
              <w:bottom w:val="single" w:sz="6" w:space="0" w:color="auto"/>
            </w:tcBorders>
            <w:vAlign w:val="bottom"/>
            <w:hideMark/>
          </w:tcPr>
          <w:p w14:paraId="46E171E4" w14:textId="77777777" w:rsidR="007A09AD" w:rsidRPr="00B73527" w:rsidRDefault="007A09AD" w:rsidP="00CA1476">
            <w:pPr>
              <w:tabs>
                <w:tab w:val="left" w:pos="480"/>
                <w:tab w:val="left" w:pos="720"/>
                <w:tab w:val="left" w:pos="960"/>
                <w:tab w:val="left" w:pos="1200"/>
                <w:tab w:val="center" w:pos="4920"/>
                <w:tab w:val="right" w:pos="9840"/>
              </w:tabs>
              <w:spacing w:before="0" w:after="0"/>
              <w:rPr>
                <w:rFonts w:ascii="Calibri" w:hAnsi="Calibri" w:cs="Calibri"/>
                <w:color w:val="000000"/>
                <w:sz w:val="22"/>
                <w:szCs w:val="22"/>
              </w:rPr>
            </w:pPr>
          </w:p>
        </w:tc>
        <w:tc>
          <w:tcPr>
            <w:tcW w:w="785" w:type="pct"/>
            <w:tcBorders>
              <w:top w:val="single" w:sz="4" w:space="0" w:color="auto"/>
              <w:bottom w:val="single" w:sz="4" w:space="0" w:color="auto"/>
            </w:tcBorders>
            <w:shd w:val="clear" w:color="auto" w:fill="auto"/>
            <w:noWrap/>
            <w:vAlign w:val="bottom"/>
            <w:hideMark/>
          </w:tcPr>
          <w:p w14:paraId="51DB1689" w14:textId="3AA7F731" w:rsidR="007A09AD" w:rsidRPr="00B73527" w:rsidRDefault="007A09AD" w:rsidP="00CA1476">
            <w:pPr>
              <w:spacing w:before="0" w:after="0"/>
              <w:rPr>
                <w:rFonts w:ascii="Calibri" w:hAnsi="Calibri" w:cs="Calibri"/>
                <w:color w:val="000000"/>
              </w:rPr>
            </w:pPr>
            <w:r w:rsidRPr="00B73527">
              <w:rPr>
                <w:rFonts w:ascii="Calibri" w:hAnsi="Calibri" w:cs="Calibri"/>
                <w:color w:val="000000"/>
              </w:rPr>
              <w:t>OBSERVED_PROPERTY</w:t>
            </w:r>
          </w:p>
        </w:tc>
        <w:tc>
          <w:tcPr>
            <w:tcW w:w="698" w:type="pct"/>
            <w:tcBorders>
              <w:top w:val="single" w:sz="4" w:space="0" w:color="auto"/>
              <w:bottom w:val="single" w:sz="4" w:space="0" w:color="auto"/>
            </w:tcBorders>
            <w:shd w:val="clear" w:color="auto" w:fill="auto"/>
            <w:noWrap/>
            <w:vAlign w:val="bottom"/>
            <w:hideMark/>
          </w:tcPr>
          <w:p w14:paraId="5CFC7663" w14:textId="0913772A" w:rsidR="007A09AD" w:rsidRPr="00B73527" w:rsidRDefault="007A09AD" w:rsidP="00CA1476">
            <w:pPr>
              <w:spacing w:before="0" w:after="0"/>
              <w:rPr>
                <w:rFonts w:ascii="Calibri" w:hAnsi="Calibri" w:cs="Calibri"/>
                <w:color w:val="000000"/>
              </w:rPr>
            </w:pPr>
            <w:r w:rsidRPr="00B73527">
              <w:rPr>
                <w:rFonts w:ascii="Calibri" w:hAnsi="Calibri" w:cs="Calibri"/>
                <w:color w:val="000000"/>
              </w:rPr>
              <w:t>INTENSIVE</w:t>
            </w:r>
          </w:p>
        </w:tc>
        <w:tc>
          <w:tcPr>
            <w:tcW w:w="1017" w:type="pct"/>
            <w:tcBorders>
              <w:top w:val="single" w:sz="4" w:space="0" w:color="auto"/>
              <w:bottom w:val="single" w:sz="4" w:space="0" w:color="auto"/>
            </w:tcBorders>
            <w:shd w:val="clear" w:color="auto" w:fill="auto"/>
            <w:noWrap/>
            <w:vAlign w:val="bottom"/>
            <w:hideMark/>
          </w:tcPr>
          <w:p w14:paraId="5C568E07" w14:textId="0C051365" w:rsidR="007A09AD" w:rsidRPr="00B73527" w:rsidRDefault="007A09AD" w:rsidP="00B45EA4">
            <w:pPr>
              <w:spacing w:before="0" w:after="0"/>
              <w:jc w:val="right"/>
              <w:rPr>
                <w:rFonts w:ascii="Calibri" w:hAnsi="Calibri" w:cs="Calibri"/>
                <w:color w:val="000000"/>
              </w:rPr>
            </w:pPr>
            <w:r w:rsidRPr="00B73527">
              <w:rPr>
                <w:rFonts w:ascii="Calibri" w:hAnsi="Calibri" w:cs="Calibri"/>
                <w:color w:val="000000"/>
              </w:rPr>
              <w:t>WIND_SPEED </w:t>
            </w:r>
          </w:p>
        </w:tc>
        <w:tc>
          <w:tcPr>
            <w:tcW w:w="349" w:type="pct"/>
            <w:tcBorders>
              <w:top w:val="single" w:sz="4" w:space="0" w:color="auto"/>
              <w:bottom w:val="single" w:sz="4" w:space="0" w:color="auto"/>
            </w:tcBorders>
            <w:shd w:val="clear" w:color="auto" w:fill="auto"/>
            <w:noWrap/>
            <w:tcMar>
              <w:left w:w="72" w:type="dxa"/>
            </w:tcMar>
            <w:vAlign w:val="bottom"/>
            <w:hideMark/>
          </w:tcPr>
          <w:p w14:paraId="7F93891E" w14:textId="77777777" w:rsidR="007A09AD" w:rsidRPr="00B73527" w:rsidRDefault="007A09AD" w:rsidP="00CA1476">
            <w:pPr>
              <w:spacing w:before="0" w:after="0"/>
              <w:rPr>
                <w:rFonts w:ascii="Calibri" w:hAnsi="Calibri" w:cs="Calibri"/>
                <w:color w:val="000000"/>
                <w:sz w:val="22"/>
                <w:szCs w:val="22"/>
              </w:rPr>
            </w:pPr>
            <w:r w:rsidRPr="00B73527">
              <w:rPr>
                <w:rFonts w:ascii="Calibri" w:hAnsi="Calibri" w:cs="Calibri"/>
                <w:color w:val="000000"/>
                <w:sz w:val="22"/>
                <w:szCs w:val="22"/>
              </w:rPr>
              <w:t> </w:t>
            </w:r>
          </w:p>
        </w:tc>
      </w:tr>
      <w:tr w:rsidR="00A73871" w:rsidRPr="00B73527" w14:paraId="5D877373" w14:textId="77777777" w:rsidTr="003F29D8">
        <w:trPr>
          <w:trHeight w:val="203"/>
        </w:trPr>
        <w:tc>
          <w:tcPr>
            <w:tcW w:w="62" w:type="pct"/>
            <w:vMerge/>
            <w:tcBorders>
              <w:top w:val="single" w:sz="4" w:space="0" w:color="auto"/>
              <w:bottom w:val="single" w:sz="6" w:space="0" w:color="auto"/>
            </w:tcBorders>
            <w:noWrap/>
            <w:vAlign w:val="bottom"/>
            <w:hideMark/>
          </w:tcPr>
          <w:p w14:paraId="5AAE7BFC" w14:textId="77777777" w:rsidR="007A09AD" w:rsidRPr="00B73527" w:rsidRDefault="007A09AD" w:rsidP="00CA1476">
            <w:pPr>
              <w:tabs>
                <w:tab w:val="left" w:pos="480"/>
                <w:tab w:val="left" w:pos="720"/>
                <w:tab w:val="left" w:pos="960"/>
                <w:tab w:val="left" w:pos="1200"/>
                <w:tab w:val="center" w:pos="4920"/>
                <w:tab w:val="right" w:pos="9840"/>
              </w:tabs>
              <w:spacing w:before="0" w:after="0"/>
              <w:rPr>
                <w:rFonts w:ascii="Calibri" w:hAnsi="Calibri" w:cs="Calibri"/>
                <w:color w:val="000000"/>
                <w:sz w:val="22"/>
                <w:szCs w:val="22"/>
              </w:rPr>
            </w:pPr>
          </w:p>
        </w:tc>
        <w:tc>
          <w:tcPr>
            <w:tcW w:w="899" w:type="pct"/>
            <w:vMerge/>
            <w:tcBorders>
              <w:top w:val="single" w:sz="4" w:space="0" w:color="auto"/>
              <w:bottom w:val="single" w:sz="6" w:space="0" w:color="auto"/>
            </w:tcBorders>
            <w:noWrap/>
            <w:vAlign w:val="bottom"/>
            <w:hideMark/>
          </w:tcPr>
          <w:p w14:paraId="72D74D6F" w14:textId="77777777" w:rsidR="007A09AD" w:rsidRPr="00B73527" w:rsidRDefault="007A09AD" w:rsidP="00CA1476">
            <w:pPr>
              <w:tabs>
                <w:tab w:val="left" w:pos="480"/>
                <w:tab w:val="left" w:pos="720"/>
                <w:tab w:val="left" w:pos="960"/>
                <w:tab w:val="left" w:pos="1200"/>
                <w:tab w:val="center" w:pos="4920"/>
                <w:tab w:val="right" w:pos="9840"/>
              </w:tabs>
              <w:spacing w:before="0" w:after="0"/>
              <w:rPr>
                <w:rFonts w:ascii="Calibri" w:hAnsi="Calibri" w:cs="Calibri"/>
                <w:color w:val="000000"/>
                <w:sz w:val="22"/>
                <w:szCs w:val="22"/>
              </w:rPr>
            </w:pPr>
          </w:p>
        </w:tc>
        <w:tc>
          <w:tcPr>
            <w:tcW w:w="1190" w:type="pct"/>
            <w:vMerge/>
            <w:tcBorders>
              <w:top w:val="single" w:sz="4" w:space="0" w:color="auto"/>
              <w:bottom w:val="single" w:sz="6" w:space="0" w:color="auto"/>
            </w:tcBorders>
            <w:vAlign w:val="bottom"/>
            <w:hideMark/>
          </w:tcPr>
          <w:p w14:paraId="48C281D3" w14:textId="77777777" w:rsidR="007A09AD" w:rsidRPr="00B73527" w:rsidRDefault="007A09AD" w:rsidP="00CA1476">
            <w:pPr>
              <w:tabs>
                <w:tab w:val="left" w:pos="480"/>
                <w:tab w:val="left" w:pos="720"/>
                <w:tab w:val="left" w:pos="960"/>
                <w:tab w:val="left" w:pos="1200"/>
                <w:tab w:val="center" w:pos="4920"/>
                <w:tab w:val="right" w:pos="9840"/>
              </w:tabs>
              <w:spacing w:before="0" w:after="0"/>
              <w:rPr>
                <w:rFonts w:ascii="Calibri" w:hAnsi="Calibri" w:cs="Calibri"/>
                <w:color w:val="000000"/>
                <w:sz w:val="22"/>
                <w:szCs w:val="22"/>
              </w:rPr>
            </w:pPr>
          </w:p>
        </w:tc>
        <w:tc>
          <w:tcPr>
            <w:tcW w:w="785" w:type="pct"/>
            <w:tcBorders>
              <w:top w:val="single" w:sz="4" w:space="0" w:color="auto"/>
              <w:bottom w:val="single" w:sz="4" w:space="0" w:color="auto"/>
            </w:tcBorders>
            <w:shd w:val="clear" w:color="auto" w:fill="auto"/>
            <w:noWrap/>
            <w:vAlign w:val="bottom"/>
            <w:hideMark/>
          </w:tcPr>
          <w:p w14:paraId="68FB6812" w14:textId="6319ADB0" w:rsidR="007A09AD" w:rsidRPr="00B73527" w:rsidRDefault="007A09AD" w:rsidP="00CA1476">
            <w:pPr>
              <w:spacing w:before="0" w:after="0"/>
              <w:rPr>
                <w:rFonts w:ascii="Calibri" w:hAnsi="Calibri" w:cs="Calibri"/>
                <w:color w:val="000000"/>
              </w:rPr>
            </w:pPr>
            <w:r w:rsidRPr="00B73527">
              <w:rPr>
                <w:rFonts w:ascii="Calibri" w:hAnsi="Calibri" w:cs="Calibri"/>
                <w:color w:val="000000"/>
              </w:rPr>
              <w:t>AGG_METHOD</w:t>
            </w:r>
          </w:p>
        </w:tc>
        <w:tc>
          <w:tcPr>
            <w:tcW w:w="698" w:type="pct"/>
            <w:tcBorders>
              <w:top w:val="single" w:sz="4" w:space="0" w:color="auto"/>
              <w:bottom w:val="single" w:sz="4" w:space="0" w:color="auto"/>
            </w:tcBorders>
            <w:shd w:val="clear" w:color="auto" w:fill="auto"/>
            <w:noWrap/>
            <w:vAlign w:val="bottom"/>
            <w:hideMark/>
          </w:tcPr>
          <w:p w14:paraId="0FD47460" w14:textId="6FB1BBB2" w:rsidR="007A09AD" w:rsidRPr="00B73527" w:rsidRDefault="007A09AD" w:rsidP="00CA1476">
            <w:pPr>
              <w:spacing w:before="0" w:after="0"/>
              <w:rPr>
                <w:rFonts w:ascii="Calibri" w:hAnsi="Calibri" w:cs="Calibri"/>
                <w:color w:val="000000"/>
              </w:rPr>
            </w:pPr>
            <w:r w:rsidRPr="00B73527">
              <w:rPr>
                <w:rFonts w:ascii="Calibri" w:hAnsi="Calibri" w:cs="Calibri"/>
                <w:color w:val="000000"/>
              </w:rPr>
              <w:t>INTENSIVE</w:t>
            </w:r>
          </w:p>
        </w:tc>
        <w:tc>
          <w:tcPr>
            <w:tcW w:w="1017" w:type="pct"/>
            <w:tcBorders>
              <w:top w:val="single" w:sz="4" w:space="0" w:color="auto"/>
              <w:bottom w:val="single" w:sz="4" w:space="0" w:color="auto"/>
            </w:tcBorders>
            <w:shd w:val="clear" w:color="auto" w:fill="auto"/>
            <w:noWrap/>
            <w:vAlign w:val="bottom"/>
            <w:hideMark/>
          </w:tcPr>
          <w:p w14:paraId="648147B0" w14:textId="35057E46" w:rsidR="007A09AD" w:rsidRPr="00B73527" w:rsidRDefault="007A09AD" w:rsidP="00B45EA4">
            <w:pPr>
              <w:spacing w:before="0" w:after="0"/>
              <w:jc w:val="right"/>
              <w:rPr>
                <w:rFonts w:ascii="Calibri" w:hAnsi="Calibri" w:cs="Calibri"/>
                <w:color w:val="000000"/>
              </w:rPr>
            </w:pPr>
            <w:r w:rsidRPr="00B73527">
              <w:rPr>
                <w:rFonts w:ascii="Calibri" w:hAnsi="Calibri" w:cs="Calibri"/>
                <w:color w:val="000000"/>
              </w:rPr>
              <w:t>ASABE_EP505 </w:t>
            </w:r>
          </w:p>
        </w:tc>
        <w:tc>
          <w:tcPr>
            <w:tcW w:w="349" w:type="pct"/>
            <w:tcBorders>
              <w:top w:val="single" w:sz="4" w:space="0" w:color="auto"/>
              <w:bottom w:val="single" w:sz="4" w:space="0" w:color="auto"/>
            </w:tcBorders>
            <w:shd w:val="clear" w:color="auto" w:fill="auto"/>
            <w:noWrap/>
            <w:tcMar>
              <w:left w:w="72" w:type="dxa"/>
            </w:tcMar>
            <w:vAlign w:val="bottom"/>
            <w:hideMark/>
          </w:tcPr>
          <w:p w14:paraId="4EA80959" w14:textId="77777777" w:rsidR="007A09AD" w:rsidRPr="00B73527" w:rsidRDefault="007A09AD" w:rsidP="00CA1476">
            <w:pPr>
              <w:spacing w:before="0" w:after="0"/>
              <w:rPr>
                <w:rFonts w:ascii="Calibri" w:hAnsi="Calibri" w:cs="Calibri"/>
                <w:color w:val="000000"/>
                <w:sz w:val="22"/>
                <w:szCs w:val="22"/>
              </w:rPr>
            </w:pPr>
            <w:r w:rsidRPr="00B73527">
              <w:rPr>
                <w:rFonts w:ascii="Calibri" w:hAnsi="Calibri" w:cs="Calibri"/>
                <w:color w:val="000000"/>
                <w:sz w:val="22"/>
                <w:szCs w:val="22"/>
              </w:rPr>
              <w:t> </w:t>
            </w:r>
          </w:p>
        </w:tc>
      </w:tr>
      <w:tr w:rsidR="00A73871" w:rsidRPr="00B73527" w14:paraId="12FB799E" w14:textId="77777777" w:rsidTr="003F29D8">
        <w:trPr>
          <w:trHeight w:val="224"/>
        </w:trPr>
        <w:tc>
          <w:tcPr>
            <w:tcW w:w="62" w:type="pct"/>
            <w:vMerge/>
            <w:tcBorders>
              <w:top w:val="single" w:sz="4" w:space="0" w:color="auto"/>
              <w:bottom w:val="single" w:sz="6" w:space="0" w:color="auto"/>
            </w:tcBorders>
            <w:noWrap/>
            <w:vAlign w:val="bottom"/>
            <w:hideMark/>
          </w:tcPr>
          <w:p w14:paraId="3064E7DB" w14:textId="77777777" w:rsidR="007A09AD" w:rsidRPr="00B73527" w:rsidRDefault="007A09AD" w:rsidP="00CA1476">
            <w:pPr>
              <w:spacing w:before="0" w:after="0"/>
              <w:rPr>
                <w:rFonts w:ascii="Calibri" w:hAnsi="Calibri" w:cs="Calibri"/>
                <w:color w:val="000000"/>
              </w:rPr>
            </w:pPr>
          </w:p>
        </w:tc>
        <w:tc>
          <w:tcPr>
            <w:tcW w:w="899" w:type="pct"/>
            <w:vMerge/>
            <w:tcBorders>
              <w:top w:val="single" w:sz="4" w:space="0" w:color="auto"/>
              <w:bottom w:val="single" w:sz="6" w:space="0" w:color="auto"/>
            </w:tcBorders>
            <w:noWrap/>
            <w:vAlign w:val="bottom"/>
            <w:hideMark/>
          </w:tcPr>
          <w:p w14:paraId="2A1F97AC" w14:textId="77777777" w:rsidR="007A09AD" w:rsidRPr="00B73527" w:rsidRDefault="007A09AD" w:rsidP="00CA1476">
            <w:pPr>
              <w:spacing w:before="0" w:after="0"/>
              <w:rPr>
                <w:rFonts w:ascii="Calibri" w:hAnsi="Calibri" w:cs="Calibri"/>
                <w:color w:val="000000"/>
              </w:rPr>
            </w:pPr>
          </w:p>
        </w:tc>
        <w:tc>
          <w:tcPr>
            <w:tcW w:w="1190" w:type="pct"/>
            <w:vMerge/>
            <w:tcBorders>
              <w:top w:val="single" w:sz="4" w:space="0" w:color="auto"/>
              <w:bottom w:val="single" w:sz="6" w:space="0" w:color="auto"/>
            </w:tcBorders>
            <w:vAlign w:val="bottom"/>
            <w:hideMark/>
          </w:tcPr>
          <w:p w14:paraId="190A7688" w14:textId="77777777" w:rsidR="007A09AD" w:rsidRPr="00B73527" w:rsidRDefault="007A09AD" w:rsidP="00CA1476">
            <w:pPr>
              <w:spacing w:before="0" w:after="0"/>
              <w:rPr>
                <w:rFonts w:ascii="Calibri" w:hAnsi="Calibri" w:cs="Calibri"/>
                <w:color w:val="000000"/>
              </w:rPr>
            </w:pPr>
          </w:p>
        </w:tc>
        <w:tc>
          <w:tcPr>
            <w:tcW w:w="785" w:type="pct"/>
            <w:tcBorders>
              <w:top w:val="single" w:sz="4" w:space="0" w:color="auto"/>
              <w:bottom w:val="single" w:sz="6" w:space="0" w:color="auto"/>
            </w:tcBorders>
            <w:shd w:val="clear" w:color="auto" w:fill="auto"/>
            <w:noWrap/>
            <w:vAlign w:val="bottom"/>
            <w:hideMark/>
          </w:tcPr>
          <w:p w14:paraId="4171F91A" w14:textId="7B81F429" w:rsidR="007A09AD" w:rsidRPr="00B73527" w:rsidRDefault="007A09AD" w:rsidP="00CA1476">
            <w:pPr>
              <w:spacing w:before="0" w:after="0"/>
              <w:rPr>
                <w:rFonts w:ascii="Calibri" w:hAnsi="Calibri" w:cs="Calibri"/>
                <w:color w:val="000000"/>
              </w:rPr>
            </w:pPr>
            <w:r w:rsidRPr="00B73527">
              <w:rPr>
                <w:rFonts w:ascii="Calibri" w:hAnsi="Calibri" w:cs="Calibri"/>
                <w:color w:val="000000"/>
              </w:rPr>
              <w:t>PARAMETER</w:t>
            </w:r>
          </w:p>
        </w:tc>
        <w:tc>
          <w:tcPr>
            <w:tcW w:w="698" w:type="pct"/>
            <w:tcBorders>
              <w:top w:val="single" w:sz="4" w:space="0" w:color="auto"/>
              <w:bottom w:val="single" w:sz="6" w:space="0" w:color="auto"/>
            </w:tcBorders>
            <w:shd w:val="clear" w:color="auto" w:fill="auto"/>
            <w:noWrap/>
            <w:vAlign w:val="bottom"/>
            <w:hideMark/>
          </w:tcPr>
          <w:p w14:paraId="4C6E2F0A" w14:textId="77777777" w:rsidR="007A09AD" w:rsidRPr="00B73527" w:rsidRDefault="007A09AD" w:rsidP="00CA1476">
            <w:pPr>
              <w:spacing w:before="0" w:after="0"/>
              <w:rPr>
                <w:rFonts w:ascii="Calibri" w:hAnsi="Calibri" w:cs="Calibri"/>
                <w:color w:val="000000"/>
              </w:rPr>
            </w:pPr>
            <w:r w:rsidRPr="00B73527">
              <w:rPr>
                <w:rFonts w:ascii="Calibri" w:hAnsi="Calibri" w:cs="Calibri"/>
                <w:color w:val="000000"/>
              </w:rPr>
              <w:t>height</w:t>
            </w:r>
          </w:p>
        </w:tc>
        <w:tc>
          <w:tcPr>
            <w:tcW w:w="1017" w:type="pct"/>
            <w:tcBorders>
              <w:top w:val="single" w:sz="4" w:space="0" w:color="auto"/>
              <w:bottom w:val="single" w:sz="6" w:space="0" w:color="auto"/>
            </w:tcBorders>
            <w:shd w:val="clear" w:color="auto" w:fill="auto"/>
            <w:noWrap/>
            <w:vAlign w:val="bottom"/>
            <w:hideMark/>
          </w:tcPr>
          <w:p w14:paraId="3A0F6F3F" w14:textId="77777777" w:rsidR="007A09AD" w:rsidRPr="00B73527" w:rsidRDefault="007A09AD" w:rsidP="00E5665D">
            <w:pPr>
              <w:spacing w:before="0" w:after="0"/>
              <w:jc w:val="right"/>
              <w:rPr>
                <w:rFonts w:ascii="Calibri" w:hAnsi="Calibri" w:cs="Calibri"/>
                <w:color w:val="000000"/>
              </w:rPr>
            </w:pPr>
            <w:r w:rsidRPr="00B73527">
              <w:rPr>
                <w:rFonts w:ascii="Calibri" w:hAnsi="Calibri" w:cs="Calibri"/>
                <w:color w:val="000000"/>
              </w:rPr>
              <w:t>2</w:t>
            </w:r>
          </w:p>
        </w:tc>
        <w:tc>
          <w:tcPr>
            <w:tcW w:w="349" w:type="pct"/>
            <w:tcBorders>
              <w:top w:val="single" w:sz="4" w:space="0" w:color="auto"/>
              <w:bottom w:val="single" w:sz="6" w:space="0" w:color="auto"/>
            </w:tcBorders>
            <w:shd w:val="clear" w:color="auto" w:fill="auto"/>
            <w:noWrap/>
            <w:tcMar>
              <w:left w:w="72" w:type="dxa"/>
            </w:tcMar>
            <w:vAlign w:val="bottom"/>
            <w:hideMark/>
          </w:tcPr>
          <w:p w14:paraId="7D2B8AD7" w14:textId="77777777" w:rsidR="007A09AD" w:rsidRPr="00B73527" w:rsidRDefault="007A09AD" w:rsidP="00CA1476">
            <w:pPr>
              <w:spacing w:before="0" w:after="0"/>
              <w:rPr>
                <w:rFonts w:ascii="Calibri" w:hAnsi="Calibri" w:cs="Calibri"/>
                <w:color w:val="000000"/>
              </w:rPr>
            </w:pPr>
            <w:r w:rsidRPr="00B73527">
              <w:rPr>
                <w:rFonts w:ascii="Calibri" w:hAnsi="Calibri" w:cs="Calibri"/>
                <w:color w:val="000000"/>
              </w:rPr>
              <w:t>m</w:t>
            </w:r>
          </w:p>
        </w:tc>
      </w:tr>
    </w:tbl>
    <w:p w14:paraId="743D0729" w14:textId="40A4B7CF" w:rsidR="008B5D8E" w:rsidRPr="00B73527" w:rsidRDefault="008B5D8E" w:rsidP="00E5665D">
      <w:pPr>
        <w:spacing w:before="0" w:after="0"/>
        <w:rPr>
          <w:rFonts w:ascii="Calibri" w:hAnsi="Calibri" w:cs="Calibri"/>
          <w:color w:val="000000"/>
        </w:rPr>
      </w:pPr>
    </w:p>
    <w:p w14:paraId="5121689B" w14:textId="7261141E" w:rsidR="008B5D8E" w:rsidRPr="00B73527" w:rsidRDefault="00CD2DDA" w:rsidP="00CD2DDA">
      <w:pPr>
        <w:pStyle w:val="Heading2"/>
      </w:pPr>
      <w:bookmarkStart w:id="222" w:name="_Toc161737035"/>
      <w:commentRangeStart w:id="223"/>
      <w:r w:rsidRPr="00B73527">
        <w:t>10</w:t>
      </w:r>
      <w:r w:rsidR="008B5D8E" w:rsidRPr="00B73527">
        <w:t>.</w:t>
      </w:r>
      <w:r w:rsidR="00737C4C">
        <w:t>3</w:t>
      </w:r>
      <w:r w:rsidR="00C26C0E" w:rsidRPr="00B73527">
        <w:tab/>
      </w:r>
      <w:r w:rsidR="00737C4C">
        <w:tab/>
      </w:r>
      <w:r w:rsidR="00A450BB" w:rsidRPr="00B73527">
        <w:t>Edge Cases</w:t>
      </w:r>
      <w:commentRangeEnd w:id="223"/>
      <w:r w:rsidR="00B0000D" w:rsidRPr="00B73527">
        <w:rPr>
          <w:rStyle w:val="CommentReference"/>
          <w:rFonts w:cs="Arial"/>
          <w:b w:val="0"/>
          <w:bCs/>
        </w:rPr>
        <w:commentReference w:id="223"/>
      </w:r>
      <w:bookmarkEnd w:id="222"/>
    </w:p>
    <w:tbl>
      <w:tblPr>
        <w:tblW w:w="5000" w:type="pct"/>
        <w:tblCellMar>
          <w:left w:w="14" w:type="dxa"/>
          <w:right w:w="14" w:type="dxa"/>
        </w:tblCellMar>
        <w:tblLook w:val="06A0" w:firstRow="1" w:lastRow="0" w:firstColumn="1" w:lastColumn="0" w:noHBand="1" w:noVBand="1"/>
      </w:tblPr>
      <w:tblGrid>
        <w:gridCol w:w="276"/>
        <w:gridCol w:w="2690"/>
        <w:gridCol w:w="3657"/>
        <w:gridCol w:w="2555"/>
        <w:gridCol w:w="2193"/>
        <w:gridCol w:w="3072"/>
        <w:gridCol w:w="1041"/>
      </w:tblGrid>
      <w:tr w:rsidR="00ED5556" w:rsidRPr="00B73527" w14:paraId="245C2B72" w14:textId="77777777" w:rsidTr="002F417B">
        <w:trPr>
          <w:trHeight w:val="290"/>
        </w:trPr>
        <w:tc>
          <w:tcPr>
            <w:tcW w:w="89" w:type="pct"/>
            <w:vMerge w:val="restart"/>
            <w:tcBorders>
              <w:top w:val="single" w:sz="12" w:space="0" w:color="auto"/>
              <w:bottom w:val="nil"/>
            </w:tcBorders>
            <w:shd w:val="clear" w:color="auto" w:fill="auto"/>
            <w:noWrap/>
            <w:vAlign w:val="center"/>
            <w:hideMark/>
          </w:tcPr>
          <w:p w14:paraId="0752F4EF" w14:textId="21601D80" w:rsidR="00ED5556" w:rsidRPr="00B73527" w:rsidRDefault="00ED5556" w:rsidP="00A450BB">
            <w:pPr>
              <w:spacing w:before="0" w:after="0"/>
              <w:jc w:val="center"/>
              <w:rPr>
                <w:rFonts w:ascii="Calibri" w:hAnsi="Calibri" w:cs="Calibri"/>
                <w:b/>
                <w:bCs/>
                <w:color w:val="000000"/>
              </w:rPr>
            </w:pPr>
            <w:r>
              <w:rPr>
                <w:rFonts w:ascii="Calibri" w:hAnsi="Calibri" w:cs="Calibri"/>
                <w:b/>
                <w:color w:val="000000" w:themeColor="text1"/>
              </w:rPr>
              <w:t>#</w:t>
            </w:r>
          </w:p>
        </w:tc>
        <w:tc>
          <w:tcPr>
            <w:tcW w:w="869" w:type="pct"/>
            <w:vMerge w:val="restart"/>
            <w:tcBorders>
              <w:top w:val="single" w:sz="12" w:space="0" w:color="auto"/>
              <w:bottom w:val="nil"/>
            </w:tcBorders>
            <w:shd w:val="clear" w:color="auto" w:fill="auto"/>
            <w:noWrap/>
            <w:vAlign w:val="center"/>
            <w:hideMark/>
          </w:tcPr>
          <w:p w14:paraId="148B1BDD" w14:textId="7A623071" w:rsidR="00ED5556" w:rsidRPr="00B73527" w:rsidRDefault="00ED5556" w:rsidP="00A450BB">
            <w:pPr>
              <w:spacing w:before="0" w:after="0"/>
              <w:jc w:val="center"/>
              <w:rPr>
                <w:rFonts w:ascii="Calibri" w:hAnsi="Calibri" w:cs="Calibri"/>
                <w:b/>
                <w:bCs/>
                <w:color w:val="000000"/>
              </w:rPr>
            </w:pPr>
            <w:proofErr w:type="spellStart"/>
            <w:r w:rsidRPr="00B73527">
              <w:rPr>
                <w:rFonts w:ascii="Calibri" w:hAnsi="Calibri" w:cs="Calibri"/>
                <w:b/>
                <w:bCs/>
                <w:color w:val="000000"/>
              </w:rPr>
              <w:t>observationCode</w:t>
            </w:r>
            <w:proofErr w:type="spellEnd"/>
          </w:p>
        </w:tc>
        <w:tc>
          <w:tcPr>
            <w:tcW w:w="1181" w:type="pct"/>
            <w:vMerge w:val="restart"/>
            <w:tcBorders>
              <w:top w:val="single" w:sz="12" w:space="0" w:color="auto"/>
              <w:bottom w:val="nil"/>
            </w:tcBorders>
            <w:shd w:val="clear" w:color="auto" w:fill="auto"/>
            <w:noWrap/>
            <w:vAlign w:val="center"/>
            <w:hideMark/>
          </w:tcPr>
          <w:p w14:paraId="37B8B91D" w14:textId="076E4128" w:rsidR="00ED5556" w:rsidRPr="00B73527" w:rsidRDefault="00D65AA6" w:rsidP="00005AB3">
            <w:pPr>
              <w:spacing w:before="0" w:after="0"/>
              <w:rPr>
                <w:rFonts w:ascii="Calibri" w:hAnsi="Calibri" w:cs="Calibri"/>
                <w:b/>
                <w:bCs/>
                <w:color w:val="000000"/>
              </w:rPr>
            </w:pPr>
            <w:r>
              <w:rPr>
                <w:rFonts w:ascii="Calibri" w:hAnsi="Calibri" w:cs="Calibri"/>
                <w:b/>
                <w:bCs/>
                <w:color w:val="000000"/>
              </w:rPr>
              <w:t>d</w:t>
            </w:r>
            <w:r w:rsidR="00ED5556" w:rsidRPr="00B73527">
              <w:rPr>
                <w:rFonts w:ascii="Calibri" w:hAnsi="Calibri" w:cs="Calibri"/>
                <w:b/>
                <w:bCs/>
                <w:color w:val="000000"/>
              </w:rPr>
              <w:t>escription</w:t>
            </w:r>
          </w:p>
        </w:tc>
        <w:tc>
          <w:tcPr>
            <w:tcW w:w="2861" w:type="pct"/>
            <w:gridSpan w:val="4"/>
            <w:tcBorders>
              <w:top w:val="single" w:sz="12" w:space="0" w:color="auto"/>
              <w:bottom w:val="nil"/>
            </w:tcBorders>
            <w:shd w:val="clear" w:color="auto" w:fill="auto"/>
            <w:noWrap/>
            <w:vAlign w:val="center"/>
            <w:hideMark/>
          </w:tcPr>
          <w:p w14:paraId="77F34750" w14:textId="3ED89D0F" w:rsidR="00ED5556" w:rsidRPr="00B73527" w:rsidRDefault="002F417B" w:rsidP="00A450BB">
            <w:pPr>
              <w:spacing w:before="0" w:after="0"/>
              <w:jc w:val="center"/>
              <w:rPr>
                <w:rFonts w:ascii="Calibri" w:hAnsi="Calibri" w:cs="Calibri"/>
                <w:b/>
                <w:bCs/>
                <w:color w:val="000000"/>
              </w:rPr>
            </w:pPr>
            <w:proofErr w:type="spellStart"/>
            <w:r>
              <w:rPr>
                <w:rFonts w:ascii="Calibri" w:hAnsi="Calibri" w:cs="Calibri"/>
                <w:b/>
                <w:bCs/>
                <w:color w:val="000000"/>
              </w:rPr>
              <w:t>observation</w:t>
            </w:r>
            <w:r w:rsidR="00ED5556" w:rsidRPr="00B73527">
              <w:rPr>
                <w:rFonts w:ascii="Calibri" w:hAnsi="Calibri" w:cs="Calibri"/>
                <w:b/>
                <w:bCs/>
                <w:color w:val="000000"/>
              </w:rPr>
              <w:t>CodeComponent</w:t>
            </w:r>
            <w:proofErr w:type="spellEnd"/>
          </w:p>
        </w:tc>
      </w:tr>
      <w:tr w:rsidR="00D65AA6" w:rsidRPr="00B73527" w14:paraId="50BF6CA0" w14:textId="77777777" w:rsidTr="00005AB3">
        <w:trPr>
          <w:trHeight w:val="201"/>
        </w:trPr>
        <w:tc>
          <w:tcPr>
            <w:tcW w:w="89" w:type="pct"/>
            <w:vMerge/>
            <w:tcBorders>
              <w:bottom w:val="single" w:sz="4" w:space="0" w:color="auto"/>
            </w:tcBorders>
            <w:vAlign w:val="center"/>
            <w:hideMark/>
          </w:tcPr>
          <w:p w14:paraId="2F87235B" w14:textId="77777777" w:rsidR="00ED5556" w:rsidRPr="00B73527" w:rsidRDefault="00ED5556" w:rsidP="00A450BB">
            <w:pPr>
              <w:spacing w:before="0" w:after="0"/>
              <w:rPr>
                <w:rFonts w:ascii="Calibri" w:hAnsi="Calibri" w:cs="Calibri"/>
                <w:b/>
                <w:bCs/>
                <w:color w:val="000000"/>
              </w:rPr>
            </w:pPr>
          </w:p>
        </w:tc>
        <w:tc>
          <w:tcPr>
            <w:tcW w:w="869" w:type="pct"/>
            <w:vMerge/>
            <w:tcBorders>
              <w:bottom w:val="single" w:sz="4" w:space="0" w:color="auto"/>
            </w:tcBorders>
            <w:shd w:val="clear" w:color="auto" w:fill="auto"/>
            <w:vAlign w:val="center"/>
            <w:hideMark/>
          </w:tcPr>
          <w:p w14:paraId="6E643266" w14:textId="77777777" w:rsidR="00ED5556" w:rsidRPr="00B73527" w:rsidRDefault="00ED5556" w:rsidP="00A450BB">
            <w:pPr>
              <w:spacing w:before="0" w:after="0"/>
              <w:rPr>
                <w:rFonts w:ascii="Calibri" w:hAnsi="Calibri" w:cs="Calibri"/>
                <w:b/>
                <w:bCs/>
                <w:color w:val="000000"/>
              </w:rPr>
            </w:pPr>
          </w:p>
        </w:tc>
        <w:tc>
          <w:tcPr>
            <w:tcW w:w="1181" w:type="pct"/>
            <w:vMerge/>
            <w:tcBorders>
              <w:bottom w:val="single" w:sz="4" w:space="0" w:color="auto"/>
            </w:tcBorders>
            <w:vAlign w:val="center"/>
            <w:hideMark/>
          </w:tcPr>
          <w:p w14:paraId="14EE52D1" w14:textId="77777777" w:rsidR="00ED5556" w:rsidRPr="00B73527" w:rsidRDefault="00ED5556" w:rsidP="00A450BB">
            <w:pPr>
              <w:spacing w:before="0" w:after="0"/>
              <w:rPr>
                <w:rFonts w:ascii="Calibri" w:hAnsi="Calibri" w:cs="Calibri"/>
                <w:b/>
                <w:bCs/>
                <w:color w:val="000000"/>
              </w:rPr>
            </w:pPr>
          </w:p>
        </w:tc>
        <w:tc>
          <w:tcPr>
            <w:tcW w:w="825" w:type="pct"/>
            <w:tcBorders>
              <w:top w:val="single" w:sz="8" w:space="0" w:color="auto"/>
              <w:bottom w:val="single" w:sz="4" w:space="0" w:color="auto"/>
            </w:tcBorders>
            <w:shd w:val="clear" w:color="auto" w:fill="auto"/>
            <w:noWrap/>
            <w:vAlign w:val="bottom"/>
            <w:hideMark/>
          </w:tcPr>
          <w:p w14:paraId="15EBD4CD" w14:textId="3D57446C" w:rsidR="00ED5556" w:rsidRPr="00B73527" w:rsidRDefault="008829DE" w:rsidP="00A450BB">
            <w:pPr>
              <w:spacing w:before="0" w:after="0"/>
              <w:rPr>
                <w:rFonts w:ascii="Calibri" w:hAnsi="Calibri" w:cs="Calibri"/>
                <w:b/>
                <w:bCs/>
                <w:color w:val="000000"/>
              </w:rPr>
            </w:pPr>
            <w:proofErr w:type="spellStart"/>
            <w:r>
              <w:rPr>
                <w:rFonts w:ascii="Calibri" w:hAnsi="Calibri" w:cs="Calibri"/>
                <w:b/>
                <w:bCs/>
                <w:color w:val="000000"/>
              </w:rPr>
              <w:t>c</w:t>
            </w:r>
            <w:r w:rsidR="00ED5556" w:rsidRPr="00B73527">
              <w:rPr>
                <w:rFonts w:ascii="Calibri" w:hAnsi="Calibri" w:cs="Calibri"/>
                <w:b/>
                <w:bCs/>
                <w:color w:val="000000"/>
              </w:rPr>
              <w:t>omponentType</w:t>
            </w:r>
            <w:proofErr w:type="spellEnd"/>
          </w:p>
        </w:tc>
        <w:tc>
          <w:tcPr>
            <w:tcW w:w="708" w:type="pct"/>
            <w:tcBorders>
              <w:top w:val="single" w:sz="8" w:space="0" w:color="auto"/>
              <w:bottom w:val="single" w:sz="12" w:space="0" w:color="auto"/>
            </w:tcBorders>
            <w:shd w:val="clear" w:color="auto" w:fill="auto"/>
            <w:noWrap/>
            <w:vAlign w:val="bottom"/>
            <w:hideMark/>
          </w:tcPr>
          <w:p w14:paraId="134F6AC8" w14:textId="16C9F228" w:rsidR="00ED5556" w:rsidRPr="00B73527" w:rsidRDefault="008829DE" w:rsidP="00A450BB">
            <w:pPr>
              <w:spacing w:before="0" w:after="0"/>
              <w:rPr>
                <w:rFonts w:ascii="Calibri" w:hAnsi="Calibri" w:cs="Calibri"/>
                <w:b/>
                <w:bCs/>
                <w:color w:val="000000"/>
              </w:rPr>
            </w:pPr>
            <w:r>
              <w:rPr>
                <w:rFonts w:ascii="Calibri" w:hAnsi="Calibri" w:cs="Calibri"/>
                <w:b/>
                <w:bCs/>
                <w:color w:val="000000"/>
              </w:rPr>
              <w:t>s</w:t>
            </w:r>
            <w:r w:rsidR="00ED5556" w:rsidRPr="00B73527">
              <w:rPr>
                <w:rFonts w:ascii="Calibri" w:hAnsi="Calibri" w:cs="Calibri"/>
                <w:b/>
                <w:bCs/>
                <w:color w:val="000000"/>
              </w:rPr>
              <w:t>elector</w:t>
            </w:r>
          </w:p>
        </w:tc>
        <w:tc>
          <w:tcPr>
            <w:tcW w:w="992" w:type="pct"/>
            <w:tcBorders>
              <w:top w:val="single" w:sz="8" w:space="0" w:color="auto"/>
              <w:bottom w:val="single" w:sz="12" w:space="0" w:color="auto"/>
            </w:tcBorders>
            <w:shd w:val="clear" w:color="auto" w:fill="auto"/>
            <w:noWrap/>
            <w:vAlign w:val="bottom"/>
            <w:hideMark/>
          </w:tcPr>
          <w:p w14:paraId="68C037DF" w14:textId="40603734" w:rsidR="00ED5556" w:rsidRPr="00B73527" w:rsidRDefault="008829DE" w:rsidP="00005AB3">
            <w:pPr>
              <w:spacing w:before="0" w:after="0"/>
              <w:jc w:val="right"/>
              <w:rPr>
                <w:rFonts w:ascii="Calibri" w:hAnsi="Calibri" w:cs="Calibri"/>
                <w:b/>
                <w:bCs/>
                <w:color w:val="000000"/>
              </w:rPr>
            </w:pPr>
            <w:r>
              <w:rPr>
                <w:rFonts w:ascii="Calibri" w:hAnsi="Calibri" w:cs="Calibri"/>
                <w:b/>
                <w:bCs/>
                <w:color w:val="000000"/>
              </w:rPr>
              <w:t>v</w:t>
            </w:r>
            <w:r w:rsidR="00ED5556" w:rsidRPr="00B73527">
              <w:rPr>
                <w:rFonts w:ascii="Calibri" w:hAnsi="Calibri" w:cs="Calibri"/>
                <w:b/>
                <w:bCs/>
                <w:color w:val="000000"/>
              </w:rPr>
              <w:t>alue</w:t>
            </w:r>
          </w:p>
        </w:tc>
        <w:tc>
          <w:tcPr>
            <w:tcW w:w="336" w:type="pct"/>
            <w:tcBorders>
              <w:top w:val="single" w:sz="8" w:space="0" w:color="auto"/>
              <w:bottom w:val="single" w:sz="12" w:space="0" w:color="auto"/>
            </w:tcBorders>
            <w:shd w:val="clear" w:color="auto" w:fill="auto"/>
            <w:noWrap/>
            <w:tcMar>
              <w:left w:w="144" w:type="dxa"/>
            </w:tcMar>
            <w:vAlign w:val="bottom"/>
            <w:hideMark/>
          </w:tcPr>
          <w:p w14:paraId="312C4F36" w14:textId="47413361" w:rsidR="00ED5556" w:rsidRPr="00B73527" w:rsidRDefault="008829DE" w:rsidP="00A450BB">
            <w:pPr>
              <w:spacing w:before="0" w:after="0"/>
              <w:rPr>
                <w:rFonts w:ascii="Calibri" w:hAnsi="Calibri" w:cs="Calibri"/>
                <w:b/>
                <w:bCs/>
                <w:color w:val="000000"/>
              </w:rPr>
            </w:pPr>
            <w:proofErr w:type="spellStart"/>
            <w:r>
              <w:rPr>
                <w:rFonts w:ascii="Calibri" w:hAnsi="Calibri" w:cs="Calibri"/>
                <w:b/>
                <w:bCs/>
                <w:color w:val="000000"/>
              </w:rPr>
              <w:t>uomCode</w:t>
            </w:r>
            <w:proofErr w:type="spellEnd"/>
          </w:p>
        </w:tc>
      </w:tr>
      <w:tr w:rsidR="00D65AA6" w:rsidRPr="00B73527" w14:paraId="3EA0F9E6" w14:textId="77777777" w:rsidTr="00005AB3">
        <w:trPr>
          <w:trHeight w:val="293"/>
        </w:trPr>
        <w:tc>
          <w:tcPr>
            <w:tcW w:w="89" w:type="pct"/>
            <w:vMerge w:val="restart"/>
            <w:tcBorders>
              <w:top w:val="single" w:sz="4" w:space="0" w:color="auto"/>
              <w:bottom w:val="single" w:sz="8" w:space="0" w:color="000000" w:themeColor="text1"/>
            </w:tcBorders>
            <w:shd w:val="clear" w:color="auto" w:fill="auto"/>
            <w:noWrap/>
            <w:vAlign w:val="center"/>
            <w:hideMark/>
          </w:tcPr>
          <w:p w14:paraId="5AB7046C" w14:textId="7655FD4A" w:rsidR="00ED5556" w:rsidRPr="00B73527" w:rsidRDefault="00ED5556" w:rsidP="00A450BB">
            <w:pPr>
              <w:spacing w:before="0" w:after="0"/>
              <w:jc w:val="center"/>
              <w:rPr>
                <w:rFonts w:ascii="Calibri" w:hAnsi="Calibri" w:cs="Calibri"/>
                <w:color w:val="000000"/>
              </w:rPr>
            </w:pPr>
            <w:r w:rsidRPr="00B73527">
              <w:rPr>
                <w:rFonts w:ascii="Calibri" w:hAnsi="Calibri" w:cs="Calibri"/>
                <w:color w:val="000000"/>
              </w:rPr>
              <w:t>7 </w:t>
            </w:r>
          </w:p>
        </w:tc>
        <w:tc>
          <w:tcPr>
            <w:tcW w:w="869" w:type="pct"/>
            <w:vMerge w:val="restart"/>
            <w:tcBorders>
              <w:top w:val="single" w:sz="4" w:space="0" w:color="auto"/>
              <w:bottom w:val="single" w:sz="8" w:space="0" w:color="000000" w:themeColor="text1"/>
            </w:tcBorders>
            <w:shd w:val="clear" w:color="auto" w:fill="auto"/>
            <w:noWrap/>
            <w:hideMark/>
          </w:tcPr>
          <w:p w14:paraId="3A319C52" w14:textId="77777777" w:rsidR="00ED5556" w:rsidRPr="00B73527" w:rsidRDefault="00ED5556" w:rsidP="00A450BB">
            <w:pPr>
              <w:spacing w:before="0" w:after="0"/>
              <w:rPr>
                <w:rFonts w:ascii="Calibri" w:hAnsi="Calibri" w:cs="Calibri"/>
                <w:color w:val="000000"/>
              </w:rPr>
            </w:pPr>
            <w:r w:rsidRPr="00B73527">
              <w:rPr>
                <w:rFonts w:ascii="Calibri" w:hAnsi="Calibri" w:cs="Calibri"/>
                <w:color w:val="000000"/>
              </w:rPr>
              <w:t> </w:t>
            </w:r>
          </w:p>
        </w:tc>
        <w:tc>
          <w:tcPr>
            <w:tcW w:w="1181" w:type="pct"/>
            <w:vMerge w:val="restart"/>
            <w:tcBorders>
              <w:top w:val="single" w:sz="4" w:space="0" w:color="auto"/>
              <w:bottom w:val="single" w:sz="8" w:space="0" w:color="000000" w:themeColor="text1"/>
            </w:tcBorders>
            <w:shd w:val="clear" w:color="auto" w:fill="auto"/>
            <w:hideMark/>
          </w:tcPr>
          <w:p w14:paraId="1C46BDA6" w14:textId="77777777" w:rsidR="00ED5556" w:rsidRPr="00B73527" w:rsidRDefault="00ED5556" w:rsidP="00A450BB">
            <w:pPr>
              <w:spacing w:before="0" w:after="0"/>
              <w:rPr>
                <w:rFonts w:cs="Arial"/>
              </w:rPr>
            </w:pPr>
            <w:r w:rsidRPr="00B73527">
              <w:rPr>
                <w:rFonts w:cs="Arial"/>
              </w:rPr>
              <w:t>growing degree day</w:t>
            </w:r>
          </w:p>
        </w:tc>
        <w:tc>
          <w:tcPr>
            <w:tcW w:w="825" w:type="pct"/>
            <w:tcBorders>
              <w:top w:val="single" w:sz="4" w:space="0" w:color="auto"/>
              <w:bottom w:val="single" w:sz="4" w:space="0" w:color="808080" w:themeColor="background1" w:themeShade="80"/>
            </w:tcBorders>
            <w:shd w:val="clear" w:color="auto" w:fill="auto"/>
            <w:noWrap/>
            <w:vAlign w:val="bottom"/>
            <w:hideMark/>
          </w:tcPr>
          <w:p w14:paraId="60E64432" w14:textId="7ADE276A" w:rsidR="00ED5556" w:rsidRPr="00B73527" w:rsidRDefault="00ED5556" w:rsidP="00A450BB">
            <w:pPr>
              <w:spacing w:before="0" w:after="0"/>
              <w:rPr>
                <w:rFonts w:ascii="Calibri" w:hAnsi="Calibri" w:cs="Calibri"/>
                <w:color w:val="000000"/>
              </w:rPr>
            </w:pPr>
            <w:r>
              <w:rPr>
                <w:rFonts w:ascii="Calibri" w:hAnsi="Calibri" w:cs="Calibri"/>
                <w:color w:val="000000"/>
              </w:rPr>
              <w:t>METHOD</w:t>
            </w:r>
          </w:p>
        </w:tc>
        <w:tc>
          <w:tcPr>
            <w:tcW w:w="708" w:type="pct"/>
            <w:tcBorders>
              <w:top w:val="nil"/>
              <w:bottom w:val="single" w:sz="4" w:space="0" w:color="808080" w:themeColor="background1" w:themeShade="80"/>
            </w:tcBorders>
            <w:shd w:val="clear" w:color="auto" w:fill="auto"/>
            <w:noWrap/>
            <w:vAlign w:val="bottom"/>
            <w:hideMark/>
          </w:tcPr>
          <w:p w14:paraId="7CD32985" w14:textId="16BAB7CC" w:rsidR="00ED5556" w:rsidRPr="00B73527" w:rsidRDefault="00ED5556" w:rsidP="00A450BB">
            <w:pPr>
              <w:spacing w:before="0" w:after="0"/>
              <w:rPr>
                <w:rFonts w:ascii="Calibri" w:hAnsi="Calibri" w:cs="Calibri"/>
                <w:color w:val="000000"/>
              </w:rPr>
            </w:pPr>
            <w:r>
              <w:rPr>
                <w:rFonts w:ascii="Calibri" w:hAnsi="Calibri" w:cs="Calibri"/>
                <w:color w:val="000000"/>
              </w:rPr>
              <w:t>AGGREGATION_METHOD</w:t>
            </w:r>
          </w:p>
        </w:tc>
        <w:tc>
          <w:tcPr>
            <w:tcW w:w="992" w:type="pct"/>
            <w:tcBorders>
              <w:top w:val="nil"/>
              <w:bottom w:val="single" w:sz="4" w:space="0" w:color="808080" w:themeColor="background1" w:themeShade="80"/>
            </w:tcBorders>
            <w:shd w:val="clear" w:color="auto" w:fill="auto"/>
            <w:vAlign w:val="bottom"/>
            <w:hideMark/>
          </w:tcPr>
          <w:p w14:paraId="4BECE115" w14:textId="5A39AF48" w:rsidR="00ED5556" w:rsidRPr="00B73527" w:rsidRDefault="00ED5556" w:rsidP="00A450BB">
            <w:pPr>
              <w:spacing w:before="0" w:after="0"/>
              <w:jc w:val="right"/>
              <w:rPr>
                <w:rFonts w:ascii="Calibri" w:hAnsi="Calibri" w:cs="Calibri"/>
                <w:color w:val="000000"/>
              </w:rPr>
            </w:pPr>
            <w:r>
              <w:rPr>
                <w:rFonts w:ascii="Calibri" w:hAnsi="Calibri" w:cs="Calibri"/>
                <w:color w:val="000000"/>
              </w:rPr>
              <w:t>SUM</w:t>
            </w:r>
            <w:r w:rsidRPr="00B73527">
              <w:rPr>
                <w:rFonts w:ascii="Calibri" w:hAnsi="Calibri" w:cs="Calibri"/>
                <w:color w:val="000000"/>
              </w:rPr>
              <w:t> </w:t>
            </w:r>
          </w:p>
        </w:tc>
        <w:tc>
          <w:tcPr>
            <w:tcW w:w="336" w:type="pct"/>
            <w:tcBorders>
              <w:top w:val="nil"/>
              <w:bottom w:val="single" w:sz="4" w:space="0" w:color="808080" w:themeColor="background1" w:themeShade="80"/>
              <w:right w:val="nil"/>
            </w:tcBorders>
            <w:shd w:val="clear" w:color="auto" w:fill="auto"/>
            <w:noWrap/>
            <w:tcMar>
              <w:left w:w="144" w:type="dxa"/>
            </w:tcMar>
            <w:vAlign w:val="bottom"/>
            <w:hideMark/>
          </w:tcPr>
          <w:p w14:paraId="5983AF94" w14:textId="77777777" w:rsidR="00ED5556" w:rsidRPr="00B73527" w:rsidRDefault="00ED5556" w:rsidP="00A450BB">
            <w:pPr>
              <w:spacing w:before="0" w:after="0"/>
              <w:rPr>
                <w:rFonts w:ascii="Calibri" w:hAnsi="Calibri" w:cs="Calibri"/>
                <w:color w:val="000000"/>
              </w:rPr>
            </w:pPr>
            <w:r w:rsidRPr="00B73527">
              <w:rPr>
                <w:rFonts w:ascii="Calibri" w:hAnsi="Calibri" w:cs="Calibri"/>
                <w:color w:val="000000"/>
              </w:rPr>
              <w:t> </w:t>
            </w:r>
          </w:p>
        </w:tc>
      </w:tr>
      <w:tr w:rsidR="00D65AA6" w:rsidRPr="00B73527" w14:paraId="714CD61F" w14:textId="77777777" w:rsidTr="00005AB3">
        <w:trPr>
          <w:trHeight w:val="285"/>
        </w:trPr>
        <w:tc>
          <w:tcPr>
            <w:tcW w:w="89" w:type="pct"/>
            <w:vMerge/>
            <w:vAlign w:val="center"/>
            <w:hideMark/>
          </w:tcPr>
          <w:p w14:paraId="409FC711" w14:textId="77777777" w:rsidR="00ED5556" w:rsidRPr="00B73527" w:rsidRDefault="00ED5556" w:rsidP="00A450BB">
            <w:pPr>
              <w:spacing w:before="0" w:after="0"/>
              <w:rPr>
                <w:rFonts w:ascii="Calibri" w:hAnsi="Calibri" w:cs="Calibri"/>
                <w:color w:val="000000"/>
              </w:rPr>
            </w:pPr>
          </w:p>
        </w:tc>
        <w:tc>
          <w:tcPr>
            <w:tcW w:w="869" w:type="pct"/>
            <w:vMerge/>
            <w:shd w:val="clear" w:color="auto" w:fill="auto"/>
            <w:vAlign w:val="center"/>
            <w:hideMark/>
          </w:tcPr>
          <w:p w14:paraId="4CA4C133" w14:textId="77777777" w:rsidR="00ED5556" w:rsidRPr="00B73527" w:rsidRDefault="00ED5556" w:rsidP="00A450BB">
            <w:pPr>
              <w:spacing w:before="0" w:after="0"/>
              <w:rPr>
                <w:rFonts w:ascii="Calibri" w:hAnsi="Calibri" w:cs="Calibri"/>
                <w:color w:val="000000"/>
              </w:rPr>
            </w:pPr>
          </w:p>
        </w:tc>
        <w:tc>
          <w:tcPr>
            <w:tcW w:w="1181" w:type="pct"/>
            <w:vMerge/>
            <w:vAlign w:val="center"/>
            <w:hideMark/>
          </w:tcPr>
          <w:p w14:paraId="67949C30" w14:textId="77777777" w:rsidR="00ED5556" w:rsidRPr="00B73527" w:rsidRDefault="00ED5556" w:rsidP="00A450BB">
            <w:pPr>
              <w:spacing w:before="0" w:after="0"/>
              <w:rPr>
                <w:rFonts w:cs="Arial"/>
              </w:rPr>
            </w:pPr>
          </w:p>
        </w:tc>
        <w:tc>
          <w:tcPr>
            <w:tcW w:w="825" w:type="pct"/>
            <w:tcBorders>
              <w:top w:val="nil"/>
              <w:bottom w:val="single" w:sz="4" w:space="0" w:color="808080" w:themeColor="background1" w:themeShade="80"/>
            </w:tcBorders>
            <w:shd w:val="clear" w:color="auto" w:fill="auto"/>
            <w:noWrap/>
            <w:vAlign w:val="bottom"/>
            <w:hideMark/>
          </w:tcPr>
          <w:p w14:paraId="4B38D566" w14:textId="724DC84B" w:rsidR="00ED5556" w:rsidRPr="00B73527" w:rsidRDefault="00ED5556" w:rsidP="00A450BB">
            <w:pPr>
              <w:spacing w:before="0" w:after="0"/>
              <w:rPr>
                <w:rFonts w:ascii="Calibri" w:hAnsi="Calibri" w:cs="Calibri"/>
                <w:color w:val="000000"/>
              </w:rPr>
            </w:pPr>
            <w:r w:rsidRPr="00B73527">
              <w:rPr>
                <w:rFonts w:ascii="Calibri" w:hAnsi="Calibri" w:cs="Calibri"/>
                <w:color w:val="000000"/>
              </w:rPr>
              <w:t>FEATURE_OF_INTEREST</w:t>
            </w:r>
          </w:p>
        </w:tc>
        <w:tc>
          <w:tcPr>
            <w:tcW w:w="708" w:type="pct"/>
            <w:tcBorders>
              <w:top w:val="nil"/>
              <w:bottom w:val="single" w:sz="4" w:space="0" w:color="808080" w:themeColor="background1" w:themeShade="80"/>
            </w:tcBorders>
            <w:shd w:val="clear" w:color="auto" w:fill="auto"/>
            <w:noWrap/>
            <w:vAlign w:val="bottom"/>
            <w:hideMark/>
          </w:tcPr>
          <w:p w14:paraId="5E5F7C79" w14:textId="6B4996F7" w:rsidR="00ED5556" w:rsidRPr="00B73527" w:rsidRDefault="00ED5556" w:rsidP="00A450BB">
            <w:pPr>
              <w:spacing w:before="0" w:after="0"/>
              <w:rPr>
                <w:rFonts w:ascii="Calibri" w:hAnsi="Calibri" w:cs="Calibri"/>
                <w:color w:val="000000"/>
              </w:rPr>
            </w:pPr>
            <w:r>
              <w:rPr>
                <w:rFonts w:ascii="Calibri" w:hAnsi="Calibri" w:cs="Calibri"/>
                <w:color w:val="000000"/>
              </w:rPr>
              <w:t>?</w:t>
            </w:r>
          </w:p>
        </w:tc>
        <w:tc>
          <w:tcPr>
            <w:tcW w:w="992" w:type="pct"/>
            <w:tcBorders>
              <w:top w:val="nil"/>
              <w:bottom w:val="single" w:sz="4" w:space="0" w:color="808080" w:themeColor="background1" w:themeShade="80"/>
            </w:tcBorders>
            <w:shd w:val="clear" w:color="auto" w:fill="auto"/>
            <w:vAlign w:val="bottom"/>
            <w:hideMark/>
          </w:tcPr>
          <w:p w14:paraId="103726AB" w14:textId="02D1C4B8" w:rsidR="00ED5556" w:rsidRPr="00B73527" w:rsidRDefault="00ED5556" w:rsidP="00A450BB">
            <w:pPr>
              <w:spacing w:before="0" w:after="0"/>
              <w:jc w:val="right"/>
              <w:rPr>
                <w:rFonts w:ascii="Calibri" w:hAnsi="Calibri" w:cs="Calibri"/>
                <w:color w:val="000000"/>
              </w:rPr>
            </w:pPr>
            <w:r>
              <w:rPr>
                <w:rFonts w:ascii="Calibri" w:hAnsi="Calibri" w:cs="Calibri"/>
                <w:color w:val="000000"/>
              </w:rPr>
              <w:t>ATMOSPHERE</w:t>
            </w:r>
            <w:r w:rsidRPr="00B73527">
              <w:rPr>
                <w:rFonts w:ascii="Calibri" w:hAnsi="Calibri" w:cs="Calibri"/>
                <w:color w:val="000000"/>
              </w:rPr>
              <w:t> </w:t>
            </w:r>
          </w:p>
        </w:tc>
        <w:tc>
          <w:tcPr>
            <w:tcW w:w="336" w:type="pct"/>
            <w:tcBorders>
              <w:top w:val="nil"/>
              <w:bottom w:val="single" w:sz="4" w:space="0" w:color="808080" w:themeColor="background1" w:themeShade="80"/>
              <w:right w:val="nil"/>
            </w:tcBorders>
            <w:shd w:val="clear" w:color="auto" w:fill="auto"/>
            <w:noWrap/>
            <w:tcMar>
              <w:left w:w="144" w:type="dxa"/>
            </w:tcMar>
            <w:vAlign w:val="bottom"/>
            <w:hideMark/>
          </w:tcPr>
          <w:p w14:paraId="2ED33980" w14:textId="77777777" w:rsidR="00ED5556" w:rsidRPr="00B73527" w:rsidRDefault="00ED5556" w:rsidP="00A450BB">
            <w:pPr>
              <w:spacing w:before="0" w:after="0"/>
              <w:rPr>
                <w:rFonts w:ascii="Calibri" w:hAnsi="Calibri" w:cs="Calibri"/>
                <w:color w:val="000000"/>
              </w:rPr>
            </w:pPr>
            <w:r w:rsidRPr="00B73527">
              <w:rPr>
                <w:rFonts w:ascii="Calibri" w:hAnsi="Calibri" w:cs="Calibri"/>
                <w:color w:val="000000"/>
              </w:rPr>
              <w:t> </w:t>
            </w:r>
          </w:p>
        </w:tc>
      </w:tr>
      <w:tr w:rsidR="00D65AA6" w:rsidRPr="00B73527" w14:paraId="12ED3A99" w14:textId="77777777" w:rsidTr="00005AB3">
        <w:trPr>
          <w:trHeight w:val="285"/>
        </w:trPr>
        <w:tc>
          <w:tcPr>
            <w:tcW w:w="89" w:type="pct"/>
            <w:vMerge/>
            <w:vAlign w:val="center"/>
            <w:hideMark/>
          </w:tcPr>
          <w:p w14:paraId="2BBF5C46" w14:textId="77777777" w:rsidR="00ED5556" w:rsidRPr="00B73527" w:rsidRDefault="00ED5556" w:rsidP="00A450BB">
            <w:pPr>
              <w:spacing w:before="0" w:after="0"/>
              <w:rPr>
                <w:rFonts w:ascii="Calibri" w:hAnsi="Calibri" w:cs="Calibri"/>
                <w:color w:val="000000"/>
              </w:rPr>
            </w:pPr>
          </w:p>
        </w:tc>
        <w:tc>
          <w:tcPr>
            <w:tcW w:w="869" w:type="pct"/>
            <w:vMerge/>
            <w:shd w:val="clear" w:color="auto" w:fill="auto"/>
            <w:vAlign w:val="center"/>
            <w:hideMark/>
          </w:tcPr>
          <w:p w14:paraId="6743AA64" w14:textId="77777777" w:rsidR="00ED5556" w:rsidRPr="00B73527" w:rsidRDefault="00ED5556" w:rsidP="00A450BB">
            <w:pPr>
              <w:spacing w:before="0" w:after="0"/>
              <w:rPr>
                <w:rFonts w:ascii="Calibri" w:hAnsi="Calibri" w:cs="Calibri"/>
                <w:color w:val="000000"/>
              </w:rPr>
            </w:pPr>
          </w:p>
        </w:tc>
        <w:tc>
          <w:tcPr>
            <w:tcW w:w="1181" w:type="pct"/>
            <w:vMerge/>
            <w:vAlign w:val="center"/>
            <w:hideMark/>
          </w:tcPr>
          <w:p w14:paraId="29ECAAAD" w14:textId="77777777" w:rsidR="00ED5556" w:rsidRPr="00B73527" w:rsidRDefault="00ED5556" w:rsidP="00A450BB">
            <w:pPr>
              <w:spacing w:before="0" w:after="0"/>
              <w:rPr>
                <w:rFonts w:cs="Arial"/>
              </w:rPr>
            </w:pPr>
          </w:p>
        </w:tc>
        <w:tc>
          <w:tcPr>
            <w:tcW w:w="825" w:type="pct"/>
            <w:tcBorders>
              <w:top w:val="nil"/>
              <w:bottom w:val="single" w:sz="4" w:space="0" w:color="808080" w:themeColor="background1" w:themeShade="80"/>
            </w:tcBorders>
            <w:shd w:val="clear" w:color="auto" w:fill="auto"/>
            <w:noWrap/>
            <w:vAlign w:val="bottom"/>
            <w:hideMark/>
          </w:tcPr>
          <w:p w14:paraId="775C7B59" w14:textId="1F9336F8" w:rsidR="00ED5556" w:rsidRPr="00B73527" w:rsidRDefault="00ED5556" w:rsidP="00A450BB">
            <w:pPr>
              <w:spacing w:before="0" w:after="0"/>
              <w:rPr>
                <w:rFonts w:ascii="Calibri" w:hAnsi="Calibri" w:cs="Calibri"/>
                <w:color w:val="000000"/>
              </w:rPr>
            </w:pPr>
            <w:r w:rsidRPr="00B73527">
              <w:rPr>
                <w:rFonts w:ascii="Calibri" w:hAnsi="Calibri" w:cs="Calibri"/>
                <w:color w:val="000000"/>
              </w:rPr>
              <w:t>OBSERVED_PROPERTY</w:t>
            </w:r>
          </w:p>
        </w:tc>
        <w:tc>
          <w:tcPr>
            <w:tcW w:w="708" w:type="pct"/>
            <w:tcBorders>
              <w:top w:val="nil"/>
              <w:bottom w:val="single" w:sz="4" w:space="0" w:color="808080" w:themeColor="background1" w:themeShade="80"/>
            </w:tcBorders>
            <w:shd w:val="clear" w:color="auto" w:fill="auto"/>
            <w:noWrap/>
            <w:vAlign w:val="bottom"/>
            <w:hideMark/>
          </w:tcPr>
          <w:p w14:paraId="31F4F0A1" w14:textId="229F8A1F" w:rsidR="00ED5556" w:rsidRPr="00B73527" w:rsidRDefault="00ED5556" w:rsidP="00A450BB">
            <w:pPr>
              <w:spacing w:before="0" w:after="0"/>
              <w:rPr>
                <w:rFonts w:ascii="Calibri" w:hAnsi="Calibri" w:cs="Calibri"/>
                <w:color w:val="000000"/>
              </w:rPr>
            </w:pPr>
            <w:r>
              <w:rPr>
                <w:rFonts w:ascii="Calibri" w:hAnsi="Calibri" w:cs="Calibri"/>
                <w:color w:val="000000"/>
              </w:rPr>
              <w:t>EXTENSIVE</w:t>
            </w:r>
          </w:p>
        </w:tc>
        <w:tc>
          <w:tcPr>
            <w:tcW w:w="992" w:type="pct"/>
            <w:tcBorders>
              <w:top w:val="nil"/>
              <w:bottom w:val="single" w:sz="4" w:space="0" w:color="808080" w:themeColor="background1" w:themeShade="80"/>
            </w:tcBorders>
            <w:shd w:val="clear" w:color="auto" w:fill="auto"/>
            <w:vAlign w:val="bottom"/>
            <w:hideMark/>
          </w:tcPr>
          <w:p w14:paraId="1CC02E87" w14:textId="62B129BC" w:rsidR="00ED5556" w:rsidRPr="00B73527" w:rsidRDefault="00ED5556" w:rsidP="00A450BB">
            <w:pPr>
              <w:spacing w:before="0" w:after="0"/>
              <w:jc w:val="right"/>
              <w:rPr>
                <w:rFonts w:ascii="Calibri" w:hAnsi="Calibri" w:cs="Calibri"/>
                <w:color w:val="000000"/>
              </w:rPr>
            </w:pPr>
            <w:r>
              <w:rPr>
                <w:rFonts w:ascii="Calibri" w:hAnsi="Calibri" w:cs="Calibri"/>
                <w:color w:val="000000"/>
              </w:rPr>
              <w:t>GROWING_DEGREE_DAYS</w:t>
            </w:r>
            <w:r w:rsidRPr="00B73527">
              <w:rPr>
                <w:rFonts w:ascii="Calibri" w:hAnsi="Calibri" w:cs="Calibri"/>
                <w:color w:val="000000"/>
              </w:rPr>
              <w:t> </w:t>
            </w:r>
          </w:p>
        </w:tc>
        <w:tc>
          <w:tcPr>
            <w:tcW w:w="336" w:type="pct"/>
            <w:tcBorders>
              <w:top w:val="nil"/>
              <w:bottom w:val="single" w:sz="4" w:space="0" w:color="808080" w:themeColor="background1" w:themeShade="80"/>
              <w:right w:val="nil"/>
            </w:tcBorders>
            <w:shd w:val="clear" w:color="auto" w:fill="auto"/>
            <w:noWrap/>
            <w:tcMar>
              <w:left w:w="144" w:type="dxa"/>
            </w:tcMar>
            <w:vAlign w:val="bottom"/>
            <w:hideMark/>
          </w:tcPr>
          <w:p w14:paraId="13C5A2F3" w14:textId="77777777" w:rsidR="00ED5556" w:rsidRPr="00B73527" w:rsidRDefault="00ED5556" w:rsidP="00A450BB">
            <w:pPr>
              <w:spacing w:before="0" w:after="0"/>
              <w:rPr>
                <w:rFonts w:ascii="Calibri" w:hAnsi="Calibri" w:cs="Calibri"/>
                <w:color w:val="000000"/>
              </w:rPr>
            </w:pPr>
            <w:r w:rsidRPr="00B73527">
              <w:rPr>
                <w:rFonts w:ascii="Calibri" w:hAnsi="Calibri" w:cs="Calibri"/>
                <w:color w:val="000000"/>
              </w:rPr>
              <w:t> </w:t>
            </w:r>
          </w:p>
        </w:tc>
      </w:tr>
      <w:tr w:rsidR="00D65AA6" w:rsidRPr="00B73527" w14:paraId="70491DC7" w14:textId="77777777" w:rsidTr="00005AB3">
        <w:trPr>
          <w:trHeight w:val="285"/>
        </w:trPr>
        <w:tc>
          <w:tcPr>
            <w:tcW w:w="89" w:type="pct"/>
            <w:vMerge/>
            <w:vAlign w:val="center"/>
            <w:hideMark/>
          </w:tcPr>
          <w:p w14:paraId="31EDC5F1" w14:textId="77777777" w:rsidR="00ED5556" w:rsidRPr="00B73527" w:rsidRDefault="00ED5556" w:rsidP="00A450BB">
            <w:pPr>
              <w:spacing w:before="0" w:after="0"/>
              <w:rPr>
                <w:rFonts w:ascii="Calibri" w:hAnsi="Calibri" w:cs="Calibri"/>
                <w:color w:val="000000"/>
              </w:rPr>
            </w:pPr>
          </w:p>
        </w:tc>
        <w:tc>
          <w:tcPr>
            <w:tcW w:w="869" w:type="pct"/>
            <w:vMerge/>
            <w:shd w:val="clear" w:color="auto" w:fill="auto"/>
            <w:vAlign w:val="center"/>
            <w:hideMark/>
          </w:tcPr>
          <w:p w14:paraId="09CF7789" w14:textId="77777777" w:rsidR="00ED5556" w:rsidRPr="00B73527" w:rsidRDefault="00ED5556" w:rsidP="00A450BB">
            <w:pPr>
              <w:spacing w:before="0" w:after="0"/>
              <w:rPr>
                <w:rFonts w:ascii="Calibri" w:hAnsi="Calibri" w:cs="Calibri"/>
                <w:color w:val="000000"/>
              </w:rPr>
            </w:pPr>
          </w:p>
        </w:tc>
        <w:tc>
          <w:tcPr>
            <w:tcW w:w="1181" w:type="pct"/>
            <w:vMerge/>
            <w:vAlign w:val="center"/>
            <w:hideMark/>
          </w:tcPr>
          <w:p w14:paraId="77297318" w14:textId="77777777" w:rsidR="00ED5556" w:rsidRPr="00B73527" w:rsidRDefault="00ED5556" w:rsidP="00A450BB">
            <w:pPr>
              <w:spacing w:before="0" w:after="0"/>
              <w:rPr>
                <w:rFonts w:cs="Arial"/>
              </w:rPr>
            </w:pPr>
          </w:p>
        </w:tc>
        <w:tc>
          <w:tcPr>
            <w:tcW w:w="825" w:type="pct"/>
            <w:tcBorders>
              <w:top w:val="nil"/>
              <w:bottom w:val="single" w:sz="4" w:space="0" w:color="808080" w:themeColor="background1" w:themeShade="80"/>
            </w:tcBorders>
            <w:shd w:val="clear" w:color="auto" w:fill="auto"/>
            <w:noWrap/>
            <w:vAlign w:val="bottom"/>
            <w:hideMark/>
          </w:tcPr>
          <w:p w14:paraId="0C3165FE" w14:textId="000A0E51" w:rsidR="00ED5556" w:rsidRPr="00B73527" w:rsidRDefault="00ED5556" w:rsidP="00A450BB">
            <w:pPr>
              <w:spacing w:before="0" w:after="0"/>
              <w:rPr>
                <w:rFonts w:ascii="Calibri" w:hAnsi="Calibri" w:cs="Calibri"/>
                <w:color w:val="000000"/>
              </w:rPr>
            </w:pPr>
            <w:r>
              <w:rPr>
                <w:rFonts w:ascii="Calibri" w:hAnsi="Calibri" w:cs="Calibri"/>
                <w:color w:val="000000"/>
              </w:rPr>
              <w:t>METHOD</w:t>
            </w:r>
          </w:p>
        </w:tc>
        <w:tc>
          <w:tcPr>
            <w:tcW w:w="708" w:type="pct"/>
            <w:tcBorders>
              <w:top w:val="nil"/>
              <w:bottom w:val="single" w:sz="4" w:space="0" w:color="808080" w:themeColor="background1" w:themeShade="80"/>
            </w:tcBorders>
            <w:shd w:val="clear" w:color="auto" w:fill="auto"/>
            <w:noWrap/>
            <w:vAlign w:val="bottom"/>
            <w:hideMark/>
          </w:tcPr>
          <w:p w14:paraId="5E2287EE" w14:textId="7821BCDA" w:rsidR="00ED5556" w:rsidRPr="00B73527" w:rsidRDefault="00ED5556" w:rsidP="00A450BB">
            <w:pPr>
              <w:spacing w:before="0" w:after="0"/>
              <w:rPr>
                <w:rFonts w:ascii="Calibri" w:hAnsi="Calibri" w:cs="Calibri"/>
                <w:color w:val="000000"/>
              </w:rPr>
            </w:pPr>
            <w:r>
              <w:rPr>
                <w:rFonts w:ascii="Calibri" w:hAnsi="Calibri" w:cs="Calibri"/>
                <w:color w:val="000000"/>
              </w:rPr>
              <w:t>AGGREGATION_WINDOW</w:t>
            </w:r>
            <w:r w:rsidRPr="00B73527">
              <w:rPr>
                <w:rFonts w:ascii="Calibri" w:hAnsi="Calibri" w:cs="Calibri"/>
                <w:color w:val="000000"/>
              </w:rPr>
              <w:t> </w:t>
            </w:r>
          </w:p>
        </w:tc>
        <w:tc>
          <w:tcPr>
            <w:tcW w:w="992" w:type="pct"/>
            <w:tcBorders>
              <w:top w:val="nil"/>
              <w:bottom w:val="single" w:sz="4" w:space="0" w:color="808080" w:themeColor="background1" w:themeShade="80"/>
            </w:tcBorders>
            <w:shd w:val="clear" w:color="auto" w:fill="auto"/>
            <w:vAlign w:val="bottom"/>
            <w:hideMark/>
          </w:tcPr>
          <w:p w14:paraId="6DC59A50" w14:textId="688E4B66" w:rsidR="00ED5556" w:rsidRPr="00B73527" w:rsidRDefault="00ED5556" w:rsidP="00A450BB">
            <w:pPr>
              <w:spacing w:before="0" w:after="0"/>
              <w:jc w:val="right"/>
              <w:rPr>
                <w:rFonts w:ascii="Calibri" w:hAnsi="Calibri" w:cs="Calibri"/>
                <w:color w:val="000000"/>
              </w:rPr>
            </w:pPr>
            <w:r>
              <w:rPr>
                <w:rFonts w:ascii="Calibri" w:hAnsi="Calibri" w:cs="Calibri"/>
                <w:color w:val="000000"/>
              </w:rPr>
              <w:t>86400</w:t>
            </w:r>
          </w:p>
        </w:tc>
        <w:tc>
          <w:tcPr>
            <w:tcW w:w="336" w:type="pct"/>
            <w:tcBorders>
              <w:top w:val="nil"/>
              <w:bottom w:val="single" w:sz="4" w:space="0" w:color="808080" w:themeColor="background1" w:themeShade="80"/>
              <w:right w:val="nil"/>
            </w:tcBorders>
            <w:shd w:val="clear" w:color="auto" w:fill="auto"/>
            <w:noWrap/>
            <w:tcMar>
              <w:left w:w="144" w:type="dxa"/>
            </w:tcMar>
            <w:vAlign w:val="bottom"/>
            <w:hideMark/>
          </w:tcPr>
          <w:p w14:paraId="50BDDBA2" w14:textId="222496EF" w:rsidR="00ED5556" w:rsidRPr="00B73527" w:rsidRDefault="00ED5556" w:rsidP="00A450BB">
            <w:pPr>
              <w:spacing w:before="0" w:after="0"/>
              <w:rPr>
                <w:rFonts w:ascii="Calibri" w:hAnsi="Calibri" w:cs="Calibri"/>
                <w:color w:val="000000"/>
              </w:rPr>
            </w:pPr>
            <w:r>
              <w:rPr>
                <w:rFonts w:ascii="Calibri" w:hAnsi="Calibri" w:cs="Calibri"/>
                <w:color w:val="000000"/>
              </w:rPr>
              <w:t>sec</w:t>
            </w:r>
          </w:p>
        </w:tc>
      </w:tr>
      <w:tr w:rsidR="00D65AA6" w:rsidRPr="00B73527" w14:paraId="4825585A" w14:textId="77777777" w:rsidTr="00005AB3">
        <w:trPr>
          <w:trHeight w:val="285"/>
        </w:trPr>
        <w:tc>
          <w:tcPr>
            <w:tcW w:w="89" w:type="pct"/>
            <w:vMerge/>
            <w:vAlign w:val="center"/>
            <w:hideMark/>
          </w:tcPr>
          <w:p w14:paraId="40085CB2" w14:textId="77777777" w:rsidR="00ED5556" w:rsidRPr="00B73527" w:rsidRDefault="00ED5556" w:rsidP="00A450BB">
            <w:pPr>
              <w:spacing w:before="0" w:after="0"/>
              <w:rPr>
                <w:rFonts w:ascii="Calibri" w:hAnsi="Calibri" w:cs="Calibri"/>
                <w:color w:val="000000"/>
              </w:rPr>
            </w:pPr>
          </w:p>
        </w:tc>
        <w:tc>
          <w:tcPr>
            <w:tcW w:w="869" w:type="pct"/>
            <w:vMerge/>
            <w:shd w:val="clear" w:color="auto" w:fill="auto"/>
            <w:vAlign w:val="center"/>
            <w:hideMark/>
          </w:tcPr>
          <w:p w14:paraId="1BD8E6D1" w14:textId="77777777" w:rsidR="00ED5556" w:rsidRPr="00B73527" w:rsidRDefault="00ED5556" w:rsidP="00A450BB">
            <w:pPr>
              <w:spacing w:before="0" w:after="0"/>
              <w:rPr>
                <w:rFonts w:ascii="Calibri" w:hAnsi="Calibri" w:cs="Calibri"/>
                <w:color w:val="000000"/>
              </w:rPr>
            </w:pPr>
          </w:p>
        </w:tc>
        <w:tc>
          <w:tcPr>
            <w:tcW w:w="1181" w:type="pct"/>
            <w:vMerge/>
            <w:vAlign w:val="center"/>
            <w:hideMark/>
          </w:tcPr>
          <w:p w14:paraId="6B1BA4B5" w14:textId="77777777" w:rsidR="00ED5556" w:rsidRPr="00B73527" w:rsidRDefault="00ED5556" w:rsidP="00A450BB">
            <w:pPr>
              <w:spacing w:before="0" w:after="0"/>
              <w:rPr>
                <w:rFonts w:cs="Arial"/>
              </w:rPr>
            </w:pPr>
          </w:p>
        </w:tc>
        <w:tc>
          <w:tcPr>
            <w:tcW w:w="825" w:type="pct"/>
            <w:tcBorders>
              <w:top w:val="nil"/>
              <w:bottom w:val="single" w:sz="4" w:space="0" w:color="808080" w:themeColor="background1" w:themeShade="80"/>
            </w:tcBorders>
            <w:shd w:val="clear" w:color="auto" w:fill="auto"/>
            <w:noWrap/>
            <w:vAlign w:val="bottom"/>
            <w:hideMark/>
          </w:tcPr>
          <w:p w14:paraId="1E8AAA38" w14:textId="403C43FB" w:rsidR="00ED5556" w:rsidRPr="00B73527" w:rsidRDefault="00ED5556" w:rsidP="00A450BB">
            <w:pPr>
              <w:spacing w:before="0" w:after="0"/>
              <w:rPr>
                <w:rFonts w:ascii="Calibri" w:hAnsi="Calibri" w:cs="Calibri"/>
                <w:color w:val="000000"/>
              </w:rPr>
            </w:pPr>
            <w:r w:rsidRPr="00B73527">
              <w:rPr>
                <w:rFonts w:ascii="Calibri" w:hAnsi="Calibri" w:cs="Calibri"/>
                <w:color w:val="000000"/>
              </w:rPr>
              <w:t>PARAMETER</w:t>
            </w:r>
          </w:p>
        </w:tc>
        <w:tc>
          <w:tcPr>
            <w:tcW w:w="708" w:type="pct"/>
            <w:tcBorders>
              <w:top w:val="nil"/>
              <w:bottom w:val="single" w:sz="4" w:space="0" w:color="808080" w:themeColor="background1" w:themeShade="80"/>
            </w:tcBorders>
            <w:shd w:val="clear" w:color="auto" w:fill="auto"/>
            <w:noWrap/>
            <w:vAlign w:val="bottom"/>
            <w:hideMark/>
          </w:tcPr>
          <w:p w14:paraId="48B0E090" w14:textId="547A3446" w:rsidR="00ED5556" w:rsidRPr="00B73527" w:rsidRDefault="00ED5556" w:rsidP="00A450BB">
            <w:pPr>
              <w:spacing w:before="0" w:after="0"/>
              <w:rPr>
                <w:rFonts w:ascii="Calibri" w:hAnsi="Calibri" w:cs="Calibri"/>
                <w:color w:val="000000"/>
              </w:rPr>
            </w:pPr>
            <w:r>
              <w:rPr>
                <w:rFonts w:ascii="Calibri" w:hAnsi="Calibri" w:cs="Calibri"/>
                <w:color w:val="000000"/>
              </w:rPr>
              <w:t>LOWER_BASE</w:t>
            </w:r>
          </w:p>
        </w:tc>
        <w:tc>
          <w:tcPr>
            <w:tcW w:w="992" w:type="pct"/>
            <w:tcBorders>
              <w:top w:val="nil"/>
              <w:bottom w:val="single" w:sz="4" w:space="0" w:color="808080" w:themeColor="background1" w:themeShade="80"/>
            </w:tcBorders>
            <w:shd w:val="clear" w:color="auto" w:fill="auto"/>
            <w:vAlign w:val="bottom"/>
            <w:hideMark/>
          </w:tcPr>
          <w:p w14:paraId="44A3D352" w14:textId="77777777" w:rsidR="00ED5556" w:rsidRPr="00B73527" w:rsidRDefault="00ED5556" w:rsidP="00A450BB">
            <w:pPr>
              <w:spacing w:before="0" w:after="0"/>
              <w:jc w:val="right"/>
              <w:rPr>
                <w:rFonts w:ascii="Calibri" w:hAnsi="Calibri" w:cs="Calibri"/>
                <w:color w:val="000000"/>
              </w:rPr>
            </w:pPr>
            <w:r w:rsidRPr="00B73527">
              <w:rPr>
                <w:rFonts w:ascii="Calibri" w:hAnsi="Calibri" w:cs="Calibri"/>
                <w:color w:val="000000"/>
              </w:rPr>
              <w:t>45</w:t>
            </w:r>
          </w:p>
        </w:tc>
        <w:tc>
          <w:tcPr>
            <w:tcW w:w="336" w:type="pct"/>
            <w:tcBorders>
              <w:top w:val="nil"/>
              <w:bottom w:val="single" w:sz="4" w:space="0" w:color="808080" w:themeColor="background1" w:themeShade="80"/>
              <w:right w:val="nil"/>
            </w:tcBorders>
            <w:shd w:val="clear" w:color="auto" w:fill="auto"/>
            <w:noWrap/>
            <w:tcMar>
              <w:left w:w="144" w:type="dxa"/>
            </w:tcMar>
            <w:vAlign w:val="bottom"/>
            <w:hideMark/>
          </w:tcPr>
          <w:p w14:paraId="5BEED6EA" w14:textId="68FB9CA8" w:rsidR="00ED5556" w:rsidRPr="00B73527" w:rsidRDefault="00ED5556" w:rsidP="00A450BB">
            <w:pPr>
              <w:spacing w:before="0" w:after="0"/>
              <w:rPr>
                <w:rFonts w:ascii="Calibri" w:hAnsi="Calibri" w:cs="Calibri"/>
                <w:color w:val="000000"/>
              </w:rPr>
            </w:pPr>
            <w:r w:rsidRPr="00B73527">
              <w:rPr>
                <w:rFonts w:ascii="Calibri" w:hAnsi="Calibri" w:cs="Calibri"/>
                <w:color w:val="000000"/>
              </w:rPr>
              <w:t> </w:t>
            </w:r>
            <w:r>
              <w:rPr>
                <w:rFonts w:ascii="Calibri" w:hAnsi="Calibri" w:cs="Calibri"/>
                <w:color w:val="000000"/>
              </w:rPr>
              <w:t>C</w:t>
            </w:r>
          </w:p>
        </w:tc>
      </w:tr>
      <w:tr w:rsidR="00D65AA6" w:rsidRPr="00B73527" w14:paraId="359DFD73" w14:textId="77777777" w:rsidTr="00005AB3">
        <w:trPr>
          <w:trHeight w:val="293"/>
        </w:trPr>
        <w:tc>
          <w:tcPr>
            <w:tcW w:w="89" w:type="pct"/>
            <w:vMerge/>
            <w:tcBorders>
              <w:bottom w:val="single" w:sz="4" w:space="0" w:color="auto"/>
            </w:tcBorders>
            <w:vAlign w:val="center"/>
            <w:hideMark/>
          </w:tcPr>
          <w:p w14:paraId="5BBB5A12" w14:textId="77777777" w:rsidR="00ED5556" w:rsidRPr="00B73527" w:rsidRDefault="00ED5556" w:rsidP="00A450BB">
            <w:pPr>
              <w:spacing w:before="0" w:after="0"/>
              <w:rPr>
                <w:rFonts w:ascii="Calibri" w:hAnsi="Calibri" w:cs="Calibri"/>
                <w:color w:val="000000"/>
              </w:rPr>
            </w:pPr>
          </w:p>
        </w:tc>
        <w:tc>
          <w:tcPr>
            <w:tcW w:w="869" w:type="pct"/>
            <w:vMerge/>
            <w:tcBorders>
              <w:bottom w:val="single" w:sz="4" w:space="0" w:color="auto"/>
            </w:tcBorders>
            <w:shd w:val="clear" w:color="auto" w:fill="auto"/>
            <w:vAlign w:val="center"/>
            <w:hideMark/>
          </w:tcPr>
          <w:p w14:paraId="3D7B5B87" w14:textId="77777777" w:rsidR="00ED5556" w:rsidRPr="00B73527" w:rsidRDefault="00ED5556" w:rsidP="00A450BB">
            <w:pPr>
              <w:spacing w:before="0" w:after="0"/>
              <w:rPr>
                <w:rFonts w:ascii="Calibri" w:hAnsi="Calibri" w:cs="Calibri"/>
                <w:color w:val="000000"/>
              </w:rPr>
            </w:pPr>
          </w:p>
        </w:tc>
        <w:tc>
          <w:tcPr>
            <w:tcW w:w="1181" w:type="pct"/>
            <w:vMerge/>
            <w:tcBorders>
              <w:bottom w:val="single" w:sz="4" w:space="0" w:color="auto"/>
            </w:tcBorders>
            <w:vAlign w:val="center"/>
            <w:hideMark/>
          </w:tcPr>
          <w:p w14:paraId="40730E9A" w14:textId="77777777" w:rsidR="00ED5556" w:rsidRPr="00B73527" w:rsidRDefault="00ED5556" w:rsidP="00A450BB">
            <w:pPr>
              <w:spacing w:before="0" w:after="0"/>
              <w:rPr>
                <w:rFonts w:cs="Arial"/>
              </w:rPr>
            </w:pPr>
          </w:p>
        </w:tc>
        <w:tc>
          <w:tcPr>
            <w:tcW w:w="825" w:type="pct"/>
            <w:tcBorders>
              <w:top w:val="nil"/>
              <w:bottom w:val="single" w:sz="4" w:space="0" w:color="auto"/>
            </w:tcBorders>
            <w:shd w:val="clear" w:color="auto" w:fill="auto"/>
            <w:noWrap/>
            <w:vAlign w:val="bottom"/>
            <w:hideMark/>
          </w:tcPr>
          <w:p w14:paraId="19040B81" w14:textId="65D156F5" w:rsidR="00ED5556" w:rsidRPr="00B73527" w:rsidRDefault="00ED5556" w:rsidP="00A450BB">
            <w:pPr>
              <w:spacing w:before="0" w:after="0"/>
              <w:rPr>
                <w:rFonts w:ascii="Calibri" w:hAnsi="Calibri" w:cs="Calibri"/>
                <w:color w:val="000000"/>
              </w:rPr>
            </w:pPr>
            <w:r w:rsidRPr="00B73527">
              <w:rPr>
                <w:rFonts w:ascii="Calibri" w:hAnsi="Calibri" w:cs="Calibri"/>
                <w:color w:val="000000"/>
              </w:rPr>
              <w:t>PARAMETER</w:t>
            </w:r>
          </w:p>
        </w:tc>
        <w:tc>
          <w:tcPr>
            <w:tcW w:w="708" w:type="pct"/>
            <w:tcBorders>
              <w:top w:val="nil"/>
              <w:bottom w:val="single" w:sz="8" w:space="0" w:color="auto"/>
            </w:tcBorders>
            <w:shd w:val="clear" w:color="auto" w:fill="auto"/>
            <w:noWrap/>
            <w:vAlign w:val="bottom"/>
            <w:hideMark/>
          </w:tcPr>
          <w:p w14:paraId="4B3A1A5F" w14:textId="5D259E99" w:rsidR="00ED5556" w:rsidRPr="00B73527" w:rsidRDefault="00ED5556" w:rsidP="00A450BB">
            <w:pPr>
              <w:spacing w:before="0" w:after="0"/>
              <w:rPr>
                <w:rFonts w:ascii="Calibri" w:hAnsi="Calibri" w:cs="Calibri"/>
                <w:color w:val="000000"/>
              </w:rPr>
            </w:pPr>
            <w:r>
              <w:rPr>
                <w:rFonts w:ascii="Calibri" w:hAnsi="Calibri" w:cs="Calibri"/>
                <w:color w:val="000000"/>
              </w:rPr>
              <w:t>UPPER_BASE</w:t>
            </w:r>
          </w:p>
        </w:tc>
        <w:tc>
          <w:tcPr>
            <w:tcW w:w="992" w:type="pct"/>
            <w:tcBorders>
              <w:top w:val="nil"/>
              <w:bottom w:val="single" w:sz="8" w:space="0" w:color="auto"/>
            </w:tcBorders>
            <w:shd w:val="clear" w:color="auto" w:fill="auto"/>
            <w:vAlign w:val="bottom"/>
            <w:hideMark/>
          </w:tcPr>
          <w:p w14:paraId="0F12856F" w14:textId="77777777" w:rsidR="00ED5556" w:rsidRPr="00B73527" w:rsidRDefault="00ED5556" w:rsidP="00A450BB">
            <w:pPr>
              <w:spacing w:before="0" w:after="0"/>
              <w:jc w:val="right"/>
              <w:rPr>
                <w:rFonts w:ascii="Calibri" w:hAnsi="Calibri" w:cs="Calibri"/>
                <w:color w:val="000000"/>
              </w:rPr>
            </w:pPr>
            <w:r w:rsidRPr="00B73527">
              <w:rPr>
                <w:rFonts w:ascii="Calibri" w:hAnsi="Calibri" w:cs="Calibri"/>
                <w:color w:val="000000"/>
              </w:rPr>
              <w:t>90</w:t>
            </w:r>
          </w:p>
        </w:tc>
        <w:tc>
          <w:tcPr>
            <w:tcW w:w="336" w:type="pct"/>
            <w:tcBorders>
              <w:top w:val="nil"/>
              <w:bottom w:val="single" w:sz="8" w:space="0" w:color="auto"/>
              <w:right w:val="nil"/>
            </w:tcBorders>
            <w:shd w:val="clear" w:color="auto" w:fill="auto"/>
            <w:noWrap/>
            <w:tcMar>
              <w:left w:w="144" w:type="dxa"/>
            </w:tcMar>
            <w:vAlign w:val="bottom"/>
            <w:hideMark/>
          </w:tcPr>
          <w:p w14:paraId="54959B69" w14:textId="73AFACE7" w:rsidR="00ED5556" w:rsidRPr="00B73527" w:rsidRDefault="00ED5556" w:rsidP="00A450BB">
            <w:pPr>
              <w:spacing w:before="0" w:after="0"/>
              <w:rPr>
                <w:rFonts w:ascii="Calibri" w:hAnsi="Calibri" w:cs="Calibri"/>
                <w:color w:val="000000"/>
              </w:rPr>
            </w:pPr>
            <w:r w:rsidRPr="00B73527">
              <w:rPr>
                <w:rFonts w:ascii="Calibri" w:hAnsi="Calibri" w:cs="Calibri"/>
                <w:color w:val="000000"/>
              </w:rPr>
              <w:t> </w:t>
            </w:r>
            <w:r>
              <w:rPr>
                <w:rFonts w:ascii="Calibri" w:hAnsi="Calibri" w:cs="Calibri"/>
                <w:color w:val="000000"/>
              </w:rPr>
              <w:t>C</w:t>
            </w:r>
          </w:p>
        </w:tc>
      </w:tr>
      <w:tr w:rsidR="00D65AA6" w:rsidRPr="00B73527" w14:paraId="07A91219" w14:textId="77777777" w:rsidTr="00005AB3">
        <w:trPr>
          <w:trHeight w:val="285"/>
        </w:trPr>
        <w:tc>
          <w:tcPr>
            <w:tcW w:w="89" w:type="pct"/>
            <w:vMerge w:val="restart"/>
            <w:tcBorders>
              <w:top w:val="single" w:sz="4" w:space="0" w:color="auto"/>
              <w:bottom w:val="single" w:sz="8" w:space="0" w:color="000000" w:themeColor="text1"/>
            </w:tcBorders>
            <w:shd w:val="clear" w:color="auto" w:fill="auto"/>
            <w:noWrap/>
            <w:vAlign w:val="center"/>
            <w:hideMark/>
          </w:tcPr>
          <w:p w14:paraId="091106CA" w14:textId="41E6DB81" w:rsidR="00ED5556" w:rsidRPr="00B73527" w:rsidRDefault="00ED5556" w:rsidP="00A450BB">
            <w:pPr>
              <w:spacing w:before="0" w:after="0"/>
              <w:jc w:val="center"/>
              <w:rPr>
                <w:rFonts w:ascii="Calibri" w:hAnsi="Calibri" w:cs="Calibri"/>
                <w:color w:val="000000"/>
              </w:rPr>
            </w:pPr>
            <w:r w:rsidRPr="00B73527">
              <w:rPr>
                <w:rFonts w:ascii="Calibri" w:hAnsi="Calibri" w:cs="Calibri"/>
                <w:color w:val="000000"/>
              </w:rPr>
              <w:t>8 </w:t>
            </w:r>
          </w:p>
        </w:tc>
        <w:tc>
          <w:tcPr>
            <w:tcW w:w="869" w:type="pct"/>
            <w:vMerge w:val="restart"/>
            <w:tcBorders>
              <w:top w:val="single" w:sz="4" w:space="0" w:color="auto"/>
              <w:bottom w:val="single" w:sz="8" w:space="0" w:color="000000" w:themeColor="text1"/>
            </w:tcBorders>
            <w:shd w:val="clear" w:color="auto" w:fill="auto"/>
            <w:noWrap/>
            <w:hideMark/>
          </w:tcPr>
          <w:p w14:paraId="6D3E16F9" w14:textId="77777777" w:rsidR="00ED5556" w:rsidRPr="00B73527" w:rsidRDefault="00ED5556" w:rsidP="00A450BB">
            <w:pPr>
              <w:spacing w:before="0" w:after="0"/>
              <w:rPr>
                <w:rFonts w:ascii="Calibri" w:hAnsi="Calibri" w:cs="Calibri"/>
                <w:color w:val="000000"/>
              </w:rPr>
            </w:pPr>
            <w:r w:rsidRPr="00B73527">
              <w:rPr>
                <w:rFonts w:ascii="Calibri" w:hAnsi="Calibri" w:cs="Calibri"/>
                <w:color w:val="000000"/>
              </w:rPr>
              <w:t> </w:t>
            </w:r>
          </w:p>
        </w:tc>
        <w:tc>
          <w:tcPr>
            <w:tcW w:w="1181" w:type="pct"/>
            <w:vMerge w:val="restart"/>
            <w:tcBorders>
              <w:top w:val="single" w:sz="4" w:space="0" w:color="auto"/>
              <w:bottom w:val="single" w:sz="8" w:space="0" w:color="000000" w:themeColor="text1"/>
            </w:tcBorders>
            <w:shd w:val="clear" w:color="auto" w:fill="auto"/>
            <w:hideMark/>
          </w:tcPr>
          <w:p w14:paraId="02043304" w14:textId="5EB1BDC2" w:rsidR="00ED5556" w:rsidRPr="00B73527" w:rsidRDefault="00ED5556" w:rsidP="00A450BB">
            <w:pPr>
              <w:spacing w:before="0" w:after="0"/>
              <w:rPr>
                <w:rFonts w:cs="Arial"/>
              </w:rPr>
            </w:pPr>
            <w:r w:rsidRPr="00B73527">
              <w:rPr>
                <w:rFonts w:cs="Arial"/>
              </w:rPr>
              <w:t>growing degree day</w:t>
            </w:r>
          </w:p>
        </w:tc>
        <w:tc>
          <w:tcPr>
            <w:tcW w:w="825" w:type="pct"/>
            <w:tcBorders>
              <w:top w:val="single" w:sz="4" w:space="0" w:color="auto"/>
              <w:bottom w:val="single" w:sz="4" w:space="0" w:color="808080" w:themeColor="background1" w:themeShade="80"/>
            </w:tcBorders>
            <w:shd w:val="clear" w:color="auto" w:fill="auto"/>
            <w:noWrap/>
            <w:vAlign w:val="bottom"/>
            <w:hideMark/>
          </w:tcPr>
          <w:p w14:paraId="7625CAEF" w14:textId="4A21B1B5" w:rsidR="00ED5556" w:rsidRPr="00B73527" w:rsidRDefault="00ED5556" w:rsidP="00A450BB">
            <w:pPr>
              <w:spacing w:before="0" w:after="0"/>
              <w:rPr>
                <w:rFonts w:ascii="Calibri" w:hAnsi="Calibri" w:cs="Calibri"/>
                <w:color w:val="000000"/>
              </w:rPr>
            </w:pPr>
            <w:r>
              <w:rPr>
                <w:rFonts w:ascii="Calibri" w:hAnsi="Calibri" w:cs="Calibri"/>
                <w:color w:val="000000"/>
              </w:rPr>
              <w:t>METHOD</w:t>
            </w:r>
          </w:p>
        </w:tc>
        <w:tc>
          <w:tcPr>
            <w:tcW w:w="708" w:type="pct"/>
            <w:tcBorders>
              <w:top w:val="nil"/>
              <w:bottom w:val="single" w:sz="4" w:space="0" w:color="808080" w:themeColor="background1" w:themeShade="80"/>
            </w:tcBorders>
            <w:shd w:val="clear" w:color="auto" w:fill="auto"/>
            <w:noWrap/>
            <w:vAlign w:val="bottom"/>
            <w:hideMark/>
          </w:tcPr>
          <w:p w14:paraId="22E732A8" w14:textId="257428F9" w:rsidR="00ED5556" w:rsidRPr="00B73527" w:rsidRDefault="00ED5556" w:rsidP="00A450BB">
            <w:pPr>
              <w:spacing w:before="0" w:after="0"/>
              <w:rPr>
                <w:rFonts w:ascii="Calibri" w:hAnsi="Calibri" w:cs="Calibri"/>
                <w:color w:val="000000"/>
              </w:rPr>
            </w:pPr>
            <w:r>
              <w:rPr>
                <w:rFonts w:ascii="Calibri" w:hAnsi="Calibri" w:cs="Calibri"/>
                <w:color w:val="000000"/>
              </w:rPr>
              <w:t>AGGREGATION_METHOD</w:t>
            </w:r>
          </w:p>
        </w:tc>
        <w:tc>
          <w:tcPr>
            <w:tcW w:w="992" w:type="pct"/>
            <w:tcBorders>
              <w:top w:val="nil"/>
              <w:bottom w:val="single" w:sz="4" w:space="0" w:color="808080" w:themeColor="background1" w:themeShade="80"/>
            </w:tcBorders>
            <w:shd w:val="clear" w:color="auto" w:fill="auto"/>
            <w:vAlign w:val="bottom"/>
            <w:hideMark/>
          </w:tcPr>
          <w:p w14:paraId="1A8F1CF1" w14:textId="563195CD" w:rsidR="00ED5556" w:rsidRPr="00B73527" w:rsidRDefault="00ED5556" w:rsidP="00A450BB">
            <w:pPr>
              <w:spacing w:before="0" w:after="0"/>
              <w:jc w:val="right"/>
              <w:rPr>
                <w:rFonts w:ascii="Calibri" w:hAnsi="Calibri" w:cs="Calibri"/>
                <w:color w:val="000000"/>
              </w:rPr>
            </w:pPr>
            <w:r>
              <w:rPr>
                <w:rFonts w:ascii="Calibri" w:hAnsi="Calibri" w:cs="Calibri"/>
                <w:color w:val="000000"/>
              </w:rPr>
              <w:t>SUM</w:t>
            </w:r>
            <w:r w:rsidRPr="00B73527">
              <w:rPr>
                <w:rFonts w:ascii="Calibri" w:hAnsi="Calibri" w:cs="Calibri"/>
                <w:color w:val="000000"/>
              </w:rPr>
              <w:t> </w:t>
            </w:r>
          </w:p>
        </w:tc>
        <w:tc>
          <w:tcPr>
            <w:tcW w:w="336" w:type="pct"/>
            <w:tcBorders>
              <w:top w:val="nil"/>
              <w:bottom w:val="single" w:sz="4" w:space="0" w:color="808080" w:themeColor="background1" w:themeShade="80"/>
              <w:right w:val="nil"/>
            </w:tcBorders>
            <w:shd w:val="clear" w:color="auto" w:fill="auto"/>
            <w:noWrap/>
            <w:tcMar>
              <w:left w:w="144" w:type="dxa"/>
            </w:tcMar>
            <w:vAlign w:val="bottom"/>
            <w:hideMark/>
          </w:tcPr>
          <w:p w14:paraId="7F560F15" w14:textId="77777777" w:rsidR="00ED5556" w:rsidRPr="00B73527" w:rsidRDefault="00ED5556" w:rsidP="00A450BB">
            <w:pPr>
              <w:spacing w:before="0" w:after="0"/>
              <w:rPr>
                <w:rFonts w:ascii="Calibri" w:hAnsi="Calibri" w:cs="Calibri"/>
                <w:color w:val="000000"/>
              </w:rPr>
            </w:pPr>
            <w:r w:rsidRPr="00B73527">
              <w:rPr>
                <w:rFonts w:ascii="Calibri" w:hAnsi="Calibri" w:cs="Calibri"/>
                <w:color w:val="000000"/>
              </w:rPr>
              <w:t> </w:t>
            </w:r>
          </w:p>
        </w:tc>
      </w:tr>
      <w:tr w:rsidR="00D65AA6" w:rsidRPr="00B73527" w14:paraId="2D43D475" w14:textId="77777777" w:rsidTr="00005AB3">
        <w:trPr>
          <w:trHeight w:val="285"/>
        </w:trPr>
        <w:tc>
          <w:tcPr>
            <w:tcW w:w="89" w:type="pct"/>
            <w:vMerge/>
            <w:vAlign w:val="center"/>
            <w:hideMark/>
          </w:tcPr>
          <w:p w14:paraId="7C280579" w14:textId="77777777" w:rsidR="00ED5556" w:rsidRPr="00B73527" w:rsidRDefault="00ED5556" w:rsidP="00A450BB">
            <w:pPr>
              <w:spacing w:before="0" w:after="0"/>
              <w:rPr>
                <w:rFonts w:ascii="Calibri" w:hAnsi="Calibri" w:cs="Calibri"/>
                <w:color w:val="000000"/>
              </w:rPr>
            </w:pPr>
          </w:p>
        </w:tc>
        <w:tc>
          <w:tcPr>
            <w:tcW w:w="869" w:type="pct"/>
            <w:vMerge/>
            <w:vAlign w:val="center"/>
            <w:hideMark/>
          </w:tcPr>
          <w:p w14:paraId="2666DC3C" w14:textId="77777777" w:rsidR="00ED5556" w:rsidRPr="00B73527" w:rsidRDefault="00ED5556" w:rsidP="00A450BB">
            <w:pPr>
              <w:spacing w:before="0" w:after="0"/>
              <w:rPr>
                <w:rFonts w:ascii="Calibri" w:hAnsi="Calibri" w:cs="Calibri"/>
                <w:color w:val="000000"/>
              </w:rPr>
            </w:pPr>
          </w:p>
        </w:tc>
        <w:tc>
          <w:tcPr>
            <w:tcW w:w="1181" w:type="pct"/>
            <w:vMerge/>
            <w:vAlign w:val="center"/>
            <w:hideMark/>
          </w:tcPr>
          <w:p w14:paraId="531BA537" w14:textId="77777777" w:rsidR="00ED5556" w:rsidRPr="00B73527" w:rsidRDefault="00ED5556" w:rsidP="00A450BB">
            <w:pPr>
              <w:spacing w:before="0" w:after="0"/>
              <w:rPr>
                <w:rFonts w:cs="Arial"/>
              </w:rPr>
            </w:pPr>
          </w:p>
        </w:tc>
        <w:tc>
          <w:tcPr>
            <w:tcW w:w="825" w:type="pct"/>
            <w:tcBorders>
              <w:top w:val="nil"/>
              <w:bottom w:val="single" w:sz="4" w:space="0" w:color="808080" w:themeColor="background1" w:themeShade="80"/>
            </w:tcBorders>
            <w:shd w:val="clear" w:color="auto" w:fill="auto"/>
            <w:noWrap/>
            <w:vAlign w:val="bottom"/>
            <w:hideMark/>
          </w:tcPr>
          <w:p w14:paraId="669E0A64" w14:textId="6B44D188" w:rsidR="00ED5556" w:rsidRPr="00B73527" w:rsidRDefault="00ED5556" w:rsidP="00A450BB">
            <w:pPr>
              <w:spacing w:before="0" w:after="0"/>
              <w:rPr>
                <w:rFonts w:ascii="Calibri" w:hAnsi="Calibri" w:cs="Calibri"/>
                <w:color w:val="000000"/>
              </w:rPr>
            </w:pPr>
            <w:r w:rsidRPr="00B73527">
              <w:rPr>
                <w:rFonts w:ascii="Calibri" w:hAnsi="Calibri" w:cs="Calibri"/>
                <w:color w:val="000000" w:themeColor="text1"/>
              </w:rPr>
              <w:t>FEATURE_OF_INTEREST</w:t>
            </w:r>
          </w:p>
        </w:tc>
        <w:tc>
          <w:tcPr>
            <w:tcW w:w="708" w:type="pct"/>
            <w:tcBorders>
              <w:top w:val="nil"/>
              <w:bottom w:val="single" w:sz="4" w:space="0" w:color="808080" w:themeColor="background1" w:themeShade="80"/>
            </w:tcBorders>
            <w:shd w:val="clear" w:color="auto" w:fill="auto"/>
            <w:noWrap/>
            <w:vAlign w:val="bottom"/>
            <w:hideMark/>
          </w:tcPr>
          <w:p w14:paraId="58018F3E" w14:textId="1C479627" w:rsidR="00ED5556" w:rsidRPr="00B73527" w:rsidRDefault="00ED5556" w:rsidP="00A450BB">
            <w:pPr>
              <w:spacing w:before="0" w:after="0"/>
              <w:rPr>
                <w:rFonts w:ascii="Calibri" w:hAnsi="Calibri" w:cs="Calibri"/>
                <w:color w:val="000000"/>
              </w:rPr>
            </w:pPr>
            <w:r>
              <w:rPr>
                <w:rFonts w:ascii="Calibri" w:hAnsi="Calibri" w:cs="Calibri"/>
                <w:color w:val="000000"/>
              </w:rPr>
              <w:t>?</w:t>
            </w:r>
          </w:p>
        </w:tc>
        <w:tc>
          <w:tcPr>
            <w:tcW w:w="992" w:type="pct"/>
            <w:tcBorders>
              <w:top w:val="nil"/>
              <w:bottom w:val="single" w:sz="4" w:space="0" w:color="808080" w:themeColor="background1" w:themeShade="80"/>
            </w:tcBorders>
            <w:shd w:val="clear" w:color="auto" w:fill="auto"/>
            <w:vAlign w:val="bottom"/>
            <w:hideMark/>
          </w:tcPr>
          <w:p w14:paraId="4EE13376" w14:textId="1A3BECAC" w:rsidR="00ED5556" w:rsidRPr="00B73527" w:rsidRDefault="00ED5556" w:rsidP="00A450BB">
            <w:pPr>
              <w:spacing w:before="0" w:after="0"/>
              <w:jc w:val="right"/>
              <w:rPr>
                <w:rFonts w:ascii="Calibri" w:hAnsi="Calibri" w:cs="Calibri"/>
                <w:color w:val="000000"/>
              </w:rPr>
            </w:pPr>
            <w:r>
              <w:rPr>
                <w:rFonts w:ascii="Calibri" w:hAnsi="Calibri" w:cs="Calibri"/>
                <w:color w:val="000000"/>
              </w:rPr>
              <w:t>ATMOSPHERE</w:t>
            </w:r>
            <w:r w:rsidRPr="00B73527">
              <w:rPr>
                <w:rFonts w:ascii="Calibri" w:hAnsi="Calibri" w:cs="Calibri"/>
                <w:color w:val="000000"/>
              </w:rPr>
              <w:t> </w:t>
            </w:r>
          </w:p>
        </w:tc>
        <w:tc>
          <w:tcPr>
            <w:tcW w:w="336" w:type="pct"/>
            <w:tcBorders>
              <w:top w:val="nil"/>
              <w:bottom w:val="single" w:sz="4" w:space="0" w:color="808080" w:themeColor="background1" w:themeShade="80"/>
              <w:right w:val="nil"/>
            </w:tcBorders>
            <w:shd w:val="clear" w:color="auto" w:fill="auto"/>
            <w:noWrap/>
            <w:tcMar>
              <w:left w:w="144" w:type="dxa"/>
            </w:tcMar>
            <w:vAlign w:val="bottom"/>
            <w:hideMark/>
          </w:tcPr>
          <w:p w14:paraId="30800BF6" w14:textId="77777777" w:rsidR="00ED5556" w:rsidRPr="00B73527" w:rsidRDefault="00ED5556" w:rsidP="00A450BB">
            <w:pPr>
              <w:spacing w:before="0" w:after="0"/>
              <w:rPr>
                <w:rFonts w:ascii="Calibri" w:hAnsi="Calibri" w:cs="Calibri"/>
                <w:color w:val="000000"/>
              </w:rPr>
            </w:pPr>
            <w:r w:rsidRPr="00B73527">
              <w:rPr>
                <w:rFonts w:ascii="Calibri" w:hAnsi="Calibri" w:cs="Calibri"/>
                <w:color w:val="000000"/>
              </w:rPr>
              <w:t> </w:t>
            </w:r>
          </w:p>
        </w:tc>
      </w:tr>
      <w:tr w:rsidR="00D65AA6" w:rsidRPr="00B73527" w14:paraId="68BFD5A5" w14:textId="77777777" w:rsidTr="00005AB3">
        <w:trPr>
          <w:trHeight w:val="285"/>
        </w:trPr>
        <w:tc>
          <w:tcPr>
            <w:tcW w:w="89" w:type="pct"/>
            <w:vMerge/>
            <w:vAlign w:val="center"/>
            <w:hideMark/>
          </w:tcPr>
          <w:p w14:paraId="1E3A4800" w14:textId="77777777" w:rsidR="00ED5556" w:rsidRPr="00B73527" w:rsidRDefault="00ED5556" w:rsidP="003F5D51">
            <w:pPr>
              <w:spacing w:before="0" w:after="0"/>
              <w:rPr>
                <w:rFonts w:ascii="Calibri" w:hAnsi="Calibri" w:cs="Calibri"/>
                <w:color w:val="000000"/>
              </w:rPr>
            </w:pPr>
          </w:p>
        </w:tc>
        <w:tc>
          <w:tcPr>
            <w:tcW w:w="869" w:type="pct"/>
            <w:vMerge/>
            <w:vAlign w:val="center"/>
            <w:hideMark/>
          </w:tcPr>
          <w:p w14:paraId="3CE8E405" w14:textId="77777777" w:rsidR="00ED5556" w:rsidRPr="00B73527" w:rsidRDefault="00ED5556" w:rsidP="003F5D51">
            <w:pPr>
              <w:spacing w:before="0" w:after="0"/>
              <w:rPr>
                <w:rFonts w:ascii="Calibri" w:hAnsi="Calibri" w:cs="Calibri"/>
                <w:color w:val="000000"/>
              </w:rPr>
            </w:pPr>
          </w:p>
        </w:tc>
        <w:tc>
          <w:tcPr>
            <w:tcW w:w="1181" w:type="pct"/>
            <w:vMerge/>
            <w:vAlign w:val="center"/>
            <w:hideMark/>
          </w:tcPr>
          <w:p w14:paraId="4D805A40" w14:textId="77777777" w:rsidR="00ED5556" w:rsidRPr="00B73527" w:rsidRDefault="00ED5556" w:rsidP="003F5D51">
            <w:pPr>
              <w:spacing w:before="0" w:after="0"/>
              <w:rPr>
                <w:rFonts w:cs="Arial"/>
              </w:rPr>
            </w:pPr>
          </w:p>
        </w:tc>
        <w:tc>
          <w:tcPr>
            <w:tcW w:w="825" w:type="pct"/>
            <w:tcBorders>
              <w:top w:val="nil"/>
              <w:bottom w:val="single" w:sz="4" w:space="0" w:color="808080" w:themeColor="background1" w:themeShade="80"/>
            </w:tcBorders>
            <w:shd w:val="clear" w:color="auto" w:fill="auto"/>
            <w:noWrap/>
            <w:vAlign w:val="bottom"/>
            <w:hideMark/>
          </w:tcPr>
          <w:p w14:paraId="50131933" w14:textId="264AC42C" w:rsidR="00ED5556" w:rsidRPr="00B73527" w:rsidRDefault="00ED5556" w:rsidP="003F5D51">
            <w:pPr>
              <w:spacing w:before="0" w:after="0"/>
              <w:rPr>
                <w:rFonts w:ascii="Calibri" w:hAnsi="Calibri" w:cs="Calibri"/>
                <w:color w:val="000000"/>
              </w:rPr>
            </w:pPr>
            <w:r w:rsidRPr="00B73527">
              <w:rPr>
                <w:rFonts w:ascii="Calibri" w:hAnsi="Calibri" w:cs="Calibri"/>
                <w:color w:val="000000"/>
              </w:rPr>
              <w:t>OBSERVED_PROPERTY</w:t>
            </w:r>
          </w:p>
        </w:tc>
        <w:tc>
          <w:tcPr>
            <w:tcW w:w="708" w:type="pct"/>
            <w:tcBorders>
              <w:top w:val="nil"/>
              <w:bottom w:val="single" w:sz="4" w:space="0" w:color="808080" w:themeColor="background1" w:themeShade="80"/>
            </w:tcBorders>
            <w:shd w:val="clear" w:color="auto" w:fill="auto"/>
            <w:noWrap/>
            <w:vAlign w:val="bottom"/>
          </w:tcPr>
          <w:p w14:paraId="07BA8C1A" w14:textId="34EF5B46" w:rsidR="00ED5556" w:rsidRPr="00B73527" w:rsidRDefault="00ED5556" w:rsidP="003F5D51">
            <w:pPr>
              <w:spacing w:before="0" w:after="0"/>
              <w:rPr>
                <w:rFonts w:ascii="Calibri" w:hAnsi="Calibri" w:cs="Calibri"/>
                <w:color w:val="000000"/>
              </w:rPr>
            </w:pPr>
            <w:r>
              <w:rPr>
                <w:rFonts w:ascii="Calibri" w:hAnsi="Calibri" w:cs="Calibri"/>
                <w:color w:val="000000"/>
              </w:rPr>
              <w:t>EXTENSIVE</w:t>
            </w:r>
            <w:r w:rsidRPr="00B73527">
              <w:rPr>
                <w:rFonts w:ascii="Calibri" w:hAnsi="Calibri" w:cs="Calibri"/>
                <w:color w:val="000000"/>
              </w:rPr>
              <w:t> </w:t>
            </w:r>
          </w:p>
        </w:tc>
        <w:tc>
          <w:tcPr>
            <w:tcW w:w="992" w:type="pct"/>
            <w:tcBorders>
              <w:top w:val="nil"/>
              <w:bottom w:val="single" w:sz="4" w:space="0" w:color="808080" w:themeColor="background1" w:themeShade="80"/>
            </w:tcBorders>
            <w:shd w:val="clear" w:color="auto" w:fill="auto"/>
            <w:vAlign w:val="bottom"/>
            <w:hideMark/>
          </w:tcPr>
          <w:p w14:paraId="1A9D7B5E" w14:textId="6C39A592" w:rsidR="00ED5556" w:rsidRPr="00B73527" w:rsidRDefault="00ED5556" w:rsidP="003F5D51">
            <w:pPr>
              <w:spacing w:before="0" w:after="0"/>
              <w:jc w:val="right"/>
              <w:rPr>
                <w:rFonts w:ascii="Calibri" w:hAnsi="Calibri" w:cs="Calibri"/>
                <w:color w:val="000000"/>
              </w:rPr>
            </w:pPr>
            <w:r>
              <w:rPr>
                <w:rFonts w:ascii="Calibri" w:hAnsi="Calibri" w:cs="Calibri"/>
                <w:color w:val="000000"/>
              </w:rPr>
              <w:t>GROWING_</w:t>
            </w:r>
            <w:r w:rsidRPr="00B73527">
              <w:rPr>
                <w:rFonts w:ascii="Calibri" w:hAnsi="Calibri" w:cs="Calibri"/>
                <w:color w:val="000000"/>
              </w:rPr>
              <w:t>DEGREE-DAYS</w:t>
            </w:r>
          </w:p>
        </w:tc>
        <w:tc>
          <w:tcPr>
            <w:tcW w:w="336" w:type="pct"/>
            <w:tcBorders>
              <w:top w:val="nil"/>
              <w:bottom w:val="single" w:sz="4" w:space="0" w:color="808080" w:themeColor="background1" w:themeShade="80"/>
              <w:right w:val="nil"/>
            </w:tcBorders>
            <w:shd w:val="clear" w:color="auto" w:fill="auto"/>
            <w:noWrap/>
            <w:tcMar>
              <w:left w:w="144" w:type="dxa"/>
            </w:tcMar>
            <w:vAlign w:val="bottom"/>
            <w:hideMark/>
          </w:tcPr>
          <w:p w14:paraId="26928849" w14:textId="09C58276" w:rsidR="00ED5556" w:rsidRPr="00B73527" w:rsidRDefault="00ED5556" w:rsidP="003F5D51">
            <w:pPr>
              <w:spacing w:before="0" w:after="0"/>
              <w:rPr>
                <w:rFonts w:ascii="Calibri" w:hAnsi="Calibri" w:cs="Calibri"/>
                <w:color w:val="000000"/>
              </w:rPr>
            </w:pPr>
          </w:p>
        </w:tc>
      </w:tr>
      <w:tr w:rsidR="00D65AA6" w:rsidRPr="00B73527" w14:paraId="1DC3F94E" w14:textId="77777777" w:rsidTr="00005AB3">
        <w:trPr>
          <w:trHeight w:val="285"/>
        </w:trPr>
        <w:tc>
          <w:tcPr>
            <w:tcW w:w="89" w:type="pct"/>
            <w:vMerge/>
            <w:vAlign w:val="center"/>
            <w:hideMark/>
          </w:tcPr>
          <w:p w14:paraId="5D7DEFED" w14:textId="77777777" w:rsidR="00ED5556" w:rsidRPr="00B73527" w:rsidRDefault="00ED5556" w:rsidP="003F5D51">
            <w:pPr>
              <w:spacing w:before="0" w:after="0"/>
              <w:rPr>
                <w:rFonts w:ascii="Calibri" w:hAnsi="Calibri" w:cs="Calibri"/>
                <w:color w:val="000000"/>
              </w:rPr>
            </w:pPr>
          </w:p>
        </w:tc>
        <w:tc>
          <w:tcPr>
            <w:tcW w:w="869" w:type="pct"/>
            <w:vMerge/>
            <w:vAlign w:val="center"/>
            <w:hideMark/>
          </w:tcPr>
          <w:p w14:paraId="436A4564" w14:textId="77777777" w:rsidR="00ED5556" w:rsidRPr="00B73527" w:rsidRDefault="00ED5556" w:rsidP="003F5D51">
            <w:pPr>
              <w:spacing w:before="0" w:after="0"/>
              <w:rPr>
                <w:rFonts w:ascii="Calibri" w:hAnsi="Calibri" w:cs="Calibri"/>
                <w:color w:val="000000"/>
              </w:rPr>
            </w:pPr>
          </w:p>
        </w:tc>
        <w:tc>
          <w:tcPr>
            <w:tcW w:w="1181" w:type="pct"/>
            <w:vMerge/>
            <w:vAlign w:val="center"/>
            <w:hideMark/>
          </w:tcPr>
          <w:p w14:paraId="5EF4F58D" w14:textId="77777777" w:rsidR="00ED5556" w:rsidRPr="00B73527" w:rsidRDefault="00ED5556" w:rsidP="003F5D51">
            <w:pPr>
              <w:spacing w:before="0" w:after="0"/>
              <w:rPr>
                <w:rFonts w:cs="Arial"/>
              </w:rPr>
            </w:pPr>
          </w:p>
        </w:tc>
        <w:tc>
          <w:tcPr>
            <w:tcW w:w="825" w:type="pct"/>
            <w:tcBorders>
              <w:top w:val="nil"/>
              <w:bottom w:val="single" w:sz="4" w:space="0" w:color="808080" w:themeColor="background1" w:themeShade="80"/>
            </w:tcBorders>
            <w:shd w:val="clear" w:color="auto" w:fill="auto"/>
            <w:noWrap/>
            <w:vAlign w:val="bottom"/>
            <w:hideMark/>
          </w:tcPr>
          <w:p w14:paraId="767D1576" w14:textId="376EEC26" w:rsidR="00ED5556" w:rsidRPr="00B73527" w:rsidRDefault="00ED5556" w:rsidP="003F5D51">
            <w:pPr>
              <w:spacing w:before="0" w:after="0"/>
              <w:rPr>
                <w:rFonts w:ascii="Calibri" w:hAnsi="Calibri" w:cs="Calibri"/>
                <w:color w:val="000000"/>
              </w:rPr>
            </w:pPr>
            <w:proofErr w:type="spellStart"/>
            <w:r w:rsidRPr="00B73527">
              <w:rPr>
                <w:rFonts w:ascii="Calibri" w:hAnsi="Calibri" w:cs="Calibri"/>
                <w:color w:val="000000"/>
              </w:rPr>
              <w:t>OBSERVED_PROPERTYModifier</w:t>
            </w:r>
            <w:proofErr w:type="spellEnd"/>
          </w:p>
        </w:tc>
        <w:tc>
          <w:tcPr>
            <w:tcW w:w="708" w:type="pct"/>
            <w:tcBorders>
              <w:top w:val="nil"/>
              <w:bottom w:val="single" w:sz="4" w:space="0" w:color="808080" w:themeColor="background1" w:themeShade="80"/>
            </w:tcBorders>
            <w:shd w:val="clear" w:color="auto" w:fill="auto"/>
            <w:noWrap/>
            <w:vAlign w:val="bottom"/>
            <w:hideMark/>
          </w:tcPr>
          <w:p w14:paraId="37AD37A5" w14:textId="485ACF45" w:rsidR="00ED5556" w:rsidRPr="00B73527" w:rsidRDefault="00ED5556" w:rsidP="003F5D51">
            <w:pPr>
              <w:spacing w:before="0" w:after="0"/>
              <w:rPr>
                <w:rFonts w:ascii="Calibri" w:hAnsi="Calibri" w:cs="Calibri"/>
                <w:color w:val="000000"/>
              </w:rPr>
            </w:pPr>
            <w:r w:rsidRPr="00B73527">
              <w:rPr>
                <w:rFonts w:ascii="Calibri" w:hAnsi="Calibri" w:cs="Calibri"/>
                <w:color w:val="000000" w:themeColor="text1"/>
              </w:rPr>
              <w:t>Allen Method</w:t>
            </w:r>
          </w:p>
        </w:tc>
        <w:tc>
          <w:tcPr>
            <w:tcW w:w="992" w:type="pct"/>
            <w:tcBorders>
              <w:top w:val="nil"/>
              <w:bottom w:val="single" w:sz="4" w:space="0" w:color="808080" w:themeColor="background1" w:themeShade="80"/>
            </w:tcBorders>
            <w:shd w:val="clear" w:color="auto" w:fill="auto"/>
            <w:vAlign w:val="bottom"/>
            <w:hideMark/>
          </w:tcPr>
          <w:p w14:paraId="0B3C7E73" w14:textId="77777777" w:rsidR="00ED5556" w:rsidRPr="00B73527" w:rsidRDefault="00ED5556" w:rsidP="003F5D51">
            <w:pPr>
              <w:spacing w:before="0" w:after="0"/>
              <w:jc w:val="right"/>
              <w:rPr>
                <w:rFonts w:ascii="Calibri" w:hAnsi="Calibri" w:cs="Calibri"/>
                <w:color w:val="000000"/>
              </w:rPr>
            </w:pPr>
            <w:r w:rsidRPr="00B73527">
              <w:rPr>
                <w:rFonts w:ascii="Calibri" w:hAnsi="Calibri" w:cs="Calibri"/>
                <w:color w:val="000000"/>
              </w:rPr>
              <w:t> </w:t>
            </w:r>
          </w:p>
        </w:tc>
        <w:tc>
          <w:tcPr>
            <w:tcW w:w="336" w:type="pct"/>
            <w:tcBorders>
              <w:top w:val="nil"/>
              <w:bottom w:val="single" w:sz="4" w:space="0" w:color="808080" w:themeColor="background1" w:themeShade="80"/>
              <w:right w:val="nil"/>
            </w:tcBorders>
            <w:shd w:val="clear" w:color="auto" w:fill="auto"/>
            <w:noWrap/>
            <w:tcMar>
              <w:left w:w="144" w:type="dxa"/>
            </w:tcMar>
            <w:vAlign w:val="bottom"/>
            <w:hideMark/>
          </w:tcPr>
          <w:p w14:paraId="2ACBBC86" w14:textId="77777777" w:rsidR="00ED5556" w:rsidRPr="00B73527" w:rsidRDefault="00ED5556" w:rsidP="003F5D51">
            <w:pPr>
              <w:spacing w:before="0" w:after="0"/>
              <w:rPr>
                <w:rFonts w:ascii="Calibri" w:hAnsi="Calibri" w:cs="Calibri"/>
                <w:color w:val="000000"/>
              </w:rPr>
            </w:pPr>
            <w:r w:rsidRPr="00B73527">
              <w:rPr>
                <w:rFonts w:ascii="Calibri" w:hAnsi="Calibri" w:cs="Calibri"/>
                <w:color w:val="000000"/>
              </w:rPr>
              <w:t> </w:t>
            </w:r>
          </w:p>
        </w:tc>
      </w:tr>
      <w:tr w:rsidR="00D65AA6" w:rsidRPr="00B73527" w14:paraId="01D414CD" w14:textId="77777777" w:rsidTr="00005AB3">
        <w:trPr>
          <w:trHeight w:val="285"/>
        </w:trPr>
        <w:tc>
          <w:tcPr>
            <w:tcW w:w="89" w:type="pct"/>
            <w:vMerge/>
            <w:vAlign w:val="center"/>
            <w:hideMark/>
          </w:tcPr>
          <w:p w14:paraId="023FF18B" w14:textId="77777777" w:rsidR="00ED5556" w:rsidRPr="00B73527" w:rsidRDefault="00ED5556" w:rsidP="003F5D51">
            <w:pPr>
              <w:spacing w:before="0" w:after="0"/>
              <w:rPr>
                <w:rFonts w:ascii="Calibri" w:hAnsi="Calibri" w:cs="Calibri"/>
                <w:color w:val="000000"/>
              </w:rPr>
            </w:pPr>
          </w:p>
        </w:tc>
        <w:tc>
          <w:tcPr>
            <w:tcW w:w="869" w:type="pct"/>
            <w:vMerge/>
            <w:vAlign w:val="center"/>
            <w:hideMark/>
          </w:tcPr>
          <w:p w14:paraId="6A220A8E" w14:textId="77777777" w:rsidR="00ED5556" w:rsidRPr="00B73527" w:rsidRDefault="00ED5556" w:rsidP="003F5D51">
            <w:pPr>
              <w:spacing w:before="0" w:after="0"/>
              <w:rPr>
                <w:rFonts w:ascii="Calibri" w:hAnsi="Calibri" w:cs="Calibri"/>
                <w:color w:val="000000"/>
              </w:rPr>
            </w:pPr>
          </w:p>
        </w:tc>
        <w:tc>
          <w:tcPr>
            <w:tcW w:w="1181" w:type="pct"/>
            <w:vMerge/>
            <w:vAlign w:val="center"/>
            <w:hideMark/>
          </w:tcPr>
          <w:p w14:paraId="36FBD81C" w14:textId="77777777" w:rsidR="00ED5556" w:rsidRPr="00B73527" w:rsidRDefault="00ED5556" w:rsidP="003F5D51">
            <w:pPr>
              <w:spacing w:before="0" w:after="0"/>
              <w:rPr>
                <w:rFonts w:cs="Arial"/>
              </w:rPr>
            </w:pPr>
          </w:p>
        </w:tc>
        <w:tc>
          <w:tcPr>
            <w:tcW w:w="825" w:type="pct"/>
            <w:tcBorders>
              <w:top w:val="nil"/>
              <w:bottom w:val="single" w:sz="4" w:space="0" w:color="808080" w:themeColor="background1" w:themeShade="80"/>
            </w:tcBorders>
            <w:shd w:val="clear" w:color="auto" w:fill="auto"/>
            <w:noWrap/>
            <w:vAlign w:val="bottom"/>
            <w:hideMark/>
          </w:tcPr>
          <w:p w14:paraId="769E7193" w14:textId="5EFCAAD1" w:rsidR="00ED5556" w:rsidRPr="00B73527" w:rsidRDefault="00ED5556" w:rsidP="003F5D51">
            <w:pPr>
              <w:spacing w:before="0" w:after="0"/>
              <w:rPr>
                <w:rFonts w:ascii="Calibri" w:hAnsi="Calibri" w:cs="Calibri"/>
                <w:color w:val="000000"/>
              </w:rPr>
            </w:pPr>
            <w:r>
              <w:rPr>
                <w:rFonts w:ascii="Calibri" w:hAnsi="Calibri" w:cs="Calibri"/>
                <w:color w:val="000000"/>
              </w:rPr>
              <w:t>METHOD</w:t>
            </w:r>
          </w:p>
        </w:tc>
        <w:tc>
          <w:tcPr>
            <w:tcW w:w="708" w:type="pct"/>
            <w:tcBorders>
              <w:top w:val="nil"/>
              <w:bottom w:val="single" w:sz="4" w:space="0" w:color="808080" w:themeColor="background1" w:themeShade="80"/>
            </w:tcBorders>
            <w:shd w:val="clear" w:color="auto" w:fill="auto"/>
            <w:noWrap/>
            <w:vAlign w:val="bottom"/>
            <w:hideMark/>
          </w:tcPr>
          <w:p w14:paraId="37781894" w14:textId="0D585C76" w:rsidR="00ED5556" w:rsidRPr="00B73527" w:rsidRDefault="00ED5556" w:rsidP="003F5D51">
            <w:pPr>
              <w:spacing w:before="0" w:after="0"/>
              <w:rPr>
                <w:rFonts w:ascii="Calibri" w:hAnsi="Calibri" w:cs="Calibri"/>
                <w:color w:val="000000"/>
              </w:rPr>
            </w:pPr>
            <w:r>
              <w:rPr>
                <w:rFonts w:ascii="Calibri" w:hAnsi="Calibri" w:cs="Calibri"/>
                <w:color w:val="000000"/>
              </w:rPr>
              <w:t>AGGREGATION_WINDOW</w:t>
            </w:r>
            <w:r w:rsidRPr="00B73527">
              <w:rPr>
                <w:rFonts w:ascii="Calibri" w:hAnsi="Calibri" w:cs="Calibri"/>
                <w:color w:val="000000"/>
              </w:rPr>
              <w:t> </w:t>
            </w:r>
          </w:p>
        </w:tc>
        <w:tc>
          <w:tcPr>
            <w:tcW w:w="992" w:type="pct"/>
            <w:tcBorders>
              <w:top w:val="nil"/>
              <w:bottom w:val="single" w:sz="4" w:space="0" w:color="808080" w:themeColor="background1" w:themeShade="80"/>
            </w:tcBorders>
            <w:shd w:val="clear" w:color="auto" w:fill="auto"/>
            <w:vAlign w:val="bottom"/>
            <w:hideMark/>
          </w:tcPr>
          <w:p w14:paraId="1553A921" w14:textId="77777777" w:rsidR="00ED5556" w:rsidRPr="00B73527" w:rsidRDefault="00ED5556" w:rsidP="003F5D51">
            <w:pPr>
              <w:spacing w:before="0" w:after="0"/>
              <w:jc w:val="right"/>
              <w:rPr>
                <w:rFonts w:ascii="Calibri" w:hAnsi="Calibri" w:cs="Calibri"/>
                <w:color w:val="000000"/>
              </w:rPr>
            </w:pPr>
            <w:r w:rsidRPr="00B73527">
              <w:rPr>
                <w:rFonts w:ascii="Calibri" w:hAnsi="Calibri" w:cs="Calibri"/>
                <w:color w:val="000000"/>
              </w:rPr>
              <w:t>1</w:t>
            </w:r>
          </w:p>
        </w:tc>
        <w:tc>
          <w:tcPr>
            <w:tcW w:w="336" w:type="pct"/>
            <w:tcBorders>
              <w:top w:val="nil"/>
              <w:bottom w:val="single" w:sz="4" w:space="0" w:color="808080" w:themeColor="background1" w:themeShade="80"/>
              <w:right w:val="nil"/>
            </w:tcBorders>
            <w:shd w:val="clear" w:color="auto" w:fill="auto"/>
            <w:noWrap/>
            <w:tcMar>
              <w:left w:w="144" w:type="dxa"/>
            </w:tcMar>
            <w:vAlign w:val="bottom"/>
            <w:hideMark/>
          </w:tcPr>
          <w:p w14:paraId="458C15C7" w14:textId="77777777" w:rsidR="00ED5556" w:rsidRPr="00B73527" w:rsidRDefault="00ED5556" w:rsidP="003F5D51">
            <w:pPr>
              <w:spacing w:before="0" w:after="0"/>
              <w:rPr>
                <w:rFonts w:ascii="Calibri" w:hAnsi="Calibri" w:cs="Calibri"/>
                <w:color w:val="000000"/>
              </w:rPr>
            </w:pPr>
            <w:r w:rsidRPr="00B73527">
              <w:rPr>
                <w:rFonts w:ascii="Calibri" w:hAnsi="Calibri" w:cs="Calibri"/>
                <w:color w:val="000000"/>
              </w:rPr>
              <w:t>day</w:t>
            </w:r>
          </w:p>
        </w:tc>
      </w:tr>
      <w:tr w:rsidR="00D65AA6" w:rsidRPr="00B73527" w14:paraId="4228E1E0" w14:textId="77777777" w:rsidTr="00005AB3">
        <w:trPr>
          <w:trHeight w:val="285"/>
        </w:trPr>
        <w:tc>
          <w:tcPr>
            <w:tcW w:w="89" w:type="pct"/>
            <w:vMerge/>
            <w:vAlign w:val="center"/>
            <w:hideMark/>
          </w:tcPr>
          <w:p w14:paraId="402EB68B" w14:textId="77777777" w:rsidR="00ED5556" w:rsidRPr="00B73527" w:rsidRDefault="00ED5556" w:rsidP="003F5D51">
            <w:pPr>
              <w:spacing w:before="0" w:after="0"/>
              <w:rPr>
                <w:rFonts w:ascii="Calibri" w:hAnsi="Calibri" w:cs="Calibri"/>
                <w:color w:val="000000"/>
              </w:rPr>
            </w:pPr>
          </w:p>
        </w:tc>
        <w:tc>
          <w:tcPr>
            <w:tcW w:w="869" w:type="pct"/>
            <w:vMerge/>
            <w:vAlign w:val="center"/>
            <w:hideMark/>
          </w:tcPr>
          <w:p w14:paraId="5B1DC392" w14:textId="77777777" w:rsidR="00ED5556" w:rsidRPr="00B73527" w:rsidRDefault="00ED5556" w:rsidP="003F5D51">
            <w:pPr>
              <w:spacing w:before="0" w:after="0"/>
              <w:rPr>
                <w:rFonts w:ascii="Calibri" w:hAnsi="Calibri" w:cs="Calibri"/>
                <w:color w:val="000000"/>
              </w:rPr>
            </w:pPr>
          </w:p>
        </w:tc>
        <w:tc>
          <w:tcPr>
            <w:tcW w:w="1181" w:type="pct"/>
            <w:vMerge/>
            <w:vAlign w:val="center"/>
            <w:hideMark/>
          </w:tcPr>
          <w:p w14:paraId="1FE4970D" w14:textId="77777777" w:rsidR="00ED5556" w:rsidRPr="00B73527" w:rsidRDefault="00ED5556" w:rsidP="003F5D51">
            <w:pPr>
              <w:spacing w:before="0" w:after="0"/>
              <w:rPr>
                <w:rFonts w:cs="Arial"/>
              </w:rPr>
            </w:pPr>
          </w:p>
        </w:tc>
        <w:tc>
          <w:tcPr>
            <w:tcW w:w="825" w:type="pct"/>
            <w:tcBorders>
              <w:top w:val="nil"/>
              <w:bottom w:val="single" w:sz="4" w:space="0" w:color="808080" w:themeColor="background1" w:themeShade="80"/>
            </w:tcBorders>
            <w:shd w:val="clear" w:color="auto" w:fill="auto"/>
            <w:noWrap/>
            <w:vAlign w:val="bottom"/>
            <w:hideMark/>
          </w:tcPr>
          <w:p w14:paraId="1F838D7D" w14:textId="0503659C" w:rsidR="00ED5556" w:rsidRPr="00B73527" w:rsidRDefault="00ED5556" w:rsidP="003F5D51">
            <w:pPr>
              <w:spacing w:before="0" w:after="0"/>
              <w:rPr>
                <w:rFonts w:ascii="Calibri" w:hAnsi="Calibri" w:cs="Calibri"/>
                <w:color w:val="000000"/>
              </w:rPr>
            </w:pPr>
            <w:r w:rsidRPr="00B73527">
              <w:rPr>
                <w:rFonts w:ascii="Calibri" w:hAnsi="Calibri" w:cs="Calibri"/>
                <w:color w:val="000000"/>
              </w:rPr>
              <w:t>PARAMETER</w:t>
            </w:r>
          </w:p>
        </w:tc>
        <w:tc>
          <w:tcPr>
            <w:tcW w:w="708" w:type="pct"/>
            <w:tcBorders>
              <w:top w:val="nil"/>
              <w:bottom w:val="single" w:sz="4" w:space="0" w:color="808080" w:themeColor="background1" w:themeShade="80"/>
            </w:tcBorders>
            <w:shd w:val="clear" w:color="auto" w:fill="auto"/>
            <w:noWrap/>
            <w:vAlign w:val="bottom"/>
            <w:hideMark/>
          </w:tcPr>
          <w:p w14:paraId="14D7BDFE" w14:textId="216BD5BA" w:rsidR="00ED5556" w:rsidRPr="00B73527" w:rsidRDefault="00ED5556" w:rsidP="003F5D51">
            <w:pPr>
              <w:spacing w:before="0" w:after="0"/>
              <w:rPr>
                <w:rFonts w:ascii="Calibri" w:hAnsi="Calibri" w:cs="Calibri"/>
                <w:color w:val="000000"/>
              </w:rPr>
            </w:pPr>
            <w:r>
              <w:rPr>
                <w:rFonts w:ascii="Calibri" w:hAnsi="Calibri" w:cs="Calibri"/>
                <w:color w:val="000000"/>
              </w:rPr>
              <w:t>LOWER_BASE</w:t>
            </w:r>
          </w:p>
        </w:tc>
        <w:tc>
          <w:tcPr>
            <w:tcW w:w="992" w:type="pct"/>
            <w:tcBorders>
              <w:top w:val="nil"/>
              <w:bottom w:val="single" w:sz="4" w:space="0" w:color="808080" w:themeColor="background1" w:themeShade="80"/>
            </w:tcBorders>
            <w:shd w:val="clear" w:color="auto" w:fill="auto"/>
            <w:vAlign w:val="bottom"/>
            <w:hideMark/>
          </w:tcPr>
          <w:p w14:paraId="33A07AFD" w14:textId="77777777" w:rsidR="00ED5556" w:rsidRPr="00B73527" w:rsidRDefault="00ED5556" w:rsidP="003F5D51">
            <w:pPr>
              <w:spacing w:before="0" w:after="0"/>
              <w:jc w:val="right"/>
              <w:rPr>
                <w:rFonts w:ascii="Calibri" w:hAnsi="Calibri" w:cs="Calibri"/>
                <w:color w:val="000000"/>
              </w:rPr>
            </w:pPr>
            <w:r w:rsidRPr="00B73527">
              <w:rPr>
                <w:rFonts w:ascii="Calibri" w:hAnsi="Calibri" w:cs="Calibri"/>
                <w:color w:val="000000"/>
              </w:rPr>
              <w:t>45</w:t>
            </w:r>
          </w:p>
        </w:tc>
        <w:tc>
          <w:tcPr>
            <w:tcW w:w="336" w:type="pct"/>
            <w:tcBorders>
              <w:top w:val="nil"/>
              <w:bottom w:val="single" w:sz="4" w:space="0" w:color="808080" w:themeColor="background1" w:themeShade="80"/>
              <w:right w:val="nil"/>
            </w:tcBorders>
            <w:shd w:val="clear" w:color="auto" w:fill="auto"/>
            <w:noWrap/>
            <w:tcMar>
              <w:left w:w="144" w:type="dxa"/>
            </w:tcMar>
            <w:vAlign w:val="bottom"/>
            <w:hideMark/>
          </w:tcPr>
          <w:p w14:paraId="2E9AFADA" w14:textId="7904B96F" w:rsidR="00ED5556" w:rsidRPr="00B73527" w:rsidRDefault="00ED5556" w:rsidP="003F5D51">
            <w:pPr>
              <w:spacing w:before="0" w:after="0"/>
              <w:rPr>
                <w:rFonts w:ascii="Calibri" w:hAnsi="Calibri" w:cs="Calibri"/>
                <w:color w:val="000000"/>
              </w:rPr>
            </w:pPr>
            <w:r w:rsidRPr="00B73527">
              <w:rPr>
                <w:rFonts w:ascii="Calibri" w:hAnsi="Calibri" w:cs="Calibri"/>
                <w:color w:val="000000"/>
              </w:rPr>
              <w:t> C</w:t>
            </w:r>
          </w:p>
        </w:tc>
      </w:tr>
      <w:tr w:rsidR="00D65AA6" w:rsidRPr="00B73527" w14:paraId="753BBF67" w14:textId="77777777" w:rsidTr="00005AB3">
        <w:trPr>
          <w:trHeight w:val="293"/>
        </w:trPr>
        <w:tc>
          <w:tcPr>
            <w:tcW w:w="89" w:type="pct"/>
            <w:vMerge/>
            <w:tcBorders>
              <w:bottom w:val="single" w:sz="4" w:space="0" w:color="auto"/>
            </w:tcBorders>
            <w:vAlign w:val="center"/>
            <w:hideMark/>
          </w:tcPr>
          <w:p w14:paraId="356E2F8F" w14:textId="77777777" w:rsidR="00ED5556" w:rsidRPr="00B73527" w:rsidRDefault="00ED5556" w:rsidP="003F5D51">
            <w:pPr>
              <w:spacing w:before="0" w:after="0"/>
              <w:rPr>
                <w:rFonts w:ascii="Calibri" w:hAnsi="Calibri" w:cs="Calibri"/>
                <w:color w:val="000000"/>
              </w:rPr>
            </w:pPr>
          </w:p>
        </w:tc>
        <w:tc>
          <w:tcPr>
            <w:tcW w:w="869" w:type="pct"/>
            <w:vMerge/>
            <w:tcBorders>
              <w:bottom w:val="single" w:sz="4" w:space="0" w:color="auto"/>
            </w:tcBorders>
            <w:vAlign w:val="center"/>
            <w:hideMark/>
          </w:tcPr>
          <w:p w14:paraId="5F234AFA" w14:textId="77777777" w:rsidR="00ED5556" w:rsidRPr="00B73527" w:rsidRDefault="00ED5556" w:rsidP="003F5D51">
            <w:pPr>
              <w:spacing w:before="0" w:after="0"/>
              <w:rPr>
                <w:rFonts w:ascii="Calibri" w:hAnsi="Calibri" w:cs="Calibri"/>
                <w:color w:val="000000"/>
              </w:rPr>
            </w:pPr>
          </w:p>
        </w:tc>
        <w:tc>
          <w:tcPr>
            <w:tcW w:w="1181" w:type="pct"/>
            <w:vMerge/>
            <w:tcBorders>
              <w:bottom w:val="single" w:sz="4" w:space="0" w:color="auto"/>
            </w:tcBorders>
            <w:vAlign w:val="center"/>
            <w:hideMark/>
          </w:tcPr>
          <w:p w14:paraId="68004457" w14:textId="77777777" w:rsidR="00ED5556" w:rsidRPr="00B73527" w:rsidRDefault="00ED5556" w:rsidP="003F5D51">
            <w:pPr>
              <w:spacing w:before="0" w:after="0"/>
              <w:rPr>
                <w:rFonts w:cs="Arial"/>
              </w:rPr>
            </w:pPr>
          </w:p>
        </w:tc>
        <w:tc>
          <w:tcPr>
            <w:tcW w:w="825" w:type="pct"/>
            <w:tcBorders>
              <w:top w:val="nil"/>
              <w:bottom w:val="single" w:sz="4" w:space="0" w:color="auto"/>
            </w:tcBorders>
            <w:shd w:val="clear" w:color="auto" w:fill="auto"/>
            <w:noWrap/>
            <w:vAlign w:val="bottom"/>
            <w:hideMark/>
          </w:tcPr>
          <w:p w14:paraId="6D4AB08B" w14:textId="20975B00" w:rsidR="00ED5556" w:rsidRPr="00B73527" w:rsidRDefault="00ED5556" w:rsidP="003F5D51">
            <w:pPr>
              <w:spacing w:before="0" w:after="0"/>
              <w:rPr>
                <w:rFonts w:ascii="Calibri" w:hAnsi="Calibri" w:cs="Calibri"/>
                <w:color w:val="000000"/>
              </w:rPr>
            </w:pPr>
            <w:r w:rsidRPr="00B73527">
              <w:rPr>
                <w:rFonts w:ascii="Calibri" w:hAnsi="Calibri" w:cs="Calibri"/>
                <w:color w:val="000000"/>
              </w:rPr>
              <w:t>PARAMETER</w:t>
            </w:r>
          </w:p>
        </w:tc>
        <w:tc>
          <w:tcPr>
            <w:tcW w:w="708" w:type="pct"/>
            <w:tcBorders>
              <w:top w:val="nil"/>
              <w:bottom w:val="single" w:sz="4" w:space="0" w:color="auto"/>
            </w:tcBorders>
            <w:shd w:val="clear" w:color="auto" w:fill="auto"/>
            <w:noWrap/>
            <w:vAlign w:val="bottom"/>
            <w:hideMark/>
          </w:tcPr>
          <w:p w14:paraId="6563B6C3" w14:textId="0BF88C7A" w:rsidR="00ED5556" w:rsidRPr="00B73527" w:rsidRDefault="00ED5556" w:rsidP="003F5D51">
            <w:pPr>
              <w:spacing w:before="0" w:after="0"/>
              <w:rPr>
                <w:rFonts w:ascii="Calibri" w:hAnsi="Calibri" w:cs="Calibri"/>
                <w:color w:val="000000"/>
              </w:rPr>
            </w:pPr>
            <w:r w:rsidRPr="00B73527">
              <w:rPr>
                <w:rFonts w:ascii="Calibri" w:hAnsi="Calibri" w:cs="Calibri"/>
                <w:color w:val="000000"/>
              </w:rPr>
              <w:t>U</w:t>
            </w:r>
            <w:r>
              <w:rPr>
                <w:rFonts w:ascii="Calibri" w:hAnsi="Calibri" w:cs="Calibri"/>
                <w:color w:val="000000"/>
              </w:rPr>
              <w:t>PPER_BASE</w:t>
            </w:r>
          </w:p>
        </w:tc>
        <w:tc>
          <w:tcPr>
            <w:tcW w:w="992" w:type="pct"/>
            <w:tcBorders>
              <w:top w:val="nil"/>
              <w:bottom w:val="single" w:sz="4" w:space="0" w:color="auto"/>
            </w:tcBorders>
            <w:shd w:val="clear" w:color="auto" w:fill="auto"/>
            <w:vAlign w:val="bottom"/>
            <w:hideMark/>
          </w:tcPr>
          <w:p w14:paraId="3D6730D4" w14:textId="77777777" w:rsidR="00ED5556" w:rsidRPr="00B73527" w:rsidRDefault="00ED5556" w:rsidP="003F5D51">
            <w:pPr>
              <w:spacing w:before="0" w:after="0"/>
              <w:jc w:val="right"/>
              <w:rPr>
                <w:rFonts w:ascii="Calibri" w:hAnsi="Calibri" w:cs="Calibri"/>
                <w:color w:val="000000"/>
              </w:rPr>
            </w:pPr>
            <w:r w:rsidRPr="00B73527">
              <w:rPr>
                <w:rFonts w:ascii="Calibri" w:hAnsi="Calibri" w:cs="Calibri"/>
                <w:color w:val="000000"/>
              </w:rPr>
              <w:t>90</w:t>
            </w:r>
          </w:p>
        </w:tc>
        <w:tc>
          <w:tcPr>
            <w:tcW w:w="336" w:type="pct"/>
            <w:tcBorders>
              <w:top w:val="nil"/>
              <w:bottom w:val="single" w:sz="4" w:space="0" w:color="auto"/>
              <w:right w:val="nil"/>
            </w:tcBorders>
            <w:shd w:val="clear" w:color="auto" w:fill="auto"/>
            <w:noWrap/>
            <w:tcMar>
              <w:left w:w="144" w:type="dxa"/>
            </w:tcMar>
            <w:vAlign w:val="bottom"/>
            <w:hideMark/>
          </w:tcPr>
          <w:p w14:paraId="3AC914A0" w14:textId="454ADB59" w:rsidR="00ED5556" w:rsidRPr="00B73527" w:rsidRDefault="00ED5556" w:rsidP="003F5D51">
            <w:pPr>
              <w:spacing w:before="0" w:after="0"/>
              <w:rPr>
                <w:rFonts w:ascii="Calibri" w:hAnsi="Calibri" w:cs="Calibri"/>
                <w:color w:val="000000"/>
              </w:rPr>
            </w:pPr>
            <w:r w:rsidRPr="00B73527">
              <w:rPr>
                <w:rFonts w:ascii="Calibri" w:hAnsi="Calibri" w:cs="Calibri"/>
                <w:color w:val="000000"/>
              </w:rPr>
              <w:t> C</w:t>
            </w:r>
          </w:p>
        </w:tc>
      </w:tr>
      <w:tr w:rsidR="00D65AA6" w:rsidRPr="00B73527" w14:paraId="339E13EE" w14:textId="77777777" w:rsidTr="00005AB3">
        <w:trPr>
          <w:trHeight w:val="285"/>
        </w:trPr>
        <w:tc>
          <w:tcPr>
            <w:tcW w:w="89" w:type="pct"/>
            <w:vMerge w:val="restart"/>
            <w:tcBorders>
              <w:top w:val="single" w:sz="4" w:space="0" w:color="auto"/>
              <w:bottom w:val="single" w:sz="8" w:space="0" w:color="000000" w:themeColor="text1"/>
            </w:tcBorders>
            <w:shd w:val="clear" w:color="auto" w:fill="auto"/>
            <w:noWrap/>
            <w:vAlign w:val="center"/>
            <w:hideMark/>
          </w:tcPr>
          <w:p w14:paraId="102ABD7E" w14:textId="56FE0C55" w:rsidR="00ED5556" w:rsidRPr="00B73527" w:rsidRDefault="00ED5556" w:rsidP="003F5D51">
            <w:pPr>
              <w:spacing w:before="0" w:after="0"/>
              <w:jc w:val="center"/>
              <w:rPr>
                <w:rFonts w:ascii="Calibri" w:hAnsi="Calibri" w:cs="Calibri"/>
                <w:color w:val="000000"/>
              </w:rPr>
            </w:pPr>
            <w:r w:rsidRPr="00B73527">
              <w:rPr>
                <w:rFonts w:ascii="Calibri" w:hAnsi="Calibri" w:cs="Calibri"/>
                <w:color w:val="000000"/>
              </w:rPr>
              <w:t>9 </w:t>
            </w:r>
          </w:p>
        </w:tc>
        <w:tc>
          <w:tcPr>
            <w:tcW w:w="869" w:type="pct"/>
            <w:vMerge w:val="restart"/>
            <w:tcBorders>
              <w:top w:val="single" w:sz="4" w:space="0" w:color="auto"/>
              <w:bottom w:val="single" w:sz="8" w:space="0" w:color="000000" w:themeColor="text1"/>
            </w:tcBorders>
            <w:shd w:val="clear" w:color="auto" w:fill="auto"/>
            <w:noWrap/>
            <w:hideMark/>
          </w:tcPr>
          <w:p w14:paraId="52B453FA" w14:textId="77777777" w:rsidR="00ED5556" w:rsidRPr="00B73527" w:rsidRDefault="00ED5556" w:rsidP="003F5D51">
            <w:pPr>
              <w:spacing w:before="0" w:after="0"/>
              <w:rPr>
                <w:rFonts w:ascii="Calibri" w:hAnsi="Calibri" w:cs="Calibri"/>
                <w:color w:val="000000"/>
              </w:rPr>
            </w:pPr>
            <w:r w:rsidRPr="00B73527">
              <w:rPr>
                <w:rFonts w:ascii="Calibri" w:hAnsi="Calibri" w:cs="Calibri"/>
                <w:color w:val="000000"/>
              </w:rPr>
              <w:t> </w:t>
            </w:r>
          </w:p>
        </w:tc>
        <w:tc>
          <w:tcPr>
            <w:tcW w:w="1181" w:type="pct"/>
            <w:vMerge w:val="restart"/>
            <w:tcBorders>
              <w:top w:val="single" w:sz="4" w:space="0" w:color="auto"/>
              <w:bottom w:val="single" w:sz="8" w:space="0" w:color="000000" w:themeColor="text1"/>
            </w:tcBorders>
            <w:shd w:val="clear" w:color="auto" w:fill="auto"/>
            <w:hideMark/>
          </w:tcPr>
          <w:p w14:paraId="6B06896A" w14:textId="77777777" w:rsidR="00ED5556" w:rsidRPr="00B73527" w:rsidRDefault="00ED5556" w:rsidP="003F5D51">
            <w:pPr>
              <w:spacing w:before="0" w:after="0"/>
              <w:rPr>
                <w:rFonts w:cs="Arial"/>
              </w:rPr>
            </w:pPr>
            <w:r w:rsidRPr="00B73527">
              <w:rPr>
                <w:rFonts w:cs="Arial"/>
              </w:rPr>
              <w:t>growing degree day</w:t>
            </w:r>
          </w:p>
        </w:tc>
        <w:tc>
          <w:tcPr>
            <w:tcW w:w="825" w:type="pct"/>
            <w:tcBorders>
              <w:top w:val="single" w:sz="4" w:space="0" w:color="auto"/>
              <w:bottom w:val="single" w:sz="4" w:space="0" w:color="808080" w:themeColor="background1" w:themeShade="80"/>
            </w:tcBorders>
            <w:shd w:val="clear" w:color="auto" w:fill="auto"/>
            <w:noWrap/>
            <w:vAlign w:val="bottom"/>
            <w:hideMark/>
          </w:tcPr>
          <w:p w14:paraId="74D2A16A" w14:textId="1D24CB89" w:rsidR="00ED5556" w:rsidRPr="00B73527" w:rsidRDefault="00ED5556" w:rsidP="003F5D51">
            <w:pPr>
              <w:spacing w:before="0" w:after="0"/>
              <w:rPr>
                <w:rFonts w:ascii="Calibri" w:hAnsi="Calibri" w:cs="Calibri"/>
                <w:color w:val="000000"/>
              </w:rPr>
            </w:pPr>
            <w:r>
              <w:rPr>
                <w:rFonts w:ascii="Calibri" w:hAnsi="Calibri" w:cs="Calibri"/>
                <w:color w:val="000000"/>
              </w:rPr>
              <w:t>METHOD</w:t>
            </w:r>
          </w:p>
        </w:tc>
        <w:tc>
          <w:tcPr>
            <w:tcW w:w="708" w:type="pct"/>
            <w:tcBorders>
              <w:top w:val="single" w:sz="4" w:space="0" w:color="auto"/>
              <w:bottom w:val="single" w:sz="4" w:space="0" w:color="808080" w:themeColor="background1" w:themeShade="80"/>
            </w:tcBorders>
            <w:shd w:val="clear" w:color="auto" w:fill="auto"/>
            <w:noWrap/>
            <w:vAlign w:val="bottom"/>
            <w:hideMark/>
          </w:tcPr>
          <w:p w14:paraId="4F874DBA" w14:textId="4B508008" w:rsidR="00ED5556" w:rsidRPr="00B73527" w:rsidRDefault="00ED5556" w:rsidP="003F5D51">
            <w:pPr>
              <w:spacing w:before="0" w:after="0"/>
              <w:rPr>
                <w:rFonts w:ascii="Calibri" w:hAnsi="Calibri" w:cs="Calibri"/>
                <w:color w:val="000000"/>
              </w:rPr>
            </w:pPr>
            <w:r>
              <w:rPr>
                <w:rFonts w:ascii="Calibri" w:hAnsi="Calibri" w:cs="Calibri"/>
                <w:color w:val="000000"/>
              </w:rPr>
              <w:t>CALCULATION</w:t>
            </w:r>
          </w:p>
        </w:tc>
        <w:tc>
          <w:tcPr>
            <w:tcW w:w="992" w:type="pct"/>
            <w:tcBorders>
              <w:top w:val="single" w:sz="4" w:space="0" w:color="auto"/>
              <w:bottom w:val="single" w:sz="4" w:space="0" w:color="808080" w:themeColor="background1" w:themeShade="80"/>
            </w:tcBorders>
            <w:shd w:val="clear" w:color="auto" w:fill="auto"/>
            <w:vAlign w:val="bottom"/>
            <w:hideMark/>
          </w:tcPr>
          <w:p w14:paraId="14BDB9E8" w14:textId="03B21B0C" w:rsidR="00ED5556" w:rsidRPr="00B73527" w:rsidRDefault="00ED5556" w:rsidP="003F5D51">
            <w:pPr>
              <w:spacing w:before="0" w:after="0"/>
              <w:jc w:val="right"/>
              <w:rPr>
                <w:rFonts w:ascii="Calibri" w:hAnsi="Calibri" w:cs="Calibri"/>
                <w:color w:val="000000"/>
              </w:rPr>
            </w:pPr>
            <w:r>
              <w:rPr>
                <w:rFonts w:ascii="Calibri" w:hAnsi="Calibri" w:cs="Calibri"/>
                <w:color w:val="000000"/>
              </w:rPr>
              <w:t>GDD_ALLEN</w:t>
            </w:r>
            <w:r w:rsidRPr="00B73527">
              <w:rPr>
                <w:rFonts w:ascii="Calibri" w:hAnsi="Calibri" w:cs="Calibri"/>
                <w:color w:val="000000"/>
              </w:rPr>
              <w:t> </w:t>
            </w:r>
          </w:p>
        </w:tc>
        <w:tc>
          <w:tcPr>
            <w:tcW w:w="336" w:type="pct"/>
            <w:tcBorders>
              <w:top w:val="single" w:sz="4" w:space="0" w:color="auto"/>
              <w:bottom w:val="single" w:sz="4" w:space="0" w:color="808080" w:themeColor="background1" w:themeShade="80"/>
              <w:right w:val="nil"/>
            </w:tcBorders>
            <w:shd w:val="clear" w:color="auto" w:fill="auto"/>
            <w:noWrap/>
            <w:tcMar>
              <w:left w:w="144" w:type="dxa"/>
            </w:tcMar>
            <w:vAlign w:val="bottom"/>
            <w:hideMark/>
          </w:tcPr>
          <w:p w14:paraId="4D91AAE2" w14:textId="77777777" w:rsidR="00ED5556" w:rsidRPr="00B73527" w:rsidRDefault="00ED5556" w:rsidP="003F5D51">
            <w:pPr>
              <w:spacing w:before="0" w:after="0"/>
              <w:rPr>
                <w:rFonts w:ascii="Calibri" w:hAnsi="Calibri" w:cs="Calibri"/>
                <w:color w:val="000000"/>
              </w:rPr>
            </w:pPr>
            <w:r w:rsidRPr="00B73527">
              <w:rPr>
                <w:rFonts w:ascii="Calibri" w:hAnsi="Calibri" w:cs="Calibri"/>
                <w:color w:val="000000"/>
              </w:rPr>
              <w:t> </w:t>
            </w:r>
          </w:p>
        </w:tc>
      </w:tr>
      <w:tr w:rsidR="00D65AA6" w:rsidRPr="00B73527" w14:paraId="471C30A9" w14:textId="77777777" w:rsidTr="00005AB3">
        <w:trPr>
          <w:trHeight w:val="285"/>
        </w:trPr>
        <w:tc>
          <w:tcPr>
            <w:tcW w:w="89" w:type="pct"/>
            <w:vMerge/>
            <w:vAlign w:val="center"/>
            <w:hideMark/>
          </w:tcPr>
          <w:p w14:paraId="526F5652" w14:textId="77777777" w:rsidR="00ED5556" w:rsidRPr="00B73527" w:rsidRDefault="00ED5556" w:rsidP="003F5D51">
            <w:pPr>
              <w:spacing w:before="0" w:after="0"/>
              <w:rPr>
                <w:rFonts w:ascii="Calibri" w:hAnsi="Calibri" w:cs="Calibri"/>
                <w:color w:val="000000"/>
              </w:rPr>
            </w:pPr>
          </w:p>
        </w:tc>
        <w:tc>
          <w:tcPr>
            <w:tcW w:w="869" w:type="pct"/>
            <w:vMerge/>
            <w:vAlign w:val="center"/>
            <w:hideMark/>
          </w:tcPr>
          <w:p w14:paraId="144F5EDC" w14:textId="77777777" w:rsidR="00ED5556" w:rsidRPr="00B73527" w:rsidRDefault="00ED5556" w:rsidP="003F5D51">
            <w:pPr>
              <w:spacing w:before="0" w:after="0"/>
              <w:rPr>
                <w:rFonts w:ascii="Calibri" w:hAnsi="Calibri" w:cs="Calibri"/>
                <w:color w:val="000000"/>
              </w:rPr>
            </w:pPr>
          </w:p>
        </w:tc>
        <w:tc>
          <w:tcPr>
            <w:tcW w:w="1181" w:type="pct"/>
            <w:vMerge/>
            <w:vAlign w:val="center"/>
            <w:hideMark/>
          </w:tcPr>
          <w:p w14:paraId="43F6D3F2" w14:textId="77777777" w:rsidR="00ED5556" w:rsidRPr="00B73527" w:rsidRDefault="00ED5556" w:rsidP="003F5D51">
            <w:pPr>
              <w:spacing w:before="0" w:after="0"/>
              <w:rPr>
                <w:rFonts w:cs="Arial"/>
              </w:rPr>
            </w:pPr>
          </w:p>
        </w:tc>
        <w:tc>
          <w:tcPr>
            <w:tcW w:w="825" w:type="pct"/>
            <w:tcBorders>
              <w:top w:val="nil"/>
              <w:bottom w:val="single" w:sz="4" w:space="0" w:color="808080" w:themeColor="background1" w:themeShade="80"/>
            </w:tcBorders>
            <w:shd w:val="clear" w:color="auto" w:fill="auto"/>
            <w:noWrap/>
            <w:vAlign w:val="bottom"/>
            <w:hideMark/>
          </w:tcPr>
          <w:p w14:paraId="6F2DC354" w14:textId="5DA9CEE7" w:rsidR="00ED5556" w:rsidRPr="00B73527" w:rsidRDefault="00ED5556" w:rsidP="003F5D51">
            <w:pPr>
              <w:spacing w:before="0" w:after="0"/>
              <w:rPr>
                <w:rFonts w:ascii="Calibri" w:hAnsi="Calibri" w:cs="Calibri"/>
                <w:color w:val="000000"/>
              </w:rPr>
            </w:pPr>
            <w:r w:rsidRPr="00B73527">
              <w:rPr>
                <w:rFonts w:ascii="Calibri" w:hAnsi="Calibri" w:cs="Calibri"/>
                <w:color w:val="000000"/>
              </w:rPr>
              <w:t>FEATURE_OF_INTEREST</w:t>
            </w:r>
          </w:p>
        </w:tc>
        <w:tc>
          <w:tcPr>
            <w:tcW w:w="708" w:type="pct"/>
            <w:tcBorders>
              <w:top w:val="nil"/>
              <w:bottom w:val="single" w:sz="4" w:space="0" w:color="808080" w:themeColor="background1" w:themeShade="80"/>
            </w:tcBorders>
            <w:shd w:val="clear" w:color="auto" w:fill="auto"/>
            <w:noWrap/>
            <w:vAlign w:val="bottom"/>
            <w:hideMark/>
          </w:tcPr>
          <w:p w14:paraId="49AB543E" w14:textId="46A100A9" w:rsidR="00ED5556" w:rsidRPr="00B73527" w:rsidRDefault="00ED5556" w:rsidP="003F5D51">
            <w:pPr>
              <w:spacing w:before="0" w:after="0"/>
              <w:rPr>
                <w:rFonts w:ascii="Calibri" w:hAnsi="Calibri" w:cs="Calibri"/>
                <w:color w:val="000000"/>
              </w:rPr>
            </w:pPr>
            <w:r>
              <w:rPr>
                <w:rFonts w:ascii="Calibri" w:hAnsi="Calibri" w:cs="Calibri"/>
                <w:color w:val="000000"/>
              </w:rPr>
              <w:t>?</w:t>
            </w:r>
          </w:p>
        </w:tc>
        <w:tc>
          <w:tcPr>
            <w:tcW w:w="992" w:type="pct"/>
            <w:tcBorders>
              <w:top w:val="nil"/>
              <w:bottom w:val="single" w:sz="4" w:space="0" w:color="808080" w:themeColor="background1" w:themeShade="80"/>
            </w:tcBorders>
            <w:shd w:val="clear" w:color="auto" w:fill="auto"/>
            <w:vAlign w:val="bottom"/>
            <w:hideMark/>
          </w:tcPr>
          <w:p w14:paraId="4CCBA990" w14:textId="13970189" w:rsidR="00ED5556" w:rsidRPr="00B73527" w:rsidRDefault="00ED5556" w:rsidP="003F5D51">
            <w:pPr>
              <w:spacing w:before="0" w:after="0"/>
              <w:jc w:val="right"/>
              <w:rPr>
                <w:rFonts w:ascii="Calibri" w:hAnsi="Calibri" w:cs="Calibri"/>
                <w:color w:val="000000"/>
              </w:rPr>
            </w:pPr>
            <w:r>
              <w:rPr>
                <w:rFonts w:ascii="Calibri" w:hAnsi="Calibri" w:cs="Calibri"/>
                <w:color w:val="000000"/>
              </w:rPr>
              <w:t>ATMOSPHERE</w:t>
            </w:r>
            <w:r w:rsidRPr="00B73527">
              <w:rPr>
                <w:rFonts w:ascii="Calibri" w:hAnsi="Calibri" w:cs="Calibri"/>
                <w:color w:val="000000"/>
              </w:rPr>
              <w:t> </w:t>
            </w:r>
          </w:p>
        </w:tc>
        <w:tc>
          <w:tcPr>
            <w:tcW w:w="336" w:type="pct"/>
            <w:tcBorders>
              <w:top w:val="nil"/>
              <w:bottom w:val="single" w:sz="4" w:space="0" w:color="808080" w:themeColor="background1" w:themeShade="80"/>
              <w:right w:val="nil"/>
            </w:tcBorders>
            <w:shd w:val="clear" w:color="auto" w:fill="auto"/>
            <w:noWrap/>
            <w:tcMar>
              <w:left w:w="144" w:type="dxa"/>
            </w:tcMar>
            <w:vAlign w:val="bottom"/>
            <w:hideMark/>
          </w:tcPr>
          <w:p w14:paraId="3C34C763" w14:textId="77777777" w:rsidR="00ED5556" w:rsidRPr="00B73527" w:rsidRDefault="00ED5556" w:rsidP="003F5D51">
            <w:pPr>
              <w:spacing w:before="0" w:after="0"/>
              <w:rPr>
                <w:rFonts w:ascii="Calibri" w:hAnsi="Calibri" w:cs="Calibri"/>
                <w:color w:val="000000"/>
              </w:rPr>
            </w:pPr>
            <w:r w:rsidRPr="00B73527">
              <w:rPr>
                <w:rFonts w:ascii="Calibri" w:hAnsi="Calibri" w:cs="Calibri"/>
                <w:color w:val="000000"/>
              </w:rPr>
              <w:t> </w:t>
            </w:r>
          </w:p>
        </w:tc>
      </w:tr>
      <w:tr w:rsidR="00D65AA6" w:rsidRPr="00B73527" w14:paraId="38D2AE2D" w14:textId="77777777" w:rsidTr="00005AB3">
        <w:trPr>
          <w:trHeight w:val="285"/>
        </w:trPr>
        <w:tc>
          <w:tcPr>
            <w:tcW w:w="89" w:type="pct"/>
            <w:vMerge/>
            <w:vAlign w:val="center"/>
            <w:hideMark/>
          </w:tcPr>
          <w:p w14:paraId="1F83A388" w14:textId="77777777" w:rsidR="00ED5556" w:rsidRPr="00B73527" w:rsidRDefault="00ED5556" w:rsidP="003F5D51">
            <w:pPr>
              <w:spacing w:before="0" w:after="0"/>
              <w:rPr>
                <w:rFonts w:ascii="Calibri" w:hAnsi="Calibri" w:cs="Calibri"/>
                <w:color w:val="000000"/>
              </w:rPr>
            </w:pPr>
          </w:p>
        </w:tc>
        <w:tc>
          <w:tcPr>
            <w:tcW w:w="869" w:type="pct"/>
            <w:vMerge/>
            <w:vAlign w:val="center"/>
            <w:hideMark/>
          </w:tcPr>
          <w:p w14:paraId="18254D9C" w14:textId="77777777" w:rsidR="00ED5556" w:rsidRPr="00B73527" w:rsidRDefault="00ED5556" w:rsidP="003F5D51">
            <w:pPr>
              <w:spacing w:before="0" w:after="0"/>
              <w:rPr>
                <w:rFonts w:ascii="Calibri" w:hAnsi="Calibri" w:cs="Calibri"/>
                <w:color w:val="000000"/>
              </w:rPr>
            </w:pPr>
          </w:p>
        </w:tc>
        <w:tc>
          <w:tcPr>
            <w:tcW w:w="1181" w:type="pct"/>
            <w:vMerge/>
            <w:vAlign w:val="center"/>
            <w:hideMark/>
          </w:tcPr>
          <w:p w14:paraId="6A1F0BCC" w14:textId="77777777" w:rsidR="00ED5556" w:rsidRPr="00B73527" w:rsidRDefault="00ED5556" w:rsidP="003F5D51">
            <w:pPr>
              <w:spacing w:before="0" w:after="0"/>
              <w:rPr>
                <w:rFonts w:cs="Arial"/>
              </w:rPr>
            </w:pPr>
          </w:p>
        </w:tc>
        <w:tc>
          <w:tcPr>
            <w:tcW w:w="825" w:type="pct"/>
            <w:tcBorders>
              <w:top w:val="nil"/>
              <w:bottom w:val="single" w:sz="4" w:space="0" w:color="808080" w:themeColor="background1" w:themeShade="80"/>
            </w:tcBorders>
            <w:shd w:val="clear" w:color="auto" w:fill="auto"/>
            <w:noWrap/>
            <w:vAlign w:val="bottom"/>
            <w:hideMark/>
          </w:tcPr>
          <w:p w14:paraId="44147ECE" w14:textId="30C8CBC0" w:rsidR="00ED5556" w:rsidRPr="00B73527" w:rsidRDefault="00ED5556" w:rsidP="003F5D51">
            <w:pPr>
              <w:spacing w:before="0" w:after="0"/>
              <w:rPr>
                <w:rFonts w:ascii="Calibri" w:hAnsi="Calibri" w:cs="Calibri"/>
                <w:color w:val="000000"/>
              </w:rPr>
            </w:pPr>
            <w:r w:rsidRPr="00B73527">
              <w:rPr>
                <w:rFonts w:ascii="Calibri" w:hAnsi="Calibri" w:cs="Calibri"/>
                <w:color w:val="000000"/>
              </w:rPr>
              <w:t>OBSERVED_PROPERTY</w:t>
            </w:r>
          </w:p>
        </w:tc>
        <w:tc>
          <w:tcPr>
            <w:tcW w:w="708" w:type="pct"/>
            <w:tcBorders>
              <w:top w:val="nil"/>
              <w:bottom w:val="single" w:sz="4" w:space="0" w:color="808080" w:themeColor="background1" w:themeShade="80"/>
            </w:tcBorders>
            <w:shd w:val="clear" w:color="auto" w:fill="auto"/>
            <w:noWrap/>
            <w:vAlign w:val="bottom"/>
            <w:hideMark/>
          </w:tcPr>
          <w:p w14:paraId="61517BAD" w14:textId="3B92F5BC" w:rsidR="00ED5556" w:rsidRPr="00B73527" w:rsidRDefault="00ED5556" w:rsidP="003F5D51">
            <w:pPr>
              <w:spacing w:before="0" w:after="0"/>
              <w:rPr>
                <w:rFonts w:ascii="Calibri" w:hAnsi="Calibri" w:cs="Calibri"/>
                <w:color w:val="000000"/>
              </w:rPr>
            </w:pPr>
            <w:r>
              <w:rPr>
                <w:rFonts w:ascii="Calibri" w:hAnsi="Calibri" w:cs="Calibri"/>
                <w:color w:val="000000"/>
              </w:rPr>
              <w:t>INTENSIVE</w:t>
            </w:r>
          </w:p>
        </w:tc>
        <w:tc>
          <w:tcPr>
            <w:tcW w:w="992" w:type="pct"/>
            <w:tcBorders>
              <w:top w:val="nil"/>
              <w:bottom w:val="single" w:sz="4" w:space="0" w:color="808080" w:themeColor="background1" w:themeShade="80"/>
            </w:tcBorders>
            <w:shd w:val="clear" w:color="auto" w:fill="auto"/>
            <w:vAlign w:val="bottom"/>
            <w:hideMark/>
          </w:tcPr>
          <w:p w14:paraId="0E0289B2" w14:textId="4E4D9345" w:rsidR="00ED5556" w:rsidRPr="00B73527" w:rsidRDefault="00ED5556" w:rsidP="003F5D51">
            <w:pPr>
              <w:spacing w:before="0" w:after="0"/>
              <w:jc w:val="right"/>
              <w:rPr>
                <w:rFonts w:ascii="Calibri" w:hAnsi="Calibri" w:cs="Calibri"/>
                <w:color w:val="000000"/>
              </w:rPr>
            </w:pPr>
            <w:r>
              <w:rPr>
                <w:rFonts w:ascii="Calibri" w:hAnsi="Calibri" w:cs="Calibri"/>
                <w:color w:val="000000"/>
              </w:rPr>
              <w:t>TEMPERATURE</w:t>
            </w:r>
            <w:r w:rsidRPr="00B73527">
              <w:rPr>
                <w:rFonts w:ascii="Calibri" w:hAnsi="Calibri" w:cs="Calibri"/>
                <w:color w:val="000000"/>
              </w:rPr>
              <w:t> </w:t>
            </w:r>
          </w:p>
        </w:tc>
        <w:tc>
          <w:tcPr>
            <w:tcW w:w="336" w:type="pct"/>
            <w:tcBorders>
              <w:top w:val="nil"/>
              <w:bottom w:val="single" w:sz="4" w:space="0" w:color="808080" w:themeColor="background1" w:themeShade="80"/>
              <w:right w:val="nil"/>
            </w:tcBorders>
            <w:shd w:val="clear" w:color="auto" w:fill="auto"/>
            <w:noWrap/>
            <w:tcMar>
              <w:left w:w="144" w:type="dxa"/>
            </w:tcMar>
            <w:vAlign w:val="bottom"/>
            <w:hideMark/>
          </w:tcPr>
          <w:p w14:paraId="12693015" w14:textId="77777777" w:rsidR="00ED5556" w:rsidRPr="00B73527" w:rsidRDefault="00ED5556" w:rsidP="003F5D51">
            <w:pPr>
              <w:spacing w:before="0" w:after="0"/>
              <w:rPr>
                <w:rFonts w:ascii="Calibri" w:hAnsi="Calibri" w:cs="Calibri"/>
                <w:color w:val="000000"/>
              </w:rPr>
            </w:pPr>
            <w:r w:rsidRPr="00B73527">
              <w:rPr>
                <w:rFonts w:ascii="Calibri" w:hAnsi="Calibri" w:cs="Calibri"/>
                <w:color w:val="000000"/>
              </w:rPr>
              <w:t> </w:t>
            </w:r>
          </w:p>
        </w:tc>
      </w:tr>
      <w:tr w:rsidR="00D65AA6" w:rsidRPr="00B73527" w14:paraId="73C7E7C3" w14:textId="77777777" w:rsidTr="00005AB3">
        <w:trPr>
          <w:trHeight w:val="285"/>
        </w:trPr>
        <w:tc>
          <w:tcPr>
            <w:tcW w:w="89" w:type="pct"/>
            <w:vMerge/>
            <w:vAlign w:val="center"/>
            <w:hideMark/>
          </w:tcPr>
          <w:p w14:paraId="0570D2E9" w14:textId="77777777" w:rsidR="00ED5556" w:rsidRPr="00B73527" w:rsidRDefault="00ED5556" w:rsidP="003F5D51">
            <w:pPr>
              <w:spacing w:before="0" w:after="0"/>
              <w:rPr>
                <w:rFonts w:ascii="Calibri" w:hAnsi="Calibri" w:cs="Calibri"/>
                <w:color w:val="000000"/>
              </w:rPr>
            </w:pPr>
          </w:p>
        </w:tc>
        <w:tc>
          <w:tcPr>
            <w:tcW w:w="869" w:type="pct"/>
            <w:vMerge/>
            <w:vAlign w:val="center"/>
            <w:hideMark/>
          </w:tcPr>
          <w:p w14:paraId="5457F0F6" w14:textId="77777777" w:rsidR="00ED5556" w:rsidRPr="00B73527" w:rsidRDefault="00ED5556" w:rsidP="003F5D51">
            <w:pPr>
              <w:spacing w:before="0" w:after="0"/>
              <w:rPr>
                <w:rFonts w:ascii="Calibri" w:hAnsi="Calibri" w:cs="Calibri"/>
                <w:color w:val="000000"/>
              </w:rPr>
            </w:pPr>
          </w:p>
        </w:tc>
        <w:tc>
          <w:tcPr>
            <w:tcW w:w="1181" w:type="pct"/>
            <w:vMerge/>
            <w:vAlign w:val="center"/>
            <w:hideMark/>
          </w:tcPr>
          <w:p w14:paraId="4CC3EFAC" w14:textId="77777777" w:rsidR="00ED5556" w:rsidRPr="00B73527" w:rsidRDefault="00ED5556" w:rsidP="003F5D51">
            <w:pPr>
              <w:spacing w:before="0" w:after="0"/>
              <w:rPr>
                <w:rFonts w:cs="Arial"/>
              </w:rPr>
            </w:pPr>
          </w:p>
        </w:tc>
        <w:tc>
          <w:tcPr>
            <w:tcW w:w="825" w:type="pct"/>
            <w:tcBorders>
              <w:top w:val="nil"/>
              <w:bottom w:val="single" w:sz="4" w:space="0" w:color="808080" w:themeColor="background1" w:themeShade="80"/>
            </w:tcBorders>
            <w:shd w:val="clear" w:color="auto" w:fill="auto"/>
            <w:noWrap/>
            <w:vAlign w:val="bottom"/>
            <w:hideMark/>
          </w:tcPr>
          <w:p w14:paraId="13CE7F51" w14:textId="272EDADB" w:rsidR="00ED5556" w:rsidRPr="00B73527" w:rsidRDefault="00ED5556" w:rsidP="003F5D51">
            <w:pPr>
              <w:spacing w:before="0" w:after="0"/>
              <w:rPr>
                <w:rFonts w:ascii="Calibri" w:hAnsi="Calibri" w:cs="Calibri"/>
                <w:color w:val="000000"/>
              </w:rPr>
            </w:pPr>
            <w:proofErr w:type="spellStart"/>
            <w:r w:rsidRPr="00B73527">
              <w:rPr>
                <w:rFonts w:ascii="Calibri" w:hAnsi="Calibri" w:cs="Calibri"/>
                <w:color w:val="000000"/>
              </w:rPr>
              <w:t>OBSERVED_PROPERTYModifier</w:t>
            </w:r>
            <w:proofErr w:type="spellEnd"/>
          </w:p>
        </w:tc>
        <w:tc>
          <w:tcPr>
            <w:tcW w:w="708" w:type="pct"/>
            <w:tcBorders>
              <w:top w:val="nil"/>
              <w:bottom w:val="single" w:sz="4" w:space="0" w:color="808080" w:themeColor="background1" w:themeShade="80"/>
            </w:tcBorders>
            <w:shd w:val="clear" w:color="auto" w:fill="auto"/>
            <w:noWrap/>
            <w:vAlign w:val="bottom"/>
            <w:hideMark/>
          </w:tcPr>
          <w:p w14:paraId="73F6F421" w14:textId="77777777" w:rsidR="00ED5556" w:rsidRPr="00B73527" w:rsidRDefault="00ED5556" w:rsidP="003F5D51">
            <w:pPr>
              <w:spacing w:before="0" w:after="0"/>
              <w:rPr>
                <w:rFonts w:ascii="Calibri" w:hAnsi="Calibri" w:cs="Calibri"/>
                <w:color w:val="000000"/>
              </w:rPr>
            </w:pPr>
            <w:r w:rsidRPr="00B73527">
              <w:rPr>
                <w:rFonts w:ascii="Calibri" w:hAnsi="Calibri" w:cs="Calibri"/>
                <w:color w:val="000000"/>
              </w:rPr>
              <w:t>Degree Day</w:t>
            </w:r>
          </w:p>
        </w:tc>
        <w:tc>
          <w:tcPr>
            <w:tcW w:w="992" w:type="pct"/>
            <w:tcBorders>
              <w:top w:val="nil"/>
              <w:bottom w:val="single" w:sz="4" w:space="0" w:color="808080" w:themeColor="background1" w:themeShade="80"/>
            </w:tcBorders>
            <w:shd w:val="clear" w:color="auto" w:fill="auto"/>
            <w:vAlign w:val="bottom"/>
            <w:hideMark/>
          </w:tcPr>
          <w:p w14:paraId="64008E8C" w14:textId="77777777" w:rsidR="00ED5556" w:rsidRPr="00B73527" w:rsidRDefault="00ED5556" w:rsidP="003F5D51">
            <w:pPr>
              <w:spacing w:before="0" w:after="0"/>
              <w:jc w:val="right"/>
              <w:rPr>
                <w:rFonts w:ascii="Calibri" w:hAnsi="Calibri" w:cs="Calibri"/>
                <w:color w:val="000000"/>
              </w:rPr>
            </w:pPr>
            <w:r w:rsidRPr="00B73527">
              <w:rPr>
                <w:rFonts w:ascii="Calibri" w:hAnsi="Calibri" w:cs="Calibri"/>
                <w:color w:val="000000"/>
              </w:rPr>
              <w:t> </w:t>
            </w:r>
          </w:p>
        </w:tc>
        <w:tc>
          <w:tcPr>
            <w:tcW w:w="336" w:type="pct"/>
            <w:tcBorders>
              <w:top w:val="nil"/>
              <w:bottom w:val="single" w:sz="4" w:space="0" w:color="808080" w:themeColor="background1" w:themeShade="80"/>
              <w:right w:val="nil"/>
            </w:tcBorders>
            <w:shd w:val="clear" w:color="auto" w:fill="auto"/>
            <w:noWrap/>
            <w:tcMar>
              <w:left w:w="144" w:type="dxa"/>
            </w:tcMar>
            <w:vAlign w:val="bottom"/>
            <w:hideMark/>
          </w:tcPr>
          <w:p w14:paraId="046974BE" w14:textId="77777777" w:rsidR="00ED5556" w:rsidRPr="00B73527" w:rsidRDefault="00ED5556" w:rsidP="003F5D51">
            <w:pPr>
              <w:spacing w:before="0" w:after="0"/>
              <w:rPr>
                <w:rFonts w:ascii="Calibri" w:hAnsi="Calibri" w:cs="Calibri"/>
                <w:color w:val="000000"/>
              </w:rPr>
            </w:pPr>
            <w:r w:rsidRPr="00B73527">
              <w:rPr>
                <w:rFonts w:ascii="Calibri" w:hAnsi="Calibri" w:cs="Calibri"/>
                <w:color w:val="000000"/>
              </w:rPr>
              <w:t> </w:t>
            </w:r>
          </w:p>
        </w:tc>
      </w:tr>
      <w:tr w:rsidR="00D65AA6" w:rsidRPr="00B73527" w14:paraId="1386C296" w14:textId="77777777" w:rsidTr="00005AB3">
        <w:trPr>
          <w:trHeight w:val="285"/>
        </w:trPr>
        <w:tc>
          <w:tcPr>
            <w:tcW w:w="89" w:type="pct"/>
            <w:vMerge/>
            <w:vAlign w:val="center"/>
            <w:hideMark/>
          </w:tcPr>
          <w:p w14:paraId="57132444" w14:textId="77777777" w:rsidR="00ED5556" w:rsidRPr="00B73527" w:rsidRDefault="00ED5556" w:rsidP="003F5D51">
            <w:pPr>
              <w:spacing w:before="0" w:after="0"/>
              <w:rPr>
                <w:rFonts w:ascii="Calibri" w:hAnsi="Calibri" w:cs="Calibri"/>
                <w:color w:val="000000"/>
              </w:rPr>
            </w:pPr>
          </w:p>
        </w:tc>
        <w:tc>
          <w:tcPr>
            <w:tcW w:w="869" w:type="pct"/>
            <w:vMerge/>
            <w:vAlign w:val="center"/>
            <w:hideMark/>
          </w:tcPr>
          <w:p w14:paraId="14632B6F" w14:textId="77777777" w:rsidR="00ED5556" w:rsidRPr="00B73527" w:rsidRDefault="00ED5556" w:rsidP="003F5D51">
            <w:pPr>
              <w:spacing w:before="0" w:after="0"/>
              <w:rPr>
                <w:rFonts w:ascii="Calibri" w:hAnsi="Calibri" w:cs="Calibri"/>
                <w:color w:val="000000"/>
              </w:rPr>
            </w:pPr>
          </w:p>
        </w:tc>
        <w:tc>
          <w:tcPr>
            <w:tcW w:w="1181" w:type="pct"/>
            <w:vMerge/>
            <w:vAlign w:val="center"/>
            <w:hideMark/>
          </w:tcPr>
          <w:p w14:paraId="3B85F5ED" w14:textId="77777777" w:rsidR="00ED5556" w:rsidRPr="00B73527" w:rsidRDefault="00ED5556" w:rsidP="003F5D51">
            <w:pPr>
              <w:spacing w:before="0" w:after="0"/>
              <w:rPr>
                <w:rFonts w:cs="Arial"/>
              </w:rPr>
            </w:pPr>
          </w:p>
        </w:tc>
        <w:tc>
          <w:tcPr>
            <w:tcW w:w="825" w:type="pct"/>
            <w:tcBorders>
              <w:top w:val="nil"/>
              <w:bottom w:val="single" w:sz="4" w:space="0" w:color="808080" w:themeColor="background1" w:themeShade="80"/>
            </w:tcBorders>
            <w:shd w:val="clear" w:color="auto" w:fill="auto"/>
            <w:noWrap/>
            <w:vAlign w:val="bottom"/>
            <w:hideMark/>
          </w:tcPr>
          <w:p w14:paraId="1D384C35" w14:textId="17000665" w:rsidR="00ED5556" w:rsidRPr="00B73527" w:rsidRDefault="00ED5556" w:rsidP="003F5D51">
            <w:pPr>
              <w:spacing w:before="0" w:after="0"/>
              <w:rPr>
                <w:rFonts w:ascii="Calibri" w:hAnsi="Calibri" w:cs="Calibri"/>
                <w:color w:val="000000"/>
              </w:rPr>
            </w:pPr>
            <w:r>
              <w:rPr>
                <w:rFonts w:ascii="Calibri" w:hAnsi="Calibri" w:cs="Calibri"/>
                <w:color w:val="000000"/>
              </w:rPr>
              <w:t>METHOD</w:t>
            </w:r>
          </w:p>
        </w:tc>
        <w:tc>
          <w:tcPr>
            <w:tcW w:w="708" w:type="pct"/>
            <w:tcBorders>
              <w:top w:val="nil"/>
              <w:bottom w:val="single" w:sz="4" w:space="0" w:color="808080" w:themeColor="background1" w:themeShade="80"/>
            </w:tcBorders>
            <w:shd w:val="clear" w:color="auto" w:fill="auto"/>
            <w:noWrap/>
            <w:vAlign w:val="bottom"/>
            <w:hideMark/>
          </w:tcPr>
          <w:p w14:paraId="13D04F32" w14:textId="45206E83" w:rsidR="00ED5556" w:rsidRPr="00B73527" w:rsidRDefault="00ED5556" w:rsidP="003F5D51">
            <w:pPr>
              <w:spacing w:before="0" w:after="0"/>
              <w:rPr>
                <w:rFonts w:ascii="Calibri" w:hAnsi="Calibri" w:cs="Calibri"/>
                <w:color w:val="000000"/>
              </w:rPr>
            </w:pPr>
            <w:r>
              <w:rPr>
                <w:rFonts w:ascii="Calibri" w:hAnsi="Calibri" w:cs="Calibri"/>
                <w:color w:val="000000"/>
              </w:rPr>
              <w:t>AGGREGATION_WINDOW</w:t>
            </w:r>
          </w:p>
        </w:tc>
        <w:tc>
          <w:tcPr>
            <w:tcW w:w="992" w:type="pct"/>
            <w:tcBorders>
              <w:top w:val="nil"/>
              <w:bottom w:val="single" w:sz="4" w:space="0" w:color="808080" w:themeColor="background1" w:themeShade="80"/>
            </w:tcBorders>
            <w:shd w:val="clear" w:color="auto" w:fill="auto"/>
            <w:vAlign w:val="bottom"/>
            <w:hideMark/>
          </w:tcPr>
          <w:p w14:paraId="397ADEA5" w14:textId="77777777" w:rsidR="00ED5556" w:rsidRPr="00B73527" w:rsidRDefault="00ED5556" w:rsidP="003F5D51">
            <w:pPr>
              <w:spacing w:before="0" w:after="0"/>
              <w:jc w:val="right"/>
              <w:rPr>
                <w:rFonts w:ascii="Calibri" w:hAnsi="Calibri" w:cs="Calibri"/>
                <w:color w:val="000000"/>
              </w:rPr>
            </w:pPr>
            <w:r w:rsidRPr="00B73527">
              <w:rPr>
                <w:rFonts w:ascii="Calibri" w:hAnsi="Calibri" w:cs="Calibri"/>
                <w:color w:val="000000"/>
              </w:rPr>
              <w:t>1</w:t>
            </w:r>
          </w:p>
        </w:tc>
        <w:tc>
          <w:tcPr>
            <w:tcW w:w="336" w:type="pct"/>
            <w:tcBorders>
              <w:top w:val="nil"/>
              <w:bottom w:val="single" w:sz="4" w:space="0" w:color="808080" w:themeColor="background1" w:themeShade="80"/>
              <w:right w:val="nil"/>
            </w:tcBorders>
            <w:shd w:val="clear" w:color="auto" w:fill="auto"/>
            <w:noWrap/>
            <w:tcMar>
              <w:left w:w="144" w:type="dxa"/>
            </w:tcMar>
            <w:vAlign w:val="bottom"/>
            <w:hideMark/>
          </w:tcPr>
          <w:p w14:paraId="39BC4399" w14:textId="77777777" w:rsidR="00ED5556" w:rsidRPr="00B73527" w:rsidRDefault="00ED5556" w:rsidP="003F5D51">
            <w:pPr>
              <w:spacing w:before="0" w:after="0"/>
              <w:rPr>
                <w:rFonts w:ascii="Calibri" w:hAnsi="Calibri" w:cs="Calibri"/>
                <w:color w:val="000000"/>
              </w:rPr>
            </w:pPr>
            <w:r w:rsidRPr="00B73527">
              <w:rPr>
                <w:rFonts w:ascii="Calibri" w:hAnsi="Calibri" w:cs="Calibri"/>
                <w:color w:val="000000"/>
              </w:rPr>
              <w:t>day</w:t>
            </w:r>
          </w:p>
        </w:tc>
      </w:tr>
      <w:tr w:rsidR="00D65AA6" w:rsidRPr="00B73527" w14:paraId="7085AE08" w14:textId="77777777" w:rsidTr="00005AB3">
        <w:trPr>
          <w:trHeight w:val="285"/>
        </w:trPr>
        <w:tc>
          <w:tcPr>
            <w:tcW w:w="89" w:type="pct"/>
            <w:vMerge/>
            <w:vAlign w:val="center"/>
            <w:hideMark/>
          </w:tcPr>
          <w:p w14:paraId="33E3A712" w14:textId="77777777" w:rsidR="00ED5556" w:rsidRPr="00B73527" w:rsidRDefault="00ED5556" w:rsidP="003F5D51">
            <w:pPr>
              <w:spacing w:before="0" w:after="0"/>
              <w:rPr>
                <w:rFonts w:ascii="Calibri" w:hAnsi="Calibri" w:cs="Calibri"/>
                <w:color w:val="000000"/>
              </w:rPr>
            </w:pPr>
          </w:p>
        </w:tc>
        <w:tc>
          <w:tcPr>
            <w:tcW w:w="869" w:type="pct"/>
            <w:vMerge/>
            <w:vAlign w:val="center"/>
            <w:hideMark/>
          </w:tcPr>
          <w:p w14:paraId="3F8D2851" w14:textId="77777777" w:rsidR="00ED5556" w:rsidRPr="00B73527" w:rsidRDefault="00ED5556" w:rsidP="003F5D51">
            <w:pPr>
              <w:spacing w:before="0" w:after="0"/>
              <w:rPr>
                <w:rFonts w:ascii="Calibri" w:hAnsi="Calibri" w:cs="Calibri"/>
                <w:color w:val="000000"/>
              </w:rPr>
            </w:pPr>
          </w:p>
        </w:tc>
        <w:tc>
          <w:tcPr>
            <w:tcW w:w="1181" w:type="pct"/>
            <w:vMerge/>
            <w:vAlign w:val="center"/>
            <w:hideMark/>
          </w:tcPr>
          <w:p w14:paraId="25508FE8" w14:textId="77777777" w:rsidR="00ED5556" w:rsidRPr="00B73527" w:rsidRDefault="00ED5556" w:rsidP="003F5D51">
            <w:pPr>
              <w:spacing w:before="0" w:after="0"/>
              <w:rPr>
                <w:rFonts w:cs="Arial"/>
              </w:rPr>
            </w:pPr>
          </w:p>
        </w:tc>
        <w:tc>
          <w:tcPr>
            <w:tcW w:w="825" w:type="pct"/>
            <w:tcBorders>
              <w:top w:val="nil"/>
              <w:bottom w:val="single" w:sz="4" w:space="0" w:color="808080" w:themeColor="background1" w:themeShade="80"/>
            </w:tcBorders>
            <w:shd w:val="clear" w:color="auto" w:fill="auto"/>
            <w:noWrap/>
            <w:vAlign w:val="bottom"/>
            <w:hideMark/>
          </w:tcPr>
          <w:p w14:paraId="1EAD8103" w14:textId="10165D29" w:rsidR="00ED5556" w:rsidRPr="00B73527" w:rsidRDefault="00ED5556" w:rsidP="003F5D51">
            <w:pPr>
              <w:spacing w:before="0" w:after="0"/>
              <w:rPr>
                <w:rFonts w:ascii="Calibri" w:hAnsi="Calibri" w:cs="Calibri"/>
                <w:color w:val="000000"/>
              </w:rPr>
            </w:pPr>
            <w:r w:rsidRPr="00B73527">
              <w:rPr>
                <w:rFonts w:ascii="Calibri" w:hAnsi="Calibri" w:cs="Calibri"/>
                <w:color w:val="000000"/>
              </w:rPr>
              <w:t>PARAMETER</w:t>
            </w:r>
          </w:p>
        </w:tc>
        <w:tc>
          <w:tcPr>
            <w:tcW w:w="708" w:type="pct"/>
            <w:tcBorders>
              <w:top w:val="nil"/>
              <w:bottom w:val="single" w:sz="4" w:space="0" w:color="808080" w:themeColor="background1" w:themeShade="80"/>
            </w:tcBorders>
            <w:shd w:val="clear" w:color="auto" w:fill="auto"/>
            <w:noWrap/>
            <w:vAlign w:val="bottom"/>
            <w:hideMark/>
          </w:tcPr>
          <w:p w14:paraId="013B1FBE" w14:textId="110B2EF2" w:rsidR="00ED5556" w:rsidRPr="00B73527" w:rsidRDefault="00ED5556" w:rsidP="003F5D51">
            <w:pPr>
              <w:spacing w:before="0" w:after="0"/>
              <w:rPr>
                <w:rFonts w:ascii="Calibri" w:hAnsi="Calibri" w:cs="Calibri"/>
                <w:color w:val="000000"/>
              </w:rPr>
            </w:pPr>
            <w:r>
              <w:rPr>
                <w:rFonts w:ascii="Calibri" w:hAnsi="Calibri" w:cs="Calibri"/>
                <w:color w:val="000000"/>
              </w:rPr>
              <w:t>LOWER_BASE</w:t>
            </w:r>
          </w:p>
        </w:tc>
        <w:tc>
          <w:tcPr>
            <w:tcW w:w="992" w:type="pct"/>
            <w:tcBorders>
              <w:top w:val="nil"/>
              <w:bottom w:val="single" w:sz="4" w:space="0" w:color="808080" w:themeColor="background1" w:themeShade="80"/>
            </w:tcBorders>
            <w:shd w:val="clear" w:color="auto" w:fill="auto"/>
            <w:vAlign w:val="bottom"/>
            <w:hideMark/>
          </w:tcPr>
          <w:p w14:paraId="543D72B8" w14:textId="77777777" w:rsidR="00ED5556" w:rsidRPr="00B73527" w:rsidRDefault="00ED5556" w:rsidP="003F5D51">
            <w:pPr>
              <w:spacing w:before="0" w:after="0"/>
              <w:jc w:val="right"/>
              <w:rPr>
                <w:rFonts w:ascii="Calibri" w:hAnsi="Calibri" w:cs="Calibri"/>
                <w:color w:val="000000"/>
              </w:rPr>
            </w:pPr>
            <w:r w:rsidRPr="00B73527">
              <w:rPr>
                <w:rFonts w:ascii="Calibri" w:hAnsi="Calibri" w:cs="Calibri"/>
                <w:color w:val="000000"/>
              </w:rPr>
              <w:t>45</w:t>
            </w:r>
          </w:p>
        </w:tc>
        <w:tc>
          <w:tcPr>
            <w:tcW w:w="336" w:type="pct"/>
            <w:tcBorders>
              <w:top w:val="nil"/>
              <w:bottom w:val="single" w:sz="4" w:space="0" w:color="808080" w:themeColor="background1" w:themeShade="80"/>
              <w:right w:val="nil"/>
            </w:tcBorders>
            <w:shd w:val="clear" w:color="auto" w:fill="auto"/>
            <w:noWrap/>
            <w:tcMar>
              <w:left w:w="144" w:type="dxa"/>
            </w:tcMar>
            <w:vAlign w:val="bottom"/>
            <w:hideMark/>
          </w:tcPr>
          <w:p w14:paraId="5466ED9C" w14:textId="77777777" w:rsidR="00ED5556" w:rsidRPr="00B73527" w:rsidRDefault="00ED5556" w:rsidP="003F5D51">
            <w:pPr>
              <w:spacing w:before="0" w:after="0"/>
              <w:rPr>
                <w:rFonts w:ascii="Calibri" w:hAnsi="Calibri" w:cs="Calibri"/>
                <w:color w:val="000000"/>
              </w:rPr>
            </w:pPr>
            <w:r w:rsidRPr="00B73527">
              <w:rPr>
                <w:rFonts w:ascii="Calibri" w:hAnsi="Calibri" w:cs="Calibri"/>
                <w:color w:val="000000"/>
              </w:rPr>
              <w:t> </w:t>
            </w:r>
          </w:p>
        </w:tc>
      </w:tr>
      <w:tr w:rsidR="00D65AA6" w:rsidRPr="00B73527" w14:paraId="20217998" w14:textId="77777777" w:rsidTr="00005AB3">
        <w:trPr>
          <w:trHeight w:val="293"/>
        </w:trPr>
        <w:tc>
          <w:tcPr>
            <w:tcW w:w="89" w:type="pct"/>
            <w:vMerge/>
            <w:vAlign w:val="center"/>
            <w:hideMark/>
          </w:tcPr>
          <w:p w14:paraId="53724C56" w14:textId="77777777" w:rsidR="00ED5556" w:rsidRPr="00B73527" w:rsidRDefault="00ED5556" w:rsidP="003F5D51">
            <w:pPr>
              <w:spacing w:before="0" w:after="0"/>
              <w:rPr>
                <w:rFonts w:ascii="Calibri" w:hAnsi="Calibri" w:cs="Calibri"/>
                <w:color w:val="000000"/>
              </w:rPr>
            </w:pPr>
          </w:p>
        </w:tc>
        <w:tc>
          <w:tcPr>
            <w:tcW w:w="869" w:type="pct"/>
            <w:vMerge/>
            <w:vAlign w:val="center"/>
            <w:hideMark/>
          </w:tcPr>
          <w:p w14:paraId="62E75A94" w14:textId="77777777" w:rsidR="00ED5556" w:rsidRPr="00B73527" w:rsidRDefault="00ED5556" w:rsidP="003F5D51">
            <w:pPr>
              <w:spacing w:before="0" w:after="0"/>
              <w:rPr>
                <w:rFonts w:ascii="Calibri" w:hAnsi="Calibri" w:cs="Calibri"/>
                <w:color w:val="000000"/>
              </w:rPr>
            </w:pPr>
          </w:p>
        </w:tc>
        <w:tc>
          <w:tcPr>
            <w:tcW w:w="1181" w:type="pct"/>
            <w:vMerge/>
            <w:vAlign w:val="center"/>
            <w:hideMark/>
          </w:tcPr>
          <w:p w14:paraId="608AC9B6" w14:textId="77777777" w:rsidR="00ED5556" w:rsidRPr="00B73527" w:rsidRDefault="00ED5556" w:rsidP="003F5D51">
            <w:pPr>
              <w:spacing w:before="0" w:after="0"/>
              <w:rPr>
                <w:rFonts w:cs="Arial"/>
              </w:rPr>
            </w:pPr>
          </w:p>
        </w:tc>
        <w:tc>
          <w:tcPr>
            <w:tcW w:w="825" w:type="pct"/>
            <w:tcBorders>
              <w:top w:val="nil"/>
              <w:bottom w:val="single" w:sz="8" w:space="0" w:color="auto"/>
            </w:tcBorders>
            <w:shd w:val="clear" w:color="auto" w:fill="auto"/>
            <w:noWrap/>
            <w:vAlign w:val="bottom"/>
            <w:hideMark/>
          </w:tcPr>
          <w:p w14:paraId="4769452D" w14:textId="46C52DF5" w:rsidR="00ED5556" w:rsidRPr="00B73527" w:rsidRDefault="00ED5556" w:rsidP="003F5D51">
            <w:pPr>
              <w:spacing w:before="0" w:after="0"/>
              <w:rPr>
                <w:rFonts w:ascii="Calibri" w:hAnsi="Calibri" w:cs="Calibri"/>
                <w:color w:val="000000"/>
              </w:rPr>
            </w:pPr>
            <w:r w:rsidRPr="00B73527">
              <w:rPr>
                <w:rFonts w:ascii="Calibri" w:hAnsi="Calibri" w:cs="Calibri"/>
                <w:color w:val="000000"/>
              </w:rPr>
              <w:t>PARAMETER</w:t>
            </w:r>
          </w:p>
        </w:tc>
        <w:tc>
          <w:tcPr>
            <w:tcW w:w="708" w:type="pct"/>
            <w:tcBorders>
              <w:top w:val="single" w:sz="4" w:space="0" w:color="808080" w:themeColor="background1" w:themeShade="80"/>
              <w:bottom w:val="single" w:sz="4" w:space="0" w:color="auto"/>
            </w:tcBorders>
            <w:shd w:val="clear" w:color="auto" w:fill="auto"/>
            <w:noWrap/>
            <w:vAlign w:val="bottom"/>
            <w:hideMark/>
          </w:tcPr>
          <w:p w14:paraId="2C8FA511" w14:textId="2E7D4520" w:rsidR="00ED5556" w:rsidRPr="00B73527" w:rsidRDefault="00ED5556" w:rsidP="003F5D51">
            <w:pPr>
              <w:spacing w:before="0" w:after="0"/>
              <w:rPr>
                <w:rFonts w:ascii="Calibri" w:hAnsi="Calibri" w:cs="Calibri"/>
                <w:color w:val="000000"/>
              </w:rPr>
            </w:pPr>
            <w:r>
              <w:rPr>
                <w:rFonts w:ascii="Calibri" w:hAnsi="Calibri" w:cs="Calibri"/>
                <w:color w:val="000000"/>
              </w:rPr>
              <w:t>UPPER_BASE</w:t>
            </w:r>
          </w:p>
        </w:tc>
        <w:tc>
          <w:tcPr>
            <w:tcW w:w="992" w:type="pct"/>
            <w:tcBorders>
              <w:top w:val="nil"/>
              <w:bottom w:val="single" w:sz="8" w:space="0" w:color="auto"/>
            </w:tcBorders>
            <w:shd w:val="clear" w:color="auto" w:fill="auto"/>
            <w:vAlign w:val="bottom"/>
            <w:hideMark/>
          </w:tcPr>
          <w:p w14:paraId="1DBC4F3A" w14:textId="77777777" w:rsidR="00ED5556" w:rsidRPr="00B73527" w:rsidRDefault="00ED5556" w:rsidP="003F5D51">
            <w:pPr>
              <w:spacing w:before="0" w:after="0"/>
              <w:jc w:val="right"/>
              <w:rPr>
                <w:rFonts w:ascii="Calibri" w:hAnsi="Calibri" w:cs="Calibri"/>
                <w:color w:val="000000"/>
              </w:rPr>
            </w:pPr>
            <w:r w:rsidRPr="00B73527">
              <w:rPr>
                <w:rFonts w:ascii="Calibri" w:hAnsi="Calibri" w:cs="Calibri"/>
                <w:color w:val="000000"/>
              </w:rPr>
              <w:t>90</w:t>
            </w:r>
          </w:p>
        </w:tc>
        <w:tc>
          <w:tcPr>
            <w:tcW w:w="336" w:type="pct"/>
            <w:tcBorders>
              <w:top w:val="nil"/>
              <w:bottom w:val="single" w:sz="8" w:space="0" w:color="auto"/>
              <w:right w:val="nil"/>
            </w:tcBorders>
            <w:shd w:val="clear" w:color="auto" w:fill="auto"/>
            <w:noWrap/>
            <w:tcMar>
              <w:left w:w="144" w:type="dxa"/>
            </w:tcMar>
            <w:vAlign w:val="bottom"/>
            <w:hideMark/>
          </w:tcPr>
          <w:p w14:paraId="5C381393" w14:textId="77777777" w:rsidR="00ED5556" w:rsidRPr="00B73527" w:rsidRDefault="00ED5556" w:rsidP="003F5D51">
            <w:pPr>
              <w:spacing w:before="0" w:after="0"/>
              <w:rPr>
                <w:rFonts w:ascii="Calibri" w:hAnsi="Calibri" w:cs="Calibri"/>
                <w:color w:val="000000"/>
              </w:rPr>
            </w:pPr>
            <w:r w:rsidRPr="00B73527">
              <w:rPr>
                <w:rFonts w:ascii="Calibri" w:hAnsi="Calibri" w:cs="Calibri"/>
                <w:color w:val="000000"/>
              </w:rPr>
              <w:t> </w:t>
            </w:r>
          </w:p>
        </w:tc>
      </w:tr>
      <w:tr w:rsidR="00D65AA6" w:rsidRPr="00B73527" w14:paraId="385CE30C" w14:textId="77777777" w:rsidTr="00005AB3">
        <w:trPr>
          <w:trHeight w:val="285"/>
        </w:trPr>
        <w:tc>
          <w:tcPr>
            <w:tcW w:w="89" w:type="pct"/>
            <w:vMerge w:val="restart"/>
            <w:tcBorders>
              <w:top w:val="single" w:sz="4" w:space="0" w:color="auto"/>
              <w:bottom w:val="single" w:sz="8" w:space="0" w:color="000000" w:themeColor="text1"/>
            </w:tcBorders>
            <w:shd w:val="clear" w:color="auto" w:fill="auto"/>
            <w:noWrap/>
            <w:vAlign w:val="center"/>
            <w:hideMark/>
          </w:tcPr>
          <w:p w14:paraId="3F427697" w14:textId="1171E184" w:rsidR="00ED5556" w:rsidRPr="00B73527" w:rsidRDefault="00ED5556" w:rsidP="003F5D51">
            <w:pPr>
              <w:spacing w:before="0" w:after="0"/>
              <w:jc w:val="center"/>
              <w:rPr>
                <w:rFonts w:ascii="Calibri" w:hAnsi="Calibri" w:cs="Calibri"/>
                <w:color w:val="000000"/>
              </w:rPr>
            </w:pPr>
            <w:r w:rsidRPr="00B73527">
              <w:rPr>
                <w:rFonts w:ascii="Calibri" w:hAnsi="Calibri" w:cs="Calibri"/>
                <w:color w:val="000000"/>
              </w:rPr>
              <w:t>10 </w:t>
            </w:r>
          </w:p>
        </w:tc>
        <w:tc>
          <w:tcPr>
            <w:tcW w:w="869" w:type="pct"/>
            <w:vMerge w:val="restart"/>
            <w:tcBorders>
              <w:top w:val="single" w:sz="4" w:space="0" w:color="auto"/>
              <w:bottom w:val="single" w:sz="8" w:space="0" w:color="000000" w:themeColor="text1"/>
            </w:tcBorders>
            <w:shd w:val="clear" w:color="auto" w:fill="auto"/>
            <w:noWrap/>
            <w:hideMark/>
          </w:tcPr>
          <w:p w14:paraId="73CC456F" w14:textId="77777777" w:rsidR="00ED5556" w:rsidRPr="00B73527" w:rsidRDefault="00ED5556" w:rsidP="003F5D51">
            <w:pPr>
              <w:spacing w:before="0" w:after="0"/>
              <w:rPr>
                <w:rFonts w:ascii="Calibri" w:hAnsi="Calibri" w:cs="Calibri"/>
                <w:color w:val="000000"/>
              </w:rPr>
            </w:pPr>
            <w:r w:rsidRPr="00B73527">
              <w:rPr>
                <w:rFonts w:ascii="Calibri" w:hAnsi="Calibri" w:cs="Calibri"/>
                <w:color w:val="000000"/>
              </w:rPr>
              <w:t> </w:t>
            </w:r>
          </w:p>
        </w:tc>
        <w:tc>
          <w:tcPr>
            <w:tcW w:w="1181" w:type="pct"/>
            <w:vMerge w:val="restart"/>
            <w:tcBorders>
              <w:top w:val="single" w:sz="4" w:space="0" w:color="auto"/>
              <w:bottom w:val="single" w:sz="8" w:space="0" w:color="000000" w:themeColor="text1"/>
            </w:tcBorders>
            <w:shd w:val="clear" w:color="auto" w:fill="auto"/>
            <w:hideMark/>
          </w:tcPr>
          <w:p w14:paraId="7E90B792" w14:textId="77777777" w:rsidR="00ED5556" w:rsidRPr="00B73527" w:rsidRDefault="00ED5556" w:rsidP="003F5D51">
            <w:pPr>
              <w:spacing w:before="0" w:after="0"/>
              <w:rPr>
                <w:rFonts w:cs="Arial"/>
              </w:rPr>
            </w:pPr>
            <w:r w:rsidRPr="00B73527">
              <w:rPr>
                <w:rFonts w:cs="Arial"/>
              </w:rPr>
              <w:t>Disease Value (Blight)</w:t>
            </w:r>
          </w:p>
        </w:tc>
        <w:tc>
          <w:tcPr>
            <w:tcW w:w="825" w:type="pct"/>
            <w:tcBorders>
              <w:top w:val="single" w:sz="8" w:space="0" w:color="auto"/>
              <w:bottom w:val="single" w:sz="4" w:space="0" w:color="808080" w:themeColor="background1" w:themeShade="80"/>
            </w:tcBorders>
            <w:shd w:val="clear" w:color="auto" w:fill="auto"/>
            <w:noWrap/>
            <w:vAlign w:val="bottom"/>
            <w:hideMark/>
          </w:tcPr>
          <w:p w14:paraId="10DF4CCF" w14:textId="097BF290" w:rsidR="00ED5556" w:rsidRPr="00B73527" w:rsidRDefault="00ED5556" w:rsidP="003F5D51">
            <w:pPr>
              <w:spacing w:before="0" w:after="0"/>
              <w:rPr>
                <w:rFonts w:ascii="Calibri" w:hAnsi="Calibri" w:cs="Calibri"/>
                <w:color w:val="000000"/>
              </w:rPr>
            </w:pPr>
            <w:r w:rsidRPr="00B73527">
              <w:rPr>
                <w:rFonts w:ascii="Calibri" w:hAnsi="Calibri" w:cs="Calibri"/>
                <w:color w:val="000000"/>
              </w:rPr>
              <w:t>FEATURE_OF_INTEREST</w:t>
            </w:r>
          </w:p>
        </w:tc>
        <w:tc>
          <w:tcPr>
            <w:tcW w:w="708" w:type="pct"/>
            <w:tcBorders>
              <w:top w:val="single" w:sz="4" w:space="0" w:color="auto"/>
              <w:bottom w:val="single" w:sz="4" w:space="0" w:color="808080" w:themeColor="background1" w:themeShade="80"/>
            </w:tcBorders>
            <w:shd w:val="clear" w:color="auto" w:fill="auto"/>
            <w:noWrap/>
            <w:vAlign w:val="bottom"/>
            <w:hideMark/>
          </w:tcPr>
          <w:p w14:paraId="619262E9" w14:textId="19066D4C" w:rsidR="00ED5556" w:rsidRPr="00B73527" w:rsidRDefault="00ED5556" w:rsidP="003F5D51">
            <w:pPr>
              <w:spacing w:before="0" w:after="0"/>
              <w:rPr>
                <w:rFonts w:ascii="Calibri" w:hAnsi="Calibri" w:cs="Calibri"/>
                <w:color w:val="000000"/>
              </w:rPr>
            </w:pPr>
            <w:r>
              <w:rPr>
                <w:rFonts w:ascii="Calibri" w:hAnsi="Calibri" w:cs="Calibri"/>
                <w:color w:val="000000"/>
              </w:rPr>
              <w:t>CROP</w:t>
            </w:r>
          </w:p>
        </w:tc>
        <w:tc>
          <w:tcPr>
            <w:tcW w:w="992" w:type="pct"/>
            <w:tcBorders>
              <w:top w:val="nil"/>
              <w:bottom w:val="single" w:sz="4" w:space="0" w:color="808080" w:themeColor="background1" w:themeShade="80"/>
            </w:tcBorders>
            <w:shd w:val="clear" w:color="auto" w:fill="auto"/>
            <w:vAlign w:val="bottom"/>
            <w:hideMark/>
          </w:tcPr>
          <w:p w14:paraId="47E969F3" w14:textId="0B212D4A" w:rsidR="00ED5556" w:rsidRPr="00B73527" w:rsidRDefault="00ED5556" w:rsidP="003F5D51">
            <w:pPr>
              <w:spacing w:before="0" w:after="0"/>
              <w:jc w:val="right"/>
              <w:rPr>
                <w:rFonts w:ascii="Calibri" w:hAnsi="Calibri" w:cs="Calibri"/>
                <w:color w:val="000000"/>
              </w:rPr>
            </w:pPr>
            <w:r>
              <w:rPr>
                <w:rFonts w:ascii="Calibri" w:hAnsi="Calibri" w:cs="Calibri"/>
                <w:color w:val="000000"/>
              </w:rPr>
              <w:t>PYUCO</w:t>
            </w:r>
            <w:r w:rsidR="00AC33AC">
              <w:rPr>
                <w:rFonts w:ascii="Calibri" w:hAnsi="Calibri" w:cs="Calibri"/>
                <w:color w:val="000000"/>
              </w:rPr>
              <w:t xml:space="preserve"> (EPPO code for </w:t>
            </w:r>
            <w:r w:rsidR="00AC33AC" w:rsidRPr="00EC63E6">
              <w:rPr>
                <w:rFonts w:ascii="Calibri" w:hAnsi="Calibri" w:cs="Calibri"/>
                <w:i/>
                <w:iCs/>
                <w:color w:val="000000"/>
              </w:rPr>
              <w:t>Pyrus communis</w:t>
            </w:r>
            <w:r w:rsidR="00AC33AC" w:rsidRPr="00AC33AC">
              <w:rPr>
                <w:rFonts w:ascii="Calibri" w:hAnsi="Calibri" w:cs="Calibri"/>
                <w:color w:val="000000"/>
              </w:rPr>
              <w:t xml:space="preserve"> </w:t>
            </w:r>
            <w:r w:rsidR="00AC33AC">
              <w:rPr>
                <w:rFonts w:ascii="Calibri" w:hAnsi="Calibri" w:cs="Calibri"/>
                <w:color w:val="000000"/>
              </w:rPr>
              <w:t xml:space="preserve">/ </w:t>
            </w:r>
            <w:r w:rsidR="00AC33AC" w:rsidRPr="00AC33AC">
              <w:rPr>
                <w:rFonts w:ascii="Calibri" w:hAnsi="Calibri" w:cs="Calibri"/>
                <w:color w:val="000000"/>
              </w:rPr>
              <w:t>pear</w:t>
            </w:r>
            <w:r w:rsidR="00AC33AC">
              <w:rPr>
                <w:rFonts w:ascii="Calibri" w:hAnsi="Calibri" w:cs="Calibri"/>
                <w:color w:val="000000"/>
              </w:rPr>
              <w:t>)</w:t>
            </w:r>
            <w:r w:rsidRPr="00B73527">
              <w:rPr>
                <w:rFonts w:ascii="Calibri" w:hAnsi="Calibri" w:cs="Calibri"/>
                <w:color w:val="000000"/>
              </w:rPr>
              <w:t> </w:t>
            </w:r>
          </w:p>
        </w:tc>
        <w:tc>
          <w:tcPr>
            <w:tcW w:w="336" w:type="pct"/>
            <w:tcBorders>
              <w:top w:val="nil"/>
              <w:bottom w:val="single" w:sz="4" w:space="0" w:color="808080" w:themeColor="background1" w:themeShade="80"/>
              <w:right w:val="nil"/>
            </w:tcBorders>
            <w:shd w:val="clear" w:color="auto" w:fill="auto"/>
            <w:noWrap/>
            <w:tcMar>
              <w:left w:w="144" w:type="dxa"/>
            </w:tcMar>
            <w:vAlign w:val="bottom"/>
            <w:hideMark/>
          </w:tcPr>
          <w:p w14:paraId="609258EE" w14:textId="77777777" w:rsidR="00ED5556" w:rsidRPr="00B73527" w:rsidRDefault="00ED5556" w:rsidP="003F5D51">
            <w:pPr>
              <w:spacing w:before="0" w:after="0"/>
              <w:rPr>
                <w:rFonts w:ascii="Calibri" w:hAnsi="Calibri" w:cs="Calibri"/>
                <w:color w:val="000000"/>
              </w:rPr>
            </w:pPr>
            <w:r w:rsidRPr="00B73527">
              <w:rPr>
                <w:rFonts w:ascii="Calibri" w:hAnsi="Calibri" w:cs="Calibri"/>
                <w:color w:val="000000"/>
              </w:rPr>
              <w:t> </w:t>
            </w:r>
          </w:p>
        </w:tc>
      </w:tr>
      <w:tr w:rsidR="00D65AA6" w:rsidRPr="00B73527" w14:paraId="373F776D" w14:textId="77777777" w:rsidTr="00005AB3">
        <w:trPr>
          <w:trHeight w:val="285"/>
        </w:trPr>
        <w:tc>
          <w:tcPr>
            <w:tcW w:w="89" w:type="pct"/>
            <w:vMerge/>
            <w:vAlign w:val="center"/>
            <w:hideMark/>
          </w:tcPr>
          <w:p w14:paraId="4319A678" w14:textId="77777777" w:rsidR="00ED5556" w:rsidRPr="00B73527" w:rsidRDefault="00ED5556" w:rsidP="003F5D51">
            <w:pPr>
              <w:spacing w:before="0" w:after="0"/>
              <w:rPr>
                <w:rFonts w:ascii="Calibri" w:hAnsi="Calibri" w:cs="Calibri"/>
                <w:color w:val="000000"/>
              </w:rPr>
            </w:pPr>
          </w:p>
        </w:tc>
        <w:tc>
          <w:tcPr>
            <w:tcW w:w="869" w:type="pct"/>
            <w:vMerge/>
            <w:vAlign w:val="center"/>
            <w:hideMark/>
          </w:tcPr>
          <w:p w14:paraId="4A1428D4" w14:textId="77777777" w:rsidR="00ED5556" w:rsidRPr="00B73527" w:rsidRDefault="00ED5556" w:rsidP="003F5D51">
            <w:pPr>
              <w:spacing w:before="0" w:after="0"/>
              <w:rPr>
                <w:rFonts w:ascii="Calibri" w:hAnsi="Calibri" w:cs="Calibri"/>
                <w:color w:val="000000"/>
              </w:rPr>
            </w:pPr>
          </w:p>
        </w:tc>
        <w:tc>
          <w:tcPr>
            <w:tcW w:w="1181" w:type="pct"/>
            <w:vMerge/>
            <w:vAlign w:val="center"/>
            <w:hideMark/>
          </w:tcPr>
          <w:p w14:paraId="026F21B0" w14:textId="77777777" w:rsidR="00ED5556" w:rsidRPr="00B73527" w:rsidRDefault="00ED5556" w:rsidP="003F5D51">
            <w:pPr>
              <w:spacing w:before="0" w:after="0"/>
              <w:rPr>
                <w:rFonts w:cs="Arial"/>
              </w:rPr>
            </w:pPr>
          </w:p>
        </w:tc>
        <w:tc>
          <w:tcPr>
            <w:tcW w:w="825" w:type="pct"/>
            <w:tcBorders>
              <w:top w:val="nil"/>
              <w:bottom w:val="single" w:sz="4" w:space="0" w:color="808080" w:themeColor="background1" w:themeShade="80"/>
            </w:tcBorders>
            <w:shd w:val="clear" w:color="auto" w:fill="auto"/>
            <w:noWrap/>
            <w:vAlign w:val="bottom"/>
            <w:hideMark/>
          </w:tcPr>
          <w:p w14:paraId="7C6C1A27" w14:textId="425D68E6" w:rsidR="00ED5556" w:rsidRPr="00B73527" w:rsidRDefault="00ED5556" w:rsidP="003F5D51">
            <w:pPr>
              <w:spacing w:before="0" w:after="0"/>
              <w:rPr>
                <w:rFonts w:ascii="Calibri" w:hAnsi="Calibri" w:cs="Calibri"/>
                <w:color w:val="000000"/>
              </w:rPr>
            </w:pPr>
            <w:r w:rsidRPr="00B73527">
              <w:rPr>
                <w:rFonts w:ascii="Calibri" w:hAnsi="Calibri" w:cs="Calibri"/>
                <w:color w:val="000000"/>
              </w:rPr>
              <w:t>OBSERVED_PROPERTY</w:t>
            </w:r>
          </w:p>
        </w:tc>
        <w:tc>
          <w:tcPr>
            <w:tcW w:w="708" w:type="pct"/>
            <w:tcBorders>
              <w:top w:val="nil"/>
              <w:bottom w:val="single" w:sz="4" w:space="0" w:color="808080" w:themeColor="background1" w:themeShade="80"/>
            </w:tcBorders>
            <w:shd w:val="clear" w:color="auto" w:fill="auto"/>
            <w:noWrap/>
            <w:vAlign w:val="bottom"/>
            <w:hideMark/>
          </w:tcPr>
          <w:p w14:paraId="5A34335E" w14:textId="4A6AFFE8" w:rsidR="00ED5556" w:rsidRPr="00B73527" w:rsidRDefault="00ED5556" w:rsidP="003F5D51">
            <w:pPr>
              <w:spacing w:before="0" w:after="0"/>
              <w:rPr>
                <w:rFonts w:ascii="Calibri" w:hAnsi="Calibri" w:cs="Calibri"/>
                <w:color w:val="000000"/>
              </w:rPr>
            </w:pPr>
            <w:r>
              <w:rPr>
                <w:rFonts w:ascii="Calibri" w:hAnsi="Calibri" w:cs="Calibri"/>
                <w:color w:val="000000"/>
              </w:rPr>
              <w:t>DISEASE_LEVEL</w:t>
            </w:r>
          </w:p>
        </w:tc>
        <w:tc>
          <w:tcPr>
            <w:tcW w:w="992" w:type="pct"/>
            <w:tcBorders>
              <w:top w:val="nil"/>
              <w:bottom w:val="single" w:sz="4" w:space="0" w:color="808080" w:themeColor="background1" w:themeShade="80"/>
            </w:tcBorders>
            <w:shd w:val="clear" w:color="auto" w:fill="auto"/>
            <w:vAlign w:val="bottom"/>
            <w:hideMark/>
          </w:tcPr>
          <w:p w14:paraId="1FA38EF8" w14:textId="77777777" w:rsidR="00ED5556" w:rsidRPr="00B73527" w:rsidRDefault="00ED5556" w:rsidP="003F5D51">
            <w:pPr>
              <w:spacing w:before="0" w:after="0"/>
              <w:jc w:val="right"/>
              <w:rPr>
                <w:rFonts w:ascii="Calibri" w:hAnsi="Calibri" w:cs="Calibri"/>
                <w:color w:val="000000"/>
              </w:rPr>
            </w:pPr>
            <w:r w:rsidRPr="00B73527">
              <w:rPr>
                <w:rFonts w:ascii="Calibri" w:hAnsi="Calibri" w:cs="Calibri"/>
                <w:color w:val="000000"/>
              </w:rPr>
              <w:t> </w:t>
            </w:r>
          </w:p>
        </w:tc>
        <w:tc>
          <w:tcPr>
            <w:tcW w:w="336" w:type="pct"/>
            <w:tcBorders>
              <w:top w:val="nil"/>
              <w:bottom w:val="single" w:sz="4" w:space="0" w:color="808080" w:themeColor="background1" w:themeShade="80"/>
              <w:right w:val="nil"/>
            </w:tcBorders>
            <w:shd w:val="clear" w:color="auto" w:fill="auto"/>
            <w:noWrap/>
            <w:tcMar>
              <w:left w:w="144" w:type="dxa"/>
            </w:tcMar>
            <w:vAlign w:val="bottom"/>
            <w:hideMark/>
          </w:tcPr>
          <w:p w14:paraId="60B07032" w14:textId="77777777" w:rsidR="00ED5556" w:rsidRPr="00B73527" w:rsidRDefault="00ED5556" w:rsidP="003F5D51">
            <w:pPr>
              <w:spacing w:before="0" w:after="0"/>
              <w:rPr>
                <w:rFonts w:ascii="Calibri" w:hAnsi="Calibri" w:cs="Calibri"/>
                <w:color w:val="000000"/>
              </w:rPr>
            </w:pPr>
            <w:r w:rsidRPr="00B73527">
              <w:rPr>
                <w:rFonts w:ascii="Calibri" w:hAnsi="Calibri" w:cs="Calibri"/>
                <w:color w:val="000000"/>
              </w:rPr>
              <w:t> </w:t>
            </w:r>
          </w:p>
        </w:tc>
      </w:tr>
      <w:tr w:rsidR="00D65AA6" w:rsidRPr="00B73527" w14:paraId="3EE7B22E" w14:textId="77777777" w:rsidTr="00005AB3">
        <w:trPr>
          <w:trHeight w:val="285"/>
        </w:trPr>
        <w:tc>
          <w:tcPr>
            <w:tcW w:w="89" w:type="pct"/>
            <w:vMerge/>
            <w:vAlign w:val="center"/>
            <w:hideMark/>
          </w:tcPr>
          <w:p w14:paraId="18D57454" w14:textId="77777777" w:rsidR="00ED5556" w:rsidRPr="00B73527" w:rsidRDefault="00ED5556" w:rsidP="003F5D51">
            <w:pPr>
              <w:spacing w:before="0" w:after="0"/>
              <w:rPr>
                <w:rFonts w:ascii="Calibri" w:hAnsi="Calibri" w:cs="Calibri"/>
                <w:color w:val="000000"/>
              </w:rPr>
            </w:pPr>
          </w:p>
        </w:tc>
        <w:tc>
          <w:tcPr>
            <w:tcW w:w="869" w:type="pct"/>
            <w:vMerge/>
            <w:vAlign w:val="center"/>
            <w:hideMark/>
          </w:tcPr>
          <w:p w14:paraId="4FDC8B4A" w14:textId="77777777" w:rsidR="00ED5556" w:rsidRPr="00B73527" w:rsidRDefault="00ED5556" w:rsidP="003F5D51">
            <w:pPr>
              <w:spacing w:before="0" w:after="0"/>
              <w:rPr>
                <w:rFonts w:ascii="Calibri" w:hAnsi="Calibri" w:cs="Calibri"/>
                <w:color w:val="000000"/>
              </w:rPr>
            </w:pPr>
          </w:p>
        </w:tc>
        <w:tc>
          <w:tcPr>
            <w:tcW w:w="1181" w:type="pct"/>
            <w:vMerge/>
            <w:vAlign w:val="center"/>
            <w:hideMark/>
          </w:tcPr>
          <w:p w14:paraId="5AD86861" w14:textId="77777777" w:rsidR="00ED5556" w:rsidRPr="00B73527" w:rsidRDefault="00ED5556" w:rsidP="003F5D51">
            <w:pPr>
              <w:spacing w:before="0" w:after="0"/>
              <w:rPr>
                <w:rFonts w:cs="Arial"/>
              </w:rPr>
            </w:pPr>
          </w:p>
        </w:tc>
        <w:tc>
          <w:tcPr>
            <w:tcW w:w="825" w:type="pct"/>
            <w:tcBorders>
              <w:top w:val="single" w:sz="4" w:space="0" w:color="808080" w:themeColor="background1" w:themeShade="80"/>
              <w:bottom w:val="single" w:sz="4" w:space="0" w:color="808080" w:themeColor="background1" w:themeShade="80"/>
            </w:tcBorders>
            <w:shd w:val="clear" w:color="auto" w:fill="auto"/>
            <w:noWrap/>
            <w:vAlign w:val="bottom"/>
            <w:hideMark/>
          </w:tcPr>
          <w:p w14:paraId="3B292A8E" w14:textId="733E2968" w:rsidR="00ED5556" w:rsidRPr="00B73527" w:rsidRDefault="00ED5556" w:rsidP="003F5D51">
            <w:pPr>
              <w:spacing w:before="0" w:after="0"/>
              <w:rPr>
                <w:rFonts w:ascii="Calibri" w:hAnsi="Calibri" w:cs="Calibri"/>
                <w:color w:val="000000"/>
              </w:rPr>
            </w:pPr>
            <w:r>
              <w:rPr>
                <w:rFonts w:ascii="Calibri" w:hAnsi="Calibri" w:cs="Calibri"/>
                <w:color w:val="000000"/>
              </w:rPr>
              <w:t>OBSERVED_PROPERTY</w:t>
            </w:r>
          </w:p>
        </w:tc>
        <w:tc>
          <w:tcPr>
            <w:tcW w:w="708" w:type="pct"/>
            <w:tcBorders>
              <w:top w:val="single" w:sz="4" w:space="0" w:color="808080" w:themeColor="background1" w:themeShade="80"/>
              <w:bottom w:val="single" w:sz="4" w:space="0" w:color="808080" w:themeColor="background1" w:themeShade="80"/>
            </w:tcBorders>
            <w:shd w:val="clear" w:color="auto" w:fill="auto"/>
            <w:noWrap/>
            <w:vAlign w:val="bottom"/>
            <w:hideMark/>
          </w:tcPr>
          <w:p w14:paraId="355250D8" w14:textId="2F606F35" w:rsidR="00ED5556" w:rsidRPr="00B73527" w:rsidRDefault="00ED5556" w:rsidP="003F5D51">
            <w:pPr>
              <w:spacing w:before="0" w:after="0"/>
              <w:rPr>
                <w:rFonts w:ascii="Calibri" w:hAnsi="Calibri" w:cs="Calibri"/>
                <w:color w:val="000000"/>
              </w:rPr>
            </w:pPr>
            <w:r>
              <w:rPr>
                <w:rFonts w:ascii="Calibri" w:hAnsi="Calibri" w:cs="Calibri"/>
                <w:color w:val="000000"/>
              </w:rPr>
              <w:t>TAXON</w:t>
            </w:r>
          </w:p>
        </w:tc>
        <w:tc>
          <w:tcPr>
            <w:tcW w:w="992" w:type="pct"/>
            <w:tcBorders>
              <w:top w:val="single" w:sz="4" w:space="0" w:color="808080" w:themeColor="background1" w:themeShade="80"/>
              <w:bottom w:val="single" w:sz="4" w:space="0" w:color="808080" w:themeColor="background1" w:themeShade="80"/>
            </w:tcBorders>
            <w:shd w:val="clear" w:color="auto" w:fill="auto"/>
            <w:vAlign w:val="bottom"/>
            <w:hideMark/>
          </w:tcPr>
          <w:p w14:paraId="31F43E58" w14:textId="46B6C2DD" w:rsidR="00ED5556" w:rsidRPr="00B73527" w:rsidRDefault="00ED5556" w:rsidP="003F5D51">
            <w:pPr>
              <w:spacing w:before="0" w:after="0"/>
              <w:jc w:val="right"/>
              <w:rPr>
                <w:rFonts w:ascii="Calibri" w:hAnsi="Calibri" w:cs="Calibri"/>
                <w:color w:val="000000"/>
              </w:rPr>
            </w:pPr>
            <w:r w:rsidRPr="00E27E3E">
              <w:rPr>
                <w:rFonts w:ascii="Calibri" w:hAnsi="Calibri" w:cs="Calibri"/>
                <w:color w:val="000000"/>
              </w:rPr>
              <w:t>ERWIAM</w:t>
            </w:r>
            <w:r w:rsidR="00EC63E6">
              <w:rPr>
                <w:rFonts w:ascii="Calibri" w:hAnsi="Calibri" w:cs="Calibri"/>
                <w:color w:val="000000"/>
              </w:rPr>
              <w:t xml:space="preserve"> (EPPO code for </w:t>
            </w:r>
            <w:r w:rsidR="00EC63E6" w:rsidRPr="004012D9">
              <w:rPr>
                <w:rFonts w:ascii="Calibri" w:hAnsi="Calibri" w:cs="Calibri"/>
                <w:i/>
                <w:iCs/>
                <w:color w:val="000000"/>
              </w:rPr>
              <w:t xml:space="preserve">Erwinia </w:t>
            </w:r>
            <w:proofErr w:type="spellStart"/>
            <w:r w:rsidR="00EC63E6" w:rsidRPr="004012D9">
              <w:rPr>
                <w:rFonts w:ascii="Calibri" w:hAnsi="Calibri" w:cs="Calibri"/>
                <w:i/>
                <w:iCs/>
                <w:color w:val="000000"/>
              </w:rPr>
              <w:t>amylovora</w:t>
            </w:r>
            <w:proofErr w:type="spellEnd"/>
            <w:r w:rsidR="00EC63E6" w:rsidRPr="00EC63E6">
              <w:rPr>
                <w:rFonts w:ascii="Calibri" w:hAnsi="Calibri" w:cs="Calibri"/>
                <w:color w:val="000000"/>
              </w:rPr>
              <w:t xml:space="preserve"> </w:t>
            </w:r>
            <w:r w:rsidR="004012D9">
              <w:rPr>
                <w:rFonts w:ascii="Calibri" w:hAnsi="Calibri" w:cs="Calibri"/>
                <w:color w:val="000000"/>
              </w:rPr>
              <w:t xml:space="preserve">/ </w:t>
            </w:r>
            <w:r w:rsidR="00EC63E6" w:rsidRPr="00EC63E6">
              <w:rPr>
                <w:rFonts w:ascii="Calibri" w:hAnsi="Calibri" w:cs="Calibri"/>
                <w:color w:val="000000"/>
              </w:rPr>
              <w:t>fire blight)</w:t>
            </w:r>
            <w:r w:rsidR="00EC63E6">
              <w:rPr>
                <w:rFonts w:ascii="Calibri" w:hAnsi="Calibri" w:cs="Calibri"/>
                <w:color w:val="000000"/>
              </w:rPr>
              <w:t>)</w:t>
            </w:r>
          </w:p>
        </w:tc>
        <w:tc>
          <w:tcPr>
            <w:tcW w:w="336" w:type="pct"/>
            <w:tcBorders>
              <w:top w:val="nil"/>
              <w:bottom w:val="single" w:sz="4" w:space="0" w:color="808080" w:themeColor="background1" w:themeShade="80"/>
              <w:right w:val="nil"/>
            </w:tcBorders>
            <w:shd w:val="clear" w:color="auto" w:fill="auto"/>
            <w:noWrap/>
            <w:tcMar>
              <w:left w:w="144" w:type="dxa"/>
            </w:tcMar>
            <w:vAlign w:val="bottom"/>
            <w:hideMark/>
          </w:tcPr>
          <w:p w14:paraId="02088193" w14:textId="77777777" w:rsidR="00ED5556" w:rsidRPr="00B73527" w:rsidRDefault="00ED5556" w:rsidP="003F5D51">
            <w:pPr>
              <w:spacing w:before="0" w:after="0"/>
              <w:rPr>
                <w:rFonts w:ascii="Calibri" w:hAnsi="Calibri" w:cs="Calibri"/>
                <w:color w:val="000000"/>
              </w:rPr>
            </w:pPr>
            <w:r w:rsidRPr="00B73527">
              <w:rPr>
                <w:rFonts w:ascii="Calibri" w:hAnsi="Calibri" w:cs="Calibri"/>
                <w:color w:val="000000"/>
              </w:rPr>
              <w:t> </w:t>
            </w:r>
          </w:p>
        </w:tc>
      </w:tr>
      <w:tr w:rsidR="00D65AA6" w:rsidRPr="00B73527" w14:paraId="23A401E9" w14:textId="77777777" w:rsidTr="00005AB3">
        <w:trPr>
          <w:trHeight w:val="293"/>
        </w:trPr>
        <w:tc>
          <w:tcPr>
            <w:tcW w:w="89" w:type="pct"/>
            <w:vMerge/>
            <w:tcBorders>
              <w:bottom w:val="single" w:sz="4" w:space="0" w:color="auto"/>
            </w:tcBorders>
            <w:vAlign w:val="center"/>
          </w:tcPr>
          <w:p w14:paraId="43CD26EB" w14:textId="77777777" w:rsidR="00ED5556" w:rsidRPr="00B73527" w:rsidRDefault="00ED5556" w:rsidP="003F5D51">
            <w:pPr>
              <w:spacing w:before="0" w:after="0"/>
              <w:rPr>
                <w:rFonts w:ascii="Calibri" w:hAnsi="Calibri" w:cs="Calibri"/>
                <w:color w:val="000000"/>
              </w:rPr>
            </w:pPr>
          </w:p>
        </w:tc>
        <w:tc>
          <w:tcPr>
            <w:tcW w:w="869" w:type="pct"/>
            <w:vMerge/>
            <w:tcBorders>
              <w:bottom w:val="single" w:sz="4" w:space="0" w:color="auto"/>
            </w:tcBorders>
            <w:vAlign w:val="center"/>
          </w:tcPr>
          <w:p w14:paraId="305AD851" w14:textId="77777777" w:rsidR="00ED5556" w:rsidRPr="00B73527" w:rsidRDefault="00ED5556" w:rsidP="003F5D51">
            <w:pPr>
              <w:spacing w:before="0" w:after="0"/>
              <w:rPr>
                <w:rFonts w:ascii="Calibri" w:hAnsi="Calibri" w:cs="Calibri"/>
                <w:color w:val="000000"/>
              </w:rPr>
            </w:pPr>
          </w:p>
        </w:tc>
        <w:tc>
          <w:tcPr>
            <w:tcW w:w="1181" w:type="pct"/>
            <w:vMerge/>
            <w:tcBorders>
              <w:bottom w:val="single" w:sz="4" w:space="0" w:color="auto"/>
            </w:tcBorders>
            <w:vAlign w:val="center"/>
          </w:tcPr>
          <w:p w14:paraId="28297830" w14:textId="77777777" w:rsidR="00ED5556" w:rsidRPr="00B73527" w:rsidRDefault="00ED5556" w:rsidP="003F5D51">
            <w:pPr>
              <w:spacing w:before="0" w:after="0"/>
              <w:rPr>
                <w:rFonts w:cs="Arial"/>
              </w:rPr>
            </w:pPr>
          </w:p>
        </w:tc>
        <w:tc>
          <w:tcPr>
            <w:tcW w:w="825" w:type="pct"/>
            <w:tcBorders>
              <w:top w:val="nil"/>
              <w:bottom w:val="single" w:sz="4" w:space="0" w:color="auto"/>
            </w:tcBorders>
            <w:shd w:val="clear" w:color="auto" w:fill="auto"/>
            <w:noWrap/>
            <w:vAlign w:val="bottom"/>
          </w:tcPr>
          <w:p w14:paraId="59F49E54" w14:textId="33F2F0E5" w:rsidR="00ED5556" w:rsidRPr="00B73527" w:rsidRDefault="00ED5556" w:rsidP="003F5D51">
            <w:pPr>
              <w:spacing w:before="0" w:after="0"/>
              <w:rPr>
                <w:rFonts w:ascii="Calibri" w:hAnsi="Calibri" w:cs="Calibri"/>
                <w:color w:val="000000" w:themeColor="text1"/>
              </w:rPr>
            </w:pPr>
            <w:r>
              <w:rPr>
                <w:rFonts w:ascii="Calibri" w:hAnsi="Calibri" w:cs="Calibri"/>
                <w:color w:val="000000" w:themeColor="text1"/>
              </w:rPr>
              <w:t>METHOD</w:t>
            </w:r>
          </w:p>
        </w:tc>
        <w:tc>
          <w:tcPr>
            <w:tcW w:w="708" w:type="pct"/>
            <w:tcBorders>
              <w:top w:val="nil"/>
              <w:bottom w:val="single" w:sz="8" w:space="0" w:color="auto"/>
            </w:tcBorders>
            <w:shd w:val="clear" w:color="auto" w:fill="auto"/>
            <w:noWrap/>
            <w:vAlign w:val="bottom"/>
          </w:tcPr>
          <w:p w14:paraId="186AF501" w14:textId="072E0102" w:rsidR="00ED5556" w:rsidRPr="00B73527" w:rsidRDefault="00ED5556" w:rsidP="003F5D51">
            <w:pPr>
              <w:spacing w:before="0" w:after="0"/>
              <w:rPr>
                <w:rFonts w:ascii="Calibri" w:hAnsi="Calibri" w:cs="Calibri"/>
                <w:color w:val="000000"/>
              </w:rPr>
            </w:pPr>
            <w:r>
              <w:rPr>
                <w:rFonts w:ascii="Calibri" w:hAnsi="Calibri" w:cs="Calibri"/>
                <w:color w:val="000000"/>
              </w:rPr>
              <w:t>AGGREGATION_METHOD</w:t>
            </w:r>
          </w:p>
        </w:tc>
        <w:tc>
          <w:tcPr>
            <w:tcW w:w="992" w:type="pct"/>
            <w:tcBorders>
              <w:top w:val="nil"/>
              <w:bottom w:val="single" w:sz="8" w:space="0" w:color="auto"/>
            </w:tcBorders>
            <w:shd w:val="clear" w:color="auto" w:fill="auto"/>
            <w:vAlign w:val="bottom"/>
          </w:tcPr>
          <w:p w14:paraId="5A45DDD6" w14:textId="77777777" w:rsidR="00ED5556" w:rsidRPr="00B73527" w:rsidRDefault="00ED5556" w:rsidP="003F5D51">
            <w:pPr>
              <w:spacing w:before="0" w:after="0"/>
              <w:jc w:val="right"/>
              <w:rPr>
                <w:rFonts w:ascii="Calibri" w:hAnsi="Calibri" w:cs="Calibri"/>
                <w:color w:val="000000" w:themeColor="text1"/>
              </w:rPr>
            </w:pPr>
          </w:p>
        </w:tc>
        <w:tc>
          <w:tcPr>
            <w:tcW w:w="336" w:type="pct"/>
            <w:tcBorders>
              <w:top w:val="nil"/>
              <w:bottom w:val="single" w:sz="8" w:space="0" w:color="auto"/>
              <w:right w:val="nil"/>
            </w:tcBorders>
            <w:shd w:val="clear" w:color="auto" w:fill="auto"/>
            <w:noWrap/>
            <w:tcMar>
              <w:left w:w="144" w:type="dxa"/>
            </w:tcMar>
            <w:vAlign w:val="bottom"/>
          </w:tcPr>
          <w:p w14:paraId="455C369B" w14:textId="77777777" w:rsidR="00ED5556" w:rsidRPr="00B73527" w:rsidRDefault="00ED5556" w:rsidP="003F5D51">
            <w:pPr>
              <w:spacing w:before="0" w:after="0"/>
              <w:rPr>
                <w:rFonts w:ascii="Calibri" w:hAnsi="Calibri" w:cs="Calibri"/>
                <w:color w:val="000000"/>
              </w:rPr>
            </w:pPr>
          </w:p>
        </w:tc>
      </w:tr>
      <w:tr w:rsidR="00D65AA6" w:rsidRPr="00B73527" w14:paraId="5EB9549B" w14:textId="77777777" w:rsidTr="00005AB3">
        <w:trPr>
          <w:trHeight w:val="293"/>
        </w:trPr>
        <w:tc>
          <w:tcPr>
            <w:tcW w:w="89" w:type="pct"/>
            <w:vMerge/>
            <w:tcBorders>
              <w:bottom w:val="single" w:sz="4" w:space="0" w:color="auto"/>
            </w:tcBorders>
            <w:vAlign w:val="center"/>
          </w:tcPr>
          <w:p w14:paraId="1D592743" w14:textId="77777777" w:rsidR="00ED5556" w:rsidRPr="00B73527" w:rsidRDefault="00ED5556" w:rsidP="003F5D51">
            <w:pPr>
              <w:spacing w:before="0" w:after="0"/>
              <w:rPr>
                <w:rFonts w:ascii="Calibri" w:hAnsi="Calibri" w:cs="Calibri"/>
                <w:color w:val="000000"/>
              </w:rPr>
            </w:pPr>
          </w:p>
        </w:tc>
        <w:tc>
          <w:tcPr>
            <w:tcW w:w="869" w:type="pct"/>
            <w:vMerge/>
            <w:tcBorders>
              <w:bottom w:val="single" w:sz="4" w:space="0" w:color="auto"/>
            </w:tcBorders>
            <w:vAlign w:val="center"/>
          </w:tcPr>
          <w:p w14:paraId="0043F76E" w14:textId="77777777" w:rsidR="00ED5556" w:rsidRPr="00B73527" w:rsidRDefault="00ED5556" w:rsidP="003F5D51">
            <w:pPr>
              <w:spacing w:before="0" w:after="0"/>
              <w:rPr>
                <w:rFonts w:ascii="Calibri" w:hAnsi="Calibri" w:cs="Calibri"/>
                <w:color w:val="000000"/>
              </w:rPr>
            </w:pPr>
          </w:p>
        </w:tc>
        <w:tc>
          <w:tcPr>
            <w:tcW w:w="1181" w:type="pct"/>
            <w:vMerge/>
            <w:tcBorders>
              <w:bottom w:val="single" w:sz="4" w:space="0" w:color="auto"/>
            </w:tcBorders>
            <w:vAlign w:val="center"/>
          </w:tcPr>
          <w:p w14:paraId="4A77F261" w14:textId="77777777" w:rsidR="00ED5556" w:rsidRPr="00B73527" w:rsidRDefault="00ED5556" w:rsidP="003F5D51">
            <w:pPr>
              <w:spacing w:before="0" w:after="0"/>
              <w:rPr>
                <w:rFonts w:cs="Arial"/>
              </w:rPr>
            </w:pPr>
          </w:p>
        </w:tc>
        <w:tc>
          <w:tcPr>
            <w:tcW w:w="825" w:type="pct"/>
            <w:tcBorders>
              <w:top w:val="nil"/>
              <w:bottom w:val="single" w:sz="4" w:space="0" w:color="auto"/>
            </w:tcBorders>
            <w:shd w:val="clear" w:color="auto" w:fill="auto"/>
            <w:noWrap/>
            <w:vAlign w:val="bottom"/>
          </w:tcPr>
          <w:p w14:paraId="769A4EA6" w14:textId="5712BD7A" w:rsidR="00ED5556" w:rsidRPr="00B73527" w:rsidRDefault="00ED5556" w:rsidP="003F5D51">
            <w:pPr>
              <w:spacing w:before="0" w:after="0"/>
              <w:rPr>
                <w:rFonts w:ascii="Calibri" w:hAnsi="Calibri" w:cs="Calibri"/>
                <w:color w:val="000000" w:themeColor="text1"/>
              </w:rPr>
            </w:pPr>
            <w:r>
              <w:rPr>
                <w:rFonts w:ascii="Calibri" w:hAnsi="Calibri" w:cs="Calibri"/>
                <w:color w:val="000000" w:themeColor="text1"/>
              </w:rPr>
              <w:t>METHOD</w:t>
            </w:r>
          </w:p>
        </w:tc>
        <w:tc>
          <w:tcPr>
            <w:tcW w:w="708" w:type="pct"/>
            <w:tcBorders>
              <w:top w:val="nil"/>
              <w:bottom w:val="single" w:sz="8" w:space="0" w:color="auto"/>
            </w:tcBorders>
            <w:shd w:val="clear" w:color="auto" w:fill="auto"/>
            <w:noWrap/>
            <w:vAlign w:val="bottom"/>
          </w:tcPr>
          <w:p w14:paraId="18C8359C" w14:textId="19C56287" w:rsidR="00ED5556" w:rsidRPr="00B73527" w:rsidRDefault="00ED5556" w:rsidP="003F5D51">
            <w:pPr>
              <w:spacing w:before="0" w:after="0"/>
              <w:rPr>
                <w:rFonts w:ascii="Calibri" w:hAnsi="Calibri" w:cs="Calibri"/>
                <w:color w:val="000000"/>
              </w:rPr>
            </w:pPr>
            <w:r>
              <w:rPr>
                <w:rFonts w:ascii="Calibri" w:hAnsi="Calibri" w:cs="Calibri"/>
                <w:color w:val="000000"/>
              </w:rPr>
              <w:t>CALCULATION</w:t>
            </w:r>
          </w:p>
        </w:tc>
        <w:tc>
          <w:tcPr>
            <w:tcW w:w="992" w:type="pct"/>
            <w:tcBorders>
              <w:top w:val="nil"/>
              <w:bottom w:val="single" w:sz="8" w:space="0" w:color="auto"/>
            </w:tcBorders>
            <w:shd w:val="clear" w:color="auto" w:fill="auto"/>
            <w:vAlign w:val="bottom"/>
          </w:tcPr>
          <w:p w14:paraId="53BD6C86" w14:textId="77777777" w:rsidR="00ED5556" w:rsidRPr="00B73527" w:rsidRDefault="00ED5556" w:rsidP="003F5D51">
            <w:pPr>
              <w:spacing w:before="0" w:after="0"/>
              <w:jc w:val="right"/>
              <w:rPr>
                <w:rFonts w:ascii="Calibri" w:hAnsi="Calibri" w:cs="Calibri"/>
                <w:color w:val="000000" w:themeColor="text1"/>
              </w:rPr>
            </w:pPr>
          </w:p>
        </w:tc>
        <w:tc>
          <w:tcPr>
            <w:tcW w:w="336" w:type="pct"/>
            <w:tcBorders>
              <w:top w:val="nil"/>
              <w:bottom w:val="single" w:sz="8" w:space="0" w:color="auto"/>
              <w:right w:val="nil"/>
            </w:tcBorders>
            <w:shd w:val="clear" w:color="auto" w:fill="auto"/>
            <w:noWrap/>
            <w:tcMar>
              <w:left w:w="144" w:type="dxa"/>
            </w:tcMar>
            <w:vAlign w:val="bottom"/>
          </w:tcPr>
          <w:p w14:paraId="24F93C21" w14:textId="77777777" w:rsidR="00ED5556" w:rsidRPr="00B73527" w:rsidRDefault="00ED5556" w:rsidP="003F5D51">
            <w:pPr>
              <w:spacing w:before="0" w:after="0"/>
              <w:rPr>
                <w:rFonts w:ascii="Calibri" w:hAnsi="Calibri" w:cs="Calibri"/>
                <w:color w:val="000000"/>
              </w:rPr>
            </w:pPr>
          </w:p>
        </w:tc>
      </w:tr>
      <w:tr w:rsidR="00D65AA6" w:rsidRPr="00B73527" w14:paraId="52B47091" w14:textId="77777777" w:rsidTr="00005AB3">
        <w:trPr>
          <w:trHeight w:val="293"/>
        </w:trPr>
        <w:tc>
          <w:tcPr>
            <w:tcW w:w="89" w:type="pct"/>
            <w:vMerge/>
            <w:tcBorders>
              <w:bottom w:val="single" w:sz="4" w:space="0" w:color="auto"/>
            </w:tcBorders>
            <w:vAlign w:val="center"/>
            <w:hideMark/>
          </w:tcPr>
          <w:p w14:paraId="7A24A98E" w14:textId="77777777" w:rsidR="00ED5556" w:rsidRPr="00B73527" w:rsidRDefault="00ED5556" w:rsidP="003F5D51">
            <w:pPr>
              <w:spacing w:before="0" w:after="0"/>
              <w:rPr>
                <w:rFonts w:ascii="Calibri" w:hAnsi="Calibri" w:cs="Calibri"/>
                <w:color w:val="000000"/>
              </w:rPr>
            </w:pPr>
          </w:p>
        </w:tc>
        <w:tc>
          <w:tcPr>
            <w:tcW w:w="869" w:type="pct"/>
            <w:vMerge/>
            <w:tcBorders>
              <w:bottom w:val="single" w:sz="4" w:space="0" w:color="auto"/>
            </w:tcBorders>
            <w:vAlign w:val="center"/>
            <w:hideMark/>
          </w:tcPr>
          <w:p w14:paraId="6B8993E9" w14:textId="77777777" w:rsidR="00ED5556" w:rsidRPr="00B73527" w:rsidRDefault="00ED5556" w:rsidP="003F5D51">
            <w:pPr>
              <w:spacing w:before="0" w:after="0"/>
              <w:rPr>
                <w:rFonts w:ascii="Calibri" w:hAnsi="Calibri" w:cs="Calibri"/>
                <w:color w:val="000000"/>
              </w:rPr>
            </w:pPr>
          </w:p>
        </w:tc>
        <w:tc>
          <w:tcPr>
            <w:tcW w:w="1181" w:type="pct"/>
            <w:vMerge/>
            <w:tcBorders>
              <w:bottom w:val="single" w:sz="4" w:space="0" w:color="auto"/>
            </w:tcBorders>
            <w:vAlign w:val="center"/>
            <w:hideMark/>
          </w:tcPr>
          <w:p w14:paraId="17FC3E12" w14:textId="77777777" w:rsidR="00ED5556" w:rsidRPr="00B73527" w:rsidRDefault="00ED5556" w:rsidP="003F5D51">
            <w:pPr>
              <w:spacing w:before="0" w:after="0"/>
              <w:rPr>
                <w:rFonts w:cs="Arial"/>
              </w:rPr>
            </w:pPr>
          </w:p>
        </w:tc>
        <w:tc>
          <w:tcPr>
            <w:tcW w:w="825" w:type="pct"/>
            <w:tcBorders>
              <w:top w:val="nil"/>
              <w:bottom w:val="single" w:sz="4" w:space="0" w:color="auto"/>
            </w:tcBorders>
            <w:shd w:val="clear" w:color="auto" w:fill="auto"/>
            <w:noWrap/>
            <w:vAlign w:val="bottom"/>
            <w:hideMark/>
          </w:tcPr>
          <w:p w14:paraId="42E5E5B9" w14:textId="1D39245D" w:rsidR="00ED5556" w:rsidRPr="00F063A8" w:rsidRDefault="00ED5556" w:rsidP="003F5D51">
            <w:pPr>
              <w:spacing w:before="0" w:after="0"/>
              <w:rPr>
                <w:rFonts w:ascii="Calibri" w:hAnsi="Calibri" w:cs="Calibri"/>
                <w:color w:val="000000"/>
              </w:rPr>
            </w:pPr>
            <w:r w:rsidRPr="00F063A8">
              <w:rPr>
                <w:rFonts w:ascii="Calibri" w:hAnsi="Calibri" w:cs="Calibri"/>
                <w:color w:val="000000" w:themeColor="text1"/>
              </w:rPr>
              <w:t>PARAMETER</w:t>
            </w:r>
          </w:p>
        </w:tc>
        <w:tc>
          <w:tcPr>
            <w:tcW w:w="708" w:type="pct"/>
            <w:tcBorders>
              <w:top w:val="nil"/>
              <w:bottom w:val="single" w:sz="8" w:space="0" w:color="auto"/>
            </w:tcBorders>
            <w:shd w:val="clear" w:color="auto" w:fill="auto"/>
            <w:noWrap/>
            <w:vAlign w:val="bottom"/>
            <w:hideMark/>
          </w:tcPr>
          <w:p w14:paraId="08AAB1FE" w14:textId="77777777" w:rsidR="00ED5556" w:rsidRPr="00F063A8" w:rsidRDefault="00ED5556" w:rsidP="003F5D51">
            <w:pPr>
              <w:spacing w:before="0" w:after="0"/>
              <w:rPr>
                <w:rFonts w:ascii="Calibri" w:hAnsi="Calibri" w:cs="Calibri"/>
                <w:color w:val="000000"/>
              </w:rPr>
            </w:pPr>
            <w:r w:rsidRPr="00F063A8">
              <w:rPr>
                <w:rFonts w:ascii="Calibri" w:hAnsi="Calibri" w:cs="Calibri"/>
                <w:color w:val="000000"/>
              </w:rPr>
              <w:t>model</w:t>
            </w:r>
          </w:p>
        </w:tc>
        <w:tc>
          <w:tcPr>
            <w:tcW w:w="992" w:type="pct"/>
            <w:tcBorders>
              <w:top w:val="nil"/>
              <w:bottom w:val="single" w:sz="8" w:space="0" w:color="auto"/>
            </w:tcBorders>
            <w:shd w:val="clear" w:color="auto" w:fill="auto"/>
            <w:vAlign w:val="bottom"/>
            <w:hideMark/>
          </w:tcPr>
          <w:p w14:paraId="177B1134" w14:textId="5ECE6028" w:rsidR="00ED5556" w:rsidRPr="00F063A8" w:rsidRDefault="00ED5556" w:rsidP="003F5D51">
            <w:pPr>
              <w:spacing w:before="0" w:after="0"/>
              <w:jc w:val="right"/>
              <w:rPr>
                <w:rFonts w:ascii="Calibri" w:hAnsi="Calibri" w:cs="Calibri"/>
                <w:color w:val="000000"/>
              </w:rPr>
            </w:pPr>
            <w:proofErr w:type="spellStart"/>
            <w:r w:rsidRPr="00F063A8">
              <w:rPr>
                <w:rFonts w:ascii="Calibri" w:hAnsi="Calibri" w:cs="Calibri"/>
                <w:color w:val="000000" w:themeColor="text1"/>
              </w:rPr>
              <w:t>Maryblyt</w:t>
            </w:r>
            <w:proofErr w:type="spellEnd"/>
          </w:p>
        </w:tc>
        <w:tc>
          <w:tcPr>
            <w:tcW w:w="336" w:type="pct"/>
            <w:tcBorders>
              <w:top w:val="nil"/>
              <w:bottom w:val="single" w:sz="8" w:space="0" w:color="auto"/>
              <w:right w:val="nil"/>
            </w:tcBorders>
            <w:shd w:val="clear" w:color="auto" w:fill="auto"/>
            <w:noWrap/>
            <w:tcMar>
              <w:left w:w="144" w:type="dxa"/>
            </w:tcMar>
            <w:vAlign w:val="bottom"/>
            <w:hideMark/>
          </w:tcPr>
          <w:p w14:paraId="674FA6A5" w14:textId="77777777" w:rsidR="00ED5556" w:rsidRPr="00F063A8" w:rsidRDefault="00ED5556" w:rsidP="003F5D51">
            <w:pPr>
              <w:spacing w:before="0" w:after="0"/>
              <w:rPr>
                <w:rFonts w:ascii="Calibri" w:hAnsi="Calibri" w:cs="Calibri"/>
                <w:color w:val="000000"/>
              </w:rPr>
            </w:pPr>
            <w:r w:rsidRPr="00F063A8">
              <w:rPr>
                <w:rFonts w:ascii="Calibri" w:hAnsi="Calibri" w:cs="Calibri"/>
                <w:color w:val="000000"/>
              </w:rPr>
              <w:t> </w:t>
            </w:r>
          </w:p>
        </w:tc>
      </w:tr>
      <w:tr w:rsidR="00D65AA6" w:rsidRPr="00B73527" w14:paraId="44B93B01" w14:textId="77777777" w:rsidTr="00005AB3">
        <w:trPr>
          <w:trHeight w:val="285"/>
        </w:trPr>
        <w:tc>
          <w:tcPr>
            <w:tcW w:w="89" w:type="pct"/>
            <w:vMerge w:val="restart"/>
            <w:tcBorders>
              <w:top w:val="single" w:sz="4" w:space="0" w:color="auto"/>
              <w:bottom w:val="single" w:sz="8" w:space="0" w:color="000000" w:themeColor="text1"/>
            </w:tcBorders>
            <w:shd w:val="clear" w:color="auto" w:fill="auto"/>
            <w:noWrap/>
            <w:vAlign w:val="center"/>
            <w:hideMark/>
          </w:tcPr>
          <w:p w14:paraId="6F4F47CF" w14:textId="523FAE64" w:rsidR="00ED5556" w:rsidRPr="00B73527" w:rsidRDefault="00ED5556" w:rsidP="003F5D51">
            <w:pPr>
              <w:spacing w:before="0" w:after="0"/>
              <w:jc w:val="center"/>
              <w:rPr>
                <w:rFonts w:ascii="Calibri" w:hAnsi="Calibri" w:cs="Calibri"/>
                <w:color w:val="000000"/>
              </w:rPr>
            </w:pPr>
            <w:r w:rsidRPr="00B73527">
              <w:rPr>
                <w:rFonts w:ascii="Calibri" w:hAnsi="Calibri" w:cs="Calibri"/>
                <w:color w:val="000000"/>
              </w:rPr>
              <w:t>11 </w:t>
            </w:r>
          </w:p>
        </w:tc>
        <w:tc>
          <w:tcPr>
            <w:tcW w:w="869" w:type="pct"/>
            <w:vMerge w:val="restart"/>
            <w:tcBorders>
              <w:top w:val="single" w:sz="4" w:space="0" w:color="auto"/>
              <w:bottom w:val="single" w:sz="8" w:space="0" w:color="000000" w:themeColor="text1"/>
            </w:tcBorders>
            <w:shd w:val="clear" w:color="auto" w:fill="auto"/>
            <w:noWrap/>
            <w:hideMark/>
          </w:tcPr>
          <w:p w14:paraId="4F82C7EF" w14:textId="77777777" w:rsidR="00ED5556" w:rsidRPr="00B73527" w:rsidRDefault="00ED5556" w:rsidP="003F5D51">
            <w:pPr>
              <w:spacing w:before="0" w:after="0"/>
              <w:rPr>
                <w:rFonts w:ascii="Calibri" w:hAnsi="Calibri" w:cs="Calibri"/>
                <w:color w:val="000000"/>
              </w:rPr>
            </w:pPr>
            <w:r w:rsidRPr="00B73527">
              <w:rPr>
                <w:rFonts w:ascii="Calibri" w:hAnsi="Calibri" w:cs="Calibri"/>
                <w:color w:val="000000"/>
              </w:rPr>
              <w:t> </w:t>
            </w:r>
          </w:p>
        </w:tc>
        <w:tc>
          <w:tcPr>
            <w:tcW w:w="1181" w:type="pct"/>
            <w:vMerge w:val="restart"/>
            <w:tcBorders>
              <w:top w:val="single" w:sz="4" w:space="0" w:color="auto"/>
              <w:bottom w:val="single" w:sz="8" w:space="0" w:color="000000" w:themeColor="text1"/>
            </w:tcBorders>
            <w:shd w:val="clear" w:color="auto" w:fill="auto"/>
            <w:hideMark/>
          </w:tcPr>
          <w:p w14:paraId="673CFFDA" w14:textId="77777777" w:rsidR="00ED5556" w:rsidRPr="00B73527" w:rsidRDefault="00ED5556" w:rsidP="003F5D51">
            <w:pPr>
              <w:spacing w:before="0" w:after="0"/>
              <w:rPr>
                <w:rFonts w:cs="Arial"/>
              </w:rPr>
            </w:pPr>
            <w:r w:rsidRPr="00B73527">
              <w:rPr>
                <w:rFonts w:cs="Arial"/>
              </w:rPr>
              <w:t>Radar Composite Reflectivity</w:t>
            </w:r>
          </w:p>
        </w:tc>
        <w:tc>
          <w:tcPr>
            <w:tcW w:w="825" w:type="pct"/>
            <w:tcBorders>
              <w:top w:val="single" w:sz="4" w:space="0" w:color="auto"/>
              <w:bottom w:val="single" w:sz="4" w:space="0" w:color="808080" w:themeColor="background1" w:themeShade="80"/>
            </w:tcBorders>
            <w:shd w:val="clear" w:color="auto" w:fill="auto"/>
            <w:noWrap/>
            <w:vAlign w:val="bottom"/>
            <w:hideMark/>
          </w:tcPr>
          <w:p w14:paraId="2A303AD8" w14:textId="77777777" w:rsidR="00ED5556" w:rsidRPr="00B73527" w:rsidRDefault="00ED5556" w:rsidP="003F5D51">
            <w:pPr>
              <w:spacing w:before="0" w:after="0"/>
              <w:rPr>
                <w:rFonts w:ascii="Calibri" w:hAnsi="Calibri" w:cs="Calibri"/>
                <w:color w:val="000000"/>
              </w:rPr>
            </w:pPr>
            <w:proofErr w:type="spellStart"/>
            <w:r w:rsidRPr="00B73527">
              <w:rPr>
                <w:rFonts w:ascii="Calibri" w:hAnsi="Calibri" w:cs="Calibri"/>
                <w:color w:val="000000"/>
              </w:rPr>
              <w:t>AggMethod</w:t>
            </w:r>
            <w:proofErr w:type="spellEnd"/>
          </w:p>
        </w:tc>
        <w:tc>
          <w:tcPr>
            <w:tcW w:w="708" w:type="pct"/>
            <w:tcBorders>
              <w:top w:val="nil"/>
              <w:bottom w:val="single" w:sz="4" w:space="0" w:color="808080" w:themeColor="background1" w:themeShade="80"/>
            </w:tcBorders>
            <w:shd w:val="clear" w:color="auto" w:fill="auto"/>
            <w:noWrap/>
            <w:vAlign w:val="bottom"/>
            <w:hideMark/>
          </w:tcPr>
          <w:p w14:paraId="174E327C" w14:textId="77777777" w:rsidR="00ED5556" w:rsidRPr="00B73527" w:rsidRDefault="00ED5556" w:rsidP="003F5D51">
            <w:pPr>
              <w:spacing w:before="0" w:after="0"/>
              <w:rPr>
                <w:rFonts w:ascii="Calibri" w:hAnsi="Calibri" w:cs="Calibri"/>
                <w:color w:val="000000"/>
              </w:rPr>
            </w:pPr>
            <w:r w:rsidRPr="00B73527">
              <w:rPr>
                <w:rFonts w:ascii="Calibri" w:hAnsi="Calibri" w:cs="Calibri"/>
                <w:color w:val="000000"/>
              </w:rPr>
              <w:t>Composite</w:t>
            </w:r>
          </w:p>
        </w:tc>
        <w:tc>
          <w:tcPr>
            <w:tcW w:w="992" w:type="pct"/>
            <w:tcBorders>
              <w:top w:val="nil"/>
              <w:bottom w:val="single" w:sz="4" w:space="0" w:color="808080" w:themeColor="background1" w:themeShade="80"/>
            </w:tcBorders>
            <w:shd w:val="clear" w:color="auto" w:fill="auto"/>
            <w:vAlign w:val="bottom"/>
            <w:hideMark/>
          </w:tcPr>
          <w:p w14:paraId="2DF37380" w14:textId="77777777" w:rsidR="00ED5556" w:rsidRPr="00B73527" w:rsidRDefault="00ED5556" w:rsidP="003F5D51">
            <w:pPr>
              <w:spacing w:before="0" w:after="0"/>
              <w:jc w:val="right"/>
              <w:rPr>
                <w:rFonts w:ascii="Calibri" w:hAnsi="Calibri" w:cs="Calibri"/>
                <w:color w:val="000000"/>
              </w:rPr>
            </w:pPr>
            <w:r w:rsidRPr="00B73527">
              <w:rPr>
                <w:rFonts w:ascii="Calibri" w:hAnsi="Calibri" w:cs="Calibri"/>
                <w:color w:val="000000"/>
              </w:rPr>
              <w:t> </w:t>
            </w:r>
          </w:p>
        </w:tc>
        <w:tc>
          <w:tcPr>
            <w:tcW w:w="336" w:type="pct"/>
            <w:tcBorders>
              <w:top w:val="nil"/>
              <w:bottom w:val="single" w:sz="4" w:space="0" w:color="808080" w:themeColor="background1" w:themeShade="80"/>
              <w:right w:val="nil"/>
            </w:tcBorders>
            <w:shd w:val="clear" w:color="auto" w:fill="auto"/>
            <w:noWrap/>
            <w:tcMar>
              <w:left w:w="144" w:type="dxa"/>
            </w:tcMar>
            <w:vAlign w:val="bottom"/>
            <w:hideMark/>
          </w:tcPr>
          <w:p w14:paraId="6FA2AEAB" w14:textId="77777777" w:rsidR="00ED5556" w:rsidRPr="00B73527" w:rsidRDefault="00ED5556" w:rsidP="003F5D51">
            <w:pPr>
              <w:spacing w:before="0" w:after="0"/>
              <w:rPr>
                <w:rFonts w:ascii="Calibri" w:hAnsi="Calibri" w:cs="Calibri"/>
                <w:color w:val="000000"/>
              </w:rPr>
            </w:pPr>
            <w:r w:rsidRPr="00B73527">
              <w:rPr>
                <w:rFonts w:ascii="Calibri" w:hAnsi="Calibri" w:cs="Calibri"/>
                <w:color w:val="000000"/>
              </w:rPr>
              <w:t> </w:t>
            </w:r>
          </w:p>
        </w:tc>
      </w:tr>
      <w:tr w:rsidR="00D65AA6" w:rsidRPr="00B73527" w14:paraId="7D4AEA8B" w14:textId="77777777" w:rsidTr="00005AB3">
        <w:trPr>
          <w:trHeight w:val="285"/>
        </w:trPr>
        <w:tc>
          <w:tcPr>
            <w:tcW w:w="89" w:type="pct"/>
            <w:vMerge/>
            <w:vAlign w:val="center"/>
            <w:hideMark/>
          </w:tcPr>
          <w:p w14:paraId="111967A3" w14:textId="77777777" w:rsidR="00ED5556" w:rsidRPr="00B73527" w:rsidRDefault="00ED5556" w:rsidP="003F5D51">
            <w:pPr>
              <w:spacing w:before="0" w:after="0"/>
              <w:rPr>
                <w:rFonts w:ascii="Calibri" w:hAnsi="Calibri" w:cs="Calibri"/>
                <w:color w:val="000000"/>
              </w:rPr>
            </w:pPr>
          </w:p>
        </w:tc>
        <w:tc>
          <w:tcPr>
            <w:tcW w:w="869" w:type="pct"/>
            <w:vMerge/>
            <w:vAlign w:val="center"/>
            <w:hideMark/>
          </w:tcPr>
          <w:p w14:paraId="16A99CA1" w14:textId="77777777" w:rsidR="00ED5556" w:rsidRPr="00B73527" w:rsidRDefault="00ED5556" w:rsidP="003F5D51">
            <w:pPr>
              <w:spacing w:before="0" w:after="0"/>
              <w:rPr>
                <w:rFonts w:ascii="Calibri" w:hAnsi="Calibri" w:cs="Calibri"/>
                <w:color w:val="000000"/>
              </w:rPr>
            </w:pPr>
          </w:p>
        </w:tc>
        <w:tc>
          <w:tcPr>
            <w:tcW w:w="1181" w:type="pct"/>
            <w:vMerge/>
            <w:vAlign w:val="center"/>
            <w:hideMark/>
          </w:tcPr>
          <w:p w14:paraId="03EA79C0" w14:textId="77777777" w:rsidR="00ED5556" w:rsidRPr="00B73527" w:rsidRDefault="00ED5556" w:rsidP="003F5D51">
            <w:pPr>
              <w:spacing w:before="0" w:after="0"/>
              <w:rPr>
                <w:rFonts w:cs="Arial"/>
              </w:rPr>
            </w:pPr>
          </w:p>
        </w:tc>
        <w:tc>
          <w:tcPr>
            <w:tcW w:w="825" w:type="pct"/>
            <w:tcBorders>
              <w:top w:val="nil"/>
              <w:bottom w:val="single" w:sz="4" w:space="0" w:color="808080" w:themeColor="background1" w:themeShade="80"/>
            </w:tcBorders>
            <w:shd w:val="clear" w:color="auto" w:fill="auto"/>
            <w:noWrap/>
            <w:vAlign w:val="bottom"/>
            <w:hideMark/>
          </w:tcPr>
          <w:p w14:paraId="554D6323" w14:textId="7A205AF3" w:rsidR="00ED5556" w:rsidRPr="00B73527" w:rsidRDefault="00ED5556" w:rsidP="003F5D51">
            <w:pPr>
              <w:spacing w:before="0" w:after="0"/>
              <w:rPr>
                <w:rFonts w:ascii="Calibri" w:hAnsi="Calibri" w:cs="Calibri"/>
                <w:color w:val="000000"/>
              </w:rPr>
            </w:pPr>
            <w:r w:rsidRPr="00B73527">
              <w:rPr>
                <w:rFonts w:ascii="Calibri" w:hAnsi="Calibri" w:cs="Calibri"/>
                <w:color w:val="000000"/>
              </w:rPr>
              <w:t>FEATURE_OF_INTEREST</w:t>
            </w:r>
          </w:p>
        </w:tc>
        <w:tc>
          <w:tcPr>
            <w:tcW w:w="708" w:type="pct"/>
            <w:tcBorders>
              <w:top w:val="nil"/>
              <w:bottom w:val="single" w:sz="4" w:space="0" w:color="808080" w:themeColor="background1" w:themeShade="80"/>
            </w:tcBorders>
            <w:shd w:val="clear" w:color="auto" w:fill="auto"/>
            <w:noWrap/>
            <w:vAlign w:val="bottom"/>
            <w:hideMark/>
          </w:tcPr>
          <w:p w14:paraId="14E10BE3" w14:textId="77777777" w:rsidR="00ED5556" w:rsidRPr="00B73527" w:rsidRDefault="00ED5556" w:rsidP="003F5D51">
            <w:pPr>
              <w:spacing w:before="0" w:after="0"/>
              <w:rPr>
                <w:rFonts w:ascii="Calibri" w:hAnsi="Calibri" w:cs="Calibri"/>
                <w:color w:val="000000"/>
              </w:rPr>
            </w:pPr>
            <w:r w:rsidRPr="00B73527">
              <w:rPr>
                <w:rFonts w:ascii="Calibri" w:hAnsi="Calibri" w:cs="Calibri"/>
                <w:color w:val="000000"/>
              </w:rPr>
              <w:t>Power</w:t>
            </w:r>
          </w:p>
        </w:tc>
        <w:tc>
          <w:tcPr>
            <w:tcW w:w="992" w:type="pct"/>
            <w:tcBorders>
              <w:top w:val="nil"/>
              <w:bottom w:val="single" w:sz="4" w:space="0" w:color="808080" w:themeColor="background1" w:themeShade="80"/>
            </w:tcBorders>
            <w:shd w:val="clear" w:color="auto" w:fill="auto"/>
            <w:vAlign w:val="bottom"/>
            <w:hideMark/>
          </w:tcPr>
          <w:p w14:paraId="1891B299" w14:textId="77777777" w:rsidR="00ED5556" w:rsidRPr="00B73527" w:rsidRDefault="00ED5556" w:rsidP="003F5D51">
            <w:pPr>
              <w:spacing w:before="0" w:after="0"/>
              <w:jc w:val="right"/>
              <w:rPr>
                <w:rFonts w:ascii="Calibri" w:hAnsi="Calibri" w:cs="Calibri"/>
                <w:color w:val="000000"/>
              </w:rPr>
            </w:pPr>
            <w:r w:rsidRPr="00B73527">
              <w:rPr>
                <w:rFonts w:ascii="Calibri" w:hAnsi="Calibri" w:cs="Calibri"/>
                <w:color w:val="000000"/>
              </w:rPr>
              <w:t> </w:t>
            </w:r>
          </w:p>
        </w:tc>
        <w:tc>
          <w:tcPr>
            <w:tcW w:w="336" w:type="pct"/>
            <w:tcBorders>
              <w:top w:val="nil"/>
              <w:bottom w:val="single" w:sz="4" w:space="0" w:color="808080" w:themeColor="background1" w:themeShade="80"/>
              <w:right w:val="nil"/>
            </w:tcBorders>
            <w:shd w:val="clear" w:color="auto" w:fill="auto"/>
            <w:noWrap/>
            <w:tcMar>
              <w:left w:w="144" w:type="dxa"/>
            </w:tcMar>
            <w:vAlign w:val="bottom"/>
            <w:hideMark/>
          </w:tcPr>
          <w:p w14:paraId="287D54BA" w14:textId="77777777" w:rsidR="00ED5556" w:rsidRPr="00B73527" w:rsidRDefault="00ED5556" w:rsidP="003F5D51">
            <w:pPr>
              <w:spacing w:before="0" w:after="0"/>
              <w:rPr>
                <w:rFonts w:ascii="Calibri" w:hAnsi="Calibri" w:cs="Calibri"/>
                <w:color w:val="000000"/>
              </w:rPr>
            </w:pPr>
            <w:r w:rsidRPr="00B73527">
              <w:rPr>
                <w:rFonts w:ascii="Calibri" w:hAnsi="Calibri" w:cs="Calibri"/>
                <w:color w:val="000000"/>
              </w:rPr>
              <w:t> </w:t>
            </w:r>
          </w:p>
        </w:tc>
      </w:tr>
      <w:tr w:rsidR="00D65AA6" w:rsidRPr="00B73527" w14:paraId="43558BF7" w14:textId="77777777" w:rsidTr="00005AB3">
        <w:trPr>
          <w:trHeight w:val="285"/>
        </w:trPr>
        <w:tc>
          <w:tcPr>
            <w:tcW w:w="89" w:type="pct"/>
            <w:vMerge/>
            <w:vAlign w:val="center"/>
            <w:hideMark/>
          </w:tcPr>
          <w:p w14:paraId="3E14D533" w14:textId="77777777" w:rsidR="00ED5556" w:rsidRPr="00B73527" w:rsidRDefault="00ED5556" w:rsidP="003F5D51">
            <w:pPr>
              <w:spacing w:before="0" w:after="0"/>
              <w:rPr>
                <w:rFonts w:ascii="Calibri" w:hAnsi="Calibri" w:cs="Calibri"/>
                <w:color w:val="000000"/>
              </w:rPr>
            </w:pPr>
          </w:p>
        </w:tc>
        <w:tc>
          <w:tcPr>
            <w:tcW w:w="869" w:type="pct"/>
            <w:vMerge/>
            <w:vAlign w:val="center"/>
            <w:hideMark/>
          </w:tcPr>
          <w:p w14:paraId="4043E55C" w14:textId="77777777" w:rsidR="00ED5556" w:rsidRPr="00B73527" w:rsidRDefault="00ED5556" w:rsidP="003F5D51">
            <w:pPr>
              <w:spacing w:before="0" w:after="0"/>
              <w:rPr>
                <w:rFonts w:ascii="Calibri" w:hAnsi="Calibri" w:cs="Calibri"/>
                <w:color w:val="000000"/>
              </w:rPr>
            </w:pPr>
          </w:p>
        </w:tc>
        <w:tc>
          <w:tcPr>
            <w:tcW w:w="1181" w:type="pct"/>
            <w:vMerge/>
            <w:vAlign w:val="center"/>
            <w:hideMark/>
          </w:tcPr>
          <w:p w14:paraId="07C2E07A" w14:textId="77777777" w:rsidR="00ED5556" w:rsidRPr="00B73527" w:rsidRDefault="00ED5556" w:rsidP="003F5D51">
            <w:pPr>
              <w:spacing w:before="0" w:after="0"/>
              <w:rPr>
                <w:rFonts w:cs="Arial"/>
              </w:rPr>
            </w:pPr>
          </w:p>
        </w:tc>
        <w:tc>
          <w:tcPr>
            <w:tcW w:w="825" w:type="pct"/>
            <w:tcBorders>
              <w:top w:val="nil"/>
              <w:bottom w:val="single" w:sz="4" w:space="0" w:color="808080" w:themeColor="background1" w:themeShade="80"/>
            </w:tcBorders>
            <w:shd w:val="clear" w:color="auto" w:fill="auto"/>
            <w:noWrap/>
            <w:vAlign w:val="bottom"/>
            <w:hideMark/>
          </w:tcPr>
          <w:p w14:paraId="5A2A6AEE" w14:textId="2C14B67C" w:rsidR="00ED5556" w:rsidRPr="00B73527" w:rsidRDefault="00ED5556" w:rsidP="003F5D51">
            <w:pPr>
              <w:spacing w:before="0" w:after="0"/>
              <w:rPr>
                <w:rFonts w:ascii="Calibri" w:hAnsi="Calibri" w:cs="Calibri"/>
                <w:color w:val="000000"/>
              </w:rPr>
            </w:pPr>
            <w:r w:rsidRPr="00B73527">
              <w:rPr>
                <w:rFonts w:ascii="Calibri" w:hAnsi="Calibri" w:cs="Calibri"/>
                <w:color w:val="000000"/>
              </w:rPr>
              <w:t>OBSERVED_PROPERTY</w:t>
            </w:r>
          </w:p>
        </w:tc>
        <w:tc>
          <w:tcPr>
            <w:tcW w:w="708" w:type="pct"/>
            <w:tcBorders>
              <w:top w:val="nil"/>
              <w:bottom w:val="single" w:sz="4" w:space="0" w:color="808080" w:themeColor="background1" w:themeShade="80"/>
            </w:tcBorders>
            <w:shd w:val="clear" w:color="auto" w:fill="auto"/>
            <w:noWrap/>
            <w:vAlign w:val="bottom"/>
            <w:hideMark/>
          </w:tcPr>
          <w:p w14:paraId="285518A9" w14:textId="77777777" w:rsidR="00ED5556" w:rsidRPr="00B73527" w:rsidRDefault="00ED5556" w:rsidP="003F5D51">
            <w:pPr>
              <w:spacing w:before="0" w:after="0"/>
              <w:rPr>
                <w:rFonts w:ascii="Calibri" w:hAnsi="Calibri" w:cs="Calibri"/>
                <w:color w:val="000000"/>
              </w:rPr>
            </w:pPr>
            <w:r w:rsidRPr="00B73527">
              <w:rPr>
                <w:rFonts w:ascii="Calibri" w:hAnsi="Calibri" w:cs="Calibri"/>
                <w:color w:val="000000"/>
              </w:rPr>
              <w:t>Reflectivity</w:t>
            </w:r>
          </w:p>
        </w:tc>
        <w:tc>
          <w:tcPr>
            <w:tcW w:w="992" w:type="pct"/>
            <w:tcBorders>
              <w:top w:val="nil"/>
              <w:bottom w:val="single" w:sz="4" w:space="0" w:color="808080" w:themeColor="background1" w:themeShade="80"/>
            </w:tcBorders>
            <w:shd w:val="clear" w:color="auto" w:fill="auto"/>
            <w:vAlign w:val="bottom"/>
            <w:hideMark/>
          </w:tcPr>
          <w:p w14:paraId="639FC9F5" w14:textId="77777777" w:rsidR="00ED5556" w:rsidRPr="00B73527" w:rsidRDefault="00ED5556" w:rsidP="003F5D51">
            <w:pPr>
              <w:spacing w:before="0" w:after="0"/>
              <w:jc w:val="right"/>
              <w:rPr>
                <w:rFonts w:ascii="Calibri" w:hAnsi="Calibri" w:cs="Calibri"/>
                <w:color w:val="000000"/>
              </w:rPr>
            </w:pPr>
            <w:r w:rsidRPr="00B73527">
              <w:rPr>
                <w:rFonts w:ascii="Calibri" w:hAnsi="Calibri" w:cs="Calibri"/>
                <w:color w:val="000000"/>
              </w:rPr>
              <w:t> </w:t>
            </w:r>
          </w:p>
        </w:tc>
        <w:tc>
          <w:tcPr>
            <w:tcW w:w="336" w:type="pct"/>
            <w:tcBorders>
              <w:top w:val="nil"/>
              <w:bottom w:val="single" w:sz="4" w:space="0" w:color="808080" w:themeColor="background1" w:themeShade="80"/>
              <w:right w:val="nil"/>
            </w:tcBorders>
            <w:shd w:val="clear" w:color="auto" w:fill="auto"/>
            <w:noWrap/>
            <w:tcMar>
              <w:left w:w="144" w:type="dxa"/>
            </w:tcMar>
            <w:vAlign w:val="bottom"/>
            <w:hideMark/>
          </w:tcPr>
          <w:p w14:paraId="0413AF8C" w14:textId="77777777" w:rsidR="00ED5556" w:rsidRPr="00B73527" w:rsidRDefault="00ED5556" w:rsidP="003F5D51">
            <w:pPr>
              <w:spacing w:before="0" w:after="0"/>
              <w:rPr>
                <w:rFonts w:ascii="Calibri" w:hAnsi="Calibri" w:cs="Calibri"/>
                <w:color w:val="000000"/>
              </w:rPr>
            </w:pPr>
            <w:r w:rsidRPr="00B73527">
              <w:rPr>
                <w:rFonts w:ascii="Calibri" w:hAnsi="Calibri" w:cs="Calibri"/>
                <w:color w:val="000000"/>
              </w:rPr>
              <w:t> </w:t>
            </w:r>
          </w:p>
        </w:tc>
      </w:tr>
      <w:tr w:rsidR="00D65AA6" w:rsidRPr="00B73527" w14:paraId="01EB16CA" w14:textId="77777777" w:rsidTr="00005AB3">
        <w:trPr>
          <w:trHeight w:val="293"/>
        </w:trPr>
        <w:tc>
          <w:tcPr>
            <w:tcW w:w="89" w:type="pct"/>
            <w:vMerge/>
            <w:tcBorders>
              <w:bottom w:val="single" w:sz="4" w:space="0" w:color="auto"/>
            </w:tcBorders>
            <w:vAlign w:val="center"/>
            <w:hideMark/>
          </w:tcPr>
          <w:p w14:paraId="43E75E5F" w14:textId="77777777" w:rsidR="00ED5556" w:rsidRPr="00B73527" w:rsidRDefault="00ED5556" w:rsidP="003F5D51">
            <w:pPr>
              <w:spacing w:before="0" w:after="0"/>
              <w:rPr>
                <w:rFonts w:ascii="Calibri" w:hAnsi="Calibri" w:cs="Calibri"/>
                <w:color w:val="000000"/>
              </w:rPr>
            </w:pPr>
          </w:p>
        </w:tc>
        <w:tc>
          <w:tcPr>
            <w:tcW w:w="869" w:type="pct"/>
            <w:vMerge/>
            <w:tcBorders>
              <w:bottom w:val="single" w:sz="4" w:space="0" w:color="auto"/>
            </w:tcBorders>
            <w:vAlign w:val="center"/>
            <w:hideMark/>
          </w:tcPr>
          <w:p w14:paraId="1E1C329D" w14:textId="77777777" w:rsidR="00ED5556" w:rsidRPr="00B73527" w:rsidRDefault="00ED5556" w:rsidP="003F5D51">
            <w:pPr>
              <w:spacing w:before="0" w:after="0"/>
              <w:rPr>
                <w:rFonts w:ascii="Calibri" w:hAnsi="Calibri" w:cs="Calibri"/>
                <w:color w:val="000000"/>
              </w:rPr>
            </w:pPr>
          </w:p>
        </w:tc>
        <w:tc>
          <w:tcPr>
            <w:tcW w:w="1181" w:type="pct"/>
            <w:vMerge/>
            <w:tcBorders>
              <w:bottom w:val="single" w:sz="4" w:space="0" w:color="auto"/>
            </w:tcBorders>
            <w:vAlign w:val="center"/>
            <w:hideMark/>
          </w:tcPr>
          <w:p w14:paraId="3ACE6B2E" w14:textId="77777777" w:rsidR="00ED5556" w:rsidRPr="00B73527" w:rsidRDefault="00ED5556" w:rsidP="003F5D51">
            <w:pPr>
              <w:spacing w:before="0" w:after="0"/>
              <w:rPr>
                <w:rFonts w:cs="Arial"/>
              </w:rPr>
            </w:pPr>
          </w:p>
        </w:tc>
        <w:tc>
          <w:tcPr>
            <w:tcW w:w="825" w:type="pct"/>
            <w:tcBorders>
              <w:top w:val="nil"/>
              <w:bottom w:val="single" w:sz="8" w:space="0" w:color="auto"/>
            </w:tcBorders>
            <w:shd w:val="clear" w:color="auto" w:fill="auto"/>
            <w:noWrap/>
            <w:vAlign w:val="bottom"/>
            <w:hideMark/>
          </w:tcPr>
          <w:p w14:paraId="1BF29BC1" w14:textId="77777777" w:rsidR="00ED5556" w:rsidRPr="00B73527" w:rsidRDefault="00ED5556" w:rsidP="003F5D51">
            <w:pPr>
              <w:spacing w:before="0" w:after="0"/>
              <w:rPr>
                <w:rFonts w:ascii="Calibri" w:hAnsi="Calibri" w:cs="Calibri"/>
                <w:color w:val="000000"/>
              </w:rPr>
            </w:pPr>
            <w:proofErr w:type="spellStart"/>
            <w:r w:rsidRPr="00B73527">
              <w:rPr>
                <w:rFonts w:ascii="Calibri" w:hAnsi="Calibri" w:cs="Calibri"/>
                <w:color w:val="000000"/>
              </w:rPr>
              <w:t>AggWindow</w:t>
            </w:r>
            <w:proofErr w:type="spellEnd"/>
          </w:p>
        </w:tc>
        <w:tc>
          <w:tcPr>
            <w:tcW w:w="708" w:type="pct"/>
            <w:tcBorders>
              <w:top w:val="nil"/>
              <w:bottom w:val="single" w:sz="8" w:space="0" w:color="auto"/>
            </w:tcBorders>
            <w:shd w:val="clear" w:color="auto" w:fill="auto"/>
            <w:noWrap/>
            <w:vAlign w:val="bottom"/>
            <w:hideMark/>
          </w:tcPr>
          <w:p w14:paraId="454DFF00" w14:textId="77777777" w:rsidR="00ED5556" w:rsidRPr="00B73527" w:rsidRDefault="00ED5556" w:rsidP="003F5D51">
            <w:pPr>
              <w:spacing w:before="0" w:after="0"/>
              <w:rPr>
                <w:rFonts w:ascii="Calibri" w:hAnsi="Calibri" w:cs="Calibri"/>
                <w:color w:val="000000"/>
              </w:rPr>
            </w:pPr>
            <w:r w:rsidRPr="00B73527">
              <w:rPr>
                <w:rFonts w:ascii="Calibri" w:hAnsi="Calibri" w:cs="Calibri"/>
                <w:color w:val="000000"/>
              </w:rPr>
              <w:t> </w:t>
            </w:r>
          </w:p>
        </w:tc>
        <w:tc>
          <w:tcPr>
            <w:tcW w:w="992" w:type="pct"/>
            <w:tcBorders>
              <w:top w:val="nil"/>
              <w:bottom w:val="single" w:sz="8" w:space="0" w:color="auto"/>
            </w:tcBorders>
            <w:shd w:val="clear" w:color="auto" w:fill="auto"/>
            <w:vAlign w:val="bottom"/>
            <w:hideMark/>
          </w:tcPr>
          <w:p w14:paraId="5C3C6C34" w14:textId="77777777" w:rsidR="00ED5556" w:rsidRPr="00B73527" w:rsidRDefault="00ED5556" w:rsidP="003F5D51">
            <w:pPr>
              <w:spacing w:before="0" w:after="0"/>
              <w:jc w:val="right"/>
              <w:rPr>
                <w:rFonts w:ascii="Calibri" w:hAnsi="Calibri" w:cs="Calibri"/>
                <w:color w:val="000000"/>
              </w:rPr>
            </w:pPr>
            <w:r w:rsidRPr="00B73527">
              <w:rPr>
                <w:rFonts w:ascii="Calibri" w:hAnsi="Calibri" w:cs="Calibri"/>
                <w:color w:val="000000"/>
              </w:rPr>
              <w:t>1</w:t>
            </w:r>
          </w:p>
        </w:tc>
        <w:tc>
          <w:tcPr>
            <w:tcW w:w="336" w:type="pct"/>
            <w:tcBorders>
              <w:top w:val="nil"/>
              <w:bottom w:val="single" w:sz="8" w:space="0" w:color="auto"/>
              <w:right w:val="nil"/>
            </w:tcBorders>
            <w:shd w:val="clear" w:color="auto" w:fill="auto"/>
            <w:noWrap/>
            <w:tcMar>
              <w:left w:w="144" w:type="dxa"/>
            </w:tcMar>
            <w:vAlign w:val="bottom"/>
            <w:hideMark/>
          </w:tcPr>
          <w:p w14:paraId="150FF27E" w14:textId="77777777" w:rsidR="00ED5556" w:rsidRPr="00B73527" w:rsidRDefault="00ED5556" w:rsidP="003F5D51">
            <w:pPr>
              <w:spacing w:before="0" w:after="0"/>
              <w:rPr>
                <w:rFonts w:ascii="Calibri" w:hAnsi="Calibri" w:cs="Calibri"/>
                <w:color w:val="000000"/>
              </w:rPr>
            </w:pPr>
            <w:r w:rsidRPr="00B73527">
              <w:rPr>
                <w:rFonts w:ascii="Calibri" w:hAnsi="Calibri" w:cs="Calibri"/>
                <w:color w:val="000000"/>
              </w:rPr>
              <w:t>hour</w:t>
            </w:r>
          </w:p>
        </w:tc>
      </w:tr>
      <w:tr w:rsidR="00D65AA6" w:rsidRPr="00B73527" w14:paraId="117076FE" w14:textId="77777777" w:rsidTr="00005AB3">
        <w:trPr>
          <w:trHeight w:val="285"/>
        </w:trPr>
        <w:tc>
          <w:tcPr>
            <w:tcW w:w="89" w:type="pct"/>
            <w:vMerge w:val="restart"/>
            <w:tcBorders>
              <w:top w:val="single" w:sz="4" w:space="0" w:color="auto"/>
              <w:bottom w:val="single" w:sz="8" w:space="0" w:color="000000" w:themeColor="text1"/>
            </w:tcBorders>
            <w:shd w:val="clear" w:color="auto" w:fill="auto"/>
            <w:noWrap/>
            <w:vAlign w:val="center"/>
            <w:hideMark/>
          </w:tcPr>
          <w:p w14:paraId="32D5F74F" w14:textId="37E104D9" w:rsidR="00ED5556" w:rsidRPr="00B73527" w:rsidRDefault="00ED5556" w:rsidP="003F5D51">
            <w:pPr>
              <w:spacing w:before="0" w:after="0"/>
              <w:jc w:val="center"/>
              <w:rPr>
                <w:rFonts w:ascii="Calibri" w:hAnsi="Calibri" w:cs="Calibri"/>
                <w:color w:val="000000"/>
              </w:rPr>
            </w:pPr>
            <w:r w:rsidRPr="00B73527">
              <w:rPr>
                <w:rFonts w:ascii="Calibri" w:hAnsi="Calibri" w:cs="Calibri"/>
                <w:color w:val="000000"/>
              </w:rPr>
              <w:t>12 </w:t>
            </w:r>
          </w:p>
        </w:tc>
        <w:tc>
          <w:tcPr>
            <w:tcW w:w="869" w:type="pct"/>
            <w:vMerge w:val="restart"/>
            <w:tcBorders>
              <w:top w:val="single" w:sz="4" w:space="0" w:color="auto"/>
              <w:bottom w:val="single" w:sz="8" w:space="0" w:color="000000" w:themeColor="text1"/>
            </w:tcBorders>
            <w:shd w:val="clear" w:color="auto" w:fill="auto"/>
            <w:noWrap/>
            <w:hideMark/>
          </w:tcPr>
          <w:p w14:paraId="557D66D2" w14:textId="77777777" w:rsidR="00ED5556" w:rsidRPr="00B73527" w:rsidRDefault="00ED5556" w:rsidP="003F5D51">
            <w:pPr>
              <w:spacing w:before="0" w:after="0"/>
              <w:rPr>
                <w:rFonts w:ascii="Calibri" w:hAnsi="Calibri" w:cs="Calibri"/>
                <w:color w:val="000000"/>
              </w:rPr>
            </w:pPr>
            <w:r w:rsidRPr="00B73527">
              <w:rPr>
                <w:rFonts w:ascii="Calibri" w:hAnsi="Calibri" w:cs="Calibri"/>
                <w:color w:val="000000"/>
              </w:rPr>
              <w:t> </w:t>
            </w:r>
          </w:p>
        </w:tc>
        <w:tc>
          <w:tcPr>
            <w:tcW w:w="1181" w:type="pct"/>
            <w:vMerge w:val="restart"/>
            <w:tcBorders>
              <w:top w:val="single" w:sz="4" w:space="0" w:color="auto"/>
              <w:bottom w:val="single" w:sz="8" w:space="0" w:color="000000" w:themeColor="text1"/>
            </w:tcBorders>
            <w:shd w:val="clear" w:color="auto" w:fill="auto"/>
            <w:hideMark/>
          </w:tcPr>
          <w:p w14:paraId="46DE5DF4" w14:textId="77777777" w:rsidR="00ED5556" w:rsidRPr="00B73527" w:rsidRDefault="00ED5556" w:rsidP="003F5D51">
            <w:pPr>
              <w:spacing w:before="0" w:after="0"/>
              <w:rPr>
                <w:rFonts w:cs="Arial"/>
              </w:rPr>
            </w:pPr>
            <w:r w:rsidRPr="00B73527">
              <w:rPr>
                <w:rFonts w:cs="Arial"/>
              </w:rPr>
              <w:t>Radar Doppler Velocity</w:t>
            </w:r>
          </w:p>
        </w:tc>
        <w:tc>
          <w:tcPr>
            <w:tcW w:w="825" w:type="pct"/>
            <w:tcBorders>
              <w:top w:val="nil"/>
              <w:bottom w:val="single" w:sz="4" w:space="0" w:color="808080" w:themeColor="background1" w:themeShade="80"/>
            </w:tcBorders>
            <w:shd w:val="clear" w:color="auto" w:fill="auto"/>
            <w:noWrap/>
            <w:vAlign w:val="bottom"/>
            <w:hideMark/>
          </w:tcPr>
          <w:p w14:paraId="5BC74769" w14:textId="77777777" w:rsidR="00ED5556" w:rsidRPr="00B73527" w:rsidRDefault="00ED5556" w:rsidP="003F5D51">
            <w:pPr>
              <w:spacing w:before="0" w:after="0"/>
              <w:rPr>
                <w:rFonts w:ascii="Calibri" w:hAnsi="Calibri" w:cs="Calibri"/>
                <w:color w:val="000000"/>
              </w:rPr>
            </w:pPr>
            <w:proofErr w:type="spellStart"/>
            <w:r w:rsidRPr="00B73527">
              <w:rPr>
                <w:rFonts w:ascii="Calibri" w:hAnsi="Calibri" w:cs="Calibri"/>
                <w:color w:val="000000"/>
              </w:rPr>
              <w:t>AggMethod</w:t>
            </w:r>
            <w:proofErr w:type="spellEnd"/>
          </w:p>
        </w:tc>
        <w:tc>
          <w:tcPr>
            <w:tcW w:w="708" w:type="pct"/>
            <w:tcBorders>
              <w:top w:val="nil"/>
              <w:bottom w:val="single" w:sz="4" w:space="0" w:color="808080" w:themeColor="background1" w:themeShade="80"/>
            </w:tcBorders>
            <w:shd w:val="clear" w:color="auto" w:fill="auto"/>
            <w:noWrap/>
            <w:vAlign w:val="bottom"/>
            <w:hideMark/>
          </w:tcPr>
          <w:p w14:paraId="070B64F5" w14:textId="77777777" w:rsidR="00ED5556" w:rsidRPr="00B73527" w:rsidRDefault="00ED5556" w:rsidP="003F5D51">
            <w:pPr>
              <w:spacing w:before="0" w:after="0"/>
              <w:rPr>
                <w:rFonts w:ascii="Calibri" w:hAnsi="Calibri" w:cs="Calibri"/>
                <w:color w:val="000000"/>
              </w:rPr>
            </w:pPr>
            <w:r w:rsidRPr="00B73527">
              <w:rPr>
                <w:rFonts w:ascii="Calibri" w:hAnsi="Calibri" w:cs="Calibri"/>
                <w:color w:val="000000"/>
              </w:rPr>
              <w:t>Composite</w:t>
            </w:r>
          </w:p>
        </w:tc>
        <w:tc>
          <w:tcPr>
            <w:tcW w:w="992" w:type="pct"/>
            <w:tcBorders>
              <w:top w:val="nil"/>
              <w:bottom w:val="single" w:sz="4" w:space="0" w:color="808080" w:themeColor="background1" w:themeShade="80"/>
            </w:tcBorders>
            <w:shd w:val="clear" w:color="auto" w:fill="auto"/>
            <w:vAlign w:val="bottom"/>
            <w:hideMark/>
          </w:tcPr>
          <w:p w14:paraId="5B2CCE5D" w14:textId="77777777" w:rsidR="00ED5556" w:rsidRPr="00B73527" w:rsidRDefault="00ED5556" w:rsidP="003F5D51">
            <w:pPr>
              <w:spacing w:before="0" w:after="0"/>
              <w:jc w:val="right"/>
              <w:rPr>
                <w:rFonts w:ascii="Calibri" w:hAnsi="Calibri" w:cs="Calibri"/>
                <w:color w:val="000000"/>
              </w:rPr>
            </w:pPr>
            <w:r w:rsidRPr="00B73527">
              <w:rPr>
                <w:rFonts w:ascii="Calibri" w:hAnsi="Calibri" w:cs="Calibri"/>
                <w:color w:val="000000"/>
              </w:rPr>
              <w:t> </w:t>
            </w:r>
          </w:p>
        </w:tc>
        <w:tc>
          <w:tcPr>
            <w:tcW w:w="336" w:type="pct"/>
            <w:tcBorders>
              <w:top w:val="nil"/>
              <w:bottom w:val="single" w:sz="4" w:space="0" w:color="808080" w:themeColor="background1" w:themeShade="80"/>
              <w:right w:val="nil"/>
            </w:tcBorders>
            <w:shd w:val="clear" w:color="auto" w:fill="auto"/>
            <w:noWrap/>
            <w:tcMar>
              <w:left w:w="144" w:type="dxa"/>
            </w:tcMar>
            <w:vAlign w:val="bottom"/>
            <w:hideMark/>
          </w:tcPr>
          <w:p w14:paraId="60F5AAF0" w14:textId="77777777" w:rsidR="00ED5556" w:rsidRPr="00B73527" w:rsidRDefault="00ED5556" w:rsidP="003F5D51">
            <w:pPr>
              <w:spacing w:before="0" w:after="0"/>
              <w:rPr>
                <w:rFonts w:ascii="Calibri" w:hAnsi="Calibri" w:cs="Calibri"/>
                <w:color w:val="000000"/>
              </w:rPr>
            </w:pPr>
            <w:r w:rsidRPr="00B73527">
              <w:rPr>
                <w:rFonts w:ascii="Calibri" w:hAnsi="Calibri" w:cs="Calibri"/>
                <w:color w:val="000000"/>
              </w:rPr>
              <w:t> </w:t>
            </w:r>
          </w:p>
        </w:tc>
      </w:tr>
      <w:tr w:rsidR="00D65AA6" w:rsidRPr="00B73527" w14:paraId="67CA7C62" w14:textId="77777777" w:rsidTr="00005AB3">
        <w:trPr>
          <w:trHeight w:val="285"/>
        </w:trPr>
        <w:tc>
          <w:tcPr>
            <w:tcW w:w="89" w:type="pct"/>
            <w:vMerge/>
            <w:vAlign w:val="center"/>
            <w:hideMark/>
          </w:tcPr>
          <w:p w14:paraId="2291A858" w14:textId="77777777" w:rsidR="00ED5556" w:rsidRPr="00B73527" w:rsidRDefault="00ED5556" w:rsidP="003F5D51">
            <w:pPr>
              <w:spacing w:before="0" w:after="0"/>
              <w:rPr>
                <w:rFonts w:ascii="Calibri" w:hAnsi="Calibri" w:cs="Calibri"/>
                <w:color w:val="000000"/>
              </w:rPr>
            </w:pPr>
          </w:p>
        </w:tc>
        <w:tc>
          <w:tcPr>
            <w:tcW w:w="869" w:type="pct"/>
            <w:vMerge/>
            <w:vAlign w:val="center"/>
            <w:hideMark/>
          </w:tcPr>
          <w:p w14:paraId="48F4090A" w14:textId="77777777" w:rsidR="00ED5556" w:rsidRPr="00B73527" w:rsidRDefault="00ED5556" w:rsidP="003F5D51">
            <w:pPr>
              <w:spacing w:before="0" w:after="0"/>
              <w:rPr>
                <w:rFonts w:ascii="Calibri" w:hAnsi="Calibri" w:cs="Calibri"/>
                <w:color w:val="000000"/>
              </w:rPr>
            </w:pPr>
          </w:p>
        </w:tc>
        <w:tc>
          <w:tcPr>
            <w:tcW w:w="1181" w:type="pct"/>
            <w:vMerge/>
            <w:vAlign w:val="center"/>
            <w:hideMark/>
          </w:tcPr>
          <w:p w14:paraId="550BB300" w14:textId="77777777" w:rsidR="00ED5556" w:rsidRPr="00B73527" w:rsidRDefault="00ED5556" w:rsidP="003F5D51">
            <w:pPr>
              <w:spacing w:before="0" w:after="0"/>
              <w:rPr>
                <w:rFonts w:cs="Arial"/>
              </w:rPr>
            </w:pPr>
          </w:p>
        </w:tc>
        <w:tc>
          <w:tcPr>
            <w:tcW w:w="825" w:type="pct"/>
            <w:tcBorders>
              <w:top w:val="nil"/>
              <w:bottom w:val="single" w:sz="4" w:space="0" w:color="808080" w:themeColor="background1" w:themeShade="80"/>
            </w:tcBorders>
            <w:shd w:val="clear" w:color="auto" w:fill="auto"/>
            <w:noWrap/>
            <w:vAlign w:val="bottom"/>
            <w:hideMark/>
          </w:tcPr>
          <w:p w14:paraId="3CDEF632" w14:textId="3B65A680" w:rsidR="00ED5556" w:rsidRPr="00B73527" w:rsidRDefault="00ED5556" w:rsidP="003F5D51">
            <w:pPr>
              <w:spacing w:before="0" w:after="0"/>
              <w:rPr>
                <w:rFonts w:ascii="Calibri" w:hAnsi="Calibri" w:cs="Calibri"/>
                <w:color w:val="000000"/>
              </w:rPr>
            </w:pPr>
            <w:r w:rsidRPr="00B73527">
              <w:rPr>
                <w:rFonts w:ascii="Calibri" w:hAnsi="Calibri" w:cs="Calibri"/>
                <w:color w:val="000000"/>
              </w:rPr>
              <w:t>FEATURE_OF_INTEREST</w:t>
            </w:r>
          </w:p>
        </w:tc>
        <w:tc>
          <w:tcPr>
            <w:tcW w:w="708" w:type="pct"/>
            <w:tcBorders>
              <w:top w:val="nil"/>
              <w:bottom w:val="single" w:sz="4" w:space="0" w:color="808080" w:themeColor="background1" w:themeShade="80"/>
            </w:tcBorders>
            <w:shd w:val="clear" w:color="auto" w:fill="auto"/>
            <w:noWrap/>
            <w:vAlign w:val="bottom"/>
            <w:hideMark/>
          </w:tcPr>
          <w:p w14:paraId="5097A4EB" w14:textId="77777777" w:rsidR="00ED5556" w:rsidRPr="00B73527" w:rsidRDefault="00ED5556" w:rsidP="003F5D51">
            <w:pPr>
              <w:spacing w:before="0" w:after="0"/>
              <w:rPr>
                <w:rFonts w:ascii="Calibri" w:hAnsi="Calibri" w:cs="Calibri"/>
                <w:color w:val="000000"/>
              </w:rPr>
            </w:pPr>
            <w:r w:rsidRPr="00B73527">
              <w:rPr>
                <w:rFonts w:ascii="Calibri" w:hAnsi="Calibri" w:cs="Calibri"/>
                <w:color w:val="000000"/>
              </w:rPr>
              <w:t>Power</w:t>
            </w:r>
          </w:p>
        </w:tc>
        <w:tc>
          <w:tcPr>
            <w:tcW w:w="992" w:type="pct"/>
            <w:tcBorders>
              <w:top w:val="nil"/>
              <w:bottom w:val="single" w:sz="4" w:space="0" w:color="808080" w:themeColor="background1" w:themeShade="80"/>
            </w:tcBorders>
            <w:shd w:val="clear" w:color="auto" w:fill="auto"/>
            <w:vAlign w:val="bottom"/>
            <w:hideMark/>
          </w:tcPr>
          <w:p w14:paraId="649EB385" w14:textId="77777777" w:rsidR="00ED5556" w:rsidRPr="00B73527" w:rsidRDefault="00ED5556" w:rsidP="003F5D51">
            <w:pPr>
              <w:spacing w:before="0" w:after="0"/>
              <w:jc w:val="right"/>
              <w:rPr>
                <w:rFonts w:ascii="Calibri" w:hAnsi="Calibri" w:cs="Calibri"/>
                <w:color w:val="000000"/>
              </w:rPr>
            </w:pPr>
            <w:r w:rsidRPr="00B73527">
              <w:rPr>
                <w:rFonts w:ascii="Calibri" w:hAnsi="Calibri" w:cs="Calibri"/>
                <w:color w:val="000000"/>
              </w:rPr>
              <w:t> </w:t>
            </w:r>
          </w:p>
        </w:tc>
        <w:tc>
          <w:tcPr>
            <w:tcW w:w="336" w:type="pct"/>
            <w:tcBorders>
              <w:top w:val="nil"/>
              <w:bottom w:val="single" w:sz="4" w:space="0" w:color="808080" w:themeColor="background1" w:themeShade="80"/>
              <w:right w:val="nil"/>
            </w:tcBorders>
            <w:shd w:val="clear" w:color="auto" w:fill="auto"/>
            <w:noWrap/>
            <w:tcMar>
              <w:left w:w="144" w:type="dxa"/>
            </w:tcMar>
            <w:vAlign w:val="bottom"/>
            <w:hideMark/>
          </w:tcPr>
          <w:p w14:paraId="3759E197" w14:textId="77777777" w:rsidR="00ED5556" w:rsidRPr="00B73527" w:rsidRDefault="00ED5556" w:rsidP="003F5D51">
            <w:pPr>
              <w:spacing w:before="0" w:after="0"/>
              <w:rPr>
                <w:rFonts w:ascii="Calibri" w:hAnsi="Calibri" w:cs="Calibri"/>
                <w:color w:val="000000"/>
              </w:rPr>
            </w:pPr>
            <w:r w:rsidRPr="00B73527">
              <w:rPr>
                <w:rFonts w:ascii="Calibri" w:hAnsi="Calibri" w:cs="Calibri"/>
                <w:color w:val="000000"/>
              </w:rPr>
              <w:t> </w:t>
            </w:r>
          </w:p>
        </w:tc>
      </w:tr>
      <w:tr w:rsidR="00D65AA6" w:rsidRPr="00B73527" w14:paraId="439CE02E" w14:textId="77777777" w:rsidTr="00005AB3">
        <w:trPr>
          <w:trHeight w:val="285"/>
        </w:trPr>
        <w:tc>
          <w:tcPr>
            <w:tcW w:w="89" w:type="pct"/>
            <w:vMerge/>
            <w:vAlign w:val="center"/>
            <w:hideMark/>
          </w:tcPr>
          <w:p w14:paraId="5E129943" w14:textId="77777777" w:rsidR="00ED5556" w:rsidRPr="00B73527" w:rsidRDefault="00ED5556" w:rsidP="003F5D51">
            <w:pPr>
              <w:spacing w:before="0" w:after="0"/>
              <w:rPr>
                <w:rFonts w:ascii="Calibri" w:hAnsi="Calibri" w:cs="Calibri"/>
                <w:color w:val="000000"/>
              </w:rPr>
            </w:pPr>
          </w:p>
        </w:tc>
        <w:tc>
          <w:tcPr>
            <w:tcW w:w="869" w:type="pct"/>
            <w:vMerge/>
            <w:vAlign w:val="center"/>
            <w:hideMark/>
          </w:tcPr>
          <w:p w14:paraId="0A8E7B21" w14:textId="77777777" w:rsidR="00ED5556" w:rsidRPr="00B73527" w:rsidRDefault="00ED5556" w:rsidP="003F5D51">
            <w:pPr>
              <w:spacing w:before="0" w:after="0"/>
              <w:rPr>
                <w:rFonts w:ascii="Calibri" w:hAnsi="Calibri" w:cs="Calibri"/>
                <w:color w:val="000000"/>
              </w:rPr>
            </w:pPr>
          </w:p>
        </w:tc>
        <w:tc>
          <w:tcPr>
            <w:tcW w:w="1181" w:type="pct"/>
            <w:vMerge/>
            <w:vAlign w:val="center"/>
            <w:hideMark/>
          </w:tcPr>
          <w:p w14:paraId="17166806" w14:textId="77777777" w:rsidR="00ED5556" w:rsidRPr="00B73527" w:rsidRDefault="00ED5556" w:rsidP="003F5D51">
            <w:pPr>
              <w:spacing w:before="0" w:after="0"/>
              <w:rPr>
                <w:rFonts w:cs="Arial"/>
              </w:rPr>
            </w:pPr>
          </w:p>
        </w:tc>
        <w:tc>
          <w:tcPr>
            <w:tcW w:w="825" w:type="pct"/>
            <w:tcBorders>
              <w:top w:val="nil"/>
              <w:bottom w:val="single" w:sz="4" w:space="0" w:color="808080" w:themeColor="background1" w:themeShade="80"/>
            </w:tcBorders>
            <w:shd w:val="clear" w:color="auto" w:fill="auto"/>
            <w:noWrap/>
            <w:vAlign w:val="bottom"/>
            <w:hideMark/>
          </w:tcPr>
          <w:p w14:paraId="51A16926" w14:textId="4C8F602D" w:rsidR="00ED5556" w:rsidRPr="00B73527" w:rsidRDefault="00ED5556" w:rsidP="003F5D51">
            <w:pPr>
              <w:spacing w:before="0" w:after="0"/>
              <w:rPr>
                <w:rFonts w:ascii="Calibri" w:hAnsi="Calibri" w:cs="Calibri"/>
                <w:color w:val="000000"/>
              </w:rPr>
            </w:pPr>
            <w:r w:rsidRPr="00B73527">
              <w:rPr>
                <w:rFonts w:ascii="Calibri" w:hAnsi="Calibri" w:cs="Calibri"/>
                <w:color w:val="000000"/>
              </w:rPr>
              <w:t>OBSERVED_PROPERTY</w:t>
            </w:r>
          </w:p>
        </w:tc>
        <w:tc>
          <w:tcPr>
            <w:tcW w:w="708" w:type="pct"/>
            <w:tcBorders>
              <w:top w:val="nil"/>
              <w:bottom w:val="single" w:sz="4" w:space="0" w:color="808080" w:themeColor="background1" w:themeShade="80"/>
            </w:tcBorders>
            <w:shd w:val="clear" w:color="auto" w:fill="auto"/>
            <w:noWrap/>
            <w:vAlign w:val="bottom"/>
            <w:hideMark/>
          </w:tcPr>
          <w:p w14:paraId="384BAEC5" w14:textId="77777777" w:rsidR="00ED5556" w:rsidRPr="00B73527" w:rsidRDefault="00ED5556" w:rsidP="003F5D51">
            <w:pPr>
              <w:spacing w:before="0" w:after="0"/>
              <w:rPr>
                <w:rFonts w:ascii="Calibri" w:hAnsi="Calibri" w:cs="Calibri"/>
                <w:color w:val="000000"/>
              </w:rPr>
            </w:pPr>
            <w:r w:rsidRPr="00B73527">
              <w:rPr>
                <w:rFonts w:ascii="Calibri" w:hAnsi="Calibri" w:cs="Calibri"/>
                <w:color w:val="000000"/>
              </w:rPr>
              <w:t>Velocity</w:t>
            </w:r>
          </w:p>
        </w:tc>
        <w:tc>
          <w:tcPr>
            <w:tcW w:w="992" w:type="pct"/>
            <w:tcBorders>
              <w:top w:val="nil"/>
              <w:bottom w:val="single" w:sz="4" w:space="0" w:color="808080" w:themeColor="background1" w:themeShade="80"/>
            </w:tcBorders>
            <w:shd w:val="clear" w:color="auto" w:fill="auto"/>
            <w:vAlign w:val="bottom"/>
            <w:hideMark/>
          </w:tcPr>
          <w:p w14:paraId="4A7C9ED9" w14:textId="77777777" w:rsidR="00ED5556" w:rsidRPr="00B73527" w:rsidRDefault="00ED5556" w:rsidP="003F5D51">
            <w:pPr>
              <w:spacing w:before="0" w:after="0"/>
              <w:jc w:val="right"/>
              <w:rPr>
                <w:rFonts w:ascii="Calibri" w:hAnsi="Calibri" w:cs="Calibri"/>
                <w:color w:val="000000"/>
              </w:rPr>
            </w:pPr>
            <w:r w:rsidRPr="00B73527">
              <w:rPr>
                <w:rFonts w:ascii="Calibri" w:hAnsi="Calibri" w:cs="Calibri"/>
                <w:color w:val="000000"/>
              </w:rPr>
              <w:t> </w:t>
            </w:r>
          </w:p>
        </w:tc>
        <w:tc>
          <w:tcPr>
            <w:tcW w:w="336" w:type="pct"/>
            <w:tcBorders>
              <w:top w:val="nil"/>
              <w:bottom w:val="single" w:sz="4" w:space="0" w:color="808080" w:themeColor="background1" w:themeShade="80"/>
              <w:right w:val="nil"/>
            </w:tcBorders>
            <w:shd w:val="clear" w:color="auto" w:fill="auto"/>
            <w:noWrap/>
            <w:tcMar>
              <w:left w:w="144" w:type="dxa"/>
            </w:tcMar>
            <w:vAlign w:val="bottom"/>
            <w:hideMark/>
          </w:tcPr>
          <w:p w14:paraId="29E6B829" w14:textId="77777777" w:rsidR="00ED5556" w:rsidRPr="00B73527" w:rsidRDefault="00ED5556" w:rsidP="003F5D51">
            <w:pPr>
              <w:spacing w:before="0" w:after="0"/>
              <w:rPr>
                <w:rFonts w:ascii="Calibri" w:hAnsi="Calibri" w:cs="Calibri"/>
                <w:color w:val="000000"/>
              </w:rPr>
            </w:pPr>
            <w:r w:rsidRPr="00B73527">
              <w:rPr>
                <w:rFonts w:ascii="Calibri" w:hAnsi="Calibri" w:cs="Calibri"/>
                <w:color w:val="000000"/>
              </w:rPr>
              <w:t> </w:t>
            </w:r>
          </w:p>
        </w:tc>
      </w:tr>
      <w:tr w:rsidR="00D65AA6" w:rsidRPr="00B73527" w14:paraId="75317839" w14:textId="77777777" w:rsidTr="00005AB3">
        <w:trPr>
          <w:trHeight w:val="285"/>
        </w:trPr>
        <w:tc>
          <w:tcPr>
            <w:tcW w:w="89" w:type="pct"/>
            <w:vMerge/>
            <w:vAlign w:val="center"/>
            <w:hideMark/>
          </w:tcPr>
          <w:p w14:paraId="74512118" w14:textId="77777777" w:rsidR="00ED5556" w:rsidRPr="00B73527" w:rsidRDefault="00ED5556" w:rsidP="003F5D51">
            <w:pPr>
              <w:spacing w:before="0" w:after="0"/>
              <w:rPr>
                <w:rFonts w:ascii="Calibri" w:hAnsi="Calibri" w:cs="Calibri"/>
                <w:color w:val="000000"/>
              </w:rPr>
            </w:pPr>
          </w:p>
        </w:tc>
        <w:tc>
          <w:tcPr>
            <w:tcW w:w="869" w:type="pct"/>
            <w:vMerge/>
            <w:vAlign w:val="center"/>
            <w:hideMark/>
          </w:tcPr>
          <w:p w14:paraId="676F947F" w14:textId="77777777" w:rsidR="00ED5556" w:rsidRPr="00B73527" w:rsidRDefault="00ED5556" w:rsidP="003F5D51">
            <w:pPr>
              <w:spacing w:before="0" w:after="0"/>
              <w:rPr>
                <w:rFonts w:ascii="Calibri" w:hAnsi="Calibri" w:cs="Calibri"/>
                <w:color w:val="000000"/>
              </w:rPr>
            </w:pPr>
          </w:p>
        </w:tc>
        <w:tc>
          <w:tcPr>
            <w:tcW w:w="1181" w:type="pct"/>
            <w:vMerge/>
            <w:vAlign w:val="center"/>
            <w:hideMark/>
          </w:tcPr>
          <w:p w14:paraId="3EA0B2DD" w14:textId="77777777" w:rsidR="00ED5556" w:rsidRPr="00B73527" w:rsidRDefault="00ED5556" w:rsidP="003F5D51">
            <w:pPr>
              <w:spacing w:before="0" w:after="0"/>
              <w:rPr>
                <w:rFonts w:cs="Arial"/>
              </w:rPr>
            </w:pPr>
          </w:p>
        </w:tc>
        <w:tc>
          <w:tcPr>
            <w:tcW w:w="825" w:type="pct"/>
            <w:tcBorders>
              <w:top w:val="nil"/>
              <w:bottom w:val="single" w:sz="4" w:space="0" w:color="808080" w:themeColor="background1" w:themeShade="80"/>
            </w:tcBorders>
            <w:shd w:val="clear" w:color="auto" w:fill="auto"/>
            <w:noWrap/>
            <w:vAlign w:val="bottom"/>
            <w:hideMark/>
          </w:tcPr>
          <w:p w14:paraId="35FAA340" w14:textId="7187CBD9" w:rsidR="00ED5556" w:rsidRPr="00B73527" w:rsidRDefault="00ED5556" w:rsidP="003F5D51">
            <w:pPr>
              <w:spacing w:before="0" w:after="0"/>
              <w:rPr>
                <w:rFonts w:ascii="Calibri" w:hAnsi="Calibri" w:cs="Calibri"/>
                <w:color w:val="000000"/>
              </w:rPr>
            </w:pPr>
            <w:proofErr w:type="spellStart"/>
            <w:r w:rsidRPr="00B73527">
              <w:rPr>
                <w:rFonts w:ascii="Calibri" w:hAnsi="Calibri" w:cs="Calibri"/>
                <w:color w:val="000000"/>
              </w:rPr>
              <w:t>OBSERVED_PROPERTYModifier</w:t>
            </w:r>
            <w:proofErr w:type="spellEnd"/>
          </w:p>
        </w:tc>
        <w:tc>
          <w:tcPr>
            <w:tcW w:w="708" w:type="pct"/>
            <w:tcBorders>
              <w:top w:val="nil"/>
              <w:bottom w:val="single" w:sz="4" w:space="0" w:color="808080" w:themeColor="background1" w:themeShade="80"/>
            </w:tcBorders>
            <w:shd w:val="clear" w:color="auto" w:fill="auto"/>
            <w:noWrap/>
            <w:vAlign w:val="bottom"/>
            <w:hideMark/>
          </w:tcPr>
          <w:p w14:paraId="6B55955B" w14:textId="77777777" w:rsidR="00ED5556" w:rsidRPr="00B73527" w:rsidRDefault="00ED5556" w:rsidP="003F5D51">
            <w:pPr>
              <w:spacing w:before="0" w:after="0"/>
              <w:rPr>
                <w:rFonts w:ascii="Calibri" w:hAnsi="Calibri" w:cs="Calibri"/>
                <w:color w:val="000000"/>
              </w:rPr>
            </w:pPr>
            <w:proofErr w:type="spellStart"/>
            <w:r w:rsidRPr="00B73527">
              <w:rPr>
                <w:rFonts w:ascii="Calibri" w:hAnsi="Calibri" w:cs="Calibri"/>
                <w:color w:val="000000"/>
              </w:rPr>
              <w:t>Dealiased</w:t>
            </w:r>
            <w:proofErr w:type="spellEnd"/>
          </w:p>
        </w:tc>
        <w:tc>
          <w:tcPr>
            <w:tcW w:w="992" w:type="pct"/>
            <w:tcBorders>
              <w:top w:val="nil"/>
              <w:bottom w:val="single" w:sz="4" w:space="0" w:color="808080" w:themeColor="background1" w:themeShade="80"/>
            </w:tcBorders>
            <w:shd w:val="clear" w:color="auto" w:fill="auto"/>
            <w:vAlign w:val="bottom"/>
            <w:hideMark/>
          </w:tcPr>
          <w:p w14:paraId="4D4FAC5C" w14:textId="77777777" w:rsidR="00ED5556" w:rsidRPr="00B73527" w:rsidRDefault="00ED5556" w:rsidP="003F5D51">
            <w:pPr>
              <w:spacing w:before="0" w:after="0"/>
              <w:jc w:val="right"/>
              <w:rPr>
                <w:rFonts w:ascii="Calibri" w:hAnsi="Calibri" w:cs="Calibri"/>
                <w:color w:val="000000"/>
              </w:rPr>
            </w:pPr>
            <w:r w:rsidRPr="00B73527">
              <w:rPr>
                <w:rFonts w:ascii="Calibri" w:hAnsi="Calibri" w:cs="Calibri"/>
                <w:color w:val="000000"/>
              </w:rPr>
              <w:t> </w:t>
            </w:r>
          </w:p>
        </w:tc>
        <w:tc>
          <w:tcPr>
            <w:tcW w:w="336" w:type="pct"/>
            <w:tcBorders>
              <w:top w:val="nil"/>
              <w:bottom w:val="single" w:sz="4" w:space="0" w:color="808080" w:themeColor="background1" w:themeShade="80"/>
              <w:right w:val="nil"/>
            </w:tcBorders>
            <w:shd w:val="clear" w:color="auto" w:fill="auto"/>
            <w:noWrap/>
            <w:tcMar>
              <w:left w:w="144" w:type="dxa"/>
            </w:tcMar>
            <w:vAlign w:val="bottom"/>
            <w:hideMark/>
          </w:tcPr>
          <w:p w14:paraId="04941945" w14:textId="77777777" w:rsidR="00ED5556" w:rsidRPr="00B73527" w:rsidRDefault="00ED5556" w:rsidP="003F5D51">
            <w:pPr>
              <w:spacing w:before="0" w:after="0"/>
              <w:rPr>
                <w:rFonts w:ascii="Calibri" w:hAnsi="Calibri" w:cs="Calibri"/>
                <w:color w:val="000000"/>
              </w:rPr>
            </w:pPr>
            <w:r w:rsidRPr="00B73527">
              <w:rPr>
                <w:rFonts w:ascii="Calibri" w:hAnsi="Calibri" w:cs="Calibri"/>
                <w:color w:val="000000"/>
              </w:rPr>
              <w:t> </w:t>
            </w:r>
          </w:p>
        </w:tc>
      </w:tr>
      <w:tr w:rsidR="00D65AA6" w:rsidRPr="00B73527" w14:paraId="4E99B7A7" w14:textId="77777777" w:rsidTr="00005AB3">
        <w:trPr>
          <w:trHeight w:val="285"/>
        </w:trPr>
        <w:tc>
          <w:tcPr>
            <w:tcW w:w="89" w:type="pct"/>
            <w:vMerge/>
            <w:vAlign w:val="center"/>
            <w:hideMark/>
          </w:tcPr>
          <w:p w14:paraId="05DE1FB1" w14:textId="77777777" w:rsidR="00ED5556" w:rsidRPr="00B73527" w:rsidRDefault="00ED5556" w:rsidP="003F5D51">
            <w:pPr>
              <w:spacing w:before="0" w:after="0"/>
              <w:rPr>
                <w:rFonts w:ascii="Calibri" w:hAnsi="Calibri" w:cs="Calibri"/>
                <w:color w:val="000000"/>
              </w:rPr>
            </w:pPr>
          </w:p>
        </w:tc>
        <w:tc>
          <w:tcPr>
            <w:tcW w:w="869" w:type="pct"/>
            <w:vMerge/>
            <w:vAlign w:val="center"/>
            <w:hideMark/>
          </w:tcPr>
          <w:p w14:paraId="35727BE1" w14:textId="77777777" w:rsidR="00ED5556" w:rsidRPr="00B73527" w:rsidRDefault="00ED5556" w:rsidP="003F5D51">
            <w:pPr>
              <w:spacing w:before="0" w:after="0"/>
              <w:rPr>
                <w:rFonts w:ascii="Calibri" w:hAnsi="Calibri" w:cs="Calibri"/>
                <w:color w:val="000000"/>
              </w:rPr>
            </w:pPr>
          </w:p>
        </w:tc>
        <w:tc>
          <w:tcPr>
            <w:tcW w:w="1181" w:type="pct"/>
            <w:vMerge/>
            <w:vAlign w:val="center"/>
            <w:hideMark/>
          </w:tcPr>
          <w:p w14:paraId="04073185" w14:textId="77777777" w:rsidR="00ED5556" w:rsidRPr="00B73527" w:rsidRDefault="00ED5556" w:rsidP="003F5D51">
            <w:pPr>
              <w:spacing w:before="0" w:after="0"/>
              <w:rPr>
                <w:rFonts w:cs="Arial"/>
              </w:rPr>
            </w:pPr>
          </w:p>
        </w:tc>
        <w:tc>
          <w:tcPr>
            <w:tcW w:w="825" w:type="pct"/>
            <w:tcBorders>
              <w:top w:val="nil"/>
              <w:bottom w:val="single" w:sz="4" w:space="0" w:color="808080" w:themeColor="background1" w:themeShade="80"/>
            </w:tcBorders>
            <w:shd w:val="clear" w:color="auto" w:fill="auto"/>
            <w:noWrap/>
            <w:vAlign w:val="bottom"/>
            <w:hideMark/>
          </w:tcPr>
          <w:p w14:paraId="2303796F" w14:textId="77777777" w:rsidR="00ED5556" w:rsidRPr="00B73527" w:rsidRDefault="00ED5556" w:rsidP="003F5D51">
            <w:pPr>
              <w:spacing w:before="0" w:after="0"/>
              <w:rPr>
                <w:rFonts w:ascii="Calibri" w:hAnsi="Calibri" w:cs="Calibri"/>
                <w:color w:val="000000"/>
              </w:rPr>
            </w:pPr>
            <w:proofErr w:type="spellStart"/>
            <w:r w:rsidRPr="00B73527">
              <w:rPr>
                <w:rFonts w:ascii="Calibri" w:hAnsi="Calibri" w:cs="Calibri"/>
                <w:color w:val="000000"/>
              </w:rPr>
              <w:t>AggWindow</w:t>
            </w:r>
            <w:proofErr w:type="spellEnd"/>
          </w:p>
        </w:tc>
        <w:tc>
          <w:tcPr>
            <w:tcW w:w="708" w:type="pct"/>
            <w:tcBorders>
              <w:top w:val="nil"/>
              <w:bottom w:val="single" w:sz="4" w:space="0" w:color="808080" w:themeColor="background1" w:themeShade="80"/>
            </w:tcBorders>
            <w:shd w:val="clear" w:color="auto" w:fill="auto"/>
            <w:noWrap/>
            <w:vAlign w:val="bottom"/>
            <w:hideMark/>
          </w:tcPr>
          <w:p w14:paraId="5756610D" w14:textId="77777777" w:rsidR="00ED5556" w:rsidRPr="00B73527" w:rsidRDefault="00ED5556" w:rsidP="003F5D51">
            <w:pPr>
              <w:spacing w:before="0" w:after="0"/>
              <w:rPr>
                <w:rFonts w:ascii="Calibri" w:hAnsi="Calibri" w:cs="Calibri"/>
                <w:color w:val="000000"/>
              </w:rPr>
            </w:pPr>
            <w:r w:rsidRPr="00B73527">
              <w:rPr>
                <w:rFonts w:ascii="Calibri" w:hAnsi="Calibri" w:cs="Calibri"/>
                <w:color w:val="000000"/>
              </w:rPr>
              <w:t> </w:t>
            </w:r>
          </w:p>
        </w:tc>
        <w:tc>
          <w:tcPr>
            <w:tcW w:w="992" w:type="pct"/>
            <w:tcBorders>
              <w:top w:val="nil"/>
              <w:bottom w:val="single" w:sz="4" w:space="0" w:color="808080" w:themeColor="background1" w:themeShade="80"/>
            </w:tcBorders>
            <w:shd w:val="clear" w:color="auto" w:fill="auto"/>
            <w:vAlign w:val="bottom"/>
            <w:hideMark/>
          </w:tcPr>
          <w:p w14:paraId="27D625BD" w14:textId="77777777" w:rsidR="00ED5556" w:rsidRPr="00B73527" w:rsidRDefault="00ED5556" w:rsidP="003F5D51">
            <w:pPr>
              <w:spacing w:before="0" w:after="0"/>
              <w:jc w:val="right"/>
              <w:rPr>
                <w:rFonts w:ascii="Calibri" w:hAnsi="Calibri" w:cs="Calibri"/>
                <w:color w:val="000000"/>
              </w:rPr>
            </w:pPr>
            <w:r w:rsidRPr="00B73527">
              <w:rPr>
                <w:rFonts w:ascii="Calibri" w:hAnsi="Calibri" w:cs="Calibri"/>
                <w:color w:val="000000"/>
              </w:rPr>
              <w:t>5</w:t>
            </w:r>
          </w:p>
        </w:tc>
        <w:tc>
          <w:tcPr>
            <w:tcW w:w="336" w:type="pct"/>
            <w:tcBorders>
              <w:top w:val="nil"/>
              <w:bottom w:val="single" w:sz="4" w:space="0" w:color="808080" w:themeColor="background1" w:themeShade="80"/>
              <w:right w:val="nil"/>
            </w:tcBorders>
            <w:shd w:val="clear" w:color="auto" w:fill="auto"/>
            <w:noWrap/>
            <w:tcMar>
              <w:left w:w="144" w:type="dxa"/>
            </w:tcMar>
            <w:vAlign w:val="bottom"/>
            <w:hideMark/>
          </w:tcPr>
          <w:p w14:paraId="5D727A5B" w14:textId="77777777" w:rsidR="00ED5556" w:rsidRPr="00B73527" w:rsidRDefault="00ED5556" w:rsidP="003F5D51">
            <w:pPr>
              <w:spacing w:before="0" w:after="0"/>
              <w:rPr>
                <w:rFonts w:ascii="Calibri" w:hAnsi="Calibri" w:cs="Calibri"/>
                <w:color w:val="000000"/>
              </w:rPr>
            </w:pPr>
            <w:r w:rsidRPr="00B73527">
              <w:rPr>
                <w:rFonts w:ascii="Calibri" w:hAnsi="Calibri" w:cs="Calibri"/>
                <w:color w:val="000000"/>
              </w:rPr>
              <w:t>minutes</w:t>
            </w:r>
          </w:p>
        </w:tc>
      </w:tr>
      <w:tr w:rsidR="00D65AA6" w:rsidRPr="00B73527" w14:paraId="19F0E008" w14:textId="77777777" w:rsidTr="00005AB3">
        <w:trPr>
          <w:trHeight w:val="293"/>
        </w:trPr>
        <w:tc>
          <w:tcPr>
            <w:tcW w:w="89" w:type="pct"/>
            <w:vMerge/>
            <w:tcBorders>
              <w:bottom w:val="single" w:sz="4" w:space="0" w:color="auto"/>
            </w:tcBorders>
            <w:vAlign w:val="center"/>
            <w:hideMark/>
          </w:tcPr>
          <w:p w14:paraId="7A276000" w14:textId="77777777" w:rsidR="00ED5556" w:rsidRPr="00B73527" w:rsidRDefault="00ED5556" w:rsidP="003F5D51">
            <w:pPr>
              <w:spacing w:before="0" w:after="0"/>
              <w:rPr>
                <w:rFonts w:ascii="Calibri" w:hAnsi="Calibri" w:cs="Calibri"/>
                <w:color w:val="000000"/>
              </w:rPr>
            </w:pPr>
          </w:p>
        </w:tc>
        <w:tc>
          <w:tcPr>
            <w:tcW w:w="869" w:type="pct"/>
            <w:vMerge/>
            <w:tcBorders>
              <w:bottom w:val="single" w:sz="4" w:space="0" w:color="auto"/>
            </w:tcBorders>
            <w:vAlign w:val="center"/>
            <w:hideMark/>
          </w:tcPr>
          <w:p w14:paraId="539AD423" w14:textId="77777777" w:rsidR="00ED5556" w:rsidRPr="00B73527" w:rsidRDefault="00ED5556" w:rsidP="003F5D51">
            <w:pPr>
              <w:spacing w:before="0" w:after="0"/>
              <w:rPr>
                <w:rFonts w:ascii="Calibri" w:hAnsi="Calibri" w:cs="Calibri"/>
                <w:color w:val="000000"/>
              </w:rPr>
            </w:pPr>
          </w:p>
        </w:tc>
        <w:tc>
          <w:tcPr>
            <w:tcW w:w="1181" w:type="pct"/>
            <w:vMerge/>
            <w:tcBorders>
              <w:bottom w:val="single" w:sz="4" w:space="0" w:color="auto"/>
            </w:tcBorders>
            <w:vAlign w:val="center"/>
            <w:hideMark/>
          </w:tcPr>
          <w:p w14:paraId="75C93188" w14:textId="77777777" w:rsidR="00ED5556" w:rsidRPr="00B73527" w:rsidRDefault="00ED5556" w:rsidP="003F5D51">
            <w:pPr>
              <w:spacing w:before="0" w:after="0"/>
              <w:rPr>
                <w:rFonts w:cs="Arial"/>
              </w:rPr>
            </w:pPr>
          </w:p>
        </w:tc>
        <w:tc>
          <w:tcPr>
            <w:tcW w:w="825" w:type="pct"/>
            <w:tcBorders>
              <w:top w:val="nil"/>
              <w:bottom w:val="single" w:sz="8" w:space="0" w:color="auto"/>
            </w:tcBorders>
            <w:shd w:val="clear" w:color="auto" w:fill="auto"/>
            <w:noWrap/>
            <w:vAlign w:val="bottom"/>
            <w:hideMark/>
          </w:tcPr>
          <w:p w14:paraId="427E210C" w14:textId="684CF5A5" w:rsidR="00ED5556" w:rsidRPr="00B73527" w:rsidRDefault="00ED5556" w:rsidP="003F5D51">
            <w:pPr>
              <w:spacing w:before="0" w:after="0"/>
              <w:rPr>
                <w:rFonts w:ascii="Calibri" w:hAnsi="Calibri" w:cs="Calibri"/>
                <w:color w:val="000000"/>
              </w:rPr>
            </w:pPr>
            <w:r w:rsidRPr="00B73527">
              <w:rPr>
                <w:rFonts w:ascii="Calibri" w:hAnsi="Calibri" w:cs="Calibri"/>
                <w:color w:val="000000"/>
              </w:rPr>
              <w:t>PARAMETER</w:t>
            </w:r>
          </w:p>
        </w:tc>
        <w:tc>
          <w:tcPr>
            <w:tcW w:w="708" w:type="pct"/>
            <w:tcBorders>
              <w:top w:val="nil"/>
              <w:bottom w:val="single" w:sz="8" w:space="0" w:color="auto"/>
            </w:tcBorders>
            <w:shd w:val="clear" w:color="auto" w:fill="auto"/>
            <w:noWrap/>
            <w:vAlign w:val="bottom"/>
            <w:hideMark/>
          </w:tcPr>
          <w:p w14:paraId="7BC69FE6" w14:textId="77777777" w:rsidR="00ED5556" w:rsidRPr="00B73527" w:rsidRDefault="00ED5556" w:rsidP="003F5D51">
            <w:pPr>
              <w:spacing w:before="0" w:after="0"/>
              <w:rPr>
                <w:rFonts w:ascii="Calibri" w:hAnsi="Calibri" w:cs="Calibri"/>
                <w:color w:val="000000"/>
              </w:rPr>
            </w:pPr>
            <w:r w:rsidRPr="00B73527">
              <w:rPr>
                <w:rFonts w:ascii="Calibri" w:hAnsi="Calibri" w:cs="Calibri"/>
                <w:color w:val="000000"/>
              </w:rPr>
              <w:t>method</w:t>
            </w:r>
          </w:p>
        </w:tc>
        <w:tc>
          <w:tcPr>
            <w:tcW w:w="992" w:type="pct"/>
            <w:tcBorders>
              <w:top w:val="nil"/>
              <w:bottom w:val="single" w:sz="8" w:space="0" w:color="auto"/>
            </w:tcBorders>
            <w:shd w:val="clear" w:color="auto" w:fill="auto"/>
            <w:vAlign w:val="bottom"/>
            <w:hideMark/>
          </w:tcPr>
          <w:p w14:paraId="0DF132E5" w14:textId="77777777" w:rsidR="00ED5556" w:rsidRPr="00B73527" w:rsidRDefault="00ED5556" w:rsidP="003F5D51">
            <w:pPr>
              <w:spacing w:before="0" w:after="0"/>
              <w:jc w:val="right"/>
              <w:rPr>
                <w:rFonts w:ascii="Calibri" w:hAnsi="Calibri" w:cs="Calibri"/>
                <w:color w:val="000000"/>
              </w:rPr>
            </w:pPr>
            <w:proofErr w:type="spellStart"/>
            <w:r w:rsidRPr="00B73527">
              <w:rPr>
                <w:rFonts w:ascii="Calibri" w:hAnsi="Calibri" w:cs="Calibri"/>
                <w:color w:val="000000"/>
              </w:rPr>
              <w:t>FourDD</w:t>
            </w:r>
            <w:proofErr w:type="spellEnd"/>
          </w:p>
        </w:tc>
        <w:tc>
          <w:tcPr>
            <w:tcW w:w="336" w:type="pct"/>
            <w:tcBorders>
              <w:top w:val="nil"/>
              <w:bottom w:val="single" w:sz="8" w:space="0" w:color="auto"/>
              <w:right w:val="nil"/>
            </w:tcBorders>
            <w:shd w:val="clear" w:color="auto" w:fill="auto"/>
            <w:noWrap/>
            <w:tcMar>
              <w:left w:w="144" w:type="dxa"/>
            </w:tcMar>
            <w:vAlign w:val="bottom"/>
            <w:hideMark/>
          </w:tcPr>
          <w:p w14:paraId="793A23E0" w14:textId="77777777" w:rsidR="00ED5556" w:rsidRPr="00B73527" w:rsidRDefault="00ED5556" w:rsidP="003F5D51">
            <w:pPr>
              <w:spacing w:before="0" w:after="0"/>
              <w:rPr>
                <w:rFonts w:ascii="Calibri" w:hAnsi="Calibri" w:cs="Calibri"/>
                <w:color w:val="000000"/>
              </w:rPr>
            </w:pPr>
            <w:r w:rsidRPr="00B73527">
              <w:rPr>
                <w:rFonts w:ascii="Calibri" w:hAnsi="Calibri" w:cs="Calibri"/>
                <w:color w:val="000000"/>
              </w:rPr>
              <w:t> </w:t>
            </w:r>
          </w:p>
        </w:tc>
      </w:tr>
      <w:tr w:rsidR="00D65AA6" w:rsidRPr="00B73527" w14:paraId="536B6E54" w14:textId="77777777" w:rsidTr="00005AB3">
        <w:trPr>
          <w:trHeight w:val="285"/>
        </w:trPr>
        <w:tc>
          <w:tcPr>
            <w:tcW w:w="89" w:type="pct"/>
            <w:vMerge w:val="restart"/>
            <w:tcBorders>
              <w:top w:val="single" w:sz="4" w:space="0" w:color="auto"/>
              <w:bottom w:val="single" w:sz="8" w:space="0" w:color="000000" w:themeColor="text1"/>
            </w:tcBorders>
            <w:shd w:val="clear" w:color="auto" w:fill="auto"/>
            <w:noWrap/>
            <w:vAlign w:val="center"/>
            <w:hideMark/>
          </w:tcPr>
          <w:p w14:paraId="48CF5F7C" w14:textId="20A0DFCB" w:rsidR="00ED5556" w:rsidRPr="00B73527" w:rsidRDefault="00ED5556" w:rsidP="003F5D51">
            <w:pPr>
              <w:spacing w:before="0" w:after="0"/>
              <w:jc w:val="center"/>
              <w:rPr>
                <w:rFonts w:ascii="Calibri" w:hAnsi="Calibri" w:cs="Calibri"/>
                <w:color w:val="000000"/>
              </w:rPr>
            </w:pPr>
            <w:r w:rsidRPr="00B73527">
              <w:rPr>
                <w:rFonts w:ascii="Calibri" w:hAnsi="Calibri" w:cs="Calibri"/>
                <w:color w:val="000000"/>
              </w:rPr>
              <w:t>13 </w:t>
            </w:r>
          </w:p>
        </w:tc>
        <w:tc>
          <w:tcPr>
            <w:tcW w:w="869" w:type="pct"/>
            <w:vMerge w:val="restart"/>
            <w:tcBorders>
              <w:top w:val="single" w:sz="4" w:space="0" w:color="auto"/>
              <w:bottom w:val="single" w:sz="8" w:space="0" w:color="000000" w:themeColor="text1"/>
            </w:tcBorders>
            <w:shd w:val="clear" w:color="auto" w:fill="auto"/>
            <w:noWrap/>
            <w:hideMark/>
          </w:tcPr>
          <w:p w14:paraId="568EE3F3" w14:textId="77777777" w:rsidR="00ED5556" w:rsidRPr="00B73527" w:rsidRDefault="00ED5556" w:rsidP="003F5D51">
            <w:pPr>
              <w:spacing w:before="0" w:after="0"/>
              <w:rPr>
                <w:rFonts w:ascii="Calibri" w:hAnsi="Calibri" w:cs="Calibri"/>
                <w:color w:val="000000"/>
              </w:rPr>
            </w:pPr>
            <w:r w:rsidRPr="00B73527">
              <w:rPr>
                <w:rFonts w:ascii="Calibri" w:hAnsi="Calibri" w:cs="Calibri"/>
                <w:color w:val="000000"/>
              </w:rPr>
              <w:t> </w:t>
            </w:r>
          </w:p>
        </w:tc>
        <w:tc>
          <w:tcPr>
            <w:tcW w:w="1181" w:type="pct"/>
            <w:vMerge w:val="restart"/>
            <w:tcBorders>
              <w:top w:val="single" w:sz="4" w:space="0" w:color="auto"/>
              <w:bottom w:val="single" w:sz="8" w:space="0" w:color="000000" w:themeColor="text1"/>
            </w:tcBorders>
            <w:shd w:val="clear" w:color="auto" w:fill="auto"/>
            <w:hideMark/>
          </w:tcPr>
          <w:p w14:paraId="42CBBB31" w14:textId="77777777" w:rsidR="00ED5556" w:rsidRPr="00B73527" w:rsidRDefault="00ED5556" w:rsidP="003F5D51">
            <w:pPr>
              <w:spacing w:before="0" w:after="0"/>
              <w:rPr>
                <w:rFonts w:cs="Arial"/>
              </w:rPr>
            </w:pPr>
            <w:r w:rsidRPr="00B73527">
              <w:rPr>
                <w:rFonts w:cs="Arial"/>
              </w:rPr>
              <w:t>lightning flash rate</w:t>
            </w:r>
          </w:p>
        </w:tc>
        <w:tc>
          <w:tcPr>
            <w:tcW w:w="825" w:type="pct"/>
            <w:tcBorders>
              <w:top w:val="nil"/>
              <w:bottom w:val="single" w:sz="4" w:space="0" w:color="808080" w:themeColor="background1" w:themeShade="80"/>
            </w:tcBorders>
            <w:shd w:val="clear" w:color="auto" w:fill="auto"/>
            <w:noWrap/>
            <w:vAlign w:val="bottom"/>
            <w:hideMark/>
          </w:tcPr>
          <w:p w14:paraId="1CD91F72" w14:textId="77777777" w:rsidR="00ED5556" w:rsidRPr="00B73527" w:rsidRDefault="00ED5556" w:rsidP="003F5D51">
            <w:pPr>
              <w:spacing w:before="0" w:after="0"/>
              <w:rPr>
                <w:rFonts w:ascii="Calibri" w:hAnsi="Calibri" w:cs="Calibri"/>
                <w:color w:val="000000"/>
              </w:rPr>
            </w:pPr>
            <w:proofErr w:type="spellStart"/>
            <w:r w:rsidRPr="00B73527">
              <w:rPr>
                <w:rFonts w:ascii="Calibri" w:hAnsi="Calibri" w:cs="Calibri"/>
                <w:color w:val="000000"/>
              </w:rPr>
              <w:t>AggMethod</w:t>
            </w:r>
            <w:proofErr w:type="spellEnd"/>
          </w:p>
        </w:tc>
        <w:tc>
          <w:tcPr>
            <w:tcW w:w="708" w:type="pct"/>
            <w:tcBorders>
              <w:top w:val="nil"/>
              <w:bottom w:val="single" w:sz="4" w:space="0" w:color="808080" w:themeColor="background1" w:themeShade="80"/>
            </w:tcBorders>
            <w:shd w:val="clear" w:color="auto" w:fill="auto"/>
            <w:noWrap/>
            <w:vAlign w:val="bottom"/>
            <w:hideMark/>
          </w:tcPr>
          <w:p w14:paraId="50980752" w14:textId="77777777" w:rsidR="00ED5556" w:rsidRPr="00B73527" w:rsidRDefault="00ED5556" w:rsidP="003F5D51">
            <w:pPr>
              <w:spacing w:before="0" w:after="0"/>
              <w:rPr>
                <w:rFonts w:ascii="Calibri" w:hAnsi="Calibri" w:cs="Calibri"/>
                <w:color w:val="000000"/>
              </w:rPr>
            </w:pPr>
            <w:r w:rsidRPr="00B73527">
              <w:rPr>
                <w:rFonts w:ascii="Calibri" w:hAnsi="Calibri" w:cs="Calibri"/>
                <w:color w:val="000000"/>
              </w:rPr>
              <w:t>Rate</w:t>
            </w:r>
          </w:p>
        </w:tc>
        <w:tc>
          <w:tcPr>
            <w:tcW w:w="992" w:type="pct"/>
            <w:tcBorders>
              <w:top w:val="nil"/>
              <w:bottom w:val="single" w:sz="4" w:space="0" w:color="808080" w:themeColor="background1" w:themeShade="80"/>
            </w:tcBorders>
            <w:shd w:val="clear" w:color="auto" w:fill="auto"/>
            <w:vAlign w:val="bottom"/>
            <w:hideMark/>
          </w:tcPr>
          <w:p w14:paraId="735DA363" w14:textId="77777777" w:rsidR="00ED5556" w:rsidRPr="00B73527" w:rsidRDefault="00ED5556" w:rsidP="003F5D51">
            <w:pPr>
              <w:spacing w:before="0" w:after="0"/>
              <w:jc w:val="right"/>
              <w:rPr>
                <w:rFonts w:ascii="Calibri" w:hAnsi="Calibri" w:cs="Calibri"/>
                <w:color w:val="000000"/>
              </w:rPr>
            </w:pPr>
            <w:r w:rsidRPr="00B73527">
              <w:rPr>
                <w:rFonts w:ascii="Calibri" w:hAnsi="Calibri" w:cs="Calibri"/>
                <w:color w:val="000000"/>
              </w:rPr>
              <w:t> </w:t>
            </w:r>
          </w:p>
        </w:tc>
        <w:tc>
          <w:tcPr>
            <w:tcW w:w="336" w:type="pct"/>
            <w:tcBorders>
              <w:top w:val="nil"/>
              <w:bottom w:val="single" w:sz="4" w:space="0" w:color="808080" w:themeColor="background1" w:themeShade="80"/>
              <w:right w:val="nil"/>
            </w:tcBorders>
            <w:shd w:val="clear" w:color="auto" w:fill="auto"/>
            <w:noWrap/>
            <w:tcMar>
              <w:left w:w="144" w:type="dxa"/>
            </w:tcMar>
            <w:vAlign w:val="bottom"/>
            <w:hideMark/>
          </w:tcPr>
          <w:p w14:paraId="6A51FB8F" w14:textId="77777777" w:rsidR="00ED5556" w:rsidRPr="00B73527" w:rsidRDefault="00ED5556" w:rsidP="003F5D51">
            <w:pPr>
              <w:spacing w:before="0" w:after="0"/>
              <w:rPr>
                <w:rFonts w:ascii="Calibri" w:hAnsi="Calibri" w:cs="Calibri"/>
                <w:color w:val="000000"/>
              </w:rPr>
            </w:pPr>
            <w:r w:rsidRPr="00B73527">
              <w:rPr>
                <w:rFonts w:ascii="Calibri" w:hAnsi="Calibri" w:cs="Calibri"/>
                <w:color w:val="000000"/>
              </w:rPr>
              <w:t> </w:t>
            </w:r>
          </w:p>
        </w:tc>
      </w:tr>
      <w:tr w:rsidR="00D65AA6" w:rsidRPr="00B73527" w14:paraId="47D13866" w14:textId="77777777" w:rsidTr="00005AB3">
        <w:trPr>
          <w:trHeight w:val="285"/>
        </w:trPr>
        <w:tc>
          <w:tcPr>
            <w:tcW w:w="89" w:type="pct"/>
            <w:vMerge/>
            <w:vAlign w:val="center"/>
            <w:hideMark/>
          </w:tcPr>
          <w:p w14:paraId="5B7475CA" w14:textId="77777777" w:rsidR="00ED5556" w:rsidRPr="00B73527" w:rsidRDefault="00ED5556" w:rsidP="003F5D51">
            <w:pPr>
              <w:spacing w:before="0" w:after="0"/>
              <w:rPr>
                <w:rFonts w:ascii="Calibri" w:hAnsi="Calibri" w:cs="Calibri"/>
                <w:color w:val="000000"/>
              </w:rPr>
            </w:pPr>
          </w:p>
        </w:tc>
        <w:tc>
          <w:tcPr>
            <w:tcW w:w="869" w:type="pct"/>
            <w:vMerge/>
            <w:vAlign w:val="center"/>
            <w:hideMark/>
          </w:tcPr>
          <w:p w14:paraId="1DD7A817" w14:textId="77777777" w:rsidR="00ED5556" w:rsidRPr="00B73527" w:rsidRDefault="00ED5556" w:rsidP="003F5D51">
            <w:pPr>
              <w:spacing w:before="0" w:after="0"/>
              <w:rPr>
                <w:rFonts w:ascii="Calibri" w:hAnsi="Calibri" w:cs="Calibri"/>
                <w:color w:val="000000"/>
              </w:rPr>
            </w:pPr>
          </w:p>
        </w:tc>
        <w:tc>
          <w:tcPr>
            <w:tcW w:w="1181" w:type="pct"/>
            <w:vMerge/>
            <w:vAlign w:val="center"/>
            <w:hideMark/>
          </w:tcPr>
          <w:p w14:paraId="75584ECC" w14:textId="77777777" w:rsidR="00ED5556" w:rsidRPr="00B73527" w:rsidRDefault="00ED5556" w:rsidP="003F5D51">
            <w:pPr>
              <w:spacing w:before="0" w:after="0"/>
              <w:rPr>
                <w:rFonts w:cs="Arial"/>
              </w:rPr>
            </w:pPr>
          </w:p>
        </w:tc>
        <w:tc>
          <w:tcPr>
            <w:tcW w:w="825" w:type="pct"/>
            <w:tcBorders>
              <w:top w:val="nil"/>
              <w:bottom w:val="single" w:sz="4" w:space="0" w:color="808080" w:themeColor="background1" w:themeShade="80"/>
            </w:tcBorders>
            <w:shd w:val="clear" w:color="auto" w:fill="auto"/>
            <w:noWrap/>
            <w:vAlign w:val="bottom"/>
            <w:hideMark/>
          </w:tcPr>
          <w:p w14:paraId="57D3DD25" w14:textId="3EF6BD07" w:rsidR="00ED5556" w:rsidRPr="00B73527" w:rsidRDefault="00ED5556" w:rsidP="003F5D51">
            <w:pPr>
              <w:spacing w:before="0" w:after="0"/>
              <w:rPr>
                <w:rFonts w:ascii="Calibri" w:hAnsi="Calibri" w:cs="Calibri"/>
                <w:color w:val="000000"/>
              </w:rPr>
            </w:pPr>
            <w:r w:rsidRPr="00B73527">
              <w:rPr>
                <w:rFonts w:ascii="Calibri" w:hAnsi="Calibri" w:cs="Calibri"/>
                <w:color w:val="000000"/>
              </w:rPr>
              <w:t>FEATURE_OF_INTEREST</w:t>
            </w:r>
          </w:p>
        </w:tc>
        <w:tc>
          <w:tcPr>
            <w:tcW w:w="708" w:type="pct"/>
            <w:tcBorders>
              <w:top w:val="nil"/>
              <w:bottom w:val="single" w:sz="4" w:space="0" w:color="808080" w:themeColor="background1" w:themeShade="80"/>
            </w:tcBorders>
            <w:shd w:val="clear" w:color="auto" w:fill="auto"/>
            <w:noWrap/>
            <w:vAlign w:val="bottom"/>
            <w:hideMark/>
          </w:tcPr>
          <w:p w14:paraId="75D7CA27" w14:textId="77777777" w:rsidR="00ED5556" w:rsidRPr="00B73527" w:rsidRDefault="00ED5556" w:rsidP="003F5D51">
            <w:pPr>
              <w:spacing w:before="0" w:after="0"/>
              <w:rPr>
                <w:rFonts w:ascii="Calibri" w:hAnsi="Calibri" w:cs="Calibri"/>
                <w:color w:val="000000"/>
              </w:rPr>
            </w:pPr>
            <w:r w:rsidRPr="00B73527">
              <w:rPr>
                <w:rFonts w:ascii="Calibri" w:hAnsi="Calibri" w:cs="Calibri"/>
                <w:color w:val="000000"/>
              </w:rPr>
              <w:t>Lightning</w:t>
            </w:r>
          </w:p>
        </w:tc>
        <w:tc>
          <w:tcPr>
            <w:tcW w:w="992" w:type="pct"/>
            <w:tcBorders>
              <w:top w:val="nil"/>
              <w:bottom w:val="single" w:sz="4" w:space="0" w:color="808080" w:themeColor="background1" w:themeShade="80"/>
            </w:tcBorders>
            <w:shd w:val="clear" w:color="auto" w:fill="auto"/>
            <w:vAlign w:val="bottom"/>
            <w:hideMark/>
          </w:tcPr>
          <w:p w14:paraId="727321B7" w14:textId="77777777" w:rsidR="00ED5556" w:rsidRPr="00B73527" w:rsidRDefault="00ED5556" w:rsidP="003F5D51">
            <w:pPr>
              <w:spacing w:before="0" w:after="0"/>
              <w:jc w:val="right"/>
              <w:rPr>
                <w:rFonts w:ascii="Calibri" w:hAnsi="Calibri" w:cs="Calibri"/>
                <w:color w:val="000000"/>
              </w:rPr>
            </w:pPr>
            <w:r w:rsidRPr="00B73527">
              <w:rPr>
                <w:rFonts w:ascii="Calibri" w:hAnsi="Calibri" w:cs="Calibri"/>
                <w:color w:val="000000"/>
              </w:rPr>
              <w:t> </w:t>
            </w:r>
          </w:p>
        </w:tc>
        <w:tc>
          <w:tcPr>
            <w:tcW w:w="336" w:type="pct"/>
            <w:tcBorders>
              <w:top w:val="nil"/>
              <w:bottom w:val="single" w:sz="4" w:space="0" w:color="808080" w:themeColor="background1" w:themeShade="80"/>
              <w:right w:val="nil"/>
            </w:tcBorders>
            <w:shd w:val="clear" w:color="auto" w:fill="auto"/>
            <w:noWrap/>
            <w:tcMar>
              <w:left w:w="144" w:type="dxa"/>
            </w:tcMar>
            <w:vAlign w:val="bottom"/>
            <w:hideMark/>
          </w:tcPr>
          <w:p w14:paraId="45E16AE2" w14:textId="77777777" w:rsidR="00ED5556" w:rsidRPr="00B73527" w:rsidRDefault="00ED5556" w:rsidP="003F5D51">
            <w:pPr>
              <w:spacing w:before="0" w:after="0"/>
              <w:rPr>
                <w:rFonts w:ascii="Calibri" w:hAnsi="Calibri" w:cs="Calibri"/>
                <w:color w:val="000000"/>
              </w:rPr>
            </w:pPr>
            <w:r w:rsidRPr="00B73527">
              <w:rPr>
                <w:rFonts w:ascii="Calibri" w:hAnsi="Calibri" w:cs="Calibri"/>
                <w:color w:val="000000"/>
              </w:rPr>
              <w:t> </w:t>
            </w:r>
          </w:p>
        </w:tc>
      </w:tr>
      <w:tr w:rsidR="00D65AA6" w:rsidRPr="00B73527" w14:paraId="00D5A999" w14:textId="77777777" w:rsidTr="00005AB3">
        <w:trPr>
          <w:trHeight w:val="285"/>
        </w:trPr>
        <w:tc>
          <w:tcPr>
            <w:tcW w:w="89" w:type="pct"/>
            <w:vMerge/>
            <w:vAlign w:val="center"/>
            <w:hideMark/>
          </w:tcPr>
          <w:p w14:paraId="406D714E" w14:textId="77777777" w:rsidR="00ED5556" w:rsidRPr="00B73527" w:rsidRDefault="00ED5556" w:rsidP="003F5D51">
            <w:pPr>
              <w:spacing w:before="0" w:after="0"/>
              <w:rPr>
                <w:rFonts w:ascii="Calibri" w:hAnsi="Calibri" w:cs="Calibri"/>
                <w:color w:val="000000"/>
              </w:rPr>
            </w:pPr>
          </w:p>
        </w:tc>
        <w:tc>
          <w:tcPr>
            <w:tcW w:w="869" w:type="pct"/>
            <w:vMerge/>
            <w:vAlign w:val="center"/>
            <w:hideMark/>
          </w:tcPr>
          <w:p w14:paraId="41A0856B" w14:textId="77777777" w:rsidR="00ED5556" w:rsidRPr="00B73527" w:rsidRDefault="00ED5556" w:rsidP="003F5D51">
            <w:pPr>
              <w:spacing w:before="0" w:after="0"/>
              <w:rPr>
                <w:rFonts w:ascii="Calibri" w:hAnsi="Calibri" w:cs="Calibri"/>
                <w:color w:val="000000"/>
              </w:rPr>
            </w:pPr>
          </w:p>
        </w:tc>
        <w:tc>
          <w:tcPr>
            <w:tcW w:w="1181" w:type="pct"/>
            <w:vMerge/>
            <w:vAlign w:val="center"/>
            <w:hideMark/>
          </w:tcPr>
          <w:p w14:paraId="462B29AB" w14:textId="77777777" w:rsidR="00ED5556" w:rsidRPr="00B73527" w:rsidRDefault="00ED5556" w:rsidP="003F5D51">
            <w:pPr>
              <w:spacing w:before="0" w:after="0"/>
              <w:rPr>
                <w:rFonts w:cs="Arial"/>
              </w:rPr>
            </w:pPr>
          </w:p>
        </w:tc>
        <w:tc>
          <w:tcPr>
            <w:tcW w:w="825" w:type="pct"/>
            <w:tcBorders>
              <w:top w:val="nil"/>
              <w:bottom w:val="single" w:sz="4" w:space="0" w:color="808080" w:themeColor="background1" w:themeShade="80"/>
            </w:tcBorders>
            <w:shd w:val="clear" w:color="auto" w:fill="auto"/>
            <w:noWrap/>
            <w:vAlign w:val="bottom"/>
            <w:hideMark/>
          </w:tcPr>
          <w:p w14:paraId="00EA701F" w14:textId="11DF0C8B" w:rsidR="00ED5556" w:rsidRPr="00B73527" w:rsidRDefault="00ED5556" w:rsidP="003F5D51">
            <w:pPr>
              <w:spacing w:before="0" w:after="0"/>
              <w:rPr>
                <w:rFonts w:ascii="Calibri" w:hAnsi="Calibri" w:cs="Calibri"/>
                <w:color w:val="000000"/>
              </w:rPr>
            </w:pPr>
            <w:r w:rsidRPr="00B73527">
              <w:rPr>
                <w:rFonts w:ascii="Calibri" w:hAnsi="Calibri" w:cs="Calibri"/>
                <w:color w:val="000000"/>
              </w:rPr>
              <w:t>OBSERVED_PROPERTY</w:t>
            </w:r>
          </w:p>
        </w:tc>
        <w:tc>
          <w:tcPr>
            <w:tcW w:w="708" w:type="pct"/>
            <w:tcBorders>
              <w:top w:val="nil"/>
              <w:bottom w:val="single" w:sz="4" w:space="0" w:color="808080" w:themeColor="background1" w:themeShade="80"/>
            </w:tcBorders>
            <w:shd w:val="clear" w:color="auto" w:fill="auto"/>
            <w:noWrap/>
            <w:vAlign w:val="bottom"/>
            <w:hideMark/>
          </w:tcPr>
          <w:p w14:paraId="3CDC176D" w14:textId="77777777" w:rsidR="00ED5556" w:rsidRPr="00B73527" w:rsidRDefault="00ED5556" w:rsidP="003F5D51">
            <w:pPr>
              <w:spacing w:before="0" w:after="0"/>
              <w:rPr>
                <w:rFonts w:ascii="Calibri" w:hAnsi="Calibri" w:cs="Calibri"/>
                <w:color w:val="000000"/>
              </w:rPr>
            </w:pPr>
            <w:r w:rsidRPr="00B73527">
              <w:rPr>
                <w:rFonts w:ascii="Calibri" w:hAnsi="Calibri" w:cs="Calibri"/>
                <w:color w:val="000000"/>
              </w:rPr>
              <w:t>Instance/Flash</w:t>
            </w:r>
          </w:p>
        </w:tc>
        <w:tc>
          <w:tcPr>
            <w:tcW w:w="992" w:type="pct"/>
            <w:tcBorders>
              <w:top w:val="nil"/>
              <w:bottom w:val="single" w:sz="4" w:space="0" w:color="808080" w:themeColor="background1" w:themeShade="80"/>
            </w:tcBorders>
            <w:shd w:val="clear" w:color="auto" w:fill="auto"/>
            <w:vAlign w:val="bottom"/>
            <w:hideMark/>
          </w:tcPr>
          <w:p w14:paraId="627B72FC" w14:textId="77777777" w:rsidR="00ED5556" w:rsidRPr="00B73527" w:rsidRDefault="00ED5556" w:rsidP="003F5D51">
            <w:pPr>
              <w:spacing w:before="0" w:after="0"/>
              <w:jc w:val="right"/>
              <w:rPr>
                <w:rFonts w:ascii="Calibri" w:hAnsi="Calibri" w:cs="Calibri"/>
                <w:color w:val="000000"/>
              </w:rPr>
            </w:pPr>
            <w:r w:rsidRPr="00B73527">
              <w:rPr>
                <w:rFonts w:ascii="Calibri" w:hAnsi="Calibri" w:cs="Calibri"/>
                <w:color w:val="000000"/>
              </w:rPr>
              <w:t> </w:t>
            </w:r>
          </w:p>
        </w:tc>
        <w:tc>
          <w:tcPr>
            <w:tcW w:w="336" w:type="pct"/>
            <w:tcBorders>
              <w:top w:val="nil"/>
              <w:bottom w:val="single" w:sz="4" w:space="0" w:color="808080" w:themeColor="background1" w:themeShade="80"/>
              <w:right w:val="nil"/>
            </w:tcBorders>
            <w:shd w:val="clear" w:color="auto" w:fill="auto"/>
            <w:noWrap/>
            <w:tcMar>
              <w:left w:w="144" w:type="dxa"/>
            </w:tcMar>
            <w:vAlign w:val="bottom"/>
            <w:hideMark/>
          </w:tcPr>
          <w:p w14:paraId="34F7104E" w14:textId="77777777" w:rsidR="00ED5556" w:rsidRPr="00B73527" w:rsidRDefault="00ED5556" w:rsidP="003F5D51">
            <w:pPr>
              <w:spacing w:before="0" w:after="0"/>
              <w:rPr>
                <w:rFonts w:ascii="Calibri" w:hAnsi="Calibri" w:cs="Calibri"/>
                <w:color w:val="000000"/>
              </w:rPr>
            </w:pPr>
            <w:r w:rsidRPr="00B73527">
              <w:rPr>
                <w:rFonts w:ascii="Calibri" w:hAnsi="Calibri" w:cs="Calibri"/>
                <w:color w:val="000000"/>
              </w:rPr>
              <w:t> </w:t>
            </w:r>
          </w:p>
        </w:tc>
      </w:tr>
      <w:tr w:rsidR="00D65AA6" w:rsidRPr="00B73527" w14:paraId="139C869D" w14:textId="77777777" w:rsidTr="00005AB3">
        <w:trPr>
          <w:trHeight w:val="293"/>
        </w:trPr>
        <w:tc>
          <w:tcPr>
            <w:tcW w:w="89" w:type="pct"/>
            <w:vMerge/>
            <w:tcBorders>
              <w:bottom w:val="single" w:sz="4" w:space="0" w:color="auto"/>
            </w:tcBorders>
            <w:vAlign w:val="center"/>
            <w:hideMark/>
          </w:tcPr>
          <w:p w14:paraId="1FD800AA" w14:textId="77777777" w:rsidR="00ED5556" w:rsidRPr="00B73527" w:rsidRDefault="00ED5556" w:rsidP="003F5D51">
            <w:pPr>
              <w:spacing w:before="0" w:after="0"/>
              <w:rPr>
                <w:rFonts w:ascii="Calibri" w:hAnsi="Calibri" w:cs="Calibri"/>
                <w:color w:val="000000"/>
              </w:rPr>
            </w:pPr>
          </w:p>
        </w:tc>
        <w:tc>
          <w:tcPr>
            <w:tcW w:w="869" w:type="pct"/>
            <w:vMerge/>
            <w:tcBorders>
              <w:bottom w:val="single" w:sz="4" w:space="0" w:color="auto"/>
            </w:tcBorders>
            <w:vAlign w:val="center"/>
            <w:hideMark/>
          </w:tcPr>
          <w:p w14:paraId="3C9E486F" w14:textId="77777777" w:rsidR="00ED5556" w:rsidRPr="00B73527" w:rsidRDefault="00ED5556" w:rsidP="003F5D51">
            <w:pPr>
              <w:spacing w:before="0" w:after="0"/>
              <w:rPr>
                <w:rFonts w:ascii="Calibri" w:hAnsi="Calibri" w:cs="Calibri"/>
                <w:color w:val="000000"/>
              </w:rPr>
            </w:pPr>
          </w:p>
        </w:tc>
        <w:tc>
          <w:tcPr>
            <w:tcW w:w="1181" w:type="pct"/>
            <w:vMerge/>
            <w:tcBorders>
              <w:bottom w:val="single" w:sz="4" w:space="0" w:color="auto"/>
            </w:tcBorders>
            <w:vAlign w:val="center"/>
            <w:hideMark/>
          </w:tcPr>
          <w:p w14:paraId="1F4DA507" w14:textId="77777777" w:rsidR="00ED5556" w:rsidRPr="00B73527" w:rsidRDefault="00ED5556" w:rsidP="003F5D51">
            <w:pPr>
              <w:spacing w:before="0" w:after="0"/>
              <w:rPr>
                <w:rFonts w:cs="Arial"/>
              </w:rPr>
            </w:pPr>
          </w:p>
        </w:tc>
        <w:tc>
          <w:tcPr>
            <w:tcW w:w="825" w:type="pct"/>
            <w:tcBorders>
              <w:top w:val="nil"/>
              <w:bottom w:val="single" w:sz="8" w:space="0" w:color="auto"/>
            </w:tcBorders>
            <w:shd w:val="clear" w:color="auto" w:fill="auto"/>
            <w:noWrap/>
            <w:vAlign w:val="bottom"/>
            <w:hideMark/>
          </w:tcPr>
          <w:p w14:paraId="00C0BF7C" w14:textId="77777777" w:rsidR="00ED5556" w:rsidRPr="00B73527" w:rsidRDefault="00ED5556" w:rsidP="003F5D51">
            <w:pPr>
              <w:spacing w:before="0" w:after="0"/>
              <w:rPr>
                <w:rFonts w:ascii="Calibri" w:hAnsi="Calibri" w:cs="Calibri"/>
                <w:color w:val="000000"/>
              </w:rPr>
            </w:pPr>
            <w:proofErr w:type="spellStart"/>
            <w:r w:rsidRPr="00B73527">
              <w:rPr>
                <w:rFonts w:ascii="Calibri" w:hAnsi="Calibri" w:cs="Calibri"/>
                <w:color w:val="000000"/>
              </w:rPr>
              <w:t>AggWindow</w:t>
            </w:r>
            <w:proofErr w:type="spellEnd"/>
          </w:p>
        </w:tc>
        <w:tc>
          <w:tcPr>
            <w:tcW w:w="708" w:type="pct"/>
            <w:tcBorders>
              <w:top w:val="nil"/>
              <w:bottom w:val="single" w:sz="8" w:space="0" w:color="auto"/>
            </w:tcBorders>
            <w:shd w:val="clear" w:color="auto" w:fill="auto"/>
            <w:noWrap/>
            <w:vAlign w:val="bottom"/>
            <w:hideMark/>
          </w:tcPr>
          <w:p w14:paraId="7D7EA586" w14:textId="77777777" w:rsidR="00ED5556" w:rsidRPr="00B73527" w:rsidRDefault="00ED5556" w:rsidP="003F5D51">
            <w:pPr>
              <w:spacing w:before="0" w:after="0"/>
              <w:rPr>
                <w:rFonts w:ascii="Calibri" w:hAnsi="Calibri" w:cs="Calibri"/>
                <w:color w:val="000000"/>
              </w:rPr>
            </w:pPr>
            <w:r w:rsidRPr="00B73527">
              <w:rPr>
                <w:rFonts w:ascii="Calibri" w:hAnsi="Calibri" w:cs="Calibri"/>
                <w:color w:val="000000"/>
              </w:rPr>
              <w:t> </w:t>
            </w:r>
          </w:p>
        </w:tc>
        <w:tc>
          <w:tcPr>
            <w:tcW w:w="992" w:type="pct"/>
            <w:tcBorders>
              <w:top w:val="nil"/>
              <w:bottom w:val="single" w:sz="8" w:space="0" w:color="auto"/>
            </w:tcBorders>
            <w:shd w:val="clear" w:color="auto" w:fill="auto"/>
            <w:vAlign w:val="bottom"/>
            <w:hideMark/>
          </w:tcPr>
          <w:p w14:paraId="7EA10FB2" w14:textId="4CE1FEAC" w:rsidR="00ED5556" w:rsidRPr="00B73527" w:rsidRDefault="00ED5556" w:rsidP="003F5D51">
            <w:pPr>
              <w:spacing w:before="0" w:after="0"/>
              <w:jc w:val="right"/>
              <w:rPr>
                <w:rFonts w:ascii="Calibri" w:hAnsi="Calibri" w:cs="Calibri"/>
                <w:color w:val="000000"/>
              </w:rPr>
            </w:pPr>
            <w:r>
              <w:rPr>
                <w:rFonts w:ascii="Calibri" w:hAnsi="Calibri" w:cs="Calibri"/>
                <w:color w:val="000000"/>
              </w:rPr>
              <w:t>300</w:t>
            </w:r>
          </w:p>
        </w:tc>
        <w:tc>
          <w:tcPr>
            <w:tcW w:w="336" w:type="pct"/>
            <w:tcBorders>
              <w:top w:val="nil"/>
              <w:bottom w:val="single" w:sz="8" w:space="0" w:color="auto"/>
              <w:right w:val="nil"/>
            </w:tcBorders>
            <w:shd w:val="clear" w:color="auto" w:fill="auto"/>
            <w:noWrap/>
            <w:tcMar>
              <w:left w:w="144" w:type="dxa"/>
            </w:tcMar>
            <w:vAlign w:val="bottom"/>
            <w:hideMark/>
          </w:tcPr>
          <w:p w14:paraId="03E41B60" w14:textId="3B39AD9E" w:rsidR="00ED5556" w:rsidRPr="00B73527" w:rsidRDefault="00ED5556" w:rsidP="003F5D51">
            <w:pPr>
              <w:spacing w:before="0" w:after="0"/>
              <w:rPr>
                <w:rFonts w:ascii="Calibri" w:hAnsi="Calibri" w:cs="Calibri"/>
                <w:color w:val="000000"/>
              </w:rPr>
            </w:pPr>
            <w:r>
              <w:rPr>
                <w:rFonts w:ascii="Calibri" w:hAnsi="Calibri" w:cs="Calibri"/>
                <w:color w:val="000000"/>
              </w:rPr>
              <w:t>Sec</w:t>
            </w:r>
          </w:p>
        </w:tc>
      </w:tr>
      <w:tr w:rsidR="00D65AA6" w:rsidRPr="00B73527" w14:paraId="3B74528F" w14:textId="77777777" w:rsidTr="00005AB3">
        <w:trPr>
          <w:trHeight w:val="285"/>
        </w:trPr>
        <w:tc>
          <w:tcPr>
            <w:tcW w:w="89" w:type="pct"/>
            <w:vMerge w:val="restart"/>
            <w:tcBorders>
              <w:top w:val="single" w:sz="4" w:space="0" w:color="auto"/>
              <w:bottom w:val="single" w:sz="8" w:space="0" w:color="000000" w:themeColor="text1"/>
            </w:tcBorders>
            <w:shd w:val="clear" w:color="auto" w:fill="auto"/>
            <w:noWrap/>
            <w:vAlign w:val="center"/>
            <w:hideMark/>
          </w:tcPr>
          <w:p w14:paraId="76E4E8A8" w14:textId="67D9EE79" w:rsidR="00ED5556" w:rsidRPr="00B73527" w:rsidRDefault="00ED5556" w:rsidP="003F5D51">
            <w:pPr>
              <w:spacing w:before="0" w:after="0"/>
              <w:jc w:val="center"/>
              <w:rPr>
                <w:rFonts w:ascii="Calibri" w:hAnsi="Calibri" w:cs="Calibri"/>
                <w:color w:val="000000"/>
              </w:rPr>
            </w:pPr>
            <w:r w:rsidRPr="00B73527">
              <w:rPr>
                <w:rFonts w:ascii="Calibri" w:hAnsi="Calibri" w:cs="Calibri"/>
                <w:color w:val="000000"/>
              </w:rPr>
              <w:t>14 </w:t>
            </w:r>
          </w:p>
        </w:tc>
        <w:tc>
          <w:tcPr>
            <w:tcW w:w="869" w:type="pct"/>
            <w:vMerge w:val="restart"/>
            <w:tcBorders>
              <w:top w:val="single" w:sz="4" w:space="0" w:color="auto"/>
              <w:bottom w:val="single" w:sz="8" w:space="0" w:color="000000" w:themeColor="text1"/>
            </w:tcBorders>
            <w:shd w:val="clear" w:color="auto" w:fill="auto"/>
            <w:noWrap/>
            <w:hideMark/>
          </w:tcPr>
          <w:p w14:paraId="46BE7B01" w14:textId="77777777" w:rsidR="00ED5556" w:rsidRPr="00B73527" w:rsidRDefault="00ED5556" w:rsidP="003F5D51">
            <w:pPr>
              <w:spacing w:before="0" w:after="0"/>
              <w:rPr>
                <w:rFonts w:ascii="Calibri" w:hAnsi="Calibri" w:cs="Calibri"/>
                <w:color w:val="000000"/>
              </w:rPr>
            </w:pPr>
            <w:r w:rsidRPr="00B73527">
              <w:rPr>
                <w:rFonts w:ascii="Calibri" w:hAnsi="Calibri" w:cs="Calibri"/>
                <w:color w:val="000000"/>
              </w:rPr>
              <w:t> </w:t>
            </w:r>
          </w:p>
        </w:tc>
        <w:tc>
          <w:tcPr>
            <w:tcW w:w="1181" w:type="pct"/>
            <w:vMerge w:val="restart"/>
            <w:tcBorders>
              <w:top w:val="single" w:sz="4" w:space="0" w:color="auto"/>
              <w:bottom w:val="single" w:sz="8" w:space="0" w:color="000000" w:themeColor="text1"/>
            </w:tcBorders>
            <w:shd w:val="clear" w:color="auto" w:fill="auto"/>
            <w:hideMark/>
          </w:tcPr>
          <w:p w14:paraId="1481A683" w14:textId="77777777" w:rsidR="00ED5556" w:rsidRPr="00B73527" w:rsidRDefault="00ED5556" w:rsidP="003F5D51">
            <w:pPr>
              <w:spacing w:before="0" w:after="0"/>
              <w:rPr>
                <w:rFonts w:cs="Arial"/>
              </w:rPr>
            </w:pPr>
            <w:r w:rsidRPr="00B73527">
              <w:rPr>
                <w:rFonts w:cs="Arial"/>
              </w:rPr>
              <w:t>Categorical Rain</w:t>
            </w:r>
          </w:p>
        </w:tc>
        <w:tc>
          <w:tcPr>
            <w:tcW w:w="825" w:type="pct"/>
            <w:tcBorders>
              <w:top w:val="nil"/>
              <w:bottom w:val="single" w:sz="4" w:space="0" w:color="808080" w:themeColor="background1" w:themeShade="80"/>
            </w:tcBorders>
            <w:shd w:val="clear" w:color="auto" w:fill="auto"/>
            <w:noWrap/>
            <w:vAlign w:val="bottom"/>
            <w:hideMark/>
          </w:tcPr>
          <w:p w14:paraId="4CDDBE90" w14:textId="77777777" w:rsidR="00ED5556" w:rsidRPr="00B73527" w:rsidRDefault="00ED5556" w:rsidP="003F5D51">
            <w:pPr>
              <w:spacing w:before="0" w:after="0"/>
              <w:rPr>
                <w:rFonts w:ascii="Calibri" w:hAnsi="Calibri" w:cs="Calibri"/>
                <w:color w:val="000000"/>
              </w:rPr>
            </w:pPr>
            <w:proofErr w:type="spellStart"/>
            <w:r w:rsidRPr="00B73527">
              <w:rPr>
                <w:rFonts w:ascii="Calibri" w:hAnsi="Calibri" w:cs="Calibri"/>
                <w:color w:val="000000"/>
              </w:rPr>
              <w:t>AggMethod</w:t>
            </w:r>
            <w:proofErr w:type="spellEnd"/>
          </w:p>
        </w:tc>
        <w:tc>
          <w:tcPr>
            <w:tcW w:w="708" w:type="pct"/>
            <w:tcBorders>
              <w:top w:val="nil"/>
              <w:bottom w:val="single" w:sz="4" w:space="0" w:color="808080" w:themeColor="background1" w:themeShade="80"/>
            </w:tcBorders>
            <w:shd w:val="clear" w:color="auto" w:fill="auto"/>
            <w:noWrap/>
            <w:vAlign w:val="bottom"/>
            <w:hideMark/>
          </w:tcPr>
          <w:p w14:paraId="71E48562" w14:textId="77777777" w:rsidR="00ED5556" w:rsidRPr="00B73527" w:rsidRDefault="00ED5556" w:rsidP="003F5D51">
            <w:pPr>
              <w:spacing w:before="0" w:after="0"/>
              <w:rPr>
                <w:rFonts w:ascii="Calibri" w:hAnsi="Calibri" w:cs="Calibri"/>
                <w:color w:val="000000"/>
              </w:rPr>
            </w:pPr>
            <w:r w:rsidRPr="00B73527">
              <w:rPr>
                <w:rFonts w:ascii="Calibri" w:hAnsi="Calibri" w:cs="Calibri"/>
                <w:color w:val="000000"/>
              </w:rPr>
              <w:t>Categorical</w:t>
            </w:r>
          </w:p>
        </w:tc>
        <w:tc>
          <w:tcPr>
            <w:tcW w:w="992" w:type="pct"/>
            <w:tcBorders>
              <w:top w:val="nil"/>
              <w:bottom w:val="single" w:sz="4" w:space="0" w:color="808080" w:themeColor="background1" w:themeShade="80"/>
            </w:tcBorders>
            <w:shd w:val="clear" w:color="auto" w:fill="auto"/>
            <w:vAlign w:val="bottom"/>
            <w:hideMark/>
          </w:tcPr>
          <w:p w14:paraId="66DDF018" w14:textId="77777777" w:rsidR="00ED5556" w:rsidRPr="00B73527" w:rsidRDefault="00ED5556" w:rsidP="003F5D51">
            <w:pPr>
              <w:spacing w:before="0" w:after="0"/>
              <w:jc w:val="right"/>
              <w:rPr>
                <w:rFonts w:ascii="Calibri" w:hAnsi="Calibri" w:cs="Calibri"/>
                <w:color w:val="000000"/>
              </w:rPr>
            </w:pPr>
            <w:r w:rsidRPr="00B73527">
              <w:rPr>
                <w:rFonts w:ascii="Calibri" w:hAnsi="Calibri" w:cs="Calibri"/>
                <w:color w:val="000000"/>
              </w:rPr>
              <w:t> </w:t>
            </w:r>
          </w:p>
        </w:tc>
        <w:tc>
          <w:tcPr>
            <w:tcW w:w="336" w:type="pct"/>
            <w:tcBorders>
              <w:top w:val="nil"/>
              <w:bottom w:val="single" w:sz="4" w:space="0" w:color="808080" w:themeColor="background1" w:themeShade="80"/>
              <w:right w:val="nil"/>
            </w:tcBorders>
            <w:shd w:val="clear" w:color="auto" w:fill="auto"/>
            <w:noWrap/>
            <w:tcMar>
              <w:left w:w="144" w:type="dxa"/>
            </w:tcMar>
            <w:vAlign w:val="bottom"/>
            <w:hideMark/>
          </w:tcPr>
          <w:p w14:paraId="6B50AD58" w14:textId="77777777" w:rsidR="00ED5556" w:rsidRPr="00B73527" w:rsidRDefault="00ED5556" w:rsidP="003F5D51">
            <w:pPr>
              <w:spacing w:before="0" w:after="0"/>
              <w:rPr>
                <w:rFonts w:ascii="Calibri" w:hAnsi="Calibri" w:cs="Calibri"/>
                <w:color w:val="000000"/>
              </w:rPr>
            </w:pPr>
            <w:r w:rsidRPr="00B73527">
              <w:rPr>
                <w:rFonts w:ascii="Calibri" w:hAnsi="Calibri" w:cs="Calibri"/>
                <w:color w:val="000000"/>
              </w:rPr>
              <w:t> </w:t>
            </w:r>
          </w:p>
        </w:tc>
      </w:tr>
      <w:tr w:rsidR="00D65AA6" w:rsidRPr="00B73527" w14:paraId="5175C989" w14:textId="77777777" w:rsidTr="00005AB3">
        <w:trPr>
          <w:trHeight w:val="285"/>
        </w:trPr>
        <w:tc>
          <w:tcPr>
            <w:tcW w:w="89" w:type="pct"/>
            <w:vMerge/>
            <w:vAlign w:val="center"/>
            <w:hideMark/>
          </w:tcPr>
          <w:p w14:paraId="788FFD54" w14:textId="77777777" w:rsidR="00ED5556" w:rsidRPr="00B73527" w:rsidRDefault="00ED5556" w:rsidP="003F5D51">
            <w:pPr>
              <w:spacing w:before="0" w:after="0"/>
              <w:rPr>
                <w:rFonts w:ascii="Calibri" w:hAnsi="Calibri" w:cs="Calibri"/>
                <w:color w:val="000000"/>
              </w:rPr>
            </w:pPr>
          </w:p>
        </w:tc>
        <w:tc>
          <w:tcPr>
            <w:tcW w:w="869" w:type="pct"/>
            <w:vMerge/>
            <w:vAlign w:val="center"/>
            <w:hideMark/>
          </w:tcPr>
          <w:p w14:paraId="46F6875C" w14:textId="77777777" w:rsidR="00ED5556" w:rsidRPr="00B73527" w:rsidRDefault="00ED5556" w:rsidP="003F5D51">
            <w:pPr>
              <w:spacing w:before="0" w:after="0"/>
              <w:rPr>
                <w:rFonts w:ascii="Calibri" w:hAnsi="Calibri" w:cs="Calibri"/>
                <w:color w:val="000000"/>
              </w:rPr>
            </w:pPr>
          </w:p>
        </w:tc>
        <w:tc>
          <w:tcPr>
            <w:tcW w:w="1181" w:type="pct"/>
            <w:vMerge/>
            <w:vAlign w:val="center"/>
            <w:hideMark/>
          </w:tcPr>
          <w:p w14:paraId="7AB3BA65" w14:textId="77777777" w:rsidR="00ED5556" w:rsidRPr="00B73527" w:rsidRDefault="00ED5556" w:rsidP="003F5D51">
            <w:pPr>
              <w:spacing w:before="0" w:after="0"/>
              <w:rPr>
                <w:rFonts w:cs="Arial"/>
              </w:rPr>
            </w:pPr>
          </w:p>
        </w:tc>
        <w:tc>
          <w:tcPr>
            <w:tcW w:w="825" w:type="pct"/>
            <w:tcBorders>
              <w:top w:val="nil"/>
              <w:bottom w:val="single" w:sz="4" w:space="0" w:color="808080" w:themeColor="background1" w:themeShade="80"/>
            </w:tcBorders>
            <w:shd w:val="clear" w:color="auto" w:fill="auto"/>
            <w:noWrap/>
            <w:vAlign w:val="bottom"/>
            <w:hideMark/>
          </w:tcPr>
          <w:p w14:paraId="5C02BD0F" w14:textId="1C27CD6C" w:rsidR="00ED5556" w:rsidRPr="00B73527" w:rsidRDefault="00ED5556" w:rsidP="003F5D51">
            <w:pPr>
              <w:spacing w:before="0" w:after="0"/>
              <w:rPr>
                <w:rFonts w:ascii="Calibri" w:hAnsi="Calibri" w:cs="Calibri"/>
                <w:color w:val="000000"/>
              </w:rPr>
            </w:pPr>
            <w:r w:rsidRPr="00B73527">
              <w:rPr>
                <w:rFonts w:ascii="Calibri" w:hAnsi="Calibri" w:cs="Calibri"/>
                <w:color w:val="000000"/>
              </w:rPr>
              <w:t>FEATURE_OF_INTEREST</w:t>
            </w:r>
          </w:p>
        </w:tc>
        <w:tc>
          <w:tcPr>
            <w:tcW w:w="708" w:type="pct"/>
            <w:tcBorders>
              <w:top w:val="nil"/>
              <w:bottom w:val="single" w:sz="4" w:space="0" w:color="808080" w:themeColor="background1" w:themeShade="80"/>
            </w:tcBorders>
            <w:shd w:val="clear" w:color="auto" w:fill="auto"/>
            <w:noWrap/>
            <w:vAlign w:val="bottom"/>
            <w:hideMark/>
          </w:tcPr>
          <w:p w14:paraId="701BD8C4" w14:textId="77777777" w:rsidR="00ED5556" w:rsidRPr="00B73527" w:rsidRDefault="00ED5556" w:rsidP="003F5D51">
            <w:pPr>
              <w:spacing w:before="0" w:after="0"/>
              <w:rPr>
                <w:rFonts w:ascii="Calibri" w:hAnsi="Calibri" w:cs="Calibri"/>
                <w:color w:val="000000"/>
              </w:rPr>
            </w:pPr>
            <w:r w:rsidRPr="00B73527">
              <w:rPr>
                <w:rFonts w:ascii="Calibri" w:hAnsi="Calibri" w:cs="Calibri"/>
                <w:color w:val="000000"/>
              </w:rPr>
              <w:t>Precipitation</w:t>
            </w:r>
          </w:p>
        </w:tc>
        <w:tc>
          <w:tcPr>
            <w:tcW w:w="992" w:type="pct"/>
            <w:tcBorders>
              <w:top w:val="nil"/>
              <w:bottom w:val="single" w:sz="4" w:space="0" w:color="808080" w:themeColor="background1" w:themeShade="80"/>
            </w:tcBorders>
            <w:shd w:val="clear" w:color="auto" w:fill="auto"/>
            <w:vAlign w:val="bottom"/>
            <w:hideMark/>
          </w:tcPr>
          <w:p w14:paraId="7757BBC1" w14:textId="77777777" w:rsidR="00ED5556" w:rsidRPr="00B73527" w:rsidRDefault="00ED5556" w:rsidP="003F5D51">
            <w:pPr>
              <w:spacing w:before="0" w:after="0"/>
              <w:jc w:val="right"/>
              <w:rPr>
                <w:rFonts w:ascii="Calibri" w:hAnsi="Calibri" w:cs="Calibri"/>
                <w:color w:val="000000"/>
              </w:rPr>
            </w:pPr>
            <w:r w:rsidRPr="00B73527">
              <w:rPr>
                <w:rFonts w:ascii="Calibri" w:hAnsi="Calibri" w:cs="Calibri"/>
                <w:color w:val="000000"/>
              </w:rPr>
              <w:t> </w:t>
            </w:r>
          </w:p>
        </w:tc>
        <w:tc>
          <w:tcPr>
            <w:tcW w:w="336" w:type="pct"/>
            <w:tcBorders>
              <w:top w:val="nil"/>
              <w:bottom w:val="single" w:sz="4" w:space="0" w:color="808080" w:themeColor="background1" w:themeShade="80"/>
              <w:right w:val="nil"/>
            </w:tcBorders>
            <w:shd w:val="clear" w:color="auto" w:fill="auto"/>
            <w:noWrap/>
            <w:tcMar>
              <w:left w:w="144" w:type="dxa"/>
            </w:tcMar>
            <w:vAlign w:val="bottom"/>
            <w:hideMark/>
          </w:tcPr>
          <w:p w14:paraId="7BCAD252" w14:textId="77777777" w:rsidR="00ED5556" w:rsidRPr="00B73527" w:rsidRDefault="00ED5556" w:rsidP="003F5D51">
            <w:pPr>
              <w:spacing w:before="0" w:after="0"/>
              <w:rPr>
                <w:rFonts w:ascii="Calibri" w:hAnsi="Calibri" w:cs="Calibri"/>
                <w:color w:val="000000"/>
              </w:rPr>
            </w:pPr>
            <w:r w:rsidRPr="00B73527">
              <w:rPr>
                <w:rFonts w:ascii="Calibri" w:hAnsi="Calibri" w:cs="Calibri"/>
                <w:color w:val="000000"/>
              </w:rPr>
              <w:t> </w:t>
            </w:r>
          </w:p>
        </w:tc>
      </w:tr>
      <w:tr w:rsidR="00D65AA6" w:rsidRPr="00B73527" w14:paraId="4BE38077" w14:textId="77777777" w:rsidTr="00005AB3">
        <w:trPr>
          <w:trHeight w:val="285"/>
        </w:trPr>
        <w:tc>
          <w:tcPr>
            <w:tcW w:w="89" w:type="pct"/>
            <w:vMerge/>
            <w:vAlign w:val="center"/>
            <w:hideMark/>
          </w:tcPr>
          <w:p w14:paraId="2EC17D9D" w14:textId="77777777" w:rsidR="00ED5556" w:rsidRPr="00B73527" w:rsidRDefault="00ED5556" w:rsidP="003F5D51">
            <w:pPr>
              <w:spacing w:before="0" w:after="0"/>
              <w:rPr>
                <w:rFonts w:ascii="Calibri" w:hAnsi="Calibri" w:cs="Calibri"/>
                <w:color w:val="000000"/>
              </w:rPr>
            </w:pPr>
          </w:p>
        </w:tc>
        <w:tc>
          <w:tcPr>
            <w:tcW w:w="869" w:type="pct"/>
            <w:vMerge/>
            <w:vAlign w:val="center"/>
            <w:hideMark/>
          </w:tcPr>
          <w:p w14:paraId="4FFCB8A4" w14:textId="77777777" w:rsidR="00ED5556" w:rsidRPr="00B73527" w:rsidRDefault="00ED5556" w:rsidP="003F5D51">
            <w:pPr>
              <w:spacing w:before="0" w:after="0"/>
              <w:rPr>
                <w:rFonts w:ascii="Calibri" w:hAnsi="Calibri" w:cs="Calibri"/>
                <w:color w:val="000000"/>
              </w:rPr>
            </w:pPr>
          </w:p>
        </w:tc>
        <w:tc>
          <w:tcPr>
            <w:tcW w:w="1181" w:type="pct"/>
            <w:vMerge/>
            <w:vAlign w:val="center"/>
            <w:hideMark/>
          </w:tcPr>
          <w:p w14:paraId="2D4445CB" w14:textId="77777777" w:rsidR="00ED5556" w:rsidRPr="00B73527" w:rsidRDefault="00ED5556" w:rsidP="003F5D51">
            <w:pPr>
              <w:spacing w:before="0" w:after="0"/>
              <w:rPr>
                <w:rFonts w:cs="Arial"/>
              </w:rPr>
            </w:pPr>
          </w:p>
        </w:tc>
        <w:tc>
          <w:tcPr>
            <w:tcW w:w="825" w:type="pct"/>
            <w:tcBorders>
              <w:top w:val="nil"/>
              <w:bottom w:val="single" w:sz="4" w:space="0" w:color="808080" w:themeColor="background1" w:themeShade="80"/>
            </w:tcBorders>
            <w:shd w:val="clear" w:color="auto" w:fill="auto"/>
            <w:noWrap/>
            <w:vAlign w:val="bottom"/>
            <w:hideMark/>
          </w:tcPr>
          <w:p w14:paraId="2F364AE6" w14:textId="184CC5CC" w:rsidR="00ED5556" w:rsidRPr="00B73527" w:rsidRDefault="00ED5556" w:rsidP="003F5D51">
            <w:pPr>
              <w:spacing w:before="0" w:after="0"/>
              <w:rPr>
                <w:rFonts w:ascii="Calibri" w:hAnsi="Calibri" w:cs="Calibri"/>
                <w:color w:val="000000"/>
              </w:rPr>
            </w:pPr>
            <w:r w:rsidRPr="00B73527">
              <w:rPr>
                <w:rFonts w:ascii="Calibri" w:hAnsi="Calibri" w:cs="Calibri"/>
                <w:color w:val="000000"/>
              </w:rPr>
              <w:t>OBSERVED_PROPERTY</w:t>
            </w:r>
          </w:p>
        </w:tc>
        <w:tc>
          <w:tcPr>
            <w:tcW w:w="708" w:type="pct"/>
            <w:tcBorders>
              <w:top w:val="nil"/>
              <w:bottom w:val="single" w:sz="4" w:space="0" w:color="808080" w:themeColor="background1" w:themeShade="80"/>
            </w:tcBorders>
            <w:shd w:val="clear" w:color="auto" w:fill="auto"/>
            <w:noWrap/>
            <w:vAlign w:val="bottom"/>
            <w:hideMark/>
          </w:tcPr>
          <w:p w14:paraId="50E41E57" w14:textId="77777777" w:rsidR="00ED5556" w:rsidRPr="00B73527" w:rsidRDefault="00ED5556" w:rsidP="003F5D51">
            <w:pPr>
              <w:spacing w:before="0" w:after="0"/>
              <w:rPr>
                <w:rFonts w:ascii="Calibri" w:hAnsi="Calibri" w:cs="Calibri"/>
                <w:color w:val="000000"/>
              </w:rPr>
            </w:pPr>
            <w:r w:rsidRPr="00B73527">
              <w:rPr>
                <w:rFonts w:ascii="Calibri" w:hAnsi="Calibri" w:cs="Calibri"/>
                <w:color w:val="000000"/>
              </w:rPr>
              <w:t>Type</w:t>
            </w:r>
          </w:p>
        </w:tc>
        <w:tc>
          <w:tcPr>
            <w:tcW w:w="992" w:type="pct"/>
            <w:tcBorders>
              <w:top w:val="nil"/>
              <w:bottom w:val="single" w:sz="4" w:space="0" w:color="808080" w:themeColor="background1" w:themeShade="80"/>
            </w:tcBorders>
            <w:shd w:val="clear" w:color="auto" w:fill="auto"/>
            <w:vAlign w:val="bottom"/>
            <w:hideMark/>
          </w:tcPr>
          <w:p w14:paraId="5A6CBFB4" w14:textId="77777777" w:rsidR="00ED5556" w:rsidRPr="00B73527" w:rsidRDefault="00ED5556" w:rsidP="003F5D51">
            <w:pPr>
              <w:spacing w:before="0" w:after="0"/>
              <w:jc w:val="right"/>
              <w:rPr>
                <w:rFonts w:ascii="Calibri" w:hAnsi="Calibri" w:cs="Calibri"/>
                <w:color w:val="000000"/>
              </w:rPr>
            </w:pPr>
            <w:r w:rsidRPr="00B73527">
              <w:rPr>
                <w:rFonts w:ascii="Calibri" w:hAnsi="Calibri" w:cs="Calibri"/>
                <w:color w:val="000000"/>
              </w:rPr>
              <w:t> </w:t>
            </w:r>
          </w:p>
        </w:tc>
        <w:tc>
          <w:tcPr>
            <w:tcW w:w="336" w:type="pct"/>
            <w:tcBorders>
              <w:top w:val="nil"/>
              <w:bottom w:val="single" w:sz="4" w:space="0" w:color="808080" w:themeColor="background1" w:themeShade="80"/>
              <w:right w:val="nil"/>
            </w:tcBorders>
            <w:shd w:val="clear" w:color="auto" w:fill="auto"/>
            <w:noWrap/>
            <w:tcMar>
              <w:left w:w="144" w:type="dxa"/>
            </w:tcMar>
            <w:vAlign w:val="bottom"/>
            <w:hideMark/>
          </w:tcPr>
          <w:p w14:paraId="19033CE7" w14:textId="77777777" w:rsidR="00ED5556" w:rsidRPr="00B73527" w:rsidRDefault="00ED5556" w:rsidP="003F5D51">
            <w:pPr>
              <w:spacing w:before="0" w:after="0"/>
              <w:rPr>
                <w:rFonts w:ascii="Calibri" w:hAnsi="Calibri" w:cs="Calibri"/>
                <w:color w:val="000000"/>
              </w:rPr>
            </w:pPr>
            <w:r w:rsidRPr="00B73527">
              <w:rPr>
                <w:rFonts w:ascii="Calibri" w:hAnsi="Calibri" w:cs="Calibri"/>
                <w:color w:val="000000"/>
              </w:rPr>
              <w:t> </w:t>
            </w:r>
          </w:p>
        </w:tc>
      </w:tr>
      <w:tr w:rsidR="00D65AA6" w:rsidRPr="00B73527" w14:paraId="26A1E01E" w14:textId="77777777" w:rsidTr="00005AB3">
        <w:trPr>
          <w:trHeight w:val="285"/>
        </w:trPr>
        <w:tc>
          <w:tcPr>
            <w:tcW w:w="89" w:type="pct"/>
            <w:vMerge/>
            <w:vAlign w:val="center"/>
            <w:hideMark/>
          </w:tcPr>
          <w:p w14:paraId="71C444CC" w14:textId="77777777" w:rsidR="00ED5556" w:rsidRPr="00B73527" w:rsidRDefault="00ED5556" w:rsidP="003F5D51">
            <w:pPr>
              <w:spacing w:before="0" w:after="0"/>
              <w:rPr>
                <w:rFonts w:ascii="Calibri" w:hAnsi="Calibri" w:cs="Calibri"/>
                <w:color w:val="000000"/>
              </w:rPr>
            </w:pPr>
          </w:p>
        </w:tc>
        <w:tc>
          <w:tcPr>
            <w:tcW w:w="869" w:type="pct"/>
            <w:vMerge/>
            <w:vAlign w:val="center"/>
            <w:hideMark/>
          </w:tcPr>
          <w:p w14:paraId="119031B6" w14:textId="77777777" w:rsidR="00ED5556" w:rsidRPr="00B73527" w:rsidRDefault="00ED5556" w:rsidP="003F5D51">
            <w:pPr>
              <w:spacing w:before="0" w:after="0"/>
              <w:rPr>
                <w:rFonts w:ascii="Calibri" w:hAnsi="Calibri" w:cs="Calibri"/>
                <w:color w:val="000000"/>
              </w:rPr>
            </w:pPr>
          </w:p>
        </w:tc>
        <w:tc>
          <w:tcPr>
            <w:tcW w:w="1181" w:type="pct"/>
            <w:vMerge/>
            <w:vAlign w:val="center"/>
            <w:hideMark/>
          </w:tcPr>
          <w:p w14:paraId="63CFC04C" w14:textId="77777777" w:rsidR="00ED5556" w:rsidRPr="00B73527" w:rsidRDefault="00ED5556" w:rsidP="003F5D51">
            <w:pPr>
              <w:spacing w:before="0" w:after="0"/>
              <w:rPr>
                <w:rFonts w:cs="Arial"/>
              </w:rPr>
            </w:pPr>
          </w:p>
        </w:tc>
        <w:tc>
          <w:tcPr>
            <w:tcW w:w="825" w:type="pct"/>
            <w:tcBorders>
              <w:top w:val="nil"/>
              <w:bottom w:val="single" w:sz="4" w:space="0" w:color="808080" w:themeColor="background1" w:themeShade="80"/>
            </w:tcBorders>
            <w:shd w:val="clear" w:color="auto" w:fill="auto"/>
            <w:noWrap/>
            <w:vAlign w:val="bottom"/>
            <w:hideMark/>
          </w:tcPr>
          <w:p w14:paraId="341111C1" w14:textId="77777777" w:rsidR="00ED5556" w:rsidRPr="00B73527" w:rsidRDefault="00ED5556" w:rsidP="003F5D51">
            <w:pPr>
              <w:spacing w:before="0" w:after="0"/>
              <w:rPr>
                <w:rFonts w:ascii="Calibri" w:hAnsi="Calibri" w:cs="Calibri"/>
                <w:color w:val="000000"/>
              </w:rPr>
            </w:pPr>
            <w:proofErr w:type="spellStart"/>
            <w:r w:rsidRPr="00B73527">
              <w:rPr>
                <w:rFonts w:ascii="Calibri" w:hAnsi="Calibri" w:cs="Calibri"/>
                <w:color w:val="000000"/>
              </w:rPr>
              <w:t>AggWindow</w:t>
            </w:r>
            <w:proofErr w:type="spellEnd"/>
          </w:p>
        </w:tc>
        <w:tc>
          <w:tcPr>
            <w:tcW w:w="708" w:type="pct"/>
            <w:tcBorders>
              <w:top w:val="nil"/>
              <w:bottom w:val="single" w:sz="4" w:space="0" w:color="808080" w:themeColor="background1" w:themeShade="80"/>
            </w:tcBorders>
            <w:shd w:val="clear" w:color="auto" w:fill="auto"/>
            <w:noWrap/>
            <w:vAlign w:val="bottom"/>
            <w:hideMark/>
          </w:tcPr>
          <w:p w14:paraId="0DE2F368" w14:textId="77777777" w:rsidR="00ED5556" w:rsidRPr="00B73527" w:rsidRDefault="00ED5556" w:rsidP="003F5D51">
            <w:pPr>
              <w:spacing w:before="0" w:after="0"/>
              <w:rPr>
                <w:rFonts w:ascii="Calibri" w:hAnsi="Calibri" w:cs="Calibri"/>
                <w:color w:val="000000"/>
              </w:rPr>
            </w:pPr>
            <w:r w:rsidRPr="00B73527">
              <w:rPr>
                <w:rFonts w:ascii="Calibri" w:hAnsi="Calibri" w:cs="Calibri"/>
                <w:color w:val="000000"/>
              </w:rPr>
              <w:t> </w:t>
            </w:r>
          </w:p>
        </w:tc>
        <w:tc>
          <w:tcPr>
            <w:tcW w:w="992" w:type="pct"/>
            <w:tcBorders>
              <w:top w:val="nil"/>
              <w:bottom w:val="single" w:sz="4" w:space="0" w:color="808080" w:themeColor="background1" w:themeShade="80"/>
            </w:tcBorders>
            <w:shd w:val="clear" w:color="auto" w:fill="auto"/>
            <w:vAlign w:val="bottom"/>
            <w:hideMark/>
          </w:tcPr>
          <w:p w14:paraId="56A08B89" w14:textId="6F16AD76" w:rsidR="00ED5556" w:rsidRPr="00B73527" w:rsidRDefault="00ED5556" w:rsidP="003F5D51">
            <w:pPr>
              <w:spacing w:before="0" w:after="0"/>
              <w:jc w:val="right"/>
              <w:rPr>
                <w:rFonts w:ascii="Calibri" w:hAnsi="Calibri" w:cs="Calibri"/>
                <w:color w:val="000000"/>
              </w:rPr>
            </w:pPr>
            <w:r>
              <w:rPr>
                <w:rFonts w:ascii="Calibri" w:hAnsi="Calibri" w:cs="Calibri"/>
                <w:color w:val="000000"/>
              </w:rPr>
              <w:t>3600</w:t>
            </w:r>
          </w:p>
        </w:tc>
        <w:tc>
          <w:tcPr>
            <w:tcW w:w="336" w:type="pct"/>
            <w:tcBorders>
              <w:top w:val="nil"/>
              <w:bottom w:val="single" w:sz="4" w:space="0" w:color="808080" w:themeColor="background1" w:themeShade="80"/>
              <w:right w:val="nil"/>
            </w:tcBorders>
            <w:shd w:val="clear" w:color="auto" w:fill="auto"/>
            <w:noWrap/>
            <w:tcMar>
              <w:left w:w="144" w:type="dxa"/>
            </w:tcMar>
            <w:vAlign w:val="bottom"/>
            <w:hideMark/>
          </w:tcPr>
          <w:p w14:paraId="6815EDCB" w14:textId="64F18676" w:rsidR="00ED5556" w:rsidRPr="00B73527" w:rsidRDefault="00ED5556" w:rsidP="003F5D51">
            <w:pPr>
              <w:spacing w:before="0" w:after="0"/>
              <w:rPr>
                <w:rFonts w:ascii="Calibri" w:hAnsi="Calibri" w:cs="Calibri"/>
                <w:color w:val="000000"/>
              </w:rPr>
            </w:pPr>
            <w:r>
              <w:rPr>
                <w:rFonts w:ascii="Calibri" w:hAnsi="Calibri" w:cs="Calibri"/>
                <w:color w:val="000000"/>
              </w:rPr>
              <w:t>Sec</w:t>
            </w:r>
          </w:p>
        </w:tc>
      </w:tr>
      <w:tr w:rsidR="00D65AA6" w:rsidRPr="00B73527" w14:paraId="09DE8B8E" w14:textId="77777777" w:rsidTr="00005AB3">
        <w:trPr>
          <w:trHeight w:val="293"/>
        </w:trPr>
        <w:tc>
          <w:tcPr>
            <w:tcW w:w="89" w:type="pct"/>
            <w:vMerge/>
            <w:tcBorders>
              <w:bottom w:val="single" w:sz="4" w:space="0" w:color="auto"/>
            </w:tcBorders>
            <w:vAlign w:val="center"/>
            <w:hideMark/>
          </w:tcPr>
          <w:p w14:paraId="2B1FA256" w14:textId="77777777" w:rsidR="00ED5556" w:rsidRPr="00B73527" w:rsidRDefault="00ED5556" w:rsidP="003F5D51">
            <w:pPr>
              <w:spacing w:before="0" w:after="0"/>
              <w:rPr>
                <w:rFonts w:ascii="Calibri" w:hAnsi="Calibri" w:cs="Calibri"/>
                <w:color w:val="000000"/>
              </w:rPr>
            </w:pPr>
          </w:p>
        </w:tc>
        <w:tc>
          <w:tcPr>
            <w:tcW w:w="869" w:type="pct"/>
            <w:vMerge/>
            <w:tcBorders>
              <w:bottom w:val="single" w:sz="4" w:space="0" w:color="auto"/>
            </w:tcBorders>
            <w:vAlign w:val="center"/>
            <w:hideMark/>
          </w:tcPr>
          <w:p w14:paraId="77A382FF" w14:textId="77777777" w:rsidR="00ED5556" w:rsidRPr="00B73527" w:rsidRDefault="00ED5556" w:rsidP="003F5D51">
            <w:pPr>
              <w:spacing w:before="0" w:after="0"/>
              <w:rPr>
                <w:rFonts w:ascii="Calibri" w:hAnsi="Calibri" w:cs="Calibri"/>
                <w:color w:val="000000"/>
              </w:rPr>
            </w:pPr>
          </w:p>
        </w:tc>
        <w:tc>
          <w:tcPr>
            <w:tcW w:w="1181" w:type="pct"/>
            <w:vMerge/>
            <w:tcBorders>
              <w:bottom w:val="single" w:sz="4" w:space="0" w:color="auto"/>
            </w:tcBorders>
            <w:vAlign w:val="center"/>
            <w:hideMark/>
          </w:tcPr>
          <w:p w14:paraId="56E574F6" w14:textId="77777777" w:rsidR="00ED5556" w:rsidRPr="00B73527" w:rsidRDefault="00ED5556" w:rsidP="003F5D51">
            <w:pPr>
              <w:spacing w:before="0" w:after="0"/>
              <w:rPr>
                <w:rFonts w:cs="Arial"/>
              </w:rPr>
            </w:pPr>
          </w:p>
        </w:tc>
        <w:tc>
          <w:tcPr>
            <w:tcW w:w="825" w:type="pct"/>
            <w:tcBorders>
              <w:top w:val="nil"/>
              <w:bottom w:val="single" w:sz="4" w:space="0" w:color="auto"/>
            </w:tcBorders>
            <w:shd w:val="clear" w:color="auto" w:fill="auto"/>
            <w:noWrap/>
            <w:vAlign w:val="bottom"/>
            <w:hideMark/>
          </w:tcPr>
          <w:p w14:paraId="3BC4D2D1" w14:textId="0D82FC3A" w:rsidR="00ED5556" w:rsidRPr="00B73527" w:rsidRDefault="00ED5556" w:rsidP="003F5D51">
            <w:pPr>
              <w:spacing w:before="0" w:after="0"/>
              <w:rPr>
                <w:rFonts w:ascii="Calibri" w:hAnsi="Calibri" w:cs="Calibri"/>
                <w:color w:val="000000"/>
              </w:rPr>
            </w:pPr>
            <w:r w:rsidRPr="00B73527">
              <w:rPr>
                <w:rFonts w:ascii="Calibri" w:hAnsi="Calibri" w:cs="Calibri"/>
                <w:color w:val="000000"/>
              </w:rPr>
              <w:t>PARAMETER</w:t>
            </w:r>
          </w:p>
        </w:tc>
        <w:tc>
          <w:tcPr>
            <w:tcW w:w="708" w:type="pct"/>
            <w:tcBorders>
              <w:top w:val="nil"/>
              <w:bottom w:val="single" w:sz="8" w:space="0" w:color="auto"/>
            </w:tcBorders>
            <w:shd w:val="clear" w:color="auto" w:fill="auto"/>
            <w:noWrap/>
            <w:vAlign w:val="bottom"/>
            <w:hideMark/>
          </w:tcPr>
          <w:p w14:paraId="08D8606A" w14:textId="77777777" w:rsidR="00ED5556" w:rsidRPr="00B73527" w:rsidRDefault="00ED5556" w:rsidP="003F5D51">
            <w:pPr>
              <w:spacing w:before="0" w:after="0"/>
              <w:rPr>
                <w:rFonts w:ascii="Calibri" w:hAnsi="Calibri" w:cs="Calibri"/>
                <w:color w:val="000000"/>
              </w:rPr>
            </w:pPr>
            <w:r w:rsidRPr="00B73527">
              <w:rPr>
                <w:rFonts w:ascii="Calibri" w:hAnsi="Calibri" w:cs="Calibri"/>
                <w:color w:val="000000"/>
              </w:rPr>
              <w:t>model</w:t>
            </w:r>
          </w:p>
        </w:tc>
        <w:tc>
          <w:tcPr>
            <w:tcW w:w="992" w:type="pct"/>
            <w:tcBorders>
              <w:top w:val="nil"/>
              <w:bottom w:val="single" w:sz="8" w:space="0" w:color="auto"/>
            </w:tcBorders>
            <w:shd w:val="clear" w:color="auto" w:fill="auto"/>
            <w:vAlign w:val="bottom"/>
            <w:hideMark/>
          </w:tcPr>
          <w:p w14:paraId="6FF776BB" w14:textId="77777777" w:rsidR="00ED5556" w:rsidRPr="00B73527" w:rsidRDefault="00ED5556" w:rsidP="003F5D51">
            <w:pPr>
              <w:spacing w:before="0" w:after="0"/>
              <w:jc w:val="right"/>
              <w:rPr>
                <w:rFonts w:ascii="Calibri" w:hAnsi="Calibri" w:cs="Calibri"/>
                <w:color w:val="000000"/>
              </w:rPr>
            </w:pPr>
            <w:r w:rsidRPr="00B73527">
              <w:rPr>
                <w:rFonts w:ascii="Calibri" w:hAnsi="Calibri" w:cs="Calibri"/>
                <w:color w:val="000000"/>
              </w:rPr>
              <w:t>HRRRv2</w:t>
            </w:r>
          </w:p>
        </w:tc>
        <w:tc>
          <w:tcPr>
            <w:tcW w:w="336" w:type="pct"/>
            <w:tcBorders>
              <w:top w:val="nil"/>
              <w:bottom w:val="single" w:sz="8" w:space="0" w:color="auto"/>
              <w:right w:val="nil"/>
            </w:tcBorders>
            <w:shd w:val="clear" w:color="auto" w:fill="auto"/>
            <w:noWrap/>
            <w:tcMar>
              <w:left w:w="144" w:type="dxa"/>
            </w:tcMar>
            <w:vAlign w:val="bottom"/>
            <w:hideMark/>
          </w:tcPr>
          <w:p w14:paraId="0392D4EE" w14:textId="77777777" w:rsidR="00ED5556" w:rsidRPr="00B73527" w:rsidRDefault="00ED5556" w:rsidP="003F5D51">
            <w:pPr>
              <w:spacing w:before="0" w:after="0"/>
              <w:rPr>
                <w:rFonts w:ascii="Calibri" w:hAnsi="Calibri" w:cs="Calibri"/>
                <w:color w:val="000000"/>
              </w:rPr>
            </w:pPr>
            <w:r w:rsidRPr="00B73527">
              <w:rPr>
                <w:rFonts w:ascii="Calibri" w:hAnsi="Calibri" w:cs="Calibri"/>
                <w:color w:val="000000"/>
              </w:rPr>
              <w:t> </w:t>
            </w:r>
          </w:p>
        </w:tc>
      </w:tr>
      <w:tr w:rsidR="00D65AA6" w:rsidRPr="00B73527" w14:paraId="2B05FA01" w14:textId="77777777" w:rsidTr="00005AB3">
        <w:trPr>
          <w:trHeight w:val="285"/>
        </w:trPr>
        <w:tc>
          <w:tcPr>
            <w:tcW w:w="89" w:type="pct"/>
            <w:vMerge w:val="restart"/>
            <w:tcBorders>
              <w:top w:val="single" w:sz="4" w:space="0" w:color="auto"/>
              <w:bottom w:val="single" w:sz="8" w:space="0" w:color="000000" w:themeColor="text1"/>
            </w:tcBorders>
            <w:shd w:val="clear" w:color="auto" w:fill="auto"/>
            <w:noWrap/>
            <w:vAlign w:val="center"/>
            <w:hideMark/>
          </w:tcPr>
          <w:p w14:paraId="399C6F1F" w14:textId="77777777" w:rsidR="00ED5556" w:rsidRPr="00B73527" w:rsidRDefault="00ED5556" w:rsidP="003F5D51">
            <w:pPr>
              <w:spacing w:before="0" w:after="0"/>
              <w:jc w:val="center"/>
              <w:rPr>
                <w:rFonts w:ascii="Calibri" w:hAnsi="Calibri" w:cs="Calibri"/>
                <w:color w:val="000000"/>
              </w:rPr>
            </w:pPr>
            <w:r w:rsidRPr="00B73527">
              <w:rPr>
                <w:rFonts w:ascii="Calibri" w:hAnsi="Calibri" w:cs="Calibri"/>
                <w:color w:val="000000"/>
              </w:rPr>
              <w:t> </w:t>
            </w:r>
          </w:p>
        </w:tc>
        <w:tc>
          <w:tcPr>
            <w:tcW w:w="869" w:type="pct"/>
            <w:vMerge w:val="restart"/>
            <w:tcBorders>
              <w:top w:val="single" w:sz="4" w:space="0" w:color="auto"/>
              <w:bottom w:val="single" w:sz="8" w:space="0" w:color="000000" w:themeColor="text1"/>
            </w:tcBorders>
            <w:shd w:val="clear" w:color="auto" w:fill="auto"/>
            <w:noWrap/>
            <w:hideMark/>
          </w:tcPr>
          <w:p w14:paraId="415FDC5E" w14:textId="77777777" w:rsidR="00ED5556" w:rsidRPr="00B73527" w:rsidRDefault="00ED5556" w:rsidP="003F5D51">
            <w:pPr>
              <w:spacing w:before="0" w:after="0"/>
              <w:rPr>
                <w:rFonts w:ascii="Calibri" w:hAnsi="Calibri" w:cs="Calibri"/>
                <w:color w:val="000000"/>
              </w:rPr>
            </w:pPr>
            <w:r w:rsidRPr="00B73527">
              <w:rPr>
                <w:rFonts w:ascii="Calibri" w:hAnsi="Calibri" w:cs="Calibri"/>
                <w:color w:val="000000"/>
              </w:rPr>
              <w:t> </w:t>
            </w:r>
          </w:p>
        </w:tc>
        <w:tc>
          <w:tcPr>
            <w:tcW w:w="1181" w:type="pct"/>
            <w:vMerge w:val="restart"/>
            <w:tcBorders>
              <w:top w:val="single" w:sz="4" w:space="0" w:color="auto"/>
              <w:bottom w:val="single" w:sz="8" w:space="0" w:color="000000" w:themeColor="text1"/>
            </w:tcBorders>
            <w:shd w:val="clear" w:color="auto" w:fill="auto"/>
            <w:hideMark/>
          </w:tcPr>
          <w:p w14:paraId="1595CF67" w14:textId="77777777" w:rsidR="00ED5556" w:rsidRPr="00B73527" w:rsidRDefault="00ED5556" w:rsidP="003F5D51">
            <w:pPr>
              <w:spacing w:before="0" w:after="0"/>
              <w:rPr>
                <w:rFonts w:cs="Arial"/>
              </w:rPr>
            </w:pPr>
            <w:r w:rsidRPr="00B73527">
              <w:rPr>
                <w:rFonts w:cs="Arial"/>
              </w:rPr>
              <w:t>Ground Heat Flux</w:t>
            </w:r>
          </w:p>
        </w:tc>
        <w:tc>
          <w:tcPr>
            <w:tcW w:w="825" w:type="pct"/>
            <w:tcBorders>
              <w:top w:val="single" w:sz="4" w:space="0" w:color="auto"/>
              <w:bottom w:val="single" w:sz="4" w:space="0" w:color="808080" w:themeColor="background1" w:themeShade="80"/>
            </w:tcBorders>
            <w:shd w:val="clear" w:color="auto" w:fill="auto"/>
            <w:noWrap/>
            <w:vAlign w:val="bottom"/>
            <w:hideMark/>
          </w:tcPr>
          <w:p w14:paraId="2F42604F" w14:textId="77777777" w:rsidR="00ED5556" w:rsidRPr="00B73527" w:rsidRDefault="00ED5556" w:rsidP="003F5D51">
            <w:pPr>
              <w:spacing w:before="0" w:after="0"/>
              <w:rPr>
                <w:rFonts w:ascii="Calibri" w:hAnsi="Calibri" w:cs="Calibri"/>
                <w:color w:val="000000"/>
              </w:rPr>
            </w:pPr>
            <w:proofErr w:type="spellStart"/>
            <w:r w:rsidRPr="00B73527">
              <w:rPr>
                <w:rFonts w:ascii="Calibri" w:hAnsi="Calibri" w:cs="Calibri"/>
                <w:color w:val="000000"/>
              </w:rPr>
              <w:t>AggMethod</w:t>
            </w:r>
            <w:proofErr w:type="spellEnd"/>
          </w:p>
        </w:tc>
        <w:tc>
          <w:tcPr>
            <w:tcW w:w="708" w:type="pct"/>
            <w:tcBorders>
              <w:top w:val="nil"/>
              <w:bottom w:val="single" w:sz="4" w:space="0" w:color="808080" w:themeColor="background1" w:themeShade="80"/>
            </w:tcBorders>
            <w:shd w:val="clear" w:color="auto" w:fill="auto"/>
            <w:noWrap/>
            <w:vAlign w:val="bottom"/>
            <w:hideMark/>
          </w:tcPr>
          <w:p w14:paraId="207591E4" w14:textId="77777777" w:rsidR="00ED5556" w:rsidRPr="00B73527" w:rsidRDefault="00ED5556" w:rsidP="003F5D51">
            <w:pPr>
              <w:spacing w:before="0" w:after="0"/>
              <w:rPr>
                <w:rFonts w:ascii="Calibri" w:hAnsi="Calibri" w:cs="Calibri"/>
                <w:color w:val="000000"/>
              </w:rPr>
            </w:pPr>
            <w:r w:rsidRPr="00B73527">
              <w:rPr>
                <w:rFonts w:ascii="Calibri" w:hAnsi="Calibri" w:cs="Calibri"/>
                <w:color w:val="000000"/>
              </w:rPr>
              <w:t>Average</w:t>
            </w:r>
          </w:p>
        </w:tc>
        <w:tc>
          <w:tcPr>
            <w:tcW w:w="992" w:type="pct"/>
            <w:tcBorders>
              <w:top w:val="nil"/>
              <w:bottom w:val="single" w:sz="4" w:space="0" w:color="808080" w:themeColor="background1" w:themeShade="80"/>
            </w:tcBorders>
            <w:shd w:val="clear" w:color="auto" w:fill="auto"/>
            <w:vAlign w:val="bottom"/>
            <w:hideMark/>
          </w:tcPr>
          <w:p w14:paraId="596A8D7A" w14:textId="77777777" w:rsidR="00ED5556" w:rsidRPr="00B73527" w:rsidRDefault="00ED5556" w:rsidP="003F5D51">
            <w:pPr>
              <w:spacing w:before="0" w:after="0"/>
              <w:jc w:val="right"/>
              <w:rPr>
                <w:rFonts w:ascii="Calibri" w:hAnsi="Calibri" w:cs="Calibri"/>
                <w:color w:val="000000"/>
              </w:rPr>
            </w:pPr>
            <w:r w:rsidRPr="00B73527">
              <w:rPr>
                <w:rFonts w:ascii="Calibri" w:hAnsi="Calibri" w:cs="Calibri"/>
                <w:color w:val="000000"/>
              </w:rPr>
              <w:t> </w:t>
            </w:r>
          </w:p>
        </w:tc>
        <w:tc>
          <w:tcPr>
            <w:tcW w:w="336" w:type="pct"/>
            <w:tcBorders>
              <w:top w:val="nil"/>
              <w:bottom w:val="single" w:sz="4" w:space="0" w:color="808080" w:themeColor="background1" w:themeShade="80"/>
              <w:right w:val="nil"/>
            </w:tcBorders>
            <w:shd w:val="clear" w:color="auto" w:fill="auto"/>
            <w:noWrap/>
            <w:tcMar>
              <w:left w:w="144" w:type="dxa"/>
            </w:tcMar>
            <w:vAlign w:val="bottom"/>
            <w:hideMark/>
          </w:tcPr>
          <w:p w14:paraId="67C25D41" w14:textId="77777777" w:rsidR="00ED5556" w:rsidRPr="00B73527" w:rsidRDefault="00ED5556" w:rsidP="003F5D51">
            <w:pPr>
              <w:spacing w:before="0" w:after="0"/>
              <w:rPr>
                <w:rFonts w:ascii="Calibri" w:hAnsi="Calibri" w:cs="Calibri"/>
                <w:color w:val="000000"/>
              </w:rPr>
            </w:pPr>
            <w:r w:rsidRPr="00B73527">
              <w:rPr>
                <w:rFonts w:ascii="Calibri" w:hAnsi="Calibri" w:cs="Calibri"/>
                <w:color w:val="000000"/>
              </w:rPr>
              <w:t> </w:t>
            </w:r>
          </w:p>
        </w:tc>
      </w:tr>
      <w:tr w:rsidR="00D65AA6" w:rsidRPr="00B73527" w14:paraId="2D051767" w14:textId="77777777" w:rsidTr="00005AB3">
        <w:trPr>
          <w:trHeight w:val="285"/>
        </w:trPr>
        <w:tc>
          <w:tcPr>
            <w:tcW w:w="89" w:type="pct"/>
            <w:vMerge/>
            <w:vAlign w:val="center"/>
            <w:hideMark/>
          </w:tcPr>
          <w:p w14:paraId="1F54D115" w14:textId="77777777" w:rsidR="00ED5556" w:rsidRPr="00B73527" w:rsidRDefault="00ED5556" w:rsidP="003F5D51">
            <w:pPr>
              <w:spacing w:before="0" w:after="0"/>
              <w:rPr>
                <w:rFonts w:ascii="Calibri" w:hAnsi="Calibri" w:cs="Calibri"/>
                <w:color w:val="000000"/>
              </w:rPr>
            </w:pPr>
          </w:p>
        </w:tc>
        <w:tc>
          <w:tcPr>
            <w:tcW w:w="869" w:type="pct"/>
            <w:vMerge/>
            <w:vAlign w:val="center"/>
            <w:hideMark/>
          </w:tcPr>
          <w:p w14:paraId="13E5C881" w14:textId="77777777" w:rsidR="00ED5556" w:rsidRPr="00B73527" w:rsidRDefault="00ED5556" w:rsidP="003F5D51">
            <w:pPr>
              <w:spacing w:before="0" w:after="0"/>
              <w:rPr>
                <w:rFonts w:ascii="Calibri" w:hAnsi="Calibri" w:cs="Calibri"/>
                <w:color w:val="000000"/>
              </w:rPr>
            </w:pPr>
          </w:p>
        </w:tc>
        <w:tc>
          <w:tcPr>
            <w:tcW w:w="1181" w:type="pct"/>
            <w:vMerge/>
            <w:vAlign w:val="center"/>
            <w:hideMark/>
          </w:tcPr>
          <w:p w14:paraId="7149C757" w14:textId="77777777" w:rsidR="00ED5556" w:rsidRPr="00B73527" w:rsidRDefault="00ED5556" w:rsidP="003F5D51">
            <w:pPr>
              <w:spacing w:before="0" w:after="0"/>
              <w:rPr>
                <w:rFonts w:cs="Arial"/>
              </w:rPr>
            </w:pPr>
          </w:p>
        </w:tc>
        <w:tc>
          <w:tcPr>
            <w:tcW w:w="825" w:type="pct"/>
            <w:tcBorders>
              <w:top w:val="nil"/>
              <w:bottom w:val="single" w:sz="4" w:space="0" w:color="808080" w:themeColor="background1" w:themeShade="80"/>
            </w:tcBorders>
            <w:shd w:val="clear" w:color="auto" w:fill="auto"/>
            <w:noWrap/>
            <w:vAlign w:val="bottom"/>
            <w:hideMark/>
          </w:tcPr>
          <w:p w14:paraId="36714393" w14:textId="307D3343" w:rsidR="00ED5556" w:rsidRPr="00B73527" w:rsidRDefault="00ED5556" w:rsidP="003F5D51">
            <w:pPr>
              <w:spacing w:before="0" w:after="0"/>
              <w:rPr>
                <w:rFonts w:ascii="Calibri" w:hAnsi="Calibri" w:cs="Calibri"/>
                <w:color w:val="000000"/>
              </w:rPr>
            </w:pPr>
            <w:r w:rsidRPr="00B73527">
              <w:rPr>
                <w:rFonts w:ascii="Calibri" w:hAnsi="Calibri" w:cs="Calibri"/>
                <w:color w:val="000000"/>
              </w:rPr>
              <w:t>FEATURE_OF_INTEREST</w:t>
            </w:r>
          </w:p>
        </w:tc>
        <w:tc>
          <w:tcPr>
            <w:tcW w:w="708" w:type="pct"/>
            <w:tcBorders>
              <w:top w:val="nil"/>
              <w:bottom w:val="single" w:sz="4" w:space="0" w:color="808080" w:themeColor="background1" w:themeShade="80"/>
            </w:tcBorders>
            <w:shd w:val="clear" w:color="auto" w:fill="auto"/>
            <w:noWrap/>
            <w:vAlign w:val="bottom"/>
            <w:hideMark/>
          </w:tcPr>
          <w:p w14:paraId="323A38B1" w14:textId="45BD3773" w:rsidR="00ED5556" w:rsidRPr="00B73527" w:rsidRDefault="00ED5556" w:rsidP="003F5D51">
            <w:pPr>
              <w:spacing w:before="0" w:after="0"/>
              <w:rPr>
                <w:rFonts w:ascii="Calibri" w:hAnsi="Calibri" w:cs="Calibri"/>
                <w:color w:val="000000"/>
              </w:rPr>
            </w:pPr>
          </w:p>
        </w:tc>
        <w:tc>
          <w:tcPr>
            <w:tcW w:w="992" w:type="pct"/>
            <w:tcBorders>
              <w:top w:val="nil"/>
              <w:bottom w:val="single" w:sz="4" w:space="0" w:color="808080" w:themeColor="background1" w:themeShade="80"/>
            </w:tcBorders>
            <w:shd w:val="clear" w:color="auto" w:fill="auto"/>
            <w:vAlign w:val="bottom"/>
            <w:hideMark/>
          </w:tcPr>
          <w:p w14:paraId="7E9DB36A" w14:textId="254D7300" w:rsidR="00ED5556" w:rsidRPr="00B73527" w:rsidRDefault="00ED5556" w:rsidP="003F5D51">
            <w:pPr>
              <w:spacing w:before="0" w:after="0"/>
              <w:jc w:val="right"/>
              <w:rPr>
                <w:rFonts w:ascii="Calibri" w:hAnsi="Calibri" w:cs="Calibri"/>
                <w:color w:val="000000"/>
              </w:rPr>
            </w:pPr>
            <w:r>
              <w:rPr>
                <w:rFonts w:ascii="Calibri" w:hAnsi="Calibri" w:cs="Calibri"/>
                <w:color w:val="000000"/>
              </w:rPr>
              <w:t>SOIL</w:t>
            </w:r>
          </w:p>
        </w:tc>
        <w:tc>
          <w:tcPr>
            <w:tcW w:w="336" w:type="pct"/>
            <w:tcBorders>
              <w:top w:val="nil"/>
              <w:bottom w:val="single" w:sz="4" w:space="0" w:color="808080" w:themeColor="background1" w:themeShade="80"/>
              <w:right w:val="nil"/>
            </w:tcBorders>
            <w:shd w:val="clear" w:color="auto" w:fill="auto"/>
            <w:noWrap/>
            <w:tcMar>
              <w:left w:w="144" w:type="dxa"/>
            </w:tcMar>
            <w:vAlign w:val="bottom"/>
            <w:hideMark/>
          </w:tcPr>
          <w:p w14:paraId="02F8F6E7" w14:textId="77777777" w:rsidR="00ED5556" w:rsidRPr="00B73527" w:rsidRDefault="00ED5556" w:rsidP="003F5D51">
            <w:pPr>
              <w:spacing w:before="0" w:after="0"/>
              <w:rPr>
                <w:rFonts w:ascii="Calibri" w:hAnsi="Calibri" w:cs="Calibri"/>
                <w:color w:val="000000"/>
              </w:rPr>
            </w:pPr>
            <w:r w:rsidRPr="00B73527">
              <w:rPr>
                <w:rFonts w:ascii="Calibri" w:hAnsi="Calibri" w:cs="Calibri"/>
                <w:color w:val="000000"/>
              </w:rPr>
              <w:t> </w:t>
            </w:r>
          </w:p>
        </w:tc>
      </w:tr>
      <w:tr w:rsidR="00D65AA6" w:rsidRPr="00B73527" w14:paraId="52206DBD" w14:textId="77777777" w:rsidTr="00005AB3">
        <w:trPr>
          <w:trHeight w:val="285"/>
        </w:trPr>
        <w:tc>
          <w:tcPr>
            <w:tcW w:w="89" w:type="pct"/>
            <w:vMerge/>
            <w:vAlign w:val="center"/>
            <w:hideMark/>
          </w:tcPr>
          <w:p w14:paraId="375FA0BC" w14:textId="77777777" w:rsidR="00ED5556" w:rsidRPr="00B73527" w:rsidRDefault="00ED5556" w:rsidP="003F5D51">
            <w:pPr>
              <w:spacing w:before="0" w:after="0"/>
              <w:rPr>
                <w:rFonts w:ascii="Calibri" w:hAnsi="Calibri" w:cs="Calibri"/>
                <w:color w:val="000000"/>
              </w:rPr>
            </w:pPr>
          </w:p>
        </w:tc>
        <w:tc>
          <w:tcPr>
            <w:tcW w:w="869" w:type="pct"/>
            <w:vMerge/>
            <w:vAlign w:val="center"/>
            <w:hideMark/>
          </w:tcPr>
          <w:p w14:paraId="6AA62FB9" w14:textId="77777777" w:rsidR="00ED5556" w:rsidRPr="00B73527" w:rsidRDefault="00ED5556" w:rsidP="003F5D51">
            <w:pPr>
              <w:spacing w:before="0" w:after="0"/>
              <w:rPr>
                <w:rFonts w:ascii="Calibri" w:hAnsi="Calibri" w:cs="Calibri"/>
                <w:color w:val="000000"/>
              </w:rPr>
            </w:pPr>
          </w:p>
        </w:tc>
        <w:tc>
          <w:tcPr>
            <w:tcW w:w="1181" w:type="pct"/>
            <w:vMerge/>
            <w:vAlign w:val="center"/>
            <w:hideMark/>
          </w:tcPr>
          <w:p w14:paraId="0481CDD6" w14:textId="77777777" w:rsidR="00ED5556" w:rsidRPr="00B73527" w:rsidRDefault="00ED5556" w:rsidP="003F5D51">
            <w:pPr>
              <w:spacing w:before="0" w:after="0"/>
              <w:rPr>
                <w:rFonts w:cs="Arial"/>
              </w:rPr>
            </w:pPr>
          </w:p>
        </w:tc>
        <w:tc>
          <w:tcPr>
            <w:tcW w:w="825" w:type="pct"/>
            <w:tcBorders>
              <w:top w:val="nil"/>
              <w:bottom w:val="single" w:sz="4" w:space="0" w:color="808080" w:themeColor="background1" w:themeShade="80"/>
            </w:tcBorders>
            <w:shd w:val="clear" w:color="auto" w:fill="auto"/>
            <w:noWrap/>
            <w:vAlign w:val="bottom"/>
            <w:hideMark/>
          </w:tcPr>
          <w:p w14:paraId="02C2475D" w14:textId="24C0E3DB" w:rsidR="00ED5556" w:rsidRPr="00B73527" w:rsidRDefault="00ED5556" w:rsidP="003F5D51">
            <w:pPr>
              <w:spacing w:before="0" w:after="0"/>
              <w:rPr>
                <w:rFonts w:ascii="Calibri" w:hAnsi="Calibri" w:cs="Calibri"/>
                <w:color w:val="000000"/>
              </w:rPr>
            </w:pPr>
            <w:r w:rsidRPr="00B73527">
              <w:rPr>
                <w:rFonts w:ascii="Calibri" w:hAnsi="Calibri" w:cs="Calibri"/>
                <w:color w:val="000000"/>
              </w:rPr>
              <w:t>OBSERVED_PROPERTY</w:t>
            </w:r>
          </w:p>
        </w:tc>
        <w:tc>
          <w:tcPr>
            <w:tcW w:w="708" w:type="pct"/>
            <w:tcBorders>
              <w:top w:val="nil"/>
              <w:bottom w:val="single" w:sz="4" w:space="0" w:color="808080" w:themeColor="background1" w:themeShade="80"/>
            </w:tcBorders>
            <w:shd w:val="clear" w:color="auto" w:fill="auto"/>
            <w:noWrap/>
            <w:vAlign w:val="bottom"/>
            <w:hideMark/>
          </w:tcPr>
          <w:p w14:paraId="72386C3C" w14:textId="2F07BD7A" w:rsidR="00ED5556" w:rsidRPr="00B73527" w:rsidRDefault="00ED5556" w:rsidP="003F5D51">
            <w:pPr>
              <w:spacing w:before="0" w:after="0"/>
              <w:rPr>
                <w:rFonts w:ascii="Calibri" w:hAnsi="Calibri" w:cs="Calibri"/>
                <w:color w:val="000000"/>
              </w:rPr>
            </w:pPr>
          </w:p>
        </w:tc>
        <w:tc>
          <w:tcPr>
            <w:tcW w:w="992" w:type="pct"/>
            <w:tcBorders>
              <w:top w:val="nil"/>
              <w:bottom w:val="single" w:sz="4" w:space="0" w:color="808080" w:themeColor="background1" w:themeShade="80"/>
            </w:tcBorders>
            <w:shd w:val="clear" w:color="auto" w:fill="auto"/>
            <w:vAlign w:val="bottom"/>
            <w:hideMark/>
          </w:tcPr>
          <w:p w14:paraId="799D3581" w14:textId="69F2C6C3" w:rsidR="00ED5556" w:rsidRPr="00B73527" w:rsidRDefault="00ED5556" w:rsidP="003F5D51">
            <w:pPr>
              <w:spacing w:before="0" w:after="0"/>
              <w:jc w:val="right"/>
              <w:rPr>
                <w:rFonts w:ascii="Calibri" w:hAnsi="Calibri" w:cs="Calibri"/>
                <w:color w:val="000000"/>
              </w:rPr>
            </w:pPr>
            <w:r>
              <w:rPr>
                <w:rFonts w:ascii="Calibri" w:hAnsi="Calibri" w:cs="Calibri"/>
                <w:color w:val="000000"/>
              </w:rPr>
              <w:t>HEAT_FLUX</w:t>
            </w:r>
          </w:p>
        </w:tc>
        <w:tc>
          <w:tcPr>
            <w:tcW w:w="336" w:type="pct"/>
            <w:tcBorders>
              <w:top w:val="nil"/>
              <w:bottom w:val="single" w:sz="4" w:space="0" w:color="808080" w:themeColor="background1" w:themeShade="80"/>
              <w:right w:val="nil"/>
            </w:tcBorders>
            <w:shd w:val="clear" w:color="auto" w:fill="auto"/>
            <w:noWrap/>
            <w:tcMar>
              <w:left w:w="144" w:type="dxa"/>
            </w:tcMar>
            <w:vAlign w:val="bottom"/>
            <w:hideMark/>
          </w:tcPr>
          <w:p w14:paraId="1F1A8270" w14:textId="77777777" w:rsidR="00ED5556" w:rsidRPr="00B73527" w:rsidRDefault="00ED5556" w:rsidP="003F5D51">
            <w:pPr>
              <w:spacing w:before="0" w:after="0"/>
              <w:rPr>
                <w:rFonts w:ascii="Calibri" w:hAnsi="Calibri" w:cs="Calibri"/>
                <w:color w:val="000000"/>
              </w:rPr>
            </w:pPr>
            <w:r w:rsidRPr="00B73527">
              <w:rPr>
                <w:rFonts w:ascii="Calibri" w:hAnsi="Calibri" w:cs="Calibri"/>
                <w:color w:val="000000"/>
              </w:rPr>
              <w:t> </w:t>
            </w:r>
          </w:p>
        </w:tc>
      </w:tr>
      <w:tr w:rsidR="00D65AA6" w:rsidRPr="00B73527" w14:paraId="08576DB2" w14:textId="77777777" w:rsidTr="00005AB3">
        <w:trPr>
          <w:trHeight w:val="285"/>
        </w:trPr>
        <w:tc>
          <w:tcPr>
            <w:tcW w:w="89" w:type="pct"/>
            <w:vMerge/>
            <w:vAlign w:val="center"/>
            <w:hideMark/>
          </w:tcPr>
          <w:p w14:paraId="411EC6B3" w14:textId="77777777" w:rsidR="00ED5556" w:rsidRPr="00B73527" w:rsidRDefault="00ED5556" w:rsidP="003F5D51">
            <w:pPr>
              <w:spacing w:before="0" w:after="0"/>
              <w:rPr>
                <w:rFonts w:ascii="Calibri" w:hAnsi="Calibri" w:cs="Calibri"/>
                <w:color w:val="000000"/>
              </w:rPr>
            </w:pPr>
          </w:p>
        </w:tc>
        <w:tc>
          <w:tcPr>
            <w:tcW w:w="869" w:type="pct"/>
            <w:vMerge/>
            <w:vAlign w:val="center"/>
            <w:hideMark/>
          </w:tcPr>
          <w:p w14:paraId="54B98F1A" w14:textId="77777777" w:rsidR="00ED5556" w:rsidRPr="00B73527" w:rsidRDefault="00ED5556" w:rsidP="003F5D51">
            <w:pPr>
              <w:spacing w:before="0" w:after="0"/>
              <w:rPr>
                <w:rFonts w:ascii="Calibri" w:hAnsi="Calibri" w:cs="Calibri"/>
                <w:color w:val="000000"/>
              </w:rPr>
            </w:pPr>
          </w:p>
        </w:tc>
        <w:tc>
          <w:tcPr>
            <w:tcW w:w="1181" w:type="pct"/>
            <w:vMerge/>
            <w:vAlign w:val="center"/>
            <w:hideMark/>
          </w:tcPr>
          <w:p w14:paraId="6DB3BC9F" w14:textId="77777777" w:rsidR="00ED5556" w:rsidRPr="00B73527" w:rsidRDefault="00ED5556" w:rsidP="003F5D51">
            <w:pPr>
              <w:spacing w:before="0" w:after="0"/>
              <w:rPr>
                <w:rFonts w:cs="Arial"/>
              </w:rPr>
            </w:pPr>
          </w:p>
        </w:tc>
        <w:tc>
          <w:tcPr>
            <w:tcW w:w="825" w:type="pct"/>
            <w:tcBorders>
              <w:top w:val="nil"/>
              <w:bottom w:val="single" w:sz="4" w:space="0" w:color="808080" w:themeColor="background1" w:themeShade="80"/>
            </w:tcBorders>
            <w:shd w:val="clear" w:color="auto" w:fill="auto"/>
            <w:noWrap/>
            <w:vAlign w:val="bottom"/>
            <w:hideMark/>
          </w:tcPr>
          <w:p w14:paraId="23581A59" w14:textId="77777777" w:rsidR="00ED5556" w:rsidRPr="00B73527" w:rsidRDefault="00ED5556" w:rsidP="003F5D51">
            <w:pPr>
              <w:spacing w:before="0" w:after="0"/>
              <w:rPr>
                <w:rFonts w:ascii="Calibri" w:hAnsi="Calibri" w:cs="Calibri"/>
                <w:color w:val="000000"/>
              </w:rPr>
            </w:pPr>
            <w:proofErr w:type="spellStart"/>
            <w:r w:rsidRPr="00B73527">
              <w:rPr>
                <w:rFonts w:ascii="Calibri" w:hAnsi="Calibri" w:cs="Calibri"/>
                <w:color w:val="000000"/>
              </w:rPr>
              <w:t>AggWindow</w:t>
            </w:r>
            <w:proofErr w:type="spellEnd"/>
          </w:p>
        </w:tc>
        <w:tc>
          <w:tcPr>
            <w:tcW w:w="708" w:type="pct"/>
            <w:tcBorders>
              <w:top w:val="nil"/>
              <w:bottom w:val="single" w:sz="4" w:space="0" w:color="808080" w:themeColor="background1" w:themeShade="80"/>
            </w:tcBorders>
            <w:shd w:val="clear" w:color="auto" w:fill="auto"/>
            <w:noWrap/>
            <w:vAlign w:val="bottom"/>
            <w:hideMark/>
          </w:tcPr>
          <w:p w14:paraId="05F7821B" w14:textId="77777777" w:rsidR="00ED5556" w:rsidRPr="00B73527" w:rsidRDefault="00ED5556" w:rsidP="003F5D51">
            <w:pPr>
              <w:spacing w:before="0" w:after="0"/>
              <w:rPr>
                <w:rFonts w:ascii="Calibri" w:hAnsi="Calibri" w:cs="Calibri"/>
                <w:color w:val="000000"/>
              </w:rPr>
            </w:pPr>
            <w:r w:rsidRPr="00B73527">
              <w:rPr>
                <w:rFonts w:ascii="Calibri" w:hAnsi="Calibri" w:cs="Calibri"/>
                <w:color w:val="000000"/>
              </w:rPr>
              <w:t> </w:t>
            </w:r>
          </w:p>
        </w:tc>
        <w:tc>
          <w:tcPr>
            <w:tcW w:w="992" w:type="pct"/>
            <w:tcBorders>
              <w:top w:val="nil"/>
              <w:bottom w:val="single" w:sz="4" w:space="0" w:color="808080" w:themeColor="background1" w:themeShade="80"/>
            </w:tcBorders>
            <w:shd w:val="clear" w:color="auto" w:fill="auto"/>
            <w:vAlign w:val="bottom"/>
            <w:hideMark/>
          </w:tcPr>
          <w:p w14:paraId="0346FB03" w14:textId="3C0DBDF3" w:rsidR="00ED5556" w:rsidRPr="00B73527" w:rsidRDefault="00ED5556" w:rsidP="003F5D51">
            <w:pPr>
              <w:spacing w:before="0" w:after="0"/>
              <w:jc w:val="right"/>
              <w:rPr>
                <w:rFonts w:ascii="Calibri" w:hAnsi="Calibri" w:cs="Calibri"/>
                <w:color w:val="000000"/>
              </w:rPr>
            </w:pPr>
            <w:r>
              <w:rPr>
                <w:rFonts w:ascii="Calibri" w:hAnsi="Calibri" w:cs="Calibri"/>
                <w:color w:val="000000"/>
              </w:rPr>
              <w:t>900</w:t>
            </w:r>
          </w:p>
        </w:tc>
        <w:tc>
          <w:tcPr>
            <w:tcW w:w="336" w:type="pct"/>
            <w:tcBorders>
              <w:top w:val="nil"/>
              <w:bottom w:val="single" w:sz="4" w:space="0" w:color="808080" w:themeColor="background1" w:themeShade="80"/>
              <w:right w:val="nil"/>
            </w:tcBorders>
            <w:shd w:val="clear" w:color="auto" w:fill="auto"/>
            <w:noWrap/>
            <w:tcMar>
              <w:left w:w="144" w:type="dxa"/>
            </w:tcMar>
            <w:vAlign w:val="bottom"/>
            <w:hideMark/>
          </w:tcPr>
          <w:p w14:paraId="55185437" w14:textId="100F8A1F" w:rsidR="00ED5556" w:rsidRPr="00B73527" w:rsidRDefault="00ED5556" w:rsidP="003F5D51">
            <w:pPr>
              <w:spacing w:before="0" w:after="0"/>
              <w:rPr>
                <w:rFonts w:ascii="Calibri" w:hAnsi="Calibri" w:cs="Calibri"/>
                <w:color w:val="000000"/>
              </w:rPr>
            </w:pPr>
            <w:r>
              <w:rPr>
                <w:rFonts w:ascii="Calibri" w:hAnsi="Calibri" w:cs="Calibri"/>
                <w:color w:val="000000"/>
              </w:rPr>
              <w:t>sec</w:t>
            </w:r>
          </w:p>
        </w:tc>
      </w:tr>
      <w:tr w:rsidR="00D65AA6" w:rsidRPr="00B73527" w14:paraId="52D3E28C" w14:textId="77777777" w:rsidTr="00005AB3">
        <w:trPr>
          <w:trHeight w:val="293"/>
        </w:trPr>
        <w:tc>
          <w:tcPr>
            <w:tcW w:w="89" w:type="pct"/>
            <w:vMerge/>
            <w:vAlign w:val="center"/>
            <w:hideMark/>
          </w:tcPr>
          <w:p w14:paraId="1D180415" w14:textId="77777777" w:rsidR="00ED5556" w:rsidRPr="00B73527" w:rsidRDefault="00ED5556" w:rsidP="003F5D51">
            <w:pPr>
              <w:spacing w:before="0" w:after="0"/>
              <w:rPr>
                <w:rFonts w:ascii="Calibri" w:hAnsi="Calibri" w:cs="Calibri"/>
                <w:color w:val="000000"/>
              </w:rPr>
            </w:pPr>
          </w:p>
        </w:tc>
        <w:tc>
          <w:tcPr>
            <w:tcW w:w="869" w:type="pct"/>
            <w:vMerge/>
            <w:vAlign w:val="center"/>
            <w:hideMark/>
          </w:tcPr>
          <w:p w14:paraId="3D6158DE" w14:textId="77777777" w:rsidR="00ED5556" w:rsidRPr="00B73527" w:rsidRDefault="00ED5556" w:rsidP="003F5D51">
            <w:pPr>
              <w:spacing w:before="0" w:after="0"/>
              <w:rPr>
                <w:rFonts w:ascii="Calibri" w:hAnsi="Calibri" w:cs="Calibri"/>
                <w:color w:val="000000"/>
              </w:rPr>
            </w:pPr>
          </w:p>
        </w:tc>
        <w:tc>
          <w:tcPr>
            <w:tcW w:w="1181" w:type="pct"/>
            <w:vMerge/>
            <w:vAlign w:val="center"/>
            <w:hideMark/>
          </w:tcPr>
          <w:p w14:paraId="5A9B222D" w14:textId="77777777" w:rsidR="00ED5556" w:rsidRPr="00B73527" w:rsidRDefault="00ED5556" w:rsidP="003F5D51">
            <w:pPr>
              <w:spacing w:before="0" w:after="0"/>
              <w:rPr>
                <w:rFonts w:cs="Arial"/>
              </w:rPr>
            </w:pPr>
          </w:p>
        </w:tc>
        <w:tc>
          <w:tcPr>
            <w:tcW w:w="825" w:type="pct"/>
            <w:tcBorders>
              <w:top w:val="nil"/>
              <w:bottom w:val="single" w:sz="8" w:space="0" w:color="auto"/>
            </w:tcBorders>
            <w:shd w:val="clear" w:color="auto" w:fill="auto"/>
            <w:noWrap/>
            <w:vAlign w:val="bottom"/>
            <w:hideMark/>
          </w:tcPr>
          <w:p w14:paraId="0C7AF6E9" w14:textId="77777777" w:rsidR="00ED5556" w:rsidRPr="00B73527" w:rsidRDefault="00ED5556" w:rsidP="003F5D51">
            <w:pPr>
              <w:spacing w:before="0" w:after="0"/>
              <w:rPr>
                <w:rFonts w:ascii="Calibri" w:hAnsi="Calibri" w:cs="Calibri"/>
                <w:color w:val="000000"/>
              </w:rPr>
            </w:pPr>
            <w:r w:rsidRPr="00B73527">
              <w:rPr>
                <w:rFonts w:ascii="Calibri" w:hAnsi="Calibri" w:cs="Calibri"/>
                <w:color w:val="000000"/>
              </w:rPr>
              <w:t> </w:t>
            </w:r>
          </w:p>
        </w:tc>
        <w:tc>
          <w:tcPr>
            <w:tcW w:w="708" w:type="pct"/>
            <w:tcBorders>
              <w:top w:val="nil"/>
              <w:bottom w:val="single" w:sz="8" w:space="0" w:color="auto"/>
            </w:tcBorders>
            <w:shd w:val="clear" w:color="auto" w:fill="auto"/>
            <w:noWrap/>
            <w:vAlign w:val="bottom"/>
            <w:hideMark/>
          </w:tcPr>
          <w:p w14:paraId="645F04F6" w14:textId="77777777" w:rsidR="00ED5556" w:rsidRPr="00B73527" w:rsidRDefault="00ED5556" w:rsidP="003F5D51">
            <w:pPr>
              <w:spacing w:before="0" w:after="0"/>
              <w:rPr>
                <w:rFonts w:ascii="Calibri" w:hAnsi="Calibri" w:cs="Calibri"/>
                <w:color w:val="000000"/>
              </w:rPr>
            </w:pPr>
            <w:r w:rsidRPr="00B73527">
              <w:rPr>
                <w:rFonts w:ascii="Calibri" w:hAnsi="Calibri" w:cs="Calibri"/>
                <w:color w:val="000000"/>
              </w:rPr>
              <w:t> </w:t>
            </w:r>
          </w:p>
        </w:tc>
        <w:tc>
          <w:tcPr>
            <w:tcW w:w="992" w:type="pct"/>
            <w:tcBorders>
              <w:top w:val="nil"/>
              <w:bottom w:val="single" w:sz="8" w:space="0" w:color="auto"/>
            </w:tcBorders>
            <w:shd w:val="clear" w:color="auto" w:fill="auto"/>
            <w:vAlign w:val="bottom"/>
            <w:hideMark/>
          </w:tcPr>
          <w:p w14:paraId="2C4E33AD" w14:textId="77777777" w:rsidR="00ED5556" w:rsidRPr="00B73527" w:rsidRDefault="00ED5556" w:rsidP="003F5D51">
            <w:pPr>
              <w:spacing w:before="0" w:after="0"/>
              <w:jc w:val="right"/>
              <w:rPr>
                <w:rFonts w:ascii="Calibri" w:hAnsi="Calibri" w:cs="Calibri"/>
                <w:color w:val="000000"/>
              </w:rPr>
            </w:pPr>
            <w:r w:rsidRPr="00B73527">
              <w:rPr>
                <w:rFonts w:ascii="Calibri" w:hAnsi="Calibri" w:cs="Calibri"/>
                <w:color w:val="000000"/>
              </w:rPr>
              <w:t> </w:t>
            </w:r>
          </w:p>
        </w:tc>
        <w:tc>
          <w:tcPr>
            <w:tcW w:w="336" w:type="pct"/>
            <w:tcBorders>
              <w:top w:val="nil"/>
              <w:bottom w:val="single" w:sz="8" w:space="0" w:color="auto"/>
              <w:right w:val="nil"/>
            </w:tcBorders>
            <w:shd w:val="clear" w:color="auto" w:fill="auto"/>
            <w:noWrap/>
            <w:tcMar>
              <w:left w:w="144" w:type="dxa"/>
            </w:tcMar>
            <w:vAlign w:val="bottom"/>
            <w:hideMark/>
          </w:tcPr>
          <w:p w14:paraId="4F213350" w14:textId="77777777" w:rsidR="00ED5556" w:rsidRPr="00B73527" w:rsidRDefault="00ED5556" w:rsidP="003F5D51">
            <w:pPr>
              <w:spacing w:before="0" w:after="0"/>
              <w:rPr>
                <w:rFonts w:ascii="Calibri" w:hAnsi="Calibri" w:cs="Calibri"/>
                <w:color w:val="000000"/>
              </w:rPr>
            </w:pPr>
            <w:r w:rsidRPr="00B73527">
              <w:rPr>
                <w:rFonts w:ascii="Calibri" w:hAnsi="Calibri" w:cs="Calibri"/>
                <w:color w:val="000000"/>
              </w:rPr>
              <w:t> </w:t>
            </w:r>
          </w:p>
        </w:tc>
      </w:tr>
      <w:tr w:rsidR="00D65AA6" w:rsidRPr="00B73527" w14:paraId="3532B800" w14:textId="77777777" w:rsidTr="00005AB3">
        <w:trPr>
          <w:trHeight w:val="285"/>
        </w:trPr>
        <w:tc>
          <w:tcPr>
            <w:tcW w:w="89" w:type="pct"/>
            <w:vMerge w:val="restart"/>
            <w:tcBorders>
              <w:top w:val="single" w:sz="4" w:space="0" w:color="auto"/>
              <w:bottom w:val="single" w:sz="12" w:space="0" w:color="000000" w:themeColor="text1"/>
            </w:tcBorders>
            <w:shd w:val="clear" w:color="auto" w:fill="auto"/>
            <w:noWrap/>
            <w:vAlign w:val="center"/>
            <w:hideMark/>
          </w:tcPr>
          <w:p w14:paraId="25A6F8AA" w14:textId="0BD44BC0" w:rsidR="00ED5556" w:rsidRPr="00B73527" w:rsidRDefault="00ED5556" w:rsidP="003F5D51">
            <w:pPr>
              <w:spacing w:before="0" w:after="0"/>
              <w:jc w:val="center"/>
              <w:rPr>
                <w:rFonts w:ascii="Calibri" w:hAnsi="Calibri" w:cs="Calibri"/>
                <w:color w:val="000000"/>
              </w:rPr>
            </w:pPr>
            <w:r w:rsidRPr="00B73527">
              <w:rPr>
                <w:rFonts w:ascii="Calibri" w:hAnsi="Calibri" w:cs="Calibri"/>
                <w:color w:val="000000"/>
              </w:rPr>
              <w:t>15 </w:t>
            </w:r>
          </w:p>
        </w:tc>
        <w:tc>
          <w:tcPr>
            <w:tcW w:w="869" w:type="pct"/>
            <w:vMerge w:val="restart"/>
            <w:tcBorders>
              <w:top w:val="single" w:sz="4" w:space="0" w:color="auto"/>
              <w:bottom w:val="single" w:sz="12" w:space="0" w:color="000000" w:themeColor="text1"/>
            </w:tcBorders>
            <w:shd w:val="clear" w:color="auto" w:fill="auto"/>
            <w:noWrap/>
            <w:hideMark/>
          </w:tcPr>
          <w:p w14:paraId="119E6981" w14:textId="77777777" w:rsidR="00ED5556" w:rsidRPr="00B73527" w:rsidRDefault="00ED5556" w:rsidP="003F5D51">
            <w:pPr>
              <w:spacing w:before="0" w:after="0"/>
              <w:rPr>
                <w:rFonts w:ascii="Calibri" w:hAnsi="Calibri" w:cs="Calibri"/>
                <w:color w:val="000000"/>
              </w:rPr>
            </w:pPr>
            <w:r w:rsidRPr="00B73527">
              <w:rPr>
                <w:rFonts w:ascii="Calibri" w:hAnsi="Calibri" w:cs="Calibri"/>
                <w:color w:val="000000"/>
              </w:rPr>
              <w:t> </w:t>
            </w:r>
          </w:p>
        </w:tc>
        <w:tc>
          <w:tcPr>
            <w:tcW w:w="1181" w:type="pct"/>
            <w:vMerge w:val="restart"/>
            <w:tcBorders>
              <w:top w:val="single" w:sz="4" w:space="0" w:color="auto"/>
              <w:bottom w:val="single" w:sz="12" w:space="0" w:color="000000" w:themeColor="text1"/>
            </w:tcBorders>
            <w:shd w:val="clear" w:color="auto" w:fill="auto"/>
            <w:hideMark/>
          </w:tcPr>
          <w:p w14:paraId="054221E1" w14:textId="77777777" w:rsidR="00ED5556" w:rsidRPr="00B73527" w:rsidRDefault="00ED5556" w:rsidP="003F5D51">
            <w:pPr>
              <w:spacing w:before="0" w:after="0"/>
              <w:rPr>
                <w:rFonts w:cs="Arial"/>
              </w:rPr>
            </w:pPr>
            <w:r w:rsidRPr="00B73527">
              <w:rPr>
                <w:rFonts w:cs="Arial"/>
              </w:rPr>
              <w:t>lifted index</w:t>
            </w:r>
          </w:p>
        </w:tc>
        <w:tc>
          <w:tcPr>
            <w:tcW w:w="825" w:type="pct"/>
            <w:tcBorders>
              <w:top w:val="nil"/>
              <w:bottom w:val="single" w:sz="4" w:space="0" w:color="808080" w:themeColor="background1" w:themeShade="80"/>
            </w:tcBorders>
            <w:shd w:val="clear" w:color="auto" w:fill="auto"/>
            <w:noWrap/>
            <w:vAlign w:val="bottom"/>
            <w:hideMark/>
          </w:tcPr>
          <w:p w14:paraId="551A6810" w14:textId="77777777" w:rsidR="00ED5556" w:rsidRPr="00B73527" w:rsidRDefault="00ED5556" w:rsidP="003F5D51">
            <w:pPr>
              <w:spacing w:before="0" w:after="0"/>
              <w:rPr>
                <w:rFonts w:ascii="Calibri" w:hAnsi="Calibri" w:cs="Calibri"/>
                <w:color w:val="000000"/>
              </w:rPr>
            </w:pPr>
            <w:proofErr w:type="spellStart"/>
            <w:r w:rsidRPr="00B73527">
              <w:rPr>
                <w:rFonts w:ascii="Calibri" w:hAnsi="Calibri" w:cs="Calibri"/>
                <w:color w:val="000000"/>
              </w:rPr>
              <w:t>AggMethod</w:t>
            </w:r>
            <w:proofErr w:type="spellEnd"/>
          </w:p>
        </w:tc>
        <w:tc>
          <w:tcPr>
            <w:tcW w:w="708" w:type="pct"/>
            <w:tcBorders>
              <w:top w:val="nil"/>
              <w:bottom w:val="single" w:sz="4" w:space="0" w:color="808080" w:themeColor="background1" w:themeShade="80"/>
            </w:tcBorders>
            <w:shd w:val="clear" w:color="auto" w:fill="auto"/>
            <w:noWrap/>
            <w:vAlign w:val="bottom"/>
            <w:hideMark/>
          </w:tcPr>
          <w:p w14:paraId="711717E9" w14:textId="77777777" w:rsidR="00ED5556" w:rsidRPr="00B73527" w:rsidRDefault="00ED5556" w:rsidP="003F5D51">
            <w:pPr>
              <w:spacing w:before="0" w:after="0"/>
              <w:rPr>
                <w:rFonts w:ascii="Calibri" w:hAnsi="Calibri" w:cs="Calibri"/>
                <w:color w:val="000000"/>
              </w:rPr>
            </w:pPr>
            <w:r w:rsidRPr="00B73527">
              <w:rPr>
                <w:rFonts w:ascii="Calibri" w:hAnsi="Calibri" w:cs="Calibri"/>
                <w:color w:val="000000"/>
              </w:rPr>
              <w:t>Average</w:t>
            </w:r>
          </w:p>
        </w:tc>
        <w:tc>
          <w:tcPr>
            <w:tcW w:w="992" w:type="pct"/>
            <w:tcBorders>
              <w:top w:val="nil"/>
              <w:bottom w:val="single" w:sz="4" w:space="0" w:color="808080" w:themeColor="background1" w:themeShade="80"/>
            </w:tcBorders>
            <w:shd w:val="clear" w:color="auto" w:fill="auto"/>
            <w:vAlign w:val="bottom"/>
            <w:hideMark/>
          </w:tcPr>
          <w:p w14:paraId="1DFD2747" w14:textId="77777777" w:rsidR="00ED5556" w:rsidRPr="00B73527" w:rsidRDefault="00ED5556" w:rsidP="003F5D51">
            <w:pPr>
              <w:spacing w:before="0" w:after="0"/>
              <w:jc w:val="right"/>
              <w:rPr>
                <w:rFonts w:ascii="Calibri" w:hAnsi="Calibri" w:cs="Calibri"/>
                <w:color w:val="000000"/>
              </w:rPr>
            </w:pPr>
            <w:r w:rsidRPr="00B73527">
              <w:rPr>
                <w:rFonts w:ascii="Calibri" w:hAnsi="Calibri" w:cs="Calibri"/>
                <w:color w:val="000000"/>
              </w:rPr>
              <w:t> </w:t>
            </w:r>
          </w:p>
        </w:tc>
        <w:tc>
          <w:tcPr>
            <w:tcW w:w="336" w:type="pct"/>
            <w:tcBorders>
              <w:top w:val="nil"/>
              <w:bottom w:val="single" w:sz="4" w:space="0" w:color="808080" w:themeColor="background1" w:themeShade="80"/>
              <w:right w:val="nil"/>
            </w:tcBorders>
            <w:shd w:val="clear" w:color="auto" w:fill="auto"/>
            <w:noWrap/>
            <w:tcMar>
              <w:left w:w="144" w:type="dxa"/>
            </w:tcMar>
            <w:vAlign w:val="bottom"/>
            <w:hideMark/>
          </w:tcPr>
          <w:p w14:paraId="13D89C59" w14:textId="77777777" w:rsidR="00ED5556" w:rsidRPr="00B73527" w:rsidRDefault="00ED5556" w:rsidP="003F5D51">
            <w:pPr>
              <w:spacing w:before="0" w:after="0"/>
              <w:rPr>
                <w:rFonts w:ascii="Calibri" w:hAnsi="Calibri" w:cs="Calibri"/>
                <w:color w:val="000000"/>
              </w:rPr>
            </w:pPr>
            <w:r w:rsidRPr="00B73527">
              <w:rPr>
                <w:rFonts w:ascii="Calibri" w:hAnsi="Calibri" w:cs="Calibri"/>
                <w:color w:val="000000"/>
              </w:rPr>
              <w:t> </w:t>
            </w:r>
          </w:p>
        </w:tc>
      </w:tr>
      <w:tr w:rsidR="00D65AA6" w:rsidRPr="00B73527" w14:paraId="7F7D71AC" w14:textId="77777777" w:rsidTr="00005AB3">
        <w:trPr>
          <w:trHeight w:val="285"/>
        </w:trPr>
        <w:tc>
          <w:tcPr>
            <w:tcW w:w="89" w:type="pct"/>
            <w:vMerge/>
            <w:vAlign w:val="center"/>
            <w:hideMark/>
          </w:tcPr>
          <w:p w14:paraId="75C9B595" w14:textId="77777777" w:rsidR="00ED5556" w:rsidRPr="00B73527" w:rsidRDefault="00ED5556" w:rsidP="003F5D51">
            <w:pPr>
              <w:spacing w:before="0" w:after="0"/>
              <w:rPr>
                <w:rFonts w:ascii="Calibri" w:hAnsi="Calibri" w:cs="Calibri"/>
                <w:color w:val="000000"/>
              </w:rPr>
            </w:pPr>
          </w:p>
        </w:tc>
        <w:tc>
          <w:tcPr>
            <w:tcW w:w="869" w:type="pct"/>
            <w:vMerge/>
            <w:vAlign w:val="center"/>
            <w:hideMark/>
          </w:tcPr>
          <w:p w14:paraId="5648104F" w14:textId="77777777" w:rsidR="00ED5556" w:rsidRPr="00B73527" w:rsidRDefault="00ED5556" w:rsidP="003F5D51">
            <w:pPr>
              <w:spacing w:before="0" w:after="0"/>
              <w:rPr>
                <w:rFonts w:ascii="Calibri" w:hAnsi="Calibri" w:cs="Calibri"/>
                <w:color w:val="000000"/>
              </w:rPr>
            </w:pPr>
          </w:p>
        </w:tc>
        <w:tc>
          <w:tcPr>
            <w:tcW w:w="1181" w:type="pct"/>
            <w:vMerge/>
            <w:vAlign w:val="center"/>
            <w:hideMark/>
          </w:tcPr>
          <w:p w14:paraId="25A69838" w14:textId="77777777" w:rsidR="00ED5556" w:rsidRPr="00B73527" w:rsidRDefault="00ED5556" w:rsidP="003F5D51">
            <w:pPr>
              <w:spacing w:before="0" w:after="0"/>
              <w:rPr>
                <w:rFonts w:cs="Arial"/>
              </w:rPr>
            </w:pPr>
          </w:p>
        </w:tc>
        <w:tc>
          <w:tcPr>
            <w:tcW w:w="825" w:type="pct"/>
            <w:tcBorders>
              <w:top w:val="nil"/>
              <w:bottom w:val="single" w:sz="4" w:space="0" w:color="808080" w:themeColor="background1" w:themeShade="80"/>
            </w:tcBorders>
            <w:shd w:val="clear" w:color="auto" w:fill="auto"/>
            <w:noWrap/>
            <w:vAlign w:val="bottom"/>
            <w:hideMark/>
          </w:tcPr>
          <w:p w14:paraId="032A56F1" w14:textId="64DA84C5" w:rsidR="00ED5556" w:rsidRPr="00B73527" w:rsidRDefault="00ED5556" w:rsidP="003F5D51">
            <w:pPr>
              <w:spacing w:before="0" w:after="0"/>
              <w:rPr>
                <w:rFonts w:ascii="Calibri" w:hAnsi="Calibri" w:cs="Calibri"/>
                <w:color w:val="000000"/>
              </w:rPr>
            </w:pPr>
            <w:r w:rsidRPr="00B73527">
              <w:rPr>
                <w:rFonts w:ascii="Calibri" w:hAnsi="Calibri" w:cs="Calibri"/>
                <w:color w:val="000000"/>
              </w:rPr>
              <w:t>FEATURE_OF_INTEREST</w:t>
            </w:r>
          </w:p>
        </w:tc>
        <w:tc>
          <w:tcPr>
            <w:tcW w:w="708" w:type="pct"/>
            <w:tcBorders>
              <w:top w:val="nil"/>
              <w:bottom w:val="single" w:sz="4" w:space="0" w:color="808080" w:themeColor="background1" w:themeShade="80"/>
            </w:tcBorders>
            <w:shd w:val="clear" w:color="auto" w:fill="auto"/>
            <w:noWrap/>
            <w:vAlign w:val="bottom"/>
            <w:hideMark/>
          </w:tcPr>
          <w:p w14:paraId="0A5610AE" w14:textId="77777777" w:rsidR="00ED5556" w:rsidRPr="00B73527" w:rsidRDefault="00ED5556" w:rsidP="003F5D51">
            <w:pPr>
              <w:spacing w:before="0" w:after="0"/>
              <w:rPr>
                <w:rFonts w:ascii="Calibri" w:hAnsi="Calibri" w:cs="Calibri"/>
                <w:color w:val="000000"/>
              </w:rPr>
            </w:pPr>
            <w:r w:rsidRPr="00B73527">
              <w:rPr>
                <w:rFonts w:ascii="Calibri" w:hAnsi="Calibri" w:cs="Calibri"/>
                <w:color w:val="000000"/>
              </w:rPr>
              <w:t>Atmosphere/Air</w:t>
            </w:r>
          </w:p>
        </w:tc>
        <w:tc>
          <w:tcPr>
            <w:tcW w:w="992" w:type="pct"/>
            <w:tcBorders>
              <w:top w:val="nil"/>
              <w:bottom w:val="single" w:sz="4" w:space="0" w:color="808080" w:themeColor="background1" w:themeShade="80"/>
            </w:tcBorders>
            <w:shd w:val="clear" w:color="auto" w:fill="auto"/>
            <w:vAlign w:val="bottom"/>
            <w:hideMark/>
          </w:tcPr>
          <w:p w14:paraId="22CA8E60" w14:textId="0011C8FB" w:rsidR="00ED5556" w:rsidRPr="00B73527" w:rsidRDefault="00ED5556" w:rsidP="003F5D51">
            <w:pPr>
              <w:spacing w:before="0" w:after="0"/>
              <w:jc w:val="right"/>
              <w:rPr>
                <w:rFonts w:ascii="Calibri" w:hAnsi="Calibri" w:cs="Calibri"/>
                <w:color w:val="000000"/>
              </w:rPr>
            </w:pPr>
            <w:r>
              <w:rPr>
                <w:rFonts w:ascii="Calibri" w:hAnsi="Calibri" w:cs="Calibri"/>
                <w:color w:val="000000"/>
              </w:rPr>
              <w:t>ATMOSPHERE</w:t>
            </w:r>
            <w:r w:rsidRPr="00B73527">
              <w:rPr>
                <w:rFonts w:ascii="Calibri" w:hAnsi="Calibri" w:cs="Calibri"/>
                <w:color w:val="000000"/>
              </w:rPr>
              <w:t> </w:t>
            </w:r>
          </w:p>
        </w:tc>
        <w:tc>
          <w:tcPr>
            <w:tcW w:w="336" w:type="pct"/>
            <w:tcBorders>
              <w:top w:val="nil"/>
              <w:bottom w:val="single" w:sz="4" w:space="0" w:color="808080" w:themeColor="background1" w:themeShade="80"/>
              <w:right w:val="nil"/>
            </w:tcBorders>
            <w:shd w:val="clear" w:color="auto" w:fill="auto"/>
            <w:noWrap/>
            <w:tcMar>
              <w:left w:w="144" w:type="dxa"/>
            </w:tcMar>
            <w:vAlign w:val="bottom"/>
            <w:hideMark/>
          </w:tcPr>
          <w:p w14:paraId="4FC4B4F5" w14:textId="77777777" w:rsidR="00ED5556" w:rsidRPr="00B73527" w:rsidRDefault="00ED5556" w:rsidP="003F5D51">
            <w:pPr>
              <w:spacing w:before="0" w:after="0"/>
              <w:rPr>
                <w:rFonts w:ascii="Calibri" w:hAnsi="Calibri" w:cs="Calibri"/>
                <w:color w:val="000000"/>
              </w:rPr>
            </w:pPr>
            <w:r w:rsidRPr="00B73527">
              <w:rPr>
                <w:rFonts w:ascii="Calibri" w:hAnsi="Calibri" w:cs="Calibri"/>
                <w:color w:val="000000"/>
              </w:rPr>
              <w:t> </w:t>
            </w:r>
          </w:p>
        </w:tc>
      </w:tr>
      <w:tr w:rsidR="00D65AA6" w:rsidRPr="00B73527" w14:paraId="4175917E" w14:textId="77777777" w:rsidTr="00005AB3">
        <w:trPr>
          <w:trHeight w:val="285"/>
        </w:trPr>
        <w:tc>
          <w:tcPr>
            <w:tcW w:w="89" w:type="pct"/>
            <w:vMerge/>
            <w:vAlign w:val="center"/>
            <w:hideMark/>
          </w:tcPr>
          <w:p w14:paraId="0A7EC3F5" w14:textId="77777777" w:rsidR="00ED5556" w:rsidRPr="00B73527" w:rsidRDefault="00ED5556" w:rsidP="003F5D51">
            <w:pPr>
              <w:spacing w:before="0" w:after="0"/>
              <w:rPr>
                <w:rFonts w:ascii="Calibri" w:hAnsi="Calibri" w:cs="Calibri"/>
                <w:color w:val="000000"/>
              </w:rPr>
            </w:pPr>
          </w:p>
        </w:tc>
        <w:tc>
          <w:tcPr>
            <w:tcW w:w="869" w:type="pct"/>
            <w:vMerge/>
            <w:vAlign w:val="center"/>
            <w:hideMark/>
          </w:tcPr>
          <w:p w14:paraId="3C3033D8" w14:textId="77777777" w:rsidR="00ED5556" w:rsidRPr="00B73527" w:rsidRDefault="00ED5556" w:rsidP="003F5D51">
            <w:pPr>
              <w:spacing w:before="0" w:after="0"/>
              <w:rPr>
                <w:rFonts w:ascii="Calibri" w:hAnsi="Calibri" w:cs="Calibri"/>
                <w:color w:val="000000"/>
              </w:rPr>
            </w:pPr>
          </w:p>
        </w:tc>
        <w:tc>
          <w:tcPr>
            <w:tcW w:w="1181" w:type="pct"/>
            <w:vMerge/>
            <w:vAlign w:val="center"/>
            <w:hideMark/>
          </w:tcPr>
          <w:p w14:paraId="2041B4E5" w14:textId="77777777" w:rsidR="00ED5556" w:rsidRPr="00B73527" w:rsidRDefault="00ED5556" w:rsidP="003F5D51">
            <w:pPr>
              <w:spacing w:before="0" w:after="0"/>
              <w:rPr>
                <w:rFonts w:cs="Arial"/>
              </w:rPr>
            </w:pPr>
          </w:p>
        </w:tc>
        <w:tc>
          <w:tcPr>
            <w:tcW w:w="825" w:type="pct"/>
            <w:tcBorders>
              <w:top w:val="nil"/>
              <w:bottom w:val="single" w:sz="4" w:space="0" w:color="808080" w:themeColor="background1" w:themeShade="80"/>
            </w:tcBorders>
            <w:shd w:val="clear" w:color="auto" w:fill="auto"/>
            <w:noWrap/>
            <w:vAlign w:val="bottom"/>
            <w:hideMark/>
          </w:tcPr>
          <w:p w14:paraId="13C57D5A" w14:textId="61E21771" w:rsidR="00ED5556" w:rsidRPr="00B73527" w:rsidRDefault="00ED5556" w:rsidP="003F5D51">
            <w:pPr>
              <w:spacing w:before="0" w:after="0"/>
              <w:rPr>
                <w:rFonts w:ascii="Calibri" w:hAnsi="Calibri" w:cs="Calibri"/>
                <w:color w:val="000000"/>
              </w:rPr>
            </w:pPr>
            <w:r w:rsidRPr="00B73527">
              <w:rPr>
                <w:rFonts w:ascii="Calibri" w:hAnsi="Calibri" w:cs="Calibri"/>
                <w:color w:val="000000"/>
              </w:rPr>
              <w:t>OBSERVED_PROPERTY</w:t>
            </w:r>
          </w:p>
        </w:tc>
        <w:tc>
          <w:tcPr>
            <w:tcW w:w="708" w:type="pct"/>
            <w:tcBorders>
              <w:top w:val="nil"/>
              <w:bottom w:val="single" w:sz="4" w:space="0" w:color="808080" w:themeColor="background1" w:themeShade="80"/>
            </w:tcBorders>
            <w:shd w:val="clear" w:color="auto" w:fill="auto"/>
            <w:noWrap/>
            <w:vAlign w:val="bottom"/>
            <w:hideMark/>
          </w:tcPr>
          <w:p w14:paraId="1A66961A" w14:textId="1F5849D2" w:rsidR="00ED5556" w:rsidRPr="00B73527" w:rsidRDefault="00ED5556" w:rsidP="003F5D51">
            <w:pPr>
              <w:spacing w:before="0" w:after="0"/>
              <w:rPr>
                <w:rFonts w:ascii="Calibri" w:hAnsi="Calibri" w:cs="Calibri"/>
                <w:color w:val="000000"/>
              </w:rPr>
            </w:pPr>
            <w:r>
              <w:rPr>
                <w:rFonts w:ascii="Calibri" w:hAnsi="Calibri" w:cs="Calibri"/>
                <w:color w:val="000000"/>
              </w:rPr>
              <w:t>?</w:t>
            </w:r>
          </w:p>
        </w:tc>
        <w:tc>
          <w:tcPr>
            <w:tcW w:w="992" w:type="pct"/>
            <w:tcBorders>
              <w:top w:val="nil"/>
              <w:bottom w:val="single" w:sz="4" w:space="0" w:color="808080" w:themeColor="background1" w:themeShade="80"/>
            </w:tcBorders>
            <w:shd w:val="clear" w:color="auto" w:fill="auto"/>
            <w:vAlign w:val="bottom"/>
            <w:hideMark/>
          </w:tcPr>
          <w:p w14:paraId="6C9923F5" w14:textId="179A4DE4" w:rsidR="00ED5556" w:rsidRPr="00B73527" w:rsidRDefault="00ED5556" w:rsidP="003F5D51">
            <w:pPr>
              <w:spacing w:before="0" w:after="0"/>
              <w:jc w:val="right"/>
              <w:rPr>
                <w:rFonts w:ascii="Calibri" w:hAnsi="Calibri" w:cs="Calibri"/>
                <w:color w:val="000000"/>
              </w:rPr>
            </w:pPr>
            <w:r>
              <w:rPr>
                <w:rFonts w:ascii="Calibri" w:hAnsi="Calibri" w:cs="Calibri"/>
                <w:color w:val="000000"/>
              </w:rPr>
              <w:t>LIFTED_INDEX</w:t>
            </w:r>
            <w:r w:rsidRPr="00B73527">
              <w:rPr>
                <w:rFonts w:ascii="Calibri" w:hAnsi="Calibri" w:cs="Calibri"/>
                <w:color w:val="000000"/>
              </w:rPr>
              <w:t> </w:t>
            </w:r>
          </w:p>
        </w:tc>
        <w:tc>
          <w:tcPr>
            <w:tcW w:w="336" w:type="pct"/>
            <w:tcBorders>
              <w:top w:val="nil"/>
              <w:bottom w:val="single" w:sz="4" w:space="0" w:color="808080" w:themeColor="background1" w:themeShade="80"/>
              <w:right w:val="nil"/>
            </w:tcBorders>
            <w:shd w:val="clear" w:color="auto" w:fill="auto"/>
            <w:noWrap/>
            <w:tcMar>
              <w:left w:w="144" w:type="dxa"/>
            </w:tcMar>
            <w:vAlign w:val="bottom"/>
            <w:hideMark/>
          </w:tcPr>
          <w:p w14:paraId="4A0556E7" w14:textId="77777777" w:rsidR="00ED5556" w:rsidRPr="00B73527" w:rsidRDefault="00ED5556" w:rsidP="003F5D51">
            <w:pPr>
              <w:spacing w:before="0" w:after="0"/>
              <w:rPr>
                <w:rFonts w:ascii="Calibri" w:hAnsi="Calibri" w:cs="Calibri"/>
                <w:color w:val="000000"/>
              </w:rPr>
            </w:pPr>
            <w:r w:rsidRPr="00B73527">
              <w:rPr>
                <w:rFonts w:ascii="Calibri" w:hAnsi="Calibri" w:cs="Calibri"/>
                <w:color w:val="000000"/>
              </w:rPr>
              <w:t> </w:t>
            </w:r>
          </w:p>
        </w:tc>
      </w:tr>
      <w:tr w:rsidR="00D65AA6" w:rsidRPr="00B73527" w14:paraId="31F6127D" w14:textId="77777777" w:rsidTr="00005AB3">
        <w:trPr>
          <w:trHeight w:val="293"/>
        </w:trPr>
        <w:tc>
          <w:tcPr>
            <w:tcW w:w="89" w:type="pct"/>
            <w:vMerge/>
            <w:tcBorders>
              <w:bottom w:val="single" w:sz="4" w:space="0" w:color="auto"/>
            </w:tcBorders>
            <w:vAlign w:val="center"/>
            <w:hideMark/>
          </w:tcPr>
          <w:p w14:paraId="565B5B93" w14:textId="77777777" w:rsidR="00ED5556" w:rsidRPr="00B73527" w:rsidRDefault="00ED5556" w:rsidP="003F5D51">
            <w:pPr>
              <w:spacing w:before="0" w:after="0"/>
              <w:rPr>
                <w:rFonts w:ascii="Calibri" w:hAnsi="Calibri" w:cs="Calibri"/>
                <w:color w:val="000000"/>
              </w:rPr>
            </w:pPr>
          </w:p>
        </w:tc>
        <w:tc>
          <w:tcPr>
            <w:tcW w:w="869" w:type="pct"/>
            <w:vMerge/>
            <w:tcBorders>
              <w:bottom w:val="single" w:sz="4" w:space="0" w:color="auto"/>
            </w:tcBorders>
            <w:vAlign w:val="center"/>
            <w:hideMark/>
          </w:tcPr>
          <w:p w14:paraId="09D4F737" w14:textId="77777777" w:rsidR="00ED5556" w:rsidRPr="00B73527" w:rsidRDefault="00ED5556" w:rsidP="003F5D51">
            <w:pPr>
              <w:spacing w:before="0" w:after="0"/>
              <w:rPr>
                <w:rFonts w:ascii="Calibri" w:hAnsi="Calibri" w:cs="Calibri"/>
                <w:color w:val="000000"/>
              </w:rPr>
            </w:pPr>
          </w:p>
        </w:tc>
        <w:tc>
          <w:tcPr>
            <w:tcW w:w="1181" w:type="pct"/>
            <w:vMerge/>
            <w:tcBorders>
              <w:bottom w:val="single" w:sz="4" w:space="0" w:color="auto"/>
            </w:tcBorders>
            <w:vAlign w:val="center"/>
            <w:hideMark/>
          </w:tcPr>
          <w:p w14:paraId="4A1CA02B" w14:textId="77777777" w:rsidR="00ED5556" w:rsidRPr="00B73527" w:rsidRDefault="00ED5556" w:rsidP="003F5D51">
            <w:pPr>
              <w:spacing w:before="0" w:after="0"/>
              <w:rPr>
                <w:rFonts w:cs="Arial"/>
              </w:rPr>
            </w:pPr>
          </w:p>
        </w:tc>
        <w:tc>
          <w:tcPr>
            <w:tcW w:w="825" w:type="pct"/>
            <w:tcBorders>
              <w:top w:val="nil"/>
              <w:bottom w:val="single" w:sz="4" w:space="0" w:color="auto"/>
            </w:tcBorders>
            <w:shd w:val="clear" w:color="auto" w:fill="auto"/>
            <w:noWrap/>
            <w:vAlign w:val="bottom"/>
            <w:hideMark/>
          </w:tcPr>
          <w:p w14:paraId="47396B63" w14:textId="77777777" w:rsidR="00ED5556" w:rsidRPr="00B73527" w:rsidRDefault="00ED5556" w:rsidP="003F5D51">
            <w:pPr>
              <w:spacing w:before="0" w:after="0"/>
              <w:rPr>
                <w:rFonts w:ascii="Calibri" w:hAnsi="Calibri" w:cs="Calibri"/>
                <w:color w:val="000000"/>
              </w:rPr>
            </w:pPr>
            <w:proofErr w:type="spellStart"/>
            <w:r w:rsidRPr="00B73527">
              <w:rPr>
                <w:rFonts w:ascii="Calibri" w:hAnsi="Calibri" w:cs="Calibri"/>
                <w:color w:val="000000"/>
              </w:rPr>
              <w:t>AggWindow</w:t>
            </w:r>
            <w:proofErr w:type="spellEnd"/>
          </w:p>
        </w:tc>
        <w:tc>
          <w:tcPr>
            <w:tcW w:w="708" w:type="pct"/>
            <w:tcBorders>
              <w:top w:val="nil"/>
              <w:bottom w:val="single" w:sz="12" w:space="0" w:color="auto"/>
            </w:tcBorders>
            <w:shd w:val="clear" w:color="auto" w:fill="auto"/>
            <w:noWrap/>
            <w:vAlign w:val="bottom"/>
            <w:hideMark/>
          </w:tcPr>
          <w:p w14:paraId="00D97FAC" w14:textId="77777777" w:rsidR="00ED5556" w:rsidRPr="00B73527" w:rsidRDefault="00ED5556" w:rsidP="003F5D51">
            <w:pPr>
              <w:spacing w:before="0" w:after="0"/>
              <w:rPr>
                <w:rFonts w:ascii="Calibri" w:hAnsi="Calibri" w:cs="Calibri"/>
                <w:color w:val="000000"/>
              </w:rPr>
            </w:pPr>
            <w:r w:rsidRPr="00B73527">
              <w:rPr>
                <w:rFonts w:ascii="Calibri" w:hAnsi="Calibri" w:cs="Calibri"/>
                <w:color w:val="000000"/>
              </w:rPr>
              <w:t> </w:t>
            </w:r>
          </w:p>
        </w:tc>
        <w:tc>
          <w:tcPr>
            <w:tcW w:w="992" w:type="pct"/>
            <w:tcBorders>
              <w:top w:val="nil"/>
              <w:bottom w:val="single" w:sz="12" w:space="0" w:color="auto"/>
            </w:tcBorders>
            <w:shd w:val="clear" w:color="auto" w:fill="auto"/>
            <w:vAlign w:val="bottom"/>
            <w:hideMark/>
          </w:tcPr>
          <w:p w14:paraId="3303A0A2" w14:textId="2D92A9C4" w:rsidR="00ED5556" w:rsidRPr="00B73527" w:rsidRDefault="00ED5556" w:rsidP="003F5D51">
            <w:pPr>
              <w:spacing w:before="0" w:after="0"/>
              <w:jc w:val="right"/>
              <w:rPr>
                <w:rFonts w:ascii="Calibri" w:hAnsi="Calibri" w:cs="Calibri"/>
                <w:color w:val="000000"/>
              </w:rPr>
            </w:pPr>
            <w:r>
              <w:rPr>
                <w:rFonts w:ascii="Calibri" w:hAnsi="Calibri" w:cs="Calibri"/>
                <w:color w:val="000000"/>
              </w:rPr>
              <w:t>3600</w:t>
            </w:r>
          </w:p>
        </w:tc>
        <w:tc>
          <w:tcPr>
            <w:tcW w:w="336" w:type="pct"/>
            <w:tcBorders>
              <w:top w:val="nil"/>
              <w:bottom w:val="single" w:sz="12" w:space="0" w:color="auto"/>
              <w:right w:val="nil"/>
            </w:tcBorders>
            <w:shd w:val="clear" w:color="auto" w:fill="auto"/>
            <w:noWrap/>
            <w:tcMar>
              <w:left w:w="144" w:type="dxa"/>
            </w:tcMar>
            <w:vAlign w:val="bottom"/>
            <w:hideMark/>
          </w:tcPr>
          <w:p w14:paraId="2D3634B4" w14:textId="25B6C64C" w:rsidR="00ED5556" w:rsidRPr="00B73527" w:rsidRDefault="00ED5556" w:rsidP="003F5D51">
            <w:pPr>
              <w:spacing w:before="0" w:after="0"/>
              <w:rPr>
                <w:rFonts w:ascii="Calibri" w:hAnsi="Calibri" w:cs="Calibri"/>
                <w:color w:val="000000"/>
              </w:rPr>
            </w:pPr>
            <w:r>
              <w:rPr>
                <w:rFonts w:ascii="Calibri" w:hAnsi="Calibri" w:cs="Calibri"/>
                <w:color w:val="000000"/>
              </w:rPr>
              <w:t>Sec</w:t>
            </w:r>
          </w:p>
        </w:tc>
      </w:tr>
    </w:tbl>
    <w:p w14:paraId="3A7A9459" w14:textId="77777777" w:rsidR="004012D9" w:rsidRDefault="004012D9" w:rsidP="006B5A70">
      <w:pPr>
        <w:spacing w:before="60" w:after="0"/>
        <w:rPr>
          <w:rFonts w:ascii="Calibri" w:hAnsi="Calibri" w:cs="Calibri"/>
          <w:color w:val="000000"/>
        </w:rPr>
      </w:pPr>
    </w:p>
    <w:p w14:paraId="05C3FFFE" w14:textId="56514C1B" w:rsidR="004B6DA0" w:rsidRPr="004B6DA0" w:rsidRDefault="004B6DA0" w:rsidP="006B5A70">
      <w:pPr>
        <w:spacing w:before="60" w:after="0"/>
        <w:rPr>
          <w:rFonts w:ascii="Calibri" w:hAnsi="Calibri" w:cs="Calibri"/>
          <w:color w:val="000000"/>
        </w:rPr>
        <w:sectPr w:rsidR="004B6DA0" w:rsidRPr="004B6DA0" w:rsidSect="003A1A97">
          <w:pgSz w:w="16838" w:h="11906" w:orient="landscape" w:code="9"/>
          <w:pgMar w:top="850" w:right="792" w:bottom="734" w:left="562" w:header="706" w:footer="288" w:gutter="562"/>
          <w:cols w:space="720"/>
          <w:titlePg/>
        </w:sectPr>
      </w:pPr>
      <w:r w:rsidRPr="004B6DA0">
        <w:t xml:space="preserve"> </w:t>
      </w:r>
    </w:p>
    <w:p w14:paraId="3BCA71E1" w14:textId="63B93620" w:rsidR="00A450BB" w:rsidRPr="00B73527" w:rsidRDefault="00A450BB" w:rsidP="00A450BB">
      <w:pPr>
        <w:pStyle w:val="Heading1"/>
      </w:pPr>
      <w:bookmarkStart w:id="224" w:name="_Toc161737036"/>
      <w:r w:rsidRPr="00B73527">
        <w:lastRenderedPageBreak/>
        <w:t>1</w:t>
      </w:r>
      <w:r w:rsidR="00FA7CA7" w:rsidRPr="00B73527">
        <w:t>1</w:t>
      </w:r>
      <w:r w:rsidRPr="00B73527">
        <w:tab/>
        <w:t>Implementation notes</w:t>
      </w:r>
      <w:bookmarkEnd w:id="224"/>
    </w:p>
    <w:p w14:paraId="7A4C7C77" w14:textId="63E5AF5F" w:rsidR="00A27411" w:rsidRPr="00B73527" w:rsidRDefault="00A27411" w:rsidP="00A27411">
      <w:pPr>
        <w:rPr>
          <w:bCs/>
        </w:rPr>
      </w:pPr>
      <w:r w:rsidRPr="00B73527">
        <w:rPr>
          <w:bCs/>
        </w:rPr>
        <w:t xml:space="preserve">Criteria for deciding what components should be included in an </w:t>
      </w:r>
      <w:r w:rsidR="00A0305D">
        <w:rPr>
          <w:bCs/>
        </w:rPr>
        <w:t>o</w:t>
      </w:r>
      <w:r w:rsidRPr="00B73527">
        <w:rPr>
          <w:bCs/>
        </w:rPr>
        <w:t>bservation code and which should be used as parameters of the observation</w:t>
      </w:r>
      <w:r w:rsidR="00A0305D">
        <w:rPr>
          <w:bCs/>
        </w:rPr>
        <w:t>.</w:t>
      </w:r>
    </w:p>
    <w:p w14:paraId="7D457CFA" w14:textId="114DC607" w:rsidR="000B00B2" w:rsidRPr="00B73527" w:rsidRDefault="00FA7CA7" w:rsidP="00731054">
      <w:pPr>
        <w:pStyle w:val="Heading2"/>
      </w:pPr>
      <w:bookmarkStart w:id="225" w:name="_Toc161737037"/>
      <w:r w:rsidRPr="00B73527">
        <w:t>11.</w:t>
      </w:r>
      <w:r w:rsidR="000B00B2" w:rsidRPr="00B73527">
        <w:t>1</w:t>
      </w:r>
      <w:r w:rsidR="00D41A43" w:rsidRPr="00B73527">
        <w:tab/>
      </w:r>
      <w:r w:rsidR="00737C4C">
        <w:tab/>
      </w:r>
      <w:r w:rsidR="000B00B2" w:rsidRPr="00B73527">
        <w:t xml:space="preserve">Implementing Metadata at the </w:t>
      </w:r>
      <w:r w:rsidR="002E4D73" w:rsidRPr="00B73527">
        <w:t xml:space="preserve">Observation, Observation Collection, and Observation Dataset </w:t>
      </w:r>
      <w:proofErr w:type="gramStart"/>
      <w:r w:rsidR="002E4D73" w:rsidRPr="00B73527">
        <w:t>level</w:t>
      </w:r>
      <w:bookmarkEnd w:id="225"/>
      <w:proofErr w:type="gramEnd"/>
    </w:p>
    <w:p w14:paraId="20B09626" w14:textId="3412CFC4" w:rsidR="002E4D73" w:rsidRPr="00B73527" w:rsidRDefault="00B30E59" w:rsidP="00B30E59">
      <w:pPr>
        <w:pStyle w:val="Heading3"/>
      </w:pPr>
      <w:bookmarkStart w:id="226" w:name="_Toc161737038"/>
      <w:r w:rsidRPr="00B73527">
        <w:t>11.1.1</w:t>
      </w:r>
      <w:r w:rsidRPr="00B73527">
        <w:tab/>
      </w:r>
      <w:r w:rsidR="00737C4C">
        <w:tab/>
      </w:r>
      <w:r w:rsidR="00737C4C">
        <w:tab/>
      </w:r>
      <w:r w:rsidRPr="00B73527">
        <w:t>Observation-level metadata</w:t>
      </w:r>
      <w:bookmarkEnd w:id="226"/>
    </w:p>
    <w:p w14:paraId="32C8B711" w14:textId="6FF5C559" w:rsidR="00B30E59" w:rsidRPr="00B73527" w:rsidRDefault="00B30E59" w:rsidP="002E4D73">
      <w:commentRangeStart w:id="227"/>
      <w:r w:rsidRPr="00B73527">
        <w:t xml:space="preserve">(Show how to use </w:t>
      </w:r>
      <w:proofErr w:type="spellStart"/>
      <w:r w:rsidR="00C663AA" w:rsidRPr="00B73527">
        <w:t>ObservationCode</w:t>
      </w:r>
      <w:r w:rsidRPr="00B73527">
        <w:t>Components</w:t>
      </w:r>
      <w:proofErr w:type="spellEnd"/>
      <w:r w:rsidRPr="00B73527">
        <w:t xml:space="preserve"> for this</w:t>
      </w:r>
      <w:commentRangeEnd w:id="227"/>
      <w:r w:rsidRPr="00B73527">
        <w:rPr>
          <w:rStyle w:val="CommentReference"/>
          <w:rFonts w:cs="Arial"/>
          <w:bCs/>
        </w:rPr>
        <w:commentReference w:id="227"/>
      </w:r>
      <w:r w:rsidRPr="00B73527">
        <w:t>)</w:t>
      </w:r>
    </w:p>
    <w:p w14:paraId="08A01D1E" w14:textId="73AF3C76" w:rsidR="00B30E59" w:rsidRPr="00B73527" w:rsidRDefault="00B30E59" w:rsidP="00B30E59">
      <w:pPr>
        <w:pStyle w:val="Heading3"/>
      </w:pPr>
      <w:bookmarkStart w:id="228" w:name="_Toc161737039"/>
      <w:r w:rsidRPr="00B73527">
        <w:t>11.1.2</w:t>
      </w:r>
      <w:r w:rsidRPr="00B73527">
        <w:tab/>
      </w:r>
      <w:r w:rsidR="00737C4C">
        <w:tab/>
      </w:r>
      <w:r w:rsidR="00737C4C">
        <w:tab/>
      </w:r>
      <w:r w:rsidRPr="00B73527">
        <w:t>Observation</w:t>
      </w:r>
      <w:r w:rsidR="001121B9" w:rsidRPr="00B73527">
        <w:t>-</w:t>
      </w:r>
      <w:r w:rsidR="00BA13B6" w:rsidRPr="00B73527">
        <w:t>c</w:t>
      </w:r>
      <w:r w:rsidR="001121B9" w:rsidRPr="00B73527">
        <w:t>ollection-level</w:t>
      </w:r>
      <w:r w:rsidRPr="00B73527">
        <w:t xml:space="preserve"> metadata</w:t>
      </w:r>
      <w:bookmarkEnd w:id="228"/>
    </w:p>
    <w:p w14:paraId="7397FA3E" w14:textId="54869FD0" w:rsidR="00B30E59" w:rsidRPr="00B73527" w:rsidRDefault="00B30E59" w:rsidP="002E4D73">
      <w:r w:rsidRPr="00B73527">
        <w:t>(</w:t>
      </w:r>
      <w:commentRangeStart w:id="229"/>
      <w:r w:rsidRPr="00B73527">
        <w:t xml:space="preserve">Show how to use </w:t>
      </w:r>
      <w:proofErr w:type="spellStart"/>
      <w:r w:rsidR="00C663AA" w:rsidRPr="00B73527">
        <w:t>ObservationCode</w:t>
      </w:r>
      <w:r w:rsidRPr="00B73527">
        <w:t>Components</w:t>
      </w:r>
      <w:proofErr w:type="spellEnd"/>
      <w:r w:rsidRPr="00B73527">
        <w:t xml:space="preserve"> for this)</w:t>
      </w:r>
      <w:commentRangeEnd w:id="229"/>
      <w:r w:rsidRPr="00B73527">
        <w:rPr>
          <w:rStyle w:val="CommentReference"/>
          <w:rFonts w:cs="Arial"/>
          <w:bCs/>
        </w:rPr>
        <w:commentReference w:id="229"/>
      </w:r>
    </w:p>
    <w:p w14:paraId="1645B2C8" w14:textId="7700A219" w:rsidR="00B51792" w:rsidRPr="00B73527" w:rsidRDefault="00FA7CA7" w:rsidP="004030E4">
      <w:pPr>
        <w:pStyle w:val="Heading3"/>
      </w:pPr>
      <w:bookmarkStart w:id="230" w:name="_Toc161737040"/>
      <w:r w:rsidRPr="00B73527">
        <w:t>11.</w:t>
      </w:r>
      <w:r w:rsidR="00B51792" w:rsidRPr="00B73527">
        <w:t>1.3</w:t>
      </w:r>
      <w:r w:rsidR="00B51792" w:rsidRPr="00B73527">
        <w:tab/>
      </w:r>
      <w:r w:rsidR="00737C4C">
        <w:tab/>
      </w:r>
      <w:r w:rsidR="00737C4C">
        <w:tab/>
      </w:r>
      <w:r w:rsidR="00B51792" w:rsidRPr="00B73527">
        <w:t xml:space="preserve">Dataset-level </w:t>
      </w:r>
      <w:r w:rsidR="00E310BA" w:rsidRPr="00B73527">
        <w:t>m</w:t>
      </w:r>
      <w:r w:rsidR="00B51792" w:rsidRPr="00B73527">
        <w:t>etadata</w:t>
      </w:r>
      <w:bookmarkEnd w:id="230"/>
    </w:p>
    <w:p w14:paraId="262F1C74" w14:textId="0D0C4522" w:rsidR="00B51792" w:rsidRPr="00B73527" w:rsidRDefault="00B51792" w:rsidP="00B51792">
      <w:pPr>
        <w:rPr>
          <w:bCs/>
        </w:rPr>
      </w:pPr>
      <w:r w:rsidRPr="00B73527">
        <w:rPr>
          <w:bCs/>
        </w:rPr>
        <w:t xml:space="preserve">The ISO 19156 standard references the ISO 19115 standard for metadata. The ISO 19115 standard is very comprehensive, but at the same time quite complex. This present standard uses a </w:t>
      </w:r>
      <w:commentRangeStart w:id="231"/>
      <w:r w:rsidRPr="00B73527">
        <w:rPr>
          <w:bCs/>
        </w:rPr>
        <w:t>subset of a simpler metadata standard, the Dublin Core</w:t>
      </w:r>
      <w:commentRangeEnd w:id="231"/>
      <w:r w:rsidR="00B30E59" w:rsidRPr="00B73527">
        <w:rPr>
          <w:rStyle w:val="CommentReference"/>
          <w:rFonts w:cs="Arial"/>
          <w:bCs/>
        </w:rPr>
        <w:commentReference w:id="231"/>
      </w:r>
      <w:r w:rsidRPr="00B73527">
        <w:rPr>
          <w:bCs/>
        </w:rPr>
        <w:t>, to provide the following information:</w:t>
      </w:r>
    </w:p>
    <w:p w14:paraId="78636368" w14:textId="77777777" w:rsidR="00B51792" w:rsidRPr="00B73527" w:rsidRDefault="00B51792" w:rsidP="00B51792">
      <w:pPr>
        <w:rPr>
          <w:bCs/>
        </w:rPr>
      </w:pPr>
      <w:proofErr w:type="spellStart"/>
      <w:r w:rsidRPr="00B73527">
        <w:rPr>
          <w:bCs/>
        </w:rPr>
        <w:t>DCPublisher</w:t>
      </w:r>
      <w:proofErr w:type="spellEnd"/>
      <w:r w:rsidRPr="00B73527">
        <w:rPr>
          <w:bCs/>
        </w:rPr>
        <w:t>: An entity responsible for making the resource available.</w:t>
      </w:r>
    </w:p>
    <w:p w14:paraId="17E981BF" w14:textId="77777777" w:rsidR="00B51792" w:rsidRPr="00B73527" w:rsidRDefault="00B51792" w:rsidP="00B51792">
      <w:pPr>
        <w:rPr>
          <w:bCs/>
        </w:rPr>
      </w:pPr>
      <w:proofErr w:type="spellStart"/>
      <w:r w:rsidRPr="00B73527">
        <w:rPr>
          <w:bCs/>
        </w:rPr>
        <w:t>DCType</w:t>
      </w:r>
      <w:proofErr w:type="spellEnd"/>
      <w:r w:rsidRPr="00B73527">
        <w:rPr>
          <w:bCs/>
        </w:rPr>
        <w:t xml:space="preserve">: The nature or genre of the resource. Name used by provider to identify this </w:t>
      </w:r>
      <w:proofErr w:type="gramStart"/>
      <w:r w:rsidRPr="00B73527">
        <w:rPr>
          <w:bCs/>
        </w:rPr>
        <w:t>particular dataset</w:t>
      </w:r>
      <w:proofErr w:type="gramEnd"/>
      <w:r w:rsidRPr="00B73527">
        <w:rPr>
          <w:bCs/>
        </w:rPr>
        <w:t xml:space="preserve"> format / contents. This is NOT the name of a particular instance document.</w:t>
      </w:r>
    </w:p>
    <w:p w14:paraId="742344B1" w14:textId="77777777" w:rsidR="00B51792" w:rsidRPr="00B73527" w:rsidRDefault="00B51792" w:rsidP="00B51792">
      <w:pPr>
        <w:rPr>
          <w:bCs/>
        </w:rPr>
      </w:pPr>
      <w:proofErr w:type="spellStart"/>
      <w:r w:rsidRPr="00B73527">
        <w:rPr>
          <w:bCs/>
        </w:rPr>
        <w:t>DCFormat</w:t>
      </w:r>
      <w:proofErr w:type="spellEnd"/>
      <w:r w:rsidRPr="00B73527">
        <w:rPr>
          <w:bCs/>
        </w:rPr>
        <w:t>: The distributed file format of variable values in the named data set.</w:t>
      </w:r>
    </w:p>
    <w:p w14:paraId="080F1F02" w14:textId="77777777" w:rsidR="00B51792" w:rsidRPr="00B73527" w:rsidRDefault="00B51792" w:rsidP="00B51792">
      <w:proofErr w:type="spellStart"/>
      <w:r w:rsidRPr="00B73527">
        <w:rPr>
          <w:bCs/>
        </w:rPr>
        <w:t>DCTitle</w:t>
      </w:r>
      <w:proofErr w:type="spellEnd"/>
      <w:r w:rsidRPr="00B73527">
        <w:rPr>
          <w:bCs/>
        </w:rPr>
        <w:t>: A name given to the resource. Typically, a Title will be a name by which the resource is formally known.</w:t>
      </w:r>
      <w:r w:rsidRPr="00B73527">
        <w:t xml:space="preserve"> </w:t>
      </w:r>
    </w:p>
    <w:p w14:paraId="46257610" w14:textId="472547FF" w:rsidR="00B51792" w:rsidRPr="00B73527" w:rsidRDefault="00B51792" w:rsidP="00B51792">
      <w:proofErr w:type="spellStart"/>
      <w:r w:rsidRPr="00B73527">
        <w:rPr>
          <w:bCs/>
        </w:rPr>
        <w:t>DCDescription</w:t>
      </w:r>
      <w:proofErr w:type="spellEnd"/>
      <w:r w:rsidRPr="00B73527">
        <w:rPr>
          <w:bCs/>
        </w:rPr>
        <w:t xml:space="preserve">: Description may include but is not limited </w:t>
      </w:r>
      <w:proofErr w:type="gramStart"/>
      <w:r w:rsidRPr="00B73527">
        <w:rPr>
          <w:bCs/>
        </w:rPr>
        <w:t>to:</w:t>
      </w:r>
      <w:proofErr w:type="gramEnd"/>
      <w:r w:rsidRPr="00B73527">
        <w:rPr>
          <w:bCs/>
        </w:rPr>
        <w:t xml:space="preserve"> an abstract, a table of contents, a graphical representation, or a free-text account of the resource. Any miscellaneous notes about the recording, collection, and storage of values in a record and/or the retrieval and use of the named data set.</w:t>
      </w:r>
    </w:p>
    <w:p w14:paraId="43C8F941" w14:textId="77777777" w:rsidR="00CC0FC3" w:rsidRPr="00B73527" w:rsidRDefault="00CC0FC3" w:rsidP="009123CB">
      <w:pPr>
        <w:pStyle w:val="Heading1"/>
        <w:sectPr w:rsidR="00CC0FC3" w:rsidRPr="00B73527" w:rsidSect="003A1A97">
          <w:pgSz w:w="11906" w:h="16838" w:code="9"/>
          <w:pgMar w:top="794" w:right="737" w:bottom="567" w:left="851" w:header="709" w:footer="284" w:gutter="567"/>
          <w:cols w:space="720"/>
          <w:titlePg/>
        </w:sectPr>
      </w:pPr>
      <w:bookmarkStart w:id="232" w:name="_Toc450303222"/>
    </w:p>
    <w:p w14:paraId="58CC728B" w14:textId="3CEF8B1F" w:rsidR="00811843" w:rsidRPr="00B73527" w:rsidRDefault="003E5A2E" w:rsidP="009123CB">
      <w:pPr>
        <w:pStyle w:val="Heading1"/>
      </w:pPr>
      <w:bookmarkStart w:id="233" w:name="_Toc161737041"/>
      <w:commentRangeStart w:id="234"/>
      <w:r w:rsidRPr="00B73527">
        <w:lastRenderedPageBreak/>
        <w:t>Annex A</w:t>
      </w:r>
      <w:bookmarkStart w:id="235" w:name="_Toc438968655"/>
      <w:bookmarkStart w:id="236" w:name="_Toc443461103"/>
      <w:r w:rsidR="00D71B84" w:rsidRPr="00B73527">
        <w:t xml:space="preserve"> </w:t>
      </w:r>
      <w:r w:rsidRPr="00B73527">
        <w:t>(normative)</w:t>
      </w:r>
      <w:bookmarkEnd w:id="232"/>
      <w:bookmarkEnd w:id="235"/>
      <w:bookmarkEnd w:id="236"/>
      <w:r w:rsidR="00D71B84" w:rsidRPr="00B73527">
        <w:t xml:space="preserve"> </w:t>
      </w:r>
      <w:r w:rsidR="00321FAF" w:rsidRPr="00B73527">
        <w:t>Testing the implementation against ISO 19156 checklist</w:t>
      </w:r>
      <w:commentRangeEnd w:id="234"/>
      <w:r w:rsidR="00DF0B92" w:rsidRPr="00B73527">
        <w:rPr>
          <w:rStyle w:val="CommentReference"/>
          <w:rFonts w:cs="Arial"/>
          <w:b w:val="0"/>
          <w:bCs/>
        </w:rPr>
        <w:commentReference w:id="234"/>
      </w:r>
      <w:bookmarkEnd w:id="233"/>
    </w:p>
    <w:p w14:paraId="58CC728C" w14:textId="6E579B74" w:rsidR="00811843" w:rsidRPr="00B73527" w:rsidRDefault="003E5A2E">
      <w:pPr>
        <w:pStyle w:val="a2"/>
      </w:pPr>
      <w:bookmarkStart w:id="237" w:name="_Toc443461104"/>
      <w:bookmarkStart w:id="238" w:name="_Toc161737042"/>
      <w:r w:rsidRPr="00B73527">
        <w:t>A.1</w:t>
      </w:r>
      <w:r w:rsidRPr="00B73527">
        <w:tab/>
      </w:r>
      <w:r w:rsidR="00737C4C">
        <w:tab/>
      </w:r>
      <w:r w:rsidRPr="00B73527">
        <w:t>General</w:t>
      </w:r>
      <w:bookmarkEnd w:id="237"/>
      <w:bookmarkEnd w:id="238"/>
    </w:p>
    <w:p w14:paraId="47263DA5" w14:textId="4CE9BF1F" w:rsidR="00321FAF" w:rsidRDefault="00321FAF" w:rsidP="00321FAF">
      <w:pPr>
        <w:rPr>
          <w:bCs/>
        </w:rPr>
      </w:pPr>
      <w:r w:rsidRPr="00B73527">
        <w:rPr>
          <w:bCs/>
        </w:rPr>
        <w:t xml:space="preserve">Table </w:t>
      </w:r>
      <w:r w:rsidR="000F4459">
        <w:rPr>
          <w:bCs/>
        </w:rPr>
        <w:t xml:space="preserve">4 </w:t>
      </w:r>
      <w:r w:rsidRPr="00B73527">
        <w:rPr>
          <w:bCs/>
        </w:rPr>
        <w:t>below presents the tests laid out in ISO 19156 Annex A, examples used to test, and comments.</w:t>
      </w:r>
    </w:p>
    <w:p w14:paraId="46A03A44" w14:textId="582E4DED" w:rsidR="000F4459" w:rsidRPr="00B73527" w:rsidRDefault="000F4459" w:rsidP="00321FAF">
      <w:pPr>
        <w:rPr>
          <w:bCs/>
        </w:rPr>
      </w:pPr>
      <w:commentRangeStart w:id="239"/>
      <w:r>
        <w:rPr>
          <w:bCs/>
        </w:rPr>
        <w:t>Table 4</w:t>
      </w:r>
      <w:r>
        <w:t xml:space="preserve"> — lorem ipsum</w:t>
      </w:r>
      <w:commentRangeEnd w:id="239"/>
      <w:r w:rsidR="00EC2519">
        <w:rPr>
          <w:rStyle w:val="CommentReference"/>
          <w:rFonts w:cs="Arial"/>
          <w:bCs/>
          <w:lang w:val="en-US"/>
        </w:rPr>
        <w:commentReference w:id="239"/>
      </w:r>
    </w:p>
    <w:tbl>
      <w:tblPr>
        <w:tblW w:w="5000" w:type="pct"/>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left w:w="0" w:type="dxa"/>
          <w:right w:w="0" w:type="dxa"/>
        </w:tblCellMar>
        <w:tblLook w:val="01E0" w:firstRow="1" w:lastRow="1" w:firstColumn="1" w:lastColumn="1" w:noHBand="0" w:noVBand="0"/>
      </w:tblPr>
      <w:tblGrid>
        <w:gridCol w:w="643"/>
        <w:gridCol w:w="2503"/>
        <w:gridCol w:w="2609"/>
        <w:gridCol w:w="3961"/>
        <w:gridCol w:w="5756"/>
      </w:tblGrid>
      <w:tr w:rsidR="007E567C" w:rsidRPr="00B73527" w14:paraId="1EAD0026" w14:textId="77777777" w:rsidTr="002A5B27">
        <w:trPr>
          <w:trHeight w:val="627"/>
        </w:trPr>
        <w:tc>
          <w:tcPr>
            <w:tcW w:w="208" w:type="pct"/>
            <w:tcBorders>
              <w:left w:val="single" w:sz="3" w:space="0" w:color="DDDDDD"/>
            </w:tcBorders>
            <w:shd w:val="clear" w:color="auto" w:fill="F0F0F0"/>
          </w:tcPr>
          <w:p w14:paraId="5970A51E" w14:textId="77777777" w:rsidR="007E567C" w:rsidRPr="00B73527" w:rsidRDefault="007E567C">
            <w:pPr>
              <w:spacing w:before="60"/>
              <w:rPr>
                <w:b/>
              </w:rPr>
            </w:pPr>
            <w:r w:rsidRPr="00B73527">
              <w:rPr>
                <w:b/>
              </w:rPr>
              <w:t>#</w:t>
            </w:r>
          </w:p>
        </w:tc>
        <w:tc>
          <w:tcPr>
            <w:tcW w:w="809" w:type="pct"/>
            <w:shd w:val="clear" w:color="auto" w:fill="F0F0F0"/>
          </w:tcPr>
          <w:p w14:paraId="517B63F6" w14:textId="77777777" w:rsidR="007E567C" w:rsidRPr="00B73527" w:rsidRDefault="007E567C">
            <w:pPr>
              <w:spacing w:before="60"/>
              <w:rPr>
                <w:b/>
              </w:rPr>
            </w:pPr>
            <w:r w:rsidRPr="00B73527">
              <w:rPr>
                <w:b/>
              </w:rPr>
              <w:t>Test</w:t>
            </w:r>
          </w:p>
        </w:tc>
        <w:tc>
          <w:tcPr>
            <w:tcW w:w="843" w:type="pct"/>
            <w:shd w:val="clear" w:color="auto" w:fill="F0F0F0"/>
          </w:tcPr>
          <w:p w14:paraId="06682B25" w14:textId="614E6453" w:rsidR="007E567C" w:rsidRPr="00B73527" w:rsidRDefault="007E567C">
            <w:pPr>
              <w:spacing w:before="60"/>
              <w:rPr>
                <w:b/>
              </w:rPr>
            </w:pPr>
            <w:r w:rsidRPr="00B73527">
              <w:rPr>
                <w:b/>
              </w:rPr>
              <w:t>Purpose</w:t>
            </w:r>
          </w:p>
        </w:tc>
        <w:tc>
          <w:tcPr>
            <w:tcW w:w="1280" w:type="pct"/>
            <w:shd w:val="clear" w:color="auto" w:fill="F0F0F0"/>
          </w:tcPr>
          <w:p w14:paraId="05B6BC12" w14:textId="6CB8BE44" w:rsidR="007E567C" w:rsidRPr="00B73527" w:rsidRDefault="007E567C">
            <w:pPr>
              <w:spacing w:before="60"/>
              <w:rPr>
                <w:b/>
              </w:rPr>
            </w:pPr>
            <w:r w:rsidRPr="00B73527">
              <w:rPr>
                <w:b/>
              </w:rPr>
              <w:t>Example</w:t>
            </w:r>
          </w:p>
        </w:tc>
        <w:tc>
          <w:tcPr>
            <w:tcW w:w="1860" w:type="pct"/>
            <w:shd w:val="clear" w:color="auto" w:fill="F0F0F0"/>
          </w:tcPr>
          <w:p w14:paraId="644DFB42" w14:textId="77777777" w:rsidR="007E567C" w:rsidRPr="00B73527" w:rsidRDefault="007E567C">
            <w:pPr>
              <w:spacing w:before="60"/>
              <w:rPr>
                <w:b/>
              </w:rPr>
            </w:pPr>
            <w:r w:rsidRPr="00B73527">
              <w:rPr>
                <w:b/>
              </w:rPr>
              <w:t>Comments</w:t>
            </w:r>
          </w:p>
        </w:tc>
      </w:tr>
      <w:tr w:rsidR="007E567C" w:rsidRPr="00B73527" w14:paraId="3C315A9A" w14:textId="77777777" w:rsidTr="002A5B27">
        <w:trPr>
          <w:trHeight w:val="713"/>
        </w:trPr>
        <w:tc>
          <w:tcPr>
            <w:tcW w:w="208" w:type="pct"/>
            <w:tcBorders>
              <w:left w:val="single" w:sz="3" w:space="0" w:color="DDDDDD"/>
            </w:tcBorders>
          </w:tcPr>
          <w:p w14:paraId="6DEB7E3B" w14:textId="77777777" w:rsidR="007E567C" w:rsidRPr="00B73527" w:rsidRDefault="007E567C">
            <w:pPr>
              <w:rPr>
                <w:sz w:val="18"/>
                <w:szCs w:val="18"/>
              </w:rPr>
            </w:pPr>
            <w:r w:rsidRPr="00B73527">
              <w:rPr>
                <w:sz w:val="18"/>
                <w:szCs w:val="18"/>
              </w:rPr>
              <w:t>1</w:t>
            </w:r>
          </w:p>
        </w:tc>
        <w:tc>
          <w:tcPr>
            <w:tcW w:w="809" w:type="pct"/>
          </w:tcPr>
          <w:p w14:paraId="7E5681C2" w14:textId="77777777" w:rsidR="007E567C" w:rsidRPr="00B73527" w:rsidRDefault="007E567C">
            <w:pPr>
              <w:rPr>
                <w:sz w:val="18"/>
                <w:szCs w:val="18"/>
              </w:rPr>
            </w:pPr>
            <w:r w:rsidRPr="00B73527">
              <w:rPr>
                <w:sz w:val="18"/>
                <w:szCs w:val="18"/>
              </w:rPr>
              <w:t>A.1.1 Observation interchange</w:t>
            </w:r>
          </w:p>
        </w:tc>
        <w:tc>
          <w:tcPr>
            <w:tcW w:w="843" w:type="pct"/>
          </w:tcPr>
          <w:p w14:paraId="50750594" w14:textId="364B6A05" w:rsidR="007E567C" w:rsidRPr="00B73527" w:rsidRDefault="007E567C">
            <w:pPr>
              <w:rPr>
                <w:sz w:val="18"/>
                <w:szCs w:val="18"/>
              </w:rPr>
            </w:pPr>
            <w:r w:rsidRPr="00B73527">
              <w:rPr>
                <w:sz w:val="18"/>
                <w:szCs w:val="18"/>
              </w:rPr>
              <w:t xml:space="preserve">Verify that an interchange schema correctly implements the mandatory </w:t>
            </w:r>
            <w:r w:rsidR="00D06126">
              <w:rPr>
                <w:sz w:val="18"/>
                <w:szCs w:val="18"/>
              </w:rPr>
              <w:t>properties</w:t>
            </w:r>
            <w:r w:rsidRPr="00B73527">
              <w:rPr>
                <w:sz w:val="18"/>
                <w:szCs w:val="18"/>
              </w:rPr>
              <w:t xml:space="preserve">, </w:t>
            </w:r>
            <w:proofErr w:type="gramStart"/>
            <w:r w:rsidRPr="00B73527">
              <w:rPr>
                <w:sz w:val="18"/>
                <w:szCs w:val="18"/>
              </w:rPr>
              <w:t>associations</w:t>
            </w:r>
            <w:proofErr w:type="gramEnd"/>
            <w:r w:rsidRPr="00B73527">
              <w:rPr>
                <w:sz w:val="18"/>
                <w:szCs w:val="18"/>
              </w:rPr>
              <w:t xml:space="preserve"> and constraints of </w:t>
            </w:r>
            <w:proofErr w:type="spellStart"/>
            <w:r w:rsidRPr="00B73527">
              <w:rPr>
                <w:sz w:val="18"/>
                <w:szCs w:val="18"/>
              </w:rPr>
              <w:t>OM_CategoryObservation</w:t>
            </w:r>
            <w:proofErr w:type="spellEnd"/>
          </w:p>
        </w:tc>
        <w:tc>
          <w:tcPr>
            <w:tcW w:w="1280" w:type="pct"/>
          </w:tcPr>
          <w:p w14:paraId="57BCF812" w14:textId="59133214" w:rsidR="007E567C" w:rsidRPr="00B73527" w:rsidRDefault="007E567C">
            <w:pPr>
              <w:rPr>
                <w:sz w:val="18"/>
                <w:szCs w:val="18"/>
              </w:rPr>
            </w:pPr>
            <w:r w:rsidRPr="00B73527">
              <w:rPr>
                <w:sz w:val="18"/>
                <w:szCs w:val="18"/>
              </w:rPr>
              <w:t>OK</w:t>
            </w:r>
          </w:p>
        </w:tc>
        <w:tc>
          <w:tcPr>
            <w:tcW w:w="1860" w:type="pct"/>
          </w:tcPr>
          <w:p w14:paraId="7020F000" w14:textId="5DC3B34B" w:rsidR="007E567C" w:rsidRPr="00B73527" w:rsidRDefault="007E567C" w:rsidP="007E567C">
            <w:pPr>
              <w:keepNext/>
              <w:rPr>
                <w:sz w:val="18"/>
                <w:szCs w:val="18"/>
              </w:rPr>
            </w:pPr>
            <w:r w:rsidRPr="00B73527">
              <w:rPr>
                <w:sz w:val="18"/>
                <w:szCs w:val="18"/>
              </w:rPr>
              <w:t>ATTRIBUTES</w:t>
            </w:r>
          </w:p>
          <w:p w14:paraId="3AA424AA" w14:textId="77777777" w:rsidR="007E567C" w:rsidRPr="00B73527" w:rsidRDefault="007E567C" w:rsidP="007E567C">
            <w:pPr>
              <w:rPr>
                <w:sz w:val="18"/>
                <w:szCs w:val="18"/>
              </w:rPr>
            </w:pPr>
            <w:r w:rsidRPr="00B73527">
              <w:rPr>
                <w:b/>
                <w:bCs/>
                <w:sz w:val="18"/>
                <w:szCs w:val="18"/>
              </w:rPr>
              <w:t>parameter</w:t>
            </w:r>
            <w:r w:rsidRPr="00B73527">
              <w:rPr>
                <w:sz w:val="18"/>
                <w:szCs w:val="18"/>
              </w:rPr>
              <w:t xml:space="preserve">: Implemented through the </w:t>
            </w:r>
            <w:proofErr w:type="spellStart"/>
            <w:r w:rsidRPr="00B73527">
              <w:rPr>
                <w:sz w:val="18"/>
                <w:szCs w:val="18"/>
              </w:rPr>
              <w:t>CodeComponent</w:t>
            </w:r>
            <w:proofErr w:type="spellEnd"/>
            <w:r w:rsidRPr="00B73527">
              <w:rPr>
                <w:sz w:val="18"/>
                <w:szCs w:val="18"/>
              </w:rPr>
              <w:t xml:space="preserve"> class, using </w:t>
            </w:r>
            <w:proofErr w:type="spellStart"/>
            <w:r w:rsidRPr="00B73527">
              <w:rPr>
                <w:sz w:val="18"/>
                <w:szCs w:val="18"/>
              </w:rPr>
              <w:t>componentType</w:t>
            </w:r>
            <w:proofErr w:type="spellEnd"/>
            <w:r w:rsidRPr="00B73527">
              <w:rPr>
                <w:sz w:val="18"/>
                <w:szCs w:val="18"/>
              </w:rPr>
              <w:t xml:space="preserve"> = PARAMETER</w:t>
            </w:r>
          </w:p>
          <w:p w14:paraId="3CC7F669" w14:textId="4F18BD5B" w:rsidR="007E567C" w:rsidRPr="00B73527" w:rsidRDefault="007E567C" w:rsidP="007E567C">
            <w:pPr>
              <w:rPr>
                <w:sz w:val="18"/>
                <w:szCs w:val="18"/>
              </w:rPr>
            </w:pPr>
            <w:proofErr w:type="spellStart"/>
            <w:r w:rsidRPr="00B73527">
              <w:rPr>
                <w:b/>
                <w:bCs/>
                <w:sz w:val="18"/>
                <w:szCs w:val="18"/>
              </w:rPr>
              <w:t>phenomenonTime</w:t>
            </w:r>
            <w:proofErr w:type="spellEnd"/>
            <w:r w:rsidRPr="00B73527">
              <w:rPr>
                <w:sz w:val="18"/>
                <w:szCs w:val="18"/>
              </w:rPr>
              <w:t xml:space="preserve">: ISO 19156 implements it as a </w:t>
            </w:r>
            <w:proofErr w:type="spellStart"/>
            <w:r w:rsidRPr="00B73527">
              <w:rPr>
                <w:sz w:val="18"/>
                <w:szCs w:val="18"/>
              </w:rPr>
              <w:t>TM_Object</w:t>
            </w:r>
            <w:proofErr w:type="spellEnd"/>
            <w:r w:rsidRPr="00B73527">
              <w:rPr>
                <w:sz w:val="18"/>
                <w:szCs w:val="18"/>
              </w:rPr>
              <w:t xml:space="preserve">, which can be a timestamp or a time interval. This standard provides </w:t>
            </w:r>
            <w:r w:rsidR="00D06126">
              <w:rPr>
                <w:sz w:val="18"/>
                <w:szCs w:val="18"/>
              </w:rPr>
              <w:t>a property</w:t>
            </w:r>
            <w:r w:rsidRPr="00B73527">
              <w:rPr>
                <w:sz w:val="18"/>
                <w:szCs w:val="18"/>
              </w:rPr>
              <w:t xml:space="preserve"> of type </w:t>
            </w:r>
            <w:proofErr w:type="spellStart"/>
            <w:r w:rsidRPr="00B73527">
              <w:rPr>
                <w:sz w:val="18"/>
                <w:szCs w:val="18"/>
              </w:rPr>
              <w:t>DateTime</w:t>
            </w:r>
            <w:proofErr w:type="spellEnd"/>
            <w:r w:rsidRPr="00B73527">
              <w:rPr>
                <w:sz w:val="18"/>
                <w:szCs w:val="18"/>
              </w:rPr>
              <w:t xml:space="preserve"> for the more common single timestamp use case, and a time interval capability through an optional </w:t>
            </w:r>
            <w:proofErr w:type="spellStart"/>
            <w:r w:rsidRPr="00B73527">
              <w:rPr>
                <w:sz w:val="18"/>
                <w:szCs w:val="18"/>
              </w:rPr>
              <w:t>TimeScope</w:t>
            </w:r>
            <w:proofErr w:type="spellEnd"/>
            <w:r w:rsidRPr="00B73527">
              <w:rPr>
                <w:sz w:val="18"/>
                <w:szCs w:val="18"/>
              </w:rPr>
              <w:t xml:space="preserve"> object with its </w:t>
            </w:r>
            <w:proofErr w:type="spellStart"/>
            <w:r w:rsidRPr="00B73527">
              <w:rPr>
                <w:sz w:val="18"/>
                <w:szCs w:val="18"/>
              </w:rPr>
              <w:t>dateContext</w:t>
            </w:r>
            <w:proofErr w:type="spellEnd"/>
            <w:r w:rsidRPr="00B73527">
              <w:rPr>
                <w:sz w:val="18"/>
                <w:szCs w:val="18"/>
              </w:rPr>
              <w:t xml:space="preserve"> </w:t>
            </w:r>
            <w:r w:rsidR="003D35A3">
              <w:rPr>
                <w:sz w:val="18"/>
                <w:szCs w:val="18"/>
              </w:rPr>
              <w:t>property</w:t>
            </w:r>
            <w:r w:rsidRPr="00B73527">
              <w:rPr>
                <w:sz w:val="18"/>
                <w:szCs w:val="18"/>
              </w:rPr>
              <w:t xml:space="preserve"> set to PHENOMENON.</w:t>
            </w:r>
          </w:p>
          <w:p w14:paraId="16CF5688" w14:textId="2B45B65D" w:rsidR="007E567C" w:rsidRPr="00B73527" w:rsidRDefault="007E567C" w:rsidP="007E567C">
            <w:pPr>
              <w:rPr>
                <w:sz w:val="18"/>
                <w:szCs w:val="18"/>
              </w:rPr>
            </w:pPr>
            <w:proofErr w:type="spellStart"/>
            <w:r w:rsidRPr="00B73527">
              <w:rPr>
                <w:b/>
                <w:bCs/>
                <w:sz w:val="18"/>
                <w:szCs w:val="18"/>
              </w:rPr>
              <w:t>resultQuality</w:t>
            </w:r>
            <w:proofErr w:type="spellEnd"/>
            <w:r w:rsidRPr="00B73527">
              <w:rPr>
                <w:sz w:val="18"/>
                <w:szCs w:val="18"/>
              </w:rPr>
              <w:t xml:space="preserve">:  Implemented through a list of </w:t>
            </w:r>
            <w:proofErr w:type="spellStart"/>
            <w:r w:rsidR="00C663AA" w:rsidRPr="00B73527">
              <w:rPr>
                <w:sz w:val="18"/>
                <w:szCs w:val="18"/>
              </w:rPr>
              <w:t>observationCode</w:t>
            </w:r>
            <w:r w:rsidR="008F47E2" w:rsidRPr="00B73527">
              <w:rPr>
                <w:sz w:val="18"/>
                <w:szCs w:val="18"/>
              </w:rPr>
              <w:t>Component</w:t>
            </w:r>
            <w:proofErr w:type="spellEnd"/>
            <w:r w:rsidRPr="00B73527">
              <w:rPr>
                <w:sz w:val="18"/>
                <w:szCs w:val="18"/>
              </w:rPr>
              <w:t>.</w:t>
            </w:r>
          </w:p>
          <w:p w14:paraId="15EEE7AC" w14:textId="016478F1" w:rsidR="007E567C" w:rsidRPr="00B73527" w:rsidRDefault="007E567C" w:rsidP="007E567C">
            <w:pPr>
              <w:rPr>
                <w:sz w:val="18"/>
                <w:szCs w:val="18"/>
              </w:rPr>
            </w:pPr>
            <w:proofErr w:type="spellStart"/>
            <w:r w:rsidRPr="00B73527">
              <w:rPr>
                <w:b/>
                <w:bCs/>
                <w:sz w:val="18"/>
                <w:szCs w:val="18"/>
              </w:rPr>
              <w:t>resultTime</w:t>
            </w:r>
            <w:proofErr w:type="spellEnd"/>
            <w:r w:rsidRPr="00B73527">
              <w:rPr>
                <w:sz w:val="18"/>
                <w:szCs w:val="18"/>
              </w:rPr>
              <w:t xml:space="preserve">: Implemented as a </w:t>
            </w:r>
            <w:proofErr w:type="spellStart"/>
            <w:r w:rsidRPr="00B73527">
              <w:rPr>
                <w:sz w:val="18"/>
                <w:szCs w:val="18"/>
              </w:rPr>
              <w:t>TM_Instant</w:t>
            </w:r>
            <w:proofErr w:type="spellEnd"/>
            <w:r w:rsidRPr="00B73527">
              <w:rPr>
                <w:sz w:val="18"/>
                <w:szCs w:val="18"/>
              </w:rPr>
              <w:t xml:space="preserve"> (i.e., single timestamp) in ISO 19156. This standard implements it through an optional </w:t>
            </w:r>
            <w:proofErr w:type="spellStart"/>
            <w:r w:rsidRPr="00B73527">
              <w:rPr>
                <w:sz w:val="18"/>
                <w:szCs w:val="18"/>
              </w:rPr>
              <w:t>TimeScope</w:t>
            </w:r>
            <w:proofErr w:type="spellEnd"/>
            <w:r w:rsidRPr="00B73527">
              <w:rPr>
                <w:sz w:val="18"/>
                <w:szCs w:val="18"/>
              </w:rPr>
              <w:t xml:space="preserve"> object with </w:t>
            </w:r>
            <w:proofErr w:type="spellStart"/>
            <w:r w:rsidRPr="00B73527">
              <w:rPr>
                <w:sz w:val="18"/>
                <w:szCs w:val="18"/>
              </w:rPr>
              <w:t>dateContext</w:t>
            </w:r>
            <w:proofErr w:type="spellEnd"/>
            <w:r w:rsidRPr="00B73527">
              <w:rPr>
                <w:sz w:val="18"/>
                <w:szCs w:val="18"/>
              </w:rPr>
              <w:t xml:space="preserve"> set to </w:t>
            </w:r>
            <w:proofErr w:type="gramStart"/>
            <w:r w:rsidRPr="00B73527">
              <w:rPr>
                <w:sz w:val="18"/>
                <w:szCs w:val="18"/>
              </w:rPr>
              <w:t>RESULT</w:t>
            </w:r>
            <w:proofErr w:type="gramEnd"/>
          </w:p>
          <w:p w14:paraId="093A6530" w14:textId="77777777" w:rsidR="007E567C" w:rsidRPr="00B73527" w:rsidRDefault="007E567C" w:rsidP="007E567C">
            <w:pPr>
              <w:rPr>
                <w:sz w:val="18"/>
                <w:szCs w:val="18"/>
              </w:rPr>
            </w:pPr>
            <w:proofErr w:type="spellStart"/>
            <w:r w:rsidRPr="00B73527">
              <w:rPr>
                <w:b/>
                <w:bCs/>
                <w:sz w:val="18"/>
                <w:szCs w:val="18"/>
              </w:rPr>
              <w:t>validTime</w:t>
            </w:r>
            <w:proofErr w:type="spellEnd"/>
            <w:r w:rsidRPr="00B73527">
              <w:rPr>
                <w:sz w:val="18"/>
                <w:szCs w:val="18"/>
              </w:rPr>
              <w:t xml:space="preserve">: This is implemented in ISO 19156 as a </w:t>
            </w:r>
            <w:proofErr w:type="spellStart"/>
            <w:r w:rsidRPr="00B73527">
              <w:rPr>
                <w:sz w:val="18"/>
                <w:szCs w:val="18"/>
              </w:rPr>
              <w:t>TM_Period</w:t>
            </w:r>
            <w:proofErr w:type="spellEnd"/>
            <w:r w:rsidRPr="00B73527">
              <w:rPr>
                <w:sz w:val="18"/>
                <w:szCs w:val="18"/>
              </w:rPr>
              <w:t xml:space="preserve"> (i.e., a double timestamp). </w:t>
            </w:r>
            <w:proofErr w:type="gramStart"/>
            <w:r w:rsidRPr="00B73527">
              <w:rPr>
                <w:sz w:val="18"/>
                <w:szCs w:val="18"/>
              </w:rPr>
              <w:t>This standard implements</w:t>
            </w:r>
            <w:proofErr w:type="gramEnd"/>
            <w:r w:rsidRPr="00B73527">
              <w:rPr>
                <w:sz w:val="18"/>
                <w:szCs w:val="18"/>
              </w:rPr>
              <w:t xml:space="preserve"> this through an optional </w:t>
            </w:r>
            <w:proofErr w:type="spellStart"/>
            <w:r w:rsidRPr="00B73527">
              <w:rPr>
                <w:sz w:val="18"/>
                <w:szCs w:val="18"/>
              </w:rPr>
              <w:t>TimeScope</w:t>
            </w:r>
            <w:proofErr w:type="spellEnd"/>
            <w:r w:rsidRPr="00B73527">
              <w:rPr>
                <w:sz w:val="18"/>
                <w:szCs w:val="18"/>
              </w:rPr>
              <w:t xml:space="preserve"> object with </w:t>
            </w:r>
            <w:proofErr w:type="spellStart"/>
            <w:r w:rsidRPr="00B73527">
              <w:rPr>
                <w:sz w:val="18"/>
                <w:szCs w:val="18"/>
              </w:rPr>
              <w:t>dateContext</w:t>
            </w:r>
            <w:proofErr w:type="spellEnd"/>
            <w:r w:rsidRPr="00B73527">
              <w:rPr>
                <w:sz w:val="18"/>
                <w:szCs w:val="18"/>
              </w:rPr>
              <w:t xml:space="preserve">=VALIDITY_RANGE. </w:t>
            </w:r>
          </w:p>
          <w:p w14:paraId="2048A2A7" w14:textId="77777777" w:rsidR="007E567C" w:rsidRPr="00B73527" w:rsidRDefault="007E567C" w:rsidP="007E567C">
            <w:pPr>
              <w:rPr>
                <w:sz w:val="18"/>
                <w:szCs w:val="18"/>
              </w:rPr>
            </w:pPr>
          </w:p>
          <w:p w14:paraId="1D94ADB2" w14:textId="77777777" w:rsidR="007E567C" w:rsidRPr="00B73527" w:rsidRDefault="007E567C" w:rsidP="007E567C">
            <w:pPr>
              <w:rPr>
                <w:sz w:val="18"/>
                <w:szCs w:val="18"/>
              </w:rPr>
            </w:pPr>
            <w:r w:rsidRPr="00B73527">
              <w:rPr>
                <w:sz w:val="18"/>
                <w:szCs w:val="18"/>
              </w:rPr>
              <w:t>ASSOCIATIONS</w:t>
            </w:r>
          </w:p>
          <w:p w14:paraId="65423BA4" w14:textId="77777777" w:rsidR="007E567C" w:rsidRPr="00B73527" w:rsidRDefault="007E567C" w:rsidP="007E567C">
            <w:pPr>
              <w:rPr>
                <w:sz w:val="18"/>
                <w:szCs w:val="18"/>
              </w:rPr>
            </w:pPr>
            <w:r w:rsidRPr="00B73527">
              <w:rPr>
                <w:b/>
                <w:bCs/>
                <w:sz w:val="18"/>
                <w:szCs w:val="18"/>
              </w:rPr>
              <w:t>feature of interest (FOI)</w:t>
            </w:r>
            <w:r w:rsidRPr="00B73527">
              <w:rPr>
                <w:sz w:val="18"/>
                <w:szCs w:val="18"/>
              </w:rPr>
              <w:t xml:space="preserve">: ISO 19156 implements </w:t>
            </w:r>
            <w:proofErr w:type="gramStart"/>
            <w:r w:rsidRPr="00B73527">
              <w:rPr>
                <w:sz w:val="18"/>
                <w:szCs w:val="18"/>
              </w:rPr>
              <w:t>this using instances</w:t>
            </w:r>
            <w:proofErr w:type="gramEnd"/>
            <w:r w:rsidRPr="00B73527">
              <w:rPr>
                <w:sz w:val="18"/>
                <w:szCs w:val="18"/>
              </w:rPr>
              <w:t xml:space="preserve"> of the </w:t>
            </w:r>
            <w:proofErr w:type="spellStart"/>
            <w:r w:rsidRPr="00B73527">
              <w:rPr>
                <w:sz w:val="18"/>
                <w:szCs w:val="18"/>
              </w:rPr>
              <w:t>GFI_Feature</w:t>
            </w:r>
            <w:proofErr w:type="spellEnd"/>
            <w:r w:rsidRPr="00B73527">
              <w:rPr>
                <w:sz w:val="18"/>
                <w:szCs w:val="18"/>
              </w:rPr>
              <w:t xml:space="preserve"> class. This standard implemented the feature of interest in four ways, depending on the use case:</w:t>
            </w:r>
          </w:p>
          <w:p w14:paraId="71A0C479" w14:textId="77777777" w:rsidR="007E567C" w:rsidRPr="00B73527" w:rsidRDefault="007E567C" w:rsidP="007E567C">
            <w:pPr>
              <w:ind w:left="403"/>
              <w:rPr>
                <w:sz w:val="18"/>
                <w:szCs w:val="18"/>
              </w:rPr>
            </w:pPr>
            <w:r w:rsidRPr="00B73527">
              <w:rPr>
                <w:b/>
                <w:bCs/>
                <w:sz w:val="18"/>
                <w:szCs w:val="18"/>
              </w:rPr>
              <w:t>implicit</w:t>
            </w:r>
            <w:r w:rsidRPr="00B73527">
              <w:rPr>
                <w:sz w:val="18"/>
                <w:szCs w:val="18"/>
              </w:rPr>
              <w:t xml:space="preserve">: If the feature of interest is implicit (e.g., the air in a weather measurement, the soil implicit in a soil water content) the FOI is communicated via </w:t>
            </w:r>
            <w:proofErr w:type="spellStart"/>
            <w:r w:rsidRPr="00B73527">
              <w:rPr>
                <w:sz w:val="18"/>
                <w:szCs w:val="18"/>
              </w:rPr>
              <w:t>CodeComponents</w:t>
            </w:r>
            <w:proofErr w:type="spellEnd"/>
            <w:r w:rsidRPr="00B73527">
              <w:rPr>
                <w:sz w:val="18"/>
                <w:szCs w:val="18"/>
              </w:rPr>
              <w:t xml:space="preserve"> on the </w:t>
            </w:r>
            <w:proofErr w:type="spellStart"/>
            <w:r w:rsidRPr="00B73527">
              <w:rPr>
                <w:sz w:val="18"/>
                <w:szCs w:val="18"/>
              </w:rPr>
              <w:t>the</w:t>
            </w:r>
            <w:proofErr w:type="spellEnd"/>
            <w:r w:rsidRPr="00B73527">
              <w:rPr>
                <w:sz w:val="18"/>
                <w:szCs w:val="18"/>
              </w:rPr>
              <w:t xml:space="preserve"> observation code, with </w:t>
            </w:r>
            <w:proofErr w:type="spellStart"/>
            <w:r w:rsidRPr="00B73527">
              <w:rPr>
                <w:sz w:val="18"/>
                <w:szCs w:val="18"/>
              </w:rPr>
              <w:t>ComponentType</w:t>
            </w:r>
            <w:proofErr w:type="spellEnd"/>
            <w:r w:rsidRPr="00B73527">
              <w:rPr>
                <w:sz w:val="18"/>
                <w:szCs w:val="18"/>
              </w:rPr>
              <w:t xml:space="preserve"> = FEATURE_OF_INTEREST, and, e.g., selector=AIR. </w:t>
            </w:r>
          </w:p>
          <w:p w14:paraId="3F9E3A23" w14:textId="77777777" w:rsidR="007E567C" w:rsidRPr="00B73527" w:rsidRDefault="007E567C" w:rsidP="007E567C">
            <w:pPr>
              <w:ind w:left="403"/>
              <w:rPr>
                <w:sz w:val="18"/>
                <w:szCs w:val="18"/>
              </w:rPr>
            </w:pPr>
            <w:r w:rsidRPr="00B73527">
              <w:rPr>
                <w:b/>
                <w:bCs/>
                <w:sz w:val="18"/>
                <w:szCs w:val="18"/>
              </w:rPr>
              <w:t>explicit by code component</w:t>
            </w:r>
            <w:r w:rsidRPr="00B73527">
              <w:rPr>
                <w:sz w:val="18"/>
                <w:szCs w:val="18"/>
              </w:rPr>
              <w:t xml:space="preserve">: In this case, the FOI is communicated via a </w:t>
            </w:r>
            <w:proofErr w:type="spellStart"/>
            <w:r w:rsidRPr="00B73527">
              <w:rPr>
                <w:sz w:val="18"/>
                <w:szCs w:val="18"/>
              </w:rPr>
              <w:t>CodeComponent</w:t>
            </w:r>
            <w:proofErr w:type="spellEnd"/>
            <w:r w:rsidRPr="00B73527">
              <w:rPr>
                <w:sz w:val="18"/>
                <w:szCs w:val="18"/>
              </w:rPr>
              <w:t xml:space="preserve"> on the observation, with </w:t>
            </w:r>
            <w:proofErr w:type="spellStart"/>
            <w:r w:rsidRPr="00B73527">
              <w:rPr>
                <w:sz w:val="18"/>
                <w:szCs w:val="18"/>
              </w:rPr>
              <w:t>componentType</w:t>
            </w:r>
            <w:proofErr w:type="spellEnd"/>
            <w:r w:rsidRPr="00B73527">
              <w:rPr>
                <w:sz w:val="18"/>
                <w:szCs w:val="18"/>
              </w:rPr>
              <w:t xml:space="preserve"> = FEATURE_OF_INTEREST, and, e.g., selector=SOIL_CORE, and the value containing a unique identifier. </w:t>
            </w:r>
          </w:p>
          <w:p w14:paraId="34292503" w14:textId="1FE02E2F" w:rsidR="007E567C" w:rsidRPr="00B73527" w:rsidRDefault="007E567C" w:rsidP="007E567C">
            <w:pPr>
              <w:ind w:left="403"/>
              <w:rPr>
                <w:sz w:val="18"/>
                <w:szCs w:val="18"/>
              </w:rPr>
            </w:pPr>
            <w:r w:rsidRPr="00B73527">
              <w:rPr>
                <w:b/>
                <w:bCs/>
                <w:sz w:val="18"/>
                <w:szCs w:val="18"/>
              </w:rPr>
              <w:t>explicit by value</w:t>
            </w:r>
            <w:r w:rsidRPr="00B73527">
              <w:rPr>
                <w:sz w:val="18"/>
                <w:szCs w:val="18"/>
              </w:rPr>
              <w:t xml:space="preserve">: In this case, the precise position and shape on the geographical plane is communicated via the </w:t>
            </w:r>
            <w:proofErr w:type="spellStart"/>
            <w:r w:rsidRPr="00B73527">
              <w:rPr>
                <w:sz w:val="18"/>
                <w:szCs w:val="18"/>
              </w:rPr>
              <w:t>spatialExtent</w:t>
            </w:r>
            <w:proofErr w:type="spellEnd"/>
            <w:r w:rsidRPr="00B73527">
              <w:rPr>
                <w:sz w:val="18"/>
                <w:szCs w:val="18"/>
              </w:rPr>
              <w:t xml:space="preserve"> </w:t>
            </w:r>
            <w:r w:rsidR="003D35A3">
              <w:rPr>
                <w:sz w:val="18"/>
                <w:szCs w:val="18"/>
              </w:rPr>
              <w:t>property</w:t>
            </w:r>
            <w:r w:rsidRPr="00B73527">
              <w:rPr>
                <w:sz w:val="18"/>
                <w:szCs w:val="18"/>
              </w:rPr>
              <w:t>.</w:t>
            </w:r>
          </w:p>
          <w:p w14:paraId="297DA4D4" w14:textId="36978E43" w:rsidR="007E567C" w:rsidRPr="00B73527" w:rsidRDefault="007E567C" w:rsidP="007E567C">
            <w:pPr>
              <w:ind w:left="403"/>
              <w:rPr>
                <w:sz w:val="18"/>
                <w:szCs w:val="18"/>
              </w:rPr>
            </w:pPr>
            <w:r w:rsidRPr="00B73527">
              <w:rPr>
                <w:b/>
                <w:bCs/>
                <w:sz w:val="18"/>
                <w:szCs w:val="18"/>
              </w:rPr>
              <w:t>explicit by reference</w:t>
            </w:r>
            <w:r w:rsidRPr="00B73527">
              <w:rPr>
                <w:sz w:val="18"/>
                <w:szCs w:val="18"/>
              </w:rPr>
              <w:t>: In this case, the level of detail available (ranging from a reference to the Grower, to Farm, F</w:t>
            </w:r>
            <w:r w:rsidR="00574439" w:rsidRPr="00B73527">
              <w:rPr>
                <w:sz w:val="18"/>
                <w:szCs w:val="18"/>
              </w:rPr>
              <w:t>i</w:t>
            </w:r>
            <w:r w:rsidRPr="00B73527">
              <w:rPr>
                <w:sz w:val="18"/>
                <w:szCs w:val="18"/>
              </w:rPr>
              <w:t xml:space="preserve">eld, </w:t>
            </w:r>
            <w:proofErr w:type="spellStart"/>
            <w:r w:rsidRPr="00B73527">
              <w:rPr>
                <w:sz w:val="18"/>
                <w:szCs w:val="18"/>
              </w:rPr>
              <w:t>CropZone</w:t>
            </w:r>
            <w:proofErr w:type="spellEnd"/>
            <w:r w:rsidRPr="00B73527">
              <w:rPr>
                <w:sz w:val="18"/>
                <w:szCs w:val="18"/>
              </w:rPr>
              <w:t>, etc.) is communicated via a reference to a Grower object, and/or a reference to a Place object.</w:t>
            </w:r>
          </w:p>
          <w:p w14:paraId="54293075" w14:textId="4C04397E" w:rsidR="007E567C" w:rsidRPr="00B73527" w:rsidRDefault="007E567C" w:rsidP="007E567C">
            <w:pPr>
              <w:rPr>
                <w:sz w:val="18"/>
                <w:szCs w:val="18"/>
              </w:rPr>
            </w:pPr>
            <w:r w:rsidRPr="00B73527">
              <w:rPr>
                <w:b/>
                <w:bCs/>
                <w:sz w:val="18"/>
                <w:szCs w:val="18"/>
              </w:rPr>
              <w:t>observed property (OP)</w:t>
            </w:r>
            <w:r w:rsidRPr="00B73527">
              <w:rPr>
                <w:sz w:val="18"/>
                <w:szCs w:val="18"/>
              </w:rPr>
              <w:t xml:space="preserve">: </w:t>
            </w:r>
            <w:proofErr w:type="gramStart"/>
            <w:r w:rsidRPr="00B73527">
              <w:rPr>
                <w:sz w:val="18"/>
                <w:szCs w:val="18"/>
              </w:rPr>
              <w:t>This standard implements</w:t>
            </w:r>
            <w:proofErr w:type="gramEnd"/>
            <w:r w:rsidRPr="00B73527">
              <w:rPr>
                <w:sz w:val="18"/>
                <w:szCs w:val="18"/>
              </w:rPr>
              <w:t xml:space="preserve"> observed property through controlled vocabularies, either explicitly via a </w:t>
            </w:r>
            <w:proofErr w:type="spellStart"/>
            <w:r w:rsidRPr="00B73527">
              <w:rPr>
                <w:sz w:val="18"/>
                <w:szCs w:val="18"/>
              </w:rPr>
              <w:t>CodeComponent</w:t>
            </w:r>
            <w:proofErr w:type="spellEnd"/>
            <w:r w:rsidRPr="00B73527">
              <w:rPr>
                <w:sz w:val="18"/>
                <w:szCs w:val="18"/>
              </w:rPr>
              <w:t xml:space="preserve"> on the observation, with </w:t>
            </w:r>
            <w:proofErr w:type="spellStart"/>
            <w:r w:rsidRPr="00B73527">
              <w:rPr>
                <w:sz w:val="18"/>
                <w:szCs w:val="18"/>
              </w:rPr>
              <w:t>componentType</w:t>
            </w:r>
            <w:proofErr w:type="spellEnd"/>
            <w:r w:rsidRPr="00B73527">
              <w:rPr>
                <w:sz w:val="18"/>
                <w:szCs w:val="18"/>
              </w:rPr>
              <w:t xml:space="preserve"> = OBSERVED_PROPERTY, and selector/value set accordingly; or implicitly, </w:t>
            </w:r>
            <w:proofErr w:type="spellStart"/>
            <w:r w:rsidRPr="00B73527">
              <w:rPr>
                <w:sz w:val="18"/>
                <w:szCs w:val="18"/>
              </w:rPr>
              <w:t>asssumed</w:t>
            </w:r>
            <w:proofErr w:type="spellEnd"/>
            <w:r w:rsidRPr="00B73527">
              <w:rPr>
                <w:sz w:val="18"/>
                <w:szCs w:val="18"/>
              </w:rPr>
              <w:t xml:space="preserve"> (or declared) set as a </w:t>
            </w:r>
            <w:proofErr w:type="spellStart"/>
            <w:r w:rsidRPr="00B73527">
              <w:rPr>
                <w:sz w:val="18"/>
                <w:szCs w:val="18"/>
              </w:rPr>
              <w:t>CodeComponent</w:t>
            </w:r>
            <w:proofErr w:type="spellEnd"/>
            <w:r w:rsidRPr="00B73527">
              <w:rPr>
                <w:sz w:val="18"/>
                <w:szCs w:val="18"/>
              </w:rPr>
              <w:t xml:space="preserve"> under the </w:t>
            </w:r>
            <w:proofErr w:type="spellStart"/>
            <w:r w:rsidR="00C663AA" w:rsidRPr="00B73527">
              <w:rPr>
                <w:sz w:val="18"/>
                <w:szCs w:val="18"/>
              </w:rPr>
              <w:t>ObservationCode</w:t>
            </w:r>
            <w:proofErr w:type="spellEnd"/>
            <w:r w:rsidRPr="00B73527">
              <w:rPr>
                <w:sz w:val="18"/>
                <w:szCs w:val="18"/>
              </w:rPr>
              <w:t xml:space="preserve"> that represents the meaning of the Observation. </w:t>
            </w:r>
          </w:p>
          <w:p w14:paraId="4450ED52" w14:textId="2006D707" w:rsidR="007E567C" w:rsidRPr="00B73527" w:rsidRDefault="007E567C" w:rsidP="007E567C">
            <w:pPr>
              <w:rPr>
                <w:sz w:val="18"/>
                <w:szCs w:val="18"/>
              </w:rPr>
            </w:pPr>
            <w:r w:rsidRPr="00B73527">
              <w:rPr>
                <w:b/>
                <w:bCs/>
                <w:sz w:val="18"/>
                <w:szCs w:val="18"/>
              </w:rPr>
              <w:t>procedure</w:t>
            </w:r>
            <w:r w:rsidRPr="00B73527">
              <w:rPr>
                <w:sz w:val="18"/>
                <w:szCs w:val="18"/>
              </w:rPr>
              <w:t xml:space="preserve">: This standard supports multiple procedure or method types (e.g., observation method, sampling method, aggregation method). Each is denoted through controlled vocabularies, either explicitly via a </w:t>
            </w:r>
            <w:proofErr w:type="spellStart"/>
            <w:r w:rsidRPr="00B73527">
              <w:rPr>
                <w:sz w:val="18"/>
                <w:szCs w:val="18"/>
              </w:rPr>
              <w:lastRenderedPageBreak/>
              <w:t>CodeComponent</w:t>
            </w:r>
            <w:proofErr w:type="spellEnd"/>
            <w:r w:rsidRPr="00B73527">
              <w:rPr>
                <w:sz w:val="18"/>
                <w:szCs w:val="18"/>
              </w:rPr>
              <w:t xml:space="preserve"> on the observation, with </w:t>
            </w:r>
            <w:proofErr w:type="spellStart"/>
            <w:r w:rsidRPr="00B73527">
              <w:rPr>
                <w:sz w:val="18"/>
                <w:szCs w:val="18"/>
              </w:rPr>
              <w:t>componentType</w:t>
            </w:r>
            <w:proofErr w:type="spellEnd"/>
            <w:r w:rsidRPr="00B73527">
              <w:rPr>
                <w:sz w:val="18"/>
                <w:szCs w:val="18"/>
              </w:rPr>
              <w:t xml:space="preserve"> = OBS_METHOD (or other code), and selector/value </w:t>
            </w:r>
            <w:proofErr w:type="gramStart"/>
            <w:r w:rsidRPr="00B73527">
              <w:rPr>
                <w:sz w:val="18"/>
                <w:szCs w:val="18"/>
              </w:rPr>
              <w:t>set accordingly;</w:t>
            </w:r>
            <w:proofErr w:type="gramEnd"/>
            <w:r w:rsidRPr="00B73527">
              <w:rPr>
                <w:sz w:val="18"/>
                <w:szCs w:val="18"/>
              </w:rPr>
              <w:t xml:space="preserve"> or implicitly, </w:t>
            </w:r>
            <w:proofErr w:type="spellStart"/>
            <w:r w:rsidRPr="00B73527">
              <w:rPr>
                <w:sz w:val="18"/>
                <w:szCs w:val="18"/>
              </w:rPr>
              <w:t>asssumed</w:t>
            </w:r>
            <w:proofErr w:type="spellEnd"/>
            <w:r w:rsidRPr="00B73527">
              <w:rPr>
                <w:sz w:val="18"/>
                <w:szCs w:val="18"/>
              </w:rPr>
              <w:t xml:space="preserve"> (or declared) set as a </w:t>
            </w:r>
            <w:proofErr w:type="spellStart"/>
            <w:r w:rsidRPr="00B73527">
              <w:rPr>
                <w:sz w:val="18"/>
                <w:szCs w:val="18"/>
              </w:rPr>
              <w:t>CodeComponent</w:t>
            </w:r>
            <w:proofErr w:type="spellEnd"/>
            <w:r w:rsidRPr="00B73527">
              <w:rPr>
                <w:sz w:val="18"/>
                <w:szCs w:val="18"/>
              </w:rPr>
              <w:t xml:space="preserve"> under the </w:t>
            </w:r>
            <w:proofErr w:type="spellStart"/>
            <w:r w:rsidR="00C663AA" w:rsidRPr="00B73527">
              <w:rPr>
                <w:sz w:val="18"/>
                <w:szCs w:val="18"/>
              </w:rPr>
              <w:t>ObservationCode</w:t>
            </w:r>
            <w:proofErr w:type="spellEnd"/>
            <w:r w:rsidRPr="00B73527">
              <w:rPr>
                <w:sz w:val="18"/>
                <w:szCs w:val="18"/>
              </w:rPr>
              <w:t xml:space="preserve"> that represents the meaning of the Observation. </w:t>
            </w:r>
          </w:p>
          <w:p w14:paraId="663204AE" w14:textId="167CB749" w:rsidR="007E567C" w:rsidRPr="00B73527" w:rsidRDefault="002A5B27" w:rsidP="007E567C">
            <w:pPr>
              <w:rPr>
                <w:sz w:val="18"/>
                <w:szCs w:val="18"/>
              </w:rPr>
            </w:pPr>
            <w:r w:rsidRPr="00B73527">
              <w:rPr>
                <w:b/>
                <w:bCs/>
                <w:sz w:val="18"/>
                <w:szCs w:val="18"/>
              </w:rPr>
              <w:t>m</w:t>
            </w:r>
            <w:r w:rsidR="007E567C" w:rsidRPr="00B73527">
              <w:rPr>
                <w:b/>
                <w:bCs/>
                <w:sz w:val="18"/>
                <w:szCs w:val="18"/>
              </w:rPr>
              <w:t>etadata</w:t>
            </w:r>
            <w:r w:rsidRPr="00B73527">
              <w:rPr>
                <w:sz w:val="18"/>
                <w:szCs w:val="18"/>
              </w:rPr>
              <w:t xml:space="preserve">: </w:t>
            </w:r>
            <w:r w:rsidR="00215E83" w:rsidRPr="00B73527">
              <w:rPr>
                <w:sz w:val="18"/>
                <w:szCs w:val="18"/>
              </w:rPr>
              <w:t>This standard implements metadata usin</w:t>
            </w:r>
            <w:r w:rsidR="00036E58" w:rsidRPr="00B73527">
              <w:rPr>
                <w:sz w:val="18"/>
                <w:szCs w:val="18"/>
              </w:rPr>
              <w:t xml:space="preserve">g </w:t>
            </w:r>
            <w:proofErr w:type="spellStart"/>
            <w:r w:rsidR="00036E58" w:rsidRPr="00B73527">
              <w:rPr>
                <w:sz w:val="18"/>
                <w:szCs w:val="18"/>
              </w:rPr>
              <w:t>CodeComponent</w:t>
            </w:r>
            <w:proofErr w:type="spellEnd"/>
            <w:r w:rsidR="00036E58" w:rsidRPr="00B73527">
              <w:rPr>
                <w:sz w:val="18"/>
                <w:szCs w:val="18"/>
              </w:rPr>
              <w:t xml:space="preserve"> objects associated with controlled </w:t>
            </w:r>
            <w:proofErr w:type="spellStart"/>
            <w:r w:rsidR="00036E58" w:rsidRPr="00B73527">
              <w:rPr>
                <w:sz w:val="18"/>
                <w:szCs w:val="18"/>
              </w:rPr>
              <w:t>vocabularties</w:t>
            </w:r>
            <w:proofErr w:type="spellEnd"/>
            <w:r w:rsidR="00036E58" w:rsidRPr="00B73527">
              <w:rPr>
                <w:sz w:val="18"/>
                <w:szCs w:val="18"/>
              </w:rPr>
              <w:t>.</w:t>
            </w:r>
          </w:p>
          <w:p w14:paraId="6A5CCA8F" w14:textId="4A3A858F" w:rsidR="007E567C" w:rsidRPr="00B73527" w:rsidRDefault="007E567C" w:rsidP="007E567C">
            <w:pPr>
              <w:rPr>
                <w:sz w:val="18"/>
                <w:szCs w:val="18"/>
              </w:rPr>
            </w:pPr>
            <w:r w:rsidRPr="00B73527">
              <w:rPr>
                <w:b/>
                <w:bCs/>
                <w:sz w:val="18"/>
                <w:szCs w:val="18"/>
              </w:rPr>
              <w:t>observation context</w:t>
            </w:r>
            <w:r w:rsidRPr="00B73527">
              <w:rPr>
                <w:sz w:val="18"/>
                <w:szCs w:val="18"/>
              </w:rPr>
              <w:t xml:space="preserve">: </w:t>
            </w:r>
            <w:r w:rsidR="00441435" w:rsidRPr="00B73527">
              <w:rPr>
                <w:sz w:val="18"/>
                <w:szCs w:val="18"/>
              </w:rPr>
              <w:t xml:space="preserve">Related </w:t>
            </w:r>
            <w:r w:rsidR="00A76ADB" w:rsidRPr="00B73527">
              <w:rPr>
                <w:sz w:val="18"/>
                <w:szCs w:val="18"/>
              </w:rPr>
              <w:t xml:space="preserve">observations are kept together using </w:t>
            </w:r>
            <w:proofErr w:type="spellStart"/>
            <w:r w:rsidR="00A76ADB" w:rsidRPr="00B73527">
              <w:rPr>
                <w:sz w:val="18"/>
                <w:szCs w:val="18"/>
              </w:rPr>
              <w:t>ObsCollections</w:t>
            </w:r>
            <w:proofErr w:type="spellEnd"/>
            <w:r w:rsidR="00A76ADB" w:rsidRPr="00B73527">
              <w:rPr>
                <w:sz w:val="18"/>
                <w:szCs w:val="18"/>
              </w:rPr>
              <w:t xml:space="preserve"> as described in </w:t>
            </w:r>
            <w:commentRangeStart w:id="240"/>
            <w:r w:rsidR="00A76ADB" w:rsidRPr="00B73527">
              <w:rPr>
                <w:sz w:val="18"/>
                <w:szCs w:val="18"/>
              </w:rPr>
              <w:t>Clause 6.</w:t>
            </w:r>
            <w:commentRangeStart w:id="241"/>
            <w:commentRangeEnd w:id="241"/>
            <w:r w:rsidRPr="00B73527">
              <w:rPr>
                <w:rStyle w:val="CommentReference"/>
                <w:rFonts w:cs="Arial"/>
                <w:bCs/>
              </w:rPr>
              <w:commentReference w:id="241"/>
            </w:r>
            <w:r w:rsidR="00D70368" w:rsidRPr="00B73527">
              <w:rPr>
                <w:sz w:val="18"/>
                <w:szCs w:val="18"/>
              </w:rPr>
              <w:t>5.2</w:t>
            </w:r>
            <w:commentRangeEnd w:id="240"/>
            <w:r w:rsidR="00D70368" w:rsidRPr="00B73527">
              <w:rPr>
                <w:rStyle w:val="CommentReference"/>
                <w:rFonts w:cs="Arial"/>
                <w:bCs/>
              </w:rPr>
              <w:commentReference w:id="240"/>
            </w:r>
          </w:p>
          <w:p w14:paraId="49AF1ED4" w14:textId="686B8E9B" w:rsidR="007E567C" w:rsidRPr="00B73527" w:rsidRDefault="007E567C" w:rsidP="007E567C">
            <w:pPr>
              <w:rPr>
                <w:sz w:val="18"/>
                <w:szCs w:val="18"/>
              </w:rPr>
            </w:pPr>
            <w:r w:rsidRPr="00B73527">
              <w:rPr>
                <w:b/>
                <w:bCs/>
                <w:sz w:val="18"/>
                <w:szCs w:val="18"/>
              </w:rPr>
              <w:t>result</w:t>
            </w:r>
            <w:r w:rsidRPr="00B73527">
              <w:rPr>
                <w:sz w:val="18"/>
                <w:szCs w:val="18"/>
              </w:rPr>
              <w:t xml:space="preserve">: </w:t>
            </w:r>
            <w:r w:rsidR="00074C68" w:rsidRPr="00B73527">
              <w:rPr>
                <w:sz w:val="18"/>
                <w:szCs w:val="18"/>
              </w:rPr>
              <w:t xml:space="preserve">Results are encoded using a character string. </w:t>
            </w:r>
            <w:r w:rsidR="00CB42A1" w:rsidRPr="00B73527">
              <w:rPr>
                <w:sz w:val="18"/>
                <w:szCs w:val="18"/>
              </w:rPr>
              <w:t xml:space="preserve">The </w:t>
            </w:r>
            <w:r w:rsidR="003233F8" w:rsidRPr="00B73527">
              <w:rPr>
                <w:sz w:val="18"/>
                <w:szCs w:val="18"/>
              </w:rPr>
              <w:t xml:space="preserve">underlying simple </w:t>
            </w:r>
            <w:r w:rsidR="00CB42A1" w:rsidRPr="00B73527">
              <w:rPr>
                <w:sz w:val="18"/>
                <w:szCs w:val="18"/>
              </w:rPr>
              <w:t xml:space="preserve">data type of this </w:t>
            </w:r>
            <w:r w:rsidR="003233F8" w:rsidRPr="00B73527">
              <w:rPr>
                <w:sz w:val="18"/>
                <w:szCs w:val="18"/>
              </w:rPr>
              <w:t xml:space="preserve">value is </w:t>
            </w:r>
            <w:r w:rsidR="001826BA" w:rsidRPr="00B73527">
              <w:rPr>
                <w:sz w:val="18"/>
                <w:szCs w:val="18"/>
              </w:rPr>
              <w:t>represent</w:t>
            </w:r>
            <w:r w:rsidR="003233F8" w:rsidRPr="00B73527">
              <w:rPr>
                <w:sz w:val="18"/>
                <w:szCs w:val="18"/>
              </w:rPr>
              <w:t xml:space="preserve">ed using the </w:t>
            </w:r>
            <w:proofErr w:type="spellStart"/>
            <w:r w:rsidR="003233F8" w:rsidRPr="00B73527">
              <w:rPr>
                <w:sz w:val="18"/>
                <w:szCs w:val="18"/>
              </w:rPr>
              <w:t>valueType</w:t>
            </w:r>
            <w:proofErr w:type="spellEnd"/>
            <w:r w:rsidR="003233F8" w:rsidRPr="00B73527">
              <w:rPr>
                <w:sz w:val="18"/>
                <w:szCs w:val="18"/>
              </w:rPr>
              <w:t xml:space="preserve"> property on a</w:t>
            </w:r>
            <w:r w:rsidR="00E85672" w:rsidRPr="00B73527">
              <w:rPr>
                <w:sz w:val="18"/>
                <w:szCs w:val="18"/>
              </w:rPr>
              <w:t xml:space="preserve">n </w:t>
            </w:r>
            <w:proofErr w:type="spellStart"/>
            <w:r w:rsidR="00C663AA" w:rsidRPr="00B73527">
              <w:rPr>
                <w:sz w:val="18"/>
                <w:szCs w:val="18"/>
              </w:rPr>
              <w:t>observationCode</w:t>
            </w:r>
            <w:r w:rsidR="00E85672" w:rsidRPr="00B73527">
              <w:rPr>
                <w:sz w:val="18"/>
                <w:szCs w:val="18"/>
              </w:rPr>
              <w:t>Definition</w:t>
            </w:r>
            <w:proofErr w:type="spellEnd"/>
            <w:r w:rsidR="00E85672" w:rsidRPr="00B73527">
              <w:rPr>
                <w:sz w:val="18"/>
                <w:szCs w:val="18"/>
              </w:rPr>
              <w:t xml:space="preserve"> object.</w:t>
            </w:r>
            <w:r w:rsidRPr="00B73527">
              <w:rPr>
                <w:sz w:val="18"/>
                <w:szCs w:val="18"/>
              </w:rPr>
              <w:t xml:space="preserve"> </w:t>
            </w:r>
          </w:p>
          <w:p w14:paraId="1DD22A60" w14:textId="77777777" w:rsidR="007E567C" w:rsidRPr="00B73527" w:rsidRDefault="007E567C" w:rsidP="007E567C">
            <w:pPr>
              <w:rPr>
                <w:sz w:val="18"/>
                <w:szCs w:val="18"/>
              </w:rPr>
            </w:pPr>
            <w:r w:rsidRPr="00B73527">
              <w:rPr>
                <w:sz w:val="18"/>
                <w:szCs w:val="18"/>
              </w:rPr>
              <w:t>CONSTRAINTS</w:t>
            </w:r>
          </w:p>
          <w:p w14:paraId="2DC3661E" w14:textId="61938DDE" w:rsidR="007E567C" w:rsidRPr="00B73527" w:rsidRDefault="007E567C" w:rsidP="007E567C">
            <w:pPr>
              <w:rPr>
                <w:sz w:val="18"/>
                <w:szCs w:val="18"/>
              </w:rPr>
            </w:pPr>
            <w:r w:rsidRPr="00B73527">
              <w:rPr>
                <w:sz w:val="18"/>
                <w:szCs w:val="18"/>
              </w:rPr>
              <w:t xml:space="preserve">The ISO 19156 standard includes </w:t>
            </w:r>
            <w:proofErr w:type="spellStart"/>
            <w:r w:rsidRPr="00B73527">
              <w:rPr>
                <w:sz w:val="18"/>
                <w:szCs w:val="18"/>
              </w:rPr>
              <w:t>contraints</w:t>
            </w:r>
            <w:proofErr w:type="spellEnd"/>
            <w:r w:rsidRPr="00B73527">
              <w:rPr>
                <w:sz w:val="18"/>
                <w:szCs w:val="18"/>
              </w:rPr>
              <w:t xml:space="preserve"> at the data model level (e.g., as shown for </w:t>
            </w:r>
            <w:proofErr w:type="spellStart"/>
            <w:r w:rsidRPr="00B73527">
              <w:rPr>
                <w:sz w:val="18"/>
                <w:szCs w:val="18"/>
              </w:rPr>
              <w:t>OM_Observation</w:t>
            </w:r>
            <w:proofErr w:type="spellEnd"/>
            <w:r w:rsidRPr="00B73527">
              <w:rPr>
                <w:sz w:val="18"/>
                <w:szCs w:val="18"/>
              </w:rPr>
              <w:t xml:space="preserve"> in Figure 2). This standard does not include constraints at the schema or data model level; they are assumed enforced by business rules.</w:t>
            </w:r>
          </w:p>
        </w:tc>
      </w:tr>
      <w:tr w:rsidR="007E567C" w:rsidRPr="00B73527" w14:paraId="492F07AE" w14:textId="77777777" w:rsidTr="002A5B27">
        <w:trPr>
          <w:trHeight w:val="713"/>
        </w:trPr>
        <w:tc>
          <w:tcPr>
            <w:tcW w:w="208" w:type="pct"/>
            <w:tcBorders>
              <w:left w:val="single" w:sz="3" w:space="0" w:color="DDDDDD"/>
            </w:tcBorders>
          </w:tcPr>
          <w:p w14:paraId="4C6D8748" w14:textId="77777777" w:rsidR="007E567C" w:rsidRPr="00B73527" w:rsidRDefault="007E567C">
            <w:pPr>
              <w:rPr>
                <w:sz w:val="18"/>
                <w:szCs w:val="18"/>
              </w:rPr>
            </w:pPr>
            <w:r w:rsidRPr="00B73527">
              <w:rPr>
                <w:sz w:val="18"/>
                <w:szCs w:val="18"/>
              </w:rPr>
              <w:lastRenderedPageBreak/>
              <w:t>2</w:t>
            </w:r>
          </w:p>
        </w:tc>
        <w:tc>
          <w:tcPr>
            <w:tcW w:w="809" w:type="pct"/>
          </w:tcPr>
          <w:p w14:paraId="20EBBDFC" w14:textId="77777777" w:rsidR="007E567C" w:rsidRPr="00B73527" w:rsidRDefault="007E567C">
            <w:pPr>
              <w:rPr>
                <w:sz w:val="18"/>
                <w:szCs w:val="18"/>
              </w:rPr>
            </w:pPr>
            <w:r w:rsidRPr="00B73527">
              <w:rPr>
                <w:sz w:val="18"/>
                <w:szCs w:val="18"/>
              </w:rPr>
              <w:t>A.1.2 Measurement interchange</w:t>
            </w:r>
          </w:p>
        </w:tc>
        <w:tc>
          <w:tcPr>
            <w:tcW w:w="843" w:type="pct"/>
          </w:tcPr>
          <w:p w14:paraId="37B777FE" w14:textId="572DFA3F" w:rsidR="007E567C" w:rsidRPr="00B73527" w:rsidRDefault="002A5B27">
            <w:pPr>
              <w:rPr>
                <w:sz w:val="18"/>
                <w:szCs w:val="18"/>
              </w:rPr>
            </w:pPr>
            <w:r w:rsidRPr="00B73527">
              <w:rPr>
                <w:sz w:val="18"/>
                <w:szCs w:val="18"/>
              </w:rPr>
              <w:t xml:space="preserve">Verify that an interchange schema correctly implements the mandatory </w:t>
            </w:r>
            <w:r w:rsidR="00D06126">
              <w:rPr>
                <w:sz w:val="18"/>
                <w:szCs w:val="18"/>
              </w:rPr>
              <w:t>properties</w:t>
            </w:r>
            <w:r w:rsidRPr="00B73527">
              <w:rPr>
                <w:sz w:val="18"/>
                <w:szCs w:val="18"/>
              </w:rPr>
              <w:t xml:space="preserve">, </w:t>
            </w:r>
            <w:proofErr w:type="gramStart"/>
            <w:r w:rsidRPr="00B73527">
              <w:rPr>
                <w:sz w:val="18"/>
                <w:szCs w:val="18"/>
              </w:rPr>
              <w:t>associations</w:t>
            </w:r>
            <w:proofErr w:type="gramEnd"/>
            <w:r w:rsidRPr="00B73527">
              <w:rPr>
                <w:sz w:val="18"/>
                <w:szCs w:val="18"/>
              </w:rPr>
              <w:t xml:space="preserve"> and constraints of </w:t>
            </w:r>
            <w:proofErr w:type="spellStart"/>
            <w:r w:rsidRPr="00B73527">
              <w:rPr>
                <w:sz w:val="18"/>
                <w:szCs w:val="18"/>
              </w:rPr>
              <w:t>OM_Measurement</w:t>
            </w:r>
            <w:proofErr w:type="spellEnd"/>
            <w:r w:rsidRPr="00B73527">
              <w:rPr>
                <w:sz w:val="18"/>
                <w:szCs w:val="18"/>
              </w:rPr>
              <w:t>.</w:t>
            </w:r>
          </w:p>
        </w:tc>
        <w:tc>
          <w:tcPr>
            <w:tcW w:w="1280" w:type="pct"/>
          </w:tcPr>
          <w:p w14:paraId="0EE42472" w14:textId="12FAB9D2" w:rsidR="007E567C" w:rsidRPr="00B73527" w:rsidRDefault="007E567C">
            <w:pPr>
              <w:rPr>
                <w:sz w:val="18"/>
                <w:szCs w:val="18"/>
              </w:rPr>
            </w:pPr>
            <w:r w:rsidRPr="00B73527">
              <w:rPr>
                <w:sz w:val="18"/>
                <w:szCs w:val="18"/>
              </w:rPr>
              <w:t>OK</w:t>
            </w:r>
          </w:p>
        </w:tc>
        <w:tc>
          <w:tcPr>
            <w:tcW w:w="1860" w:type="pct"/>
          </w:tcPr>
          <w:p w14:paraId="6BAC4398" w14:textId="77777777" w:rsidR="002A5B27" w:rsidRPr="00B73527" w:rsidRDefault="002A5B27" w:rsidP="002A5B27">
            <w:pPr>
              <w:rPr>
                <w:sz w:val="18"/>
                <w:szCs w:val="18"/>
              </w:rPr>
            </w:pPr>
            <w:r w:rsidRPr="00B73527">
              <w:rPr>
                <w:sz w:val="18"/>
                <w:szCs w:val="18"/>
              </w:rPr>
              <w:t xml:space="preserve">The </w:t>
            </w:r>
            <w:proofErr w:type="spellStart"/>
            <w:r w:rsidRPr="00B73527">
              <w:rPr>
                <w:sz w:val="18"/>
                <w:szCs w:val="18"/>
              </w:rPr>
              <w:t>OM_Measurement</w:t>
            </w:r>
            <w:proofErr w:type="spellEnd"/>
            <w:r w:rsidRPr="00B73527">
              <w:rPr>
                <w:sz w:val="18"/>
                <w:szCs w:val="18"/>
              </w:rPr>
              <w:t xml:space="preserve"> class differs from its parent class in that the data type of its result / value is a Number.</w:t>
            </w:r>
          </w:p>
          <w:p w14:paraId="5F4A8722" w14:textId="415A0F2D" w:rsidR="007E567C" w:rsidRPr="00B73527" w:rsidRDefault="002A5B27" w:rsidP="002A5B27">
            <w:pPr>
              <w:rPr>
                <w:sz w:val="18"/>
                <w:szCs w:val="18"/>
              </w:rPr>
            </w:pPr>
            <w:r w:rsidRPr="00B73527">
              <w:rPr>
                <w:sz w:val="18"/>
                <w:szCs w:val="18"/>
              </w:rPr>
              <w:t xml:space="preserve">This standard supports this class. While all results are encoded as strings, the </w:t>
            </w:r>
            <w:proofErr w:type="spellStart"/>
            <w:r w:rsidR="00C663AA" w:rsidRPr="00B73527">
              <w:rPr>
                <w:sz w:val="18"/>
                <w:szCs w:val="18"/>
              </w:rPr>
              <w:t>ObservationCode</w:t>
            </w:r>
            <w:r w:rsidRPr="00B73527">
              <w:rPr>
                <w:sz w:val="18"/>
                <w:szCs w:val="18"/>
              </w:rPr>
              <w:t>Definition</w:t>
            </w:r>
            <w:proofErr w:type="spellEnd"/>
            <w:r w:rsidRPr="00B73527">
              <w:rPr>
                <w:sz w:val="18"/>
                <w:szCs w:val="18"/>
              </w:rPr>
              <w:t xml:space="preserve"> object corresponding to the </w:t>
            </w:r>
            <w:proofErr w:type="spellStart"/>
            <w:r w:rsidR="00C663AA" w:rsidRPr="00B73527">
              <w:rPr>
                <w:sz w:val="18"/>
                <w:szCs w:val="18"/>
              </w:rPr>
              <w:t>observationCode</w:t>
            </w:r>
            <w:proofErr w:type="spellEnd"/>
            <w:r w:rsidRPr="00B73527">
              <w:rPr>
                <w:sz w:val="18"/>
                <w:szCs w:val="18"/>
              </w:rPr>
              <w:t xml:space="preserve"> </w:t>
            </w:r>
            <w:r w:rsidR="003D35A3">
              <w:rPr>
                <w:sz w:val="18"/>
                <w:szCs w:val="18"/>
              </w:rPr>
              <w:t>property</w:t>
            </w:r>
            <w:r w:rsidRPr="00B73527">
              <w:rPr>
                <w:sz w:val="18"/>
                <w:szCs w:val="18"/>
              </w:rPr>
              <w:t xml:space="preserve"> of the Measurement has </w:t>
            </w:r>
            <w:r w:rsidR="00D06126">
              <w:rPr>
                <w:sz w:val="18"/>
                <w:szCs w:val="18"/>
              </w:rPr>
              <w:t>a property</w:t>
            </w:r>
            <w:r w:rsidRPr="00B73527">
              <w:rPr>
                <w:sz w:val="18"/>
                <w:szCs w:val="18"/>
              </w:rPr>
              <w:t xml:space="preserve">, </w:t>
            </w:r>
            <w:proofErr w:type="spellStart"/>
            <w:r w:rsidRPr="00B73527">
              <w:rPr>
                <w:sz w:val="18"/>
                <w:szCs w:val="18"/>
              </w:rPr>
              <w:t>valueType</w:t>
            </w:r>
            <w:proofErr w:type="spellEnd"/>
            <w:r w:rsidRPr="00B73527">
              <w:rPr>
                <w:sz w:val="18"/>
                <w:szCs w:val="18"/>
              </w:rPr>
              <w:t>, that can be set to "NUMBER" to communicate that the result should be interpreted accordingly.</w:t>
            </w:r>
          </w:p>
        </w:tc>
      </w:tr>
      <w:tr w:rsidR="007E567C" w:rsidRPr="00B73527" w14:paraId="64EFA7A7" w14:textId="77777777" w:rsidTr="002A5B27">
        <w:trPr>
          <w:trHeight w:val="713"/>
        </w:trPr>
        <w:tc>
          <w:tcPr>
            <w:tcW w:w="208" w:type="pct"/>
            <w:tcBorders>
              <w:left w:val="single" w:sz="3" w:space="0" w:color="DDDDDD"/>
            </w:tcBorders>
          </w:tcPr>
          <w:p w14:paraId="2C46805E" w14:textId="77777777" w:rsidR="007E567C" w:rsidRPr="00B73527" w:rsidRDefault="007E567C">
            <w:pPr>
              <w:rPr>
                <w:sz w:val="18"/>
                <w:szCs w:val="18"/>
              </w:rPr>
            </w:pPr>
            <w:r w:rsidRPr="00B73527">
              <w:rPr>
                <w:sz w:val="18"/>
                <w:szCs w:val="18"/>
              </w:rPr>
              <w:t>3</w:t>
            </w:r>
          </w:p>
        </w:tc>
        <w:tc>
          <w:tcPr>
            <w:tcW w:w="809" w:type="pct"/>
          </w:tcPr>
          <w:p w14:paraId="27B76E0B" w14:textId="77777777" w:rsidR="007E567C" w:rsidRPr="00B73527" w:rsidRDefault="007E567C">
            <w:pPr>
              <w:rPr>
                <w:sz w:val="18"/>
                <w:szCs w:val="18"/>
              </w:rPr>
            </w:pPr>
            <w:r w:rsidRPr="00B73527">
              <w:rPr>
                <w:sz w:val="18"/>
                <w:szCs w:val="18"/>
              </w:rPr>
              <w:t>A.1.3 Category observation interchange</w:t>
            </w:r>
          </w:p>
        </w:tc>
        <w:tc>
          <w:tcPr>
            <w:tcW w:w="843" w:type="pct"/>
          </w:tcPr>
          <w:p w14:paraId="463DF71A" w14:textId="2E41A237" w:rsidR="007E567C" w:rsidRPr="00B73527" w:rsidRDefault="00B4763B">
            <w:pPr>
              <w:rPr>
                <w:sz w:val="18"/>
                <w:szCs w:val="18"/>
              </w:rPr>
            </w:pPr>
            <w:r w:rsidRPr="00B73527">
              <w:rPr>
                <w:sz w:val="18"/>
                <w:szCs w:val="18"/>
              </w:rPr>
              <w:t xml:space="preserve">Test Purpose: Verify that an interchange schema correctly implements the mandatory </w:t>
            </w:r>
            <w:r w:rsidR="00D06126">
              <w:rPr>
                <w:sz w:val="18"/>
                <w:szCs w:val="18"/>
              </w:rPr>
              <w:t>properties</w:t>
            </w:r>
            <w:r w:rsidRPr="00B73527">
              <w:rPr>
                <w:sz w:val="18"/>
                <w:szCs w:val="18"/>
              </w:rPr>
              <w:t xml:space="preserve">, </w:t>
            </w:r>
            <w:proofErr w:type="gramStart"/>
            <w:r w:rsidRPr="00B73527">
              <w:rPr>
                <w:sz w:val="18"/>
                <w:szCs w:val="18"/>
              </w:rPr>
              <w:t>associations</w:t>
            </w:r>
            <w:proofErr w:type="gramEnd"/>
            <w:r w:rsidRPr="00B73527">
              <w:rPr>
                <w:sz w:val="18"/>
                <w:szCs w:val="18"/>
              </w:rPr>
              <w:t xml:space="preserve"> and </w:t>
            </w:r>
            <w:r w:rsidRPr="00B73527">
              <w:rPr>
                <w:sz w:val="18"/>
                <w:szCs w:val="18"/>
              </w:rPr>
              <w:lastRenderedPageBreak/>
              <w:t xml:space="preserve">constraints of </w:t>
            </w:r>
            <w:proofErr w:type="spellStart"/>
            <w:r w:rsidRPr="00B73527">
              <w:rPr>
                <w:sz w:val="18"/>
                <w:szCs w:val="18"/>
              </w:rPr>
              <w:t>OM_CategoryObservation</w:t>
            </w:r>
            <w:proofErr w:type="spellEnd"/>
          </w:p>
        </w:tc>
        <w:tc>
          <w:tcPr>
            <w:tcW w:w="1280" w:type="pct"/>
          </w:tcPr>
          <w:p w14:paraId="430551F2" w14:textId="20505E4A" w:rsidR="007E567C" w:rsidRPr="00B73527" w:rsidRDefault="007E567C">
            <w:pPr>
              <w:rPr>
                <w:sz w:val="18"/>
                <w:szCs w:val="18"/>
              </w:rPr>
            </w:pPr>
            <w:r w:rsidRPr="00B73527">
              <w:rPr>
                <w:sz w:val="18"/>
                <w:szCs w:val="18"/>
              </w:rPr>
              <w:lastRenderedPageBreak/>
              <w:t>OK</w:t>
            </w:r>
          </w:p>
        </w:tc>
        <w:tc>
          <w:tcPr>
            <w:tcW w:w="1860" w:type="pct"/>
          </w:tcPr>
          <w:p w14:paraId="36B7D44E" w14:textId="7E7CA8DB" w:rsidR="00B4763B" w:rsidRPr="00B73527" w:rsidRDefault="00B4763B" w:rsidP="00B4763B">
            <w:pPr>
              <w:rPr>
                <w:sz w:val="18"/>
                <w:szCs w:val="18"/>
              </w:rPr>
            </w:pPr>
            <w:r w:rsidRPr="00B73527">
              <w:rPr>
                <w:sz w:val="18"/>
                <w:szCs w:val="18"/>
              </w:rPr>
              <w:t xml:space="preserve">The </w:t>
            </w:r>
            <w:proofErr w:type="spellStart"/>
            <w:r w:rsidRPr="00B73527">
              <w:rPr>
                <w:sz w:val="18"/>
                <w:szCs w:val="18"/>
              </w:rPr>
              <w:t>OM_CategoryObservation</w:t>
            </w:r>
            <w:proofErr w:type="spellEnd"/>
            <w:r w:rsidRPr="00B73527">
              <w:rPr>
                <w:sz w:val="18"/>
                <w:szCs w:val="18"/>
              </w:rPr>
              <w:t xml:space="preserve"> class differs from its parent class in that the data type of its result / value is </w:t>
            </w:r>
            <w:proofErr w:type="spellStart"/>
            <w:r w:rsidRPr="00B73527">
              <w:rPr>
                <w:sz w:val="18"/>
                <w:szCs w:val="18"/>
              </w:rPr>
              <w:t>ScopedName</w:t>
            </w:r>
            <w:proofErr w:type="spellEnd"/>
            <w:r w:rsidRPr="00B73527">
              <w:rPr>
                <w:sz w:val="18"/>
                <w:szCs w:val="18"/>
              </w:rPr>
              <w:t>. (Defined in ISO 19103)</w:t>
            </w:r>
          </w:p>
          <w:p w14:paraId="4006EE45" w14:textId="455875E6" w:rsidR="007E567C" w:rsidRPr="00B73527" w:rsidRDefault="00B4763B" w:rsidP="00B4763B">
            <w:pPr>
              <w:rPr>
                <w:sz w:val="18"/>
                <w:szCs w:val="18"/>
              </w:rPr>
            </w:pPr>
            <w:r w:rsidRPr="00B73527">
              <w:rPr>
                <w:sz w:val="18"/>
                <w:szCs w:val="18"/>
              </w:rPr>
              <w:lastRenderedPageBreak/>
              <w:t xml:space="preserve">This standard supports this class, as an enumerated value; (i.e., </w:t>
            </w:r>
            <w:proofErr w:type="spellStart"/>
            <w:r w:rsidRPr="00B73527">
              <w:rPr>
                <w:sz w:val="18"/>
                <w:szCs w:val="18"/>
              </w:rPr>
              <w:t>valueType</w:t>
            </w:r>
            <w:proofErr w:type="spellEnd"/>
            <w:r w:rsidRPr="00B73527">
              <w:rPr>
                <w:sz w:val="18"/>
                <w:szCs w:val="18"/>
              </w:rPr>
              <w:t xml:space="preserve">="ENUM"); essentially, a string assumed to belong to a vocabulary associated with the </w:t>
            </w:r>
            <w:proofErr w:type="spellStart"/>
            <w:r w:rsidRPr="00B73527">
              <w:rPr>
                <w:sz w:val="18"/>
                <w:szCs w:val="18"/>
              </w:rPr>
              <w:t>ObservationCode</w:t>
            </w:r>
            <w:proofErr w:type="spellEnd"/>
            <w:r w:rsidRPr="00B73527">
              <w:rPr>
                <w:sz w:val="18"/>
                <w:szCs w:val="18"/>
              </w:rPr>
              <w:t xml:space="preserve"> definition.</w:t>
            </w:r>
          </w:p>
        </w:tc>
      </w:tr>
      <w:tr w:rsidR="007E567C" w:rsidRPr="00B73527" w14:paraId="242E5673" w14:textId="77777777" w:rsidTr="002A5B27">
        <w:trPr>
          <w:trHeight w:val="713"/>
        </w:trPr>
        <w:tc>
          <w:tcPr>
            <w:tcW w:w="208" w:type="pct"/>
            <w:tcBorders>
              <w:left w:val="single" w:sz="3" w:space="0" w:color="DDDDDD"/>
            </w:tcBorders>
          </w:tcPr>
          <w:p w14:paraId="58FFA2A9" w14:textId="77777777" w:rsidR="007E567C" w:rsidRPr="00B73527" w:rsidRDefault="007E567C">
            <w:pPr>
              <w:rPr>
                <w:sz w:val="18"/>
                <w:szCs w:val="18"/>
              </w:rPr>
            </w:pPr>
            <w:r w:rsidRPr="00B73527">
              <w:rPr>
                <w:sz w:val="18"/>
                <w:szCs w:val="18"/>
              </w:rPr>
              <w:t>4</w:t>
            </w:r>
          </w:p>
        </w:tc>
        <w:tc>
          <w:tcPr>
            <w:tcW w:w="809" w:type="pct"/>
          </w:tcPr>
          <w:p w14:paraId="621003EF" w14:textId="77777777" w:rsidR="007E567C" w:rsidRPr="00B73527" w:rsidRDefault="007E567C">
            <w:pPr>
              <w:rPr>
                <w:sz w:val="18"/>
                <w:szCs w:val="18"/>
              </w:rPr>
            </w:pPr>
            <w:r w:rsidRPr="00B73527">
              <w:rPr>
                <w:sz w:val="18"/>
                <w:szCs w:val="18"/>
              </w:rPr>
              <w:t>A.1.4 Count observation interchange</w:t>
            </w:r>
          </w:p>
        </w:tc>
        <w:tc>
          <w:tcPr>
            <w:tcW w:w="843" w:type="pct"/>
          </w:tcPr>
          <w:p w14:paraId="12A64505" w14:textId="34B8959D" w:rsidR="007E567C" w:rsidRPr="00B73527" w:rsidRDefault="00B4763B">
            <w:pPr>
              <w:rPr>
                <w:sz w:val="18"/>
                <w:szCs w:val="18"/>
              </w:rPr>
            </w:pPr>
            <w:r w:rsidRPr="00B73527">
              <w:rPr>
                <w:sz w:val="18"/>
                <w:szCs w:val="18"/>
              </w:rPr>
              <w:t xml:space="preserve">Test Purpose: Verify that an interchange schema correctly implements the mandatory </w:t>
            </w:r>
            <w:r w:rsidR="00D06126">
              <w:rPr>
                <w:sz w:val="18"/>
                <w:szCs w:val="18"/>
              </w:rPr>
              <w:t>properties</w:t>
            </w:r>
            <w:r w:rsidRPr="00B73527">
              <w:rPr>
                <w:sz w:val="18"/>
                <w:szCs w:val="18"/>
              </w:rPr>
              <w:t xml:space="preserve">, </w:t>
            </w:r>
            <w:proofErr w:type="gramStart"/>
            <w:r w:rsidRPr="00B73527">
              <w:rPr>
                <w:sz w:val="18"/>
                <w:szCs w:val="18"/>
              </w:rPr>
              <w:t>associations</w:t>
            </w:r>
            <w:proofErr w:type="gramEnd"/>
            <w:r w:rsidRPr="00B73527">
              <w:rPr>
                <w:sz w:val="18"/>
                <w:szCs w:val="18"/>
              </w:rPr>
              <w:t xml:space="preserve"> and constraints of </w:t>
            </w:r>
            <w:proofErr w:type="spellStart"/>
            <w:r w:rsidRPr="00B73527">
              <w:rPr>
                <w:sz w:val="18"/>
                <w:szCs w:val="18"/>
              </w:rPr>
              <w:t>OM_CountObservation</w:t>
            </w:r>
            <w:proofErr w:type="spellEnd"/>
            <w:r w:rsidRPr="00B73527">
              <w:rPr>
                <w:sz w:val="18"/>
                <w:szCs w:val="18"/>
              </w:rPr>
              <w:t>.</w:t>
            </w:r>
          </w:p>
        </w:tc>
        <w:tc>
          <w:tcPr>
            <w:tcW w:w="1280" w:type="pct"/>
          </w:tcPr>
          <w:p w14:paraId="1B73E029" w14:textId="2DD2FFA6" w:rsidR="007E567C" w:rsidRPr="00B73527" w:rsidRDefault="007E567C">
            <w:pPr>
              <w:rPr>
                <w:sz w:val="18"/>
                <w:szCs w:val="18"/>
              </w:rPr>
            </w:pPr>
            <w:r w:rsidRPr="00B73527">
              <w:rPr>
                <w:sz w:val="18"/>
                <w:szCs w:val="18"/>
              </w:rPr>
              <w:t>OK</w:t>
            </w:r>
          </w:p>
        </w:tc>
        <w:tc>
          <w:tcPr>
            <w:tcW w:w="1860" w:type="pct"/>
          </w:tcPr>
          <w:p w14:paraId="3E634125" w14:textId="7C39B979" w:rsidR="00B4763B" w:rsidRPr="00B73527" w:rsidRDefault="00B4763B" w:rsidP="00B4763B">
            <w:pPr>
              <w:rPr>
                <w:sz w:val="18"/>
                <w:szCs w:val="18"/>
              </w:rPr>
            </w:pPr>
            <w:r w:rsidRPr="00B73527">
              <w:rPr>
                <w:sz w:val="18"/>
                <w:szCs w:val="18"/>
              </w:rPr>
              <w:t xml:space="preserve">The </w:t>
            </w:r>
            <w:proofErr w:type="spellStart"/>
            <w:r w:rsidRPr="00B73527">
              <w:rPr>
                <w:sz w:val="18"/>
                <w:szCs w:val="18"/>
              </w:rPr>
              <w:t>OM_CountObservation</w:t>
            </w:r>
            <w:proofErr w:type="spellEnd"/>
            <w:r w:rsidRPr="00B73527">
              <w:rPr>
                <w:sz w:val="18"/>
                <w:szCs w:val="18"/>
              </w:rPr>
              <w:t xml:space="preserve"> class differs from its parent class in that the data type of its result / value is an Integer. </w:t>
            </w:r>
          </w:p>
          <w:p w14:paraId="7B7A76D9" w14:textId="59C9FF3F" w:rsidR="007E567C" w:rsidRPr="00B73527" w:rsidRDefault="00B4763B" w:rsidP="00B4763B">
            <w:pPr>
              <w:rPr>
                <w:sz w:val="18"/>
                <w:szCs w:val="18"/>
              </w:rPr>
            </w:pPr>
            <w:r w:rsidRPr="00B73527">
              <w:rPr>
                <w:sz w:val="18"/>
                <w:szCs w:val="18"/>
              </w:rPr>
              <w:t xml:space="preserve">This standard supports this class. While all results are encoded as strings, the </w:t>
            </w:r>
            <w:proofErr w:type="spellStart"/>
            <w:r w:rsidR="00C663AA" w:rsidRPr="00B73527">
              <w:rPr>
                <w:i/>
                <w:iCs/>
                <w:sz w:val="18"/>
                <w:szCs w:val="18"/>
              </w:rPr>
              <w:t>ObservationCode</w:t>
            </w:r>
            <w:r w:rsidRPr="00B73527">
              <w:rPr>
                <w:i/>
                <w:iCs/>
                <w:sz w:val="18"/>
                <w:szCs w:val="18"/>
              </w:rPr>
              <w:t>Definition</w:t>
            </w:r>
            <w:proofErr w:type="spellEnd"/>
            <w:r w:rsidRPr="00B73527">
              <w:rPr>
                <w:sz w:val="18"/>
                <w:szCs w:val="18"/>
              </w:rPr>
              <w:t xml:space="preserve"> object corresponding to the </w:t>
            </w:r>
            <w:proofErr w:type="spellStart"/>
            <w:r w:rsidR="00C663AA" w:rsidRPr="00B73527">
              <w:rPr>
                <w:sz w:val="18"/>
                <w:szCs w:val="18"/>
              </w:rPr>
              <w:t>observationCode</w:t>
            </w:r>
            <w:proofErr w:type="spellEnd"/>
            <w:r w:rsidRPr="00B73527">
              <w:rPr>
                <w:sz w:val="18"/>
                <w:szCs w:val="18"/>
              </w:rPr>
              <w:t xml:space="preserve"> </w:t>
            </w:r>
            <w:r w:rsidR="003D35A3">
              <w:rPr>
                <w:sz w:val="18"/>
                <w:szCs w:val="18"/>
              </w:rPr>
              <w:t>property</w:t>
            </w:r>
            <w:r w:rsidRPr="00B73527">
              <w:rPr>
                <w:sz w:val="18"/>
                <w:szCs w:val="18"/>
              </w:rPr>
              <w:t xml:space="preserve"> of the Observation has </w:t>
            </w:r>
            <w:r w:rsidR="00D06126">
              <w:rPr>
                <w:sz w:val="18"/>
                <w:szCs w:val="18"/>
              </w:rPr>
              <w:t>a property</w:t>
            </w:r>
            <w:r w:rsidRPr="00B73527">
              <w:rPr>
                <w:sz w:val="18"/>
                <w:szCs w:val="18"/>
              </w:rPr>
              <w:t xml:space="preserve">, </w:t>
            </w:r>
            <w:proofErr w:type="spellStart"/>
            <w:r w:rsidRPr="00B73527">
              <w:rPr>
                <w:sz w:val="18"/>
                <w:szCs w:val="18"/>
              </w:rPr>
              <w:t>valueType</w:t>
            </w:r>
            <w:proofErr w:type="spellEnd"/>
            <w:r w:rsidRPr="00B73527">
              <w:rPr>
                <w:sz w:val="18"/>
                <w:szCs w:val="18"/>
              </w:rPr>
              <w:t>, that can be set to COUNT to communicate that the result should be interpreted as an integer count value.</w:t>
            </w:r>
          </w:p>
        </w:tc>
      </w:tr>
      <w:tr w:rsidR="007E567C" w:rsidRPr="00B73527" w14:paraId="07472D16" w14:textId="77777777" w:rsidTr="002A5B27">
        <w:trPr>
          <w:trHeight w:val="713"/>
        </w:trPr>
        <w:tc>
          <w:tcPr>
            <w:tcW w:w="208" w:type="pct"/>
            <w:tcBorders>
              <w:left w:val="single" w:sz="3" w:space="0" w:color="DDDDDD"/>
            </w:tcBorders>
          </w:tcPr>
          <w:p w14:paraId="20B737BF" w14:textId="77777777" w:rsidR="007E567C" w:rsidRPr="00B73527" w:rsidRDefault="007E567C">
            <w:pPr>
              <w:rPr>
                <w:sz w:val="18"/>
                <w:szCs w:val="18"/>
              </w:rPr>
            </w:pPr>
            <w:r w:rsidRPr="00B73527">
              <w:rPr>
                <w:sz w:val="18"/>
                <w:szCs w:val="18"/>
              </w:rPr>
              <w:t>5</w:t>
            </w:r>
          </w:p>
        </w:tc>
        <w:tc>
          <w:tcPr>
            <w:tcW w:w="809" w:type="pct"/>
          </w:tcPr>
          <w:p w14:paraId="2FE2562E" w14:textId="77777777" w:rsidR="007E567C" w:rsidRPr="00B73527" w:rsidRDefault="007E567C">
            <w:pPr>
              <w:rPr>
                <w:sz w:val="18"/>
                <w:szCs w:val="18"/>
              </w:rPr>
            </w:pPr>
            <w:r w:rsidRPr="00B73527">
              <w:rPr>
                <w:sz w:val="18"/>
                <w:szCs w:val="18"/>
              </w:rPr>
              <w:t>A.1.5 Truth observation interchange</w:t>
            </w:r>
          </w:p>
        </w:tc>
        <w:tc>
          <w:tcPr>
            <w:tcW w:w="843" w:type="pct"/>
          </w:tcPr>
          <w:p w14:paraId="22715817" w14:textId="3065C4A6" w:rsidR="007E567C" w:rsidRPr="00B73527" w:rsidRDefault="00B66138">
            <w:pPr>
              <w:rPr>
                <w:sz w:val="18"/>
                <w:szCs w:val="18"/>
              </w:rPr>
            </w:pPr>
            <w:r w:rsidRPr="00B73527">
              <w:rPr>
                <w:sz w:val="18"/>
                <w:szCs w:val="18"/>
              </w:rPr>
              <w:t xml:space="preserve">Test Purpose: Verify that an interchange schema correctly implements the mandatory </w:t>
            </w:r>
            <w:r w:rsidR="00D06126">
              <w:rPr>
                <w:sz w:val="18"/>
                <w:szCs w:val="18"/>
              </w:rPr>
              <w:t>properties</w:t>
            </w:r>
            <w:r w:rsidRPr="00B73527">
              <w:rPr>
                <w:sz w:val="18"/>
                <w:szCs w:val="18"/>
              </w:rPr>
              <w:t xml:space="preserve">, </w:t>
            </w:r>
            <w:proofErr w:type="gramStart"/>
            <w:r w:rsidRPr="00B73527">
              <w:rPr>
                <w:sz w:val="18"/>
                <w:szCs w:val="18"/>
              </w:rPr>
              <w:t>associations</w:t>
            </w:r>
            <w:proofErr w:type="gramEnd"/>
            <w:r w:rsidRPr="00B73527">
              <w:rPr>
                <w:sz w:val="18"/>
                <w:szCs w:val="18"/>
              </w:rPr>
              <w:t xml:space="preserve"> and constraints of </w:t>
            </w:r>
            <w:proofErr w:type="spellStart"/>
            <w:r w:rsidRPr="00B73527">
              <w:rPr>
                <w:sz w:val="18"/>
                <w:szCs w:val="18"/>
              </w:rPr>
              <w:t>OM_TruthObservation</w:t>
            </w:r>
            <w:proofErr w:type="spellEnd"/>
            <w:r w:rsidRPr="00B73527">
              <w:rPr>
                <w:sz w:val="18"/>
                <w:szCs w:val="18"/>
              </w:rPr>
              <w:t>.</w:t>
            </w:r>
          </w:p>
        </w:tc>
        <w:tc>
          <w:tcPr>
            <w:tcW w:w="1280" w:type="pct"/>
          </w:tcPr>
          <w:p w14:paraId="1910FA9B" w14:textId="07B41409" w:rsidR="007E567C" w:rsidRPr="00B73527" w:rsidRDefault="007E567C">
            <w:pPr>
              <w:rPr>
                <w:sz w:val="18"/>
                <w:szCs w:val="18"/>
              </w:rPr>
            </w:pPr>
            <w:r w:rsidRPr="00B73527">
              <w:rPr>
                <w:sz w:val="18"/>
                <w:szCs w:val="18"/>
              </w:rPr>
              <w:t>OK</w:t>
            </w:r>
          </w:p>
        </w:tc>
        <w:tc>
          <w:tcPr>
            <w:tcW w:w="1860" w:type="pct"/>
          </w:tcPr>
          <w:p w14:paraId="1CA2DED1" w14:textId="086BA9FF" w:rsidR="009F4CBE" w:rsidRPr="00B73527" w:rsidRDefault="009F4CBE" w:rsidP="009F4CBE">
            <w:pPr>
              <w:rPr>
                <w:sz w:val="18"/>
                <w:szCs w:val="18"/>
              </w:rPr>
            </w:pPr>
            <w:r w:rsidRPr="00B73527">
              <w:rPr>
                <w:sz w:val="18"/>
                <w:szCs w:val="18"/>
              </w:rPr>
              <w:t xml:space="preserve">The </w:t>
            </w:r>
            <w:proofErr w:type="spellStart"/>
            <w:r w:rsidRPr="00B73527">
              <w:rPr>
                <w:sz w:val="18"/>
                <w:szCs w:val="18"/>
              </w:rPr>
              <w:t>OM_TruthObservation</w:t>
            </w:r>
            <w:proofErr w:type="spellEnd"/>
            <w:r w:rsidRPr="00B73527">
              <w:rPr>
                <w:sz w:val="18"/>
                <w:szCs w:val="18"/>
              </w:rPr>
              <w:t xml:space="preserve"> class differs from its parent class in that the data type of its result / value is a Boolean (true / false) value. </w:t>
            </w:r>
          </w:p>
          <w:p w14:paraId="09AB2F6D" w14:textId="24A39887" w:rsidR="007E567C" w:rsidRPr="00B73527" w:rsidRDefault="009F4CBE" w:rsidP="009F4CBE">
            <w:pPr>
              <w:rPr>
                <w:sz w:val="18"/>
                <w:szCs w:val="18"/>
              </w:rPr>
            </w:pPr>
            <w:r w:rsidRPr="00B73527">
              <w:rPr>
                <w:sz w:val="18"/>
                <w:szCs w:val="18"/>
              </w:rPr>
              <w:t xml:space="preserve">This standard supports this class. While all results are encoded as strings, the </w:t>
            </w:r>
            <w:proofErr w:type="spellStart"/>
            <w:r w:rsidR="00C663AA" w:rsidRPr="00B73527">
              <w:rPr>
                <w:i/>
                <w:iCs/>
                <w:sz w:val="18"/>
                <w:szCs w:val="18"/>
              </w:rPr>
              <w:t>ObservationCode</w:t>
            </w:r>
            <w:r w:rsidRPr="00B73527">
              <w:rPr>
                <w:i/>
                <w:iCs/>
                <w:sz w:val="18"/>
                <w:szCs w:val="18"/>
              </w:rPr>
              <w:t>Definition</w:t>
            </w:r>
            <w:proofErr w:type="spellEnd"/>
            <w:r w:rsidRPr="00B73527">
              <w:rPr>
                <w:sz w:val="18"/>
                <w:szCs w:val="18"/>
              </w:rPr>
              <w:t xml:space="preserve"> object corresponding to the </w:t>
            </w:r>
            <w:proofErr w:type="spellStart"/>
            <w:r w:rsidR="00C663AA" w:rsidRPr="00B73527">
              <w:rPr>
                <w:sz w:val="18"/>
                <w:szCs w:val="18"/>
              </w:rPr>
              <w:t>observationCode</w:t>
            </w:r>
            <w:proofErr w:type="spellEnd"/>
            <w:r w:rsidRPr="00B73527">
              <w:rPr>
                <w:sz w:val="18"/>
                <w:szCs w:val="18"/>
              </w:rPr>
              <w:t xml:space="preserve"> </w:t>
            </w:r>
            <w:r w:rsidR="003D35A3">
              <w:rPr>
                <w:sz w:val="18"/>
                <w:szCs w:val="18"/>
              </w:rPr>
              <w:t>property</w:t>
            </w:r>
            <w:r w:rsidRPr="00B73527">
              <w:rPr>
                <w:sz w:val="18"/>
                <w:szCs w:val="18"/>
              </w:rPr>
              <w:t xml:space="preserve"> of the Observation has </w:t>
            </w:r>
            <w:r w:rsidR="00D06126">
              <w:rPr>
                <w:sz w:val="18"/>
                <w:szCs w:val="18"/>
              </w:rPr>
              <w:t>a property</w:t>
            </w:r>
            <w:r w:rsidRPr="00B73527">
              <w:rPr>
                <w:sz w:val="18"/>
                <w:szCs w:val="18"/>
              </w:rPr>
              <w:t xml:space="preserve">, </w:t>
            </w:r>
            <w:proofErr w:type="spellStart"/>
            <w:r w:rsidRPr="00B73527">
              <w:rPr>
                <w:sz w:val="18"/>
                <w:szCs w:val="18"/>
              </w:rPr>
              <w:t>valueType</w:t>
            </w:r>
            <w:proofErr w:type="spellEnd"/>
            <w:r w:rsidRPr="00B73527">
              <w:rPr>
                <w:sz w:val="18"/>
                <w:szCs w:val="18"/>
              </w:rPr>
              <w:t>, that can be set to BOOLEAN to communicate that the result should be interpreted as a truth value.</w:t>
            </w:r>
          </w:p>
        </w:tc>
      </w:tr>
      <w:tr w:rsidR="007E567C" w:rsidRPr="00B73527" w14:paraId="05DF58E8" w14:textId="77777777" w:rsidTr="002A5B27">
        <w:trPr>
          <w:trHeight w:val="713"/>
        </w:trPr>
        <w:tc>
          <w:tcPr>
            <w:tcW w:w="208" w:type="pct"/>
            <w:tcBorders>
              <w:left w:val="single" w:sz="3" w:space="0" w:color="DDDDDD"/>
            </w:tcBorders>
          </w:tcPr>
          <w:p w14:paraId="50995937" w14:textId="77777777" w:rsidR="007E567C" w:rsidRPr="00B73527" w:rsidRDefault="007E567C">
            <w:pPr>
              <w:rPr>
                <w:sz w:val="18"/>
                <w:szCs w:val="18"/>
              </w:rPr>
            </w:pPr>
            <w:r w:rsidRPr="00B73527">
              <w:rPr>
                <w:sz w:val="18"/>
                <w:szCs w:val="18"/>
              </w:rPr>
              <w:t>6</w:t>
            </w:r>
          </w:p>
        </w:tc>
        <w:tc>
          <w:tcPr>
            <w:tcW w:w="809" w:type="pct"/>
          </w:tcPr>
          <w:p w14:paraId="260083F9" w14:textId="77777777" w:rsidR="007E567C" w:rsidRPr="00B73527" w:rsidRDefault="007E567C">
            <w:pPr>
              <w:rPr>
                <w:sz w:val="18"/>
                <w:szCs w:val="18"/>
              </w:rPr>
            </w:pPr>
            <w:r w:rsidRPr="00B73527">
              <w:rPr>
                <w:sz w:val="18"/>
                <w:szCs w:val="18"/>
              </w:rPr>
              <w:t>A.1.6 Temporal observation interchange</w:t>
            </w:r>
          </w:p>
        </w:tc>
        <w:tc>
          <w:tcPr>
            <w:tcW w:w="843" w:type="pct"/>
          </w:tcPr>
          <w:p w14:paraId="3F4965AA" w14:textId="6B7A1B97" w:rsidR="007E567C" w:rsidRPr="00B73527" w:rsidRDefault="009C41DF">
            <w:pPr>
              <w:rPr>
                <w:sz w:val="18"/>
                <w:szCs w:val="18"/>
              </w:rPr>
            </w:pPr>
            <w:r w:rsidRPr="00B73527">
              <w:rPr>
                <w:sz w:val="18"/>
                <w:szCs w:val="18"/>
              </w:rPr>
              <w:t xml:space="preserve">Verify that an interchange schema correctly implements the mandatory </w:t>
            </w:r>
            <w:r w:rsidR="00D06126">
              <w:rPr>
                <w:sz w:val="18"/>
                <w:szCs w:val="18"/>
              </w:rPr>
              <w:t>properties</w:t>
            </w:r>
            <w:r w:rsidRPr="00B73527">
              <w:rPr>
                <w:sz w:val="18"/>
                <w:szCs w:val="18"/>
              </w:rPr>
              <w:t xml:space="preserve">, </w:t>
            </w:r>
            <w:proofErr w:type="gramStart"/>
            <w:r w:rsidRPr="00B73527">
              <w:rPr>
                <w:sz w:val="18"/>
                <w:szCs w:val="18"/>
              </w:rPr>
              <w:t>associations</w:t>
            </w:r>
            <w:proofErr w:type="gramEnd"/>
            <w:r w:rsidRPr="00B73527">
              <w:rPr>
                <w:sz w:val="18"/>
                <w:szCs w:val="18"/>
              </w:rPr>
              <w:t xml:space="preserve"> and constraints of </w:t>
            </w:r>
            <w:proofErr w:type="spellStart"/>
            <w:r w:rsidRPr="00B73527">
              <w:rPr>
                <w:sz w:val="18"/>
                <w:szCs w:val="18"/>
              </w:rPr>
              <w:t>OM_TemporalObservation</w:t>
            </w:r>
            <w:proofErr w:type="spellEnd"/>
            <w:r w:rsidRPr="00B73527">
              <w:rPr>
                <w:sz w:val="18"/>
                <w:szCs w:val="18"/>
              </w:rPr>
              <w:t>.</w:t>
            </w:r>
          </w:p>
        </w:tc>
        <w:tc>
          <w:tcPr>
            <w:tcW w:w="1280" w:type="pct"/>
          </w:tcPr>
          <w:p w14:paraId="7CD3BDFF" w14:textId="4E1CBB47" w:rsidR="007E567C" w:rsidRPr="00B73527" w:rsidRDefault="007E567C">
            <w:pPr>
              <w:rPr>
                <w:sz w:val="18"/>
                <w:szCs w:val="18"/>
              </w:rPr>
            </w:pPr>
            <w:r w:rsidRPr="00B73527">
              <w:rPr>
                <w:sz w:val="18"/>
                <w:szCs w:val="18"/>
              </w:rPr>
              <w:t>OK</w:t>
            </w:r>
          </w:p>
        </w:tc>
        <w:tc>
          <w:tcPr>
            <w:tcW w:w="1860" w:type="pct"/>
          </w:tcPr>
          <w:p w14:paraId="033ECA4B" w14:textId="75181A28" w:rsidR="00264F62" w:rsidRPr="00A0305D" w:rsidRDefault="00411C4D" w:rsidP="00264F62">
            <w:pPr>
              <w:rPr>
                <w:strike/>
                <w:sz w:val="18"/>
                <w:szCs w:val="18"/>
              </w:rPr>
            </w:pPr>
            <w:r w:rsidRPr="00A0305D">
              <w:rPr>
                <w:strike/>
                <w:sz w:val="18"/>
                <w:szCs w:val="18"/>
              </w:rPr>
              <w:t>T</w:t>
            </w:r>
            <w:r w:rsidR="00264F62" w:rsidRPr="00A0305D">
              <w:rPr>
                <w:strike/>
                <w:sz w:val="18"/>
                <w:szCs w:val="18"/>
              </w:rPr>
              <w:t xml:space="preserve">he </w:t>
            </w:r>
            <w:proofErr w:type="spellStart"/>
            <w:r w:rsidR="00264F62" w:rsidRPr="00A0305D">
              <w:rPr>
                <w:strike/>
                <w:sz w:val="18"/>
                <w:szCs w:val="18"/>
              </w:rPr>
              <w:t>OM_TruthObservation</w:t>
            </w:r>
            <w:proofErr w:type="spellEnd"/>
            <w:r w:rsidR="00264F62" w:rsidRPr="00A0305D">
              <w:rPr>
                <w:strike/>
                <w:sz w:val="18"/>
                <w:szCs w:val="18"/>
              </w:rPr>
              <w:t xml:space="preserve"> class differs from its parent class in that the data type of its result / value is a </w:t>
            </w:r>
            <w:proofErr w:type="spellStart"/>
            <w:r w:rsidR="00264F62" w:rsidRPr="00A0305D">
              <w:rPr>
                <w:strike/>
                <w:sz w:val="18"/>
                <w:szCs w:val="18"/>
              </w:rPr>
              <w:t>TM_Object</w:t>
            </w:r>
            <w:proofErr w:type="spellEnd"/>
            <w:r w:rsidR="00264F62" w:rsidRPr="00A0305D">
              <w:rPr>
                <w:strike/>
                <w:sz w:val="18"/>
                <w:szCs w:val="18"/>
              </w:rPr>
              <w:t xml:space="preserve"> (Defined in ISO 19108) </w:t>
            </w:r>
          </w:p>
          <w:p w14:paraId="5C1387B8" w14:textId="698D4FD2" w:rsidR="00264F62" w:rsidRPr="00B73527" w:rsidRDefault="00264F62" w:rsidP="00264F62">
            <w:pPr>
              <w:rPr>
                <w:sz w:val="18"/>
                <w:szCs w:val="18"/>
              </w:rPr>
            </w:pPr>
            <w:commentRangeStart w:id="242"/>
            <w:commentRangeStart w:id="243"/>
            <w:r w:rsidRPr="00B73527">
              <w:rPr>
                <w:sz w:val="18"/>
                <w:szCs w:val="18"/>
              </w:rPr>
              <w:t xml:space="preserve">This standard supports this class. However, since the </w:t>
            </w:r>
            <w:proofErr w:type="spellStart"/>
            <w:r w:rsidRPr="00B73527">
              <w:rPr>
                <w:sz w:val="18"/>
                <w:szCs w:val="18"/>
              </w:rPr>
              <w:t>TM_Object</w:t>
            </w:r>
            <w:proofErr w:type="spellEnd"/>
            <w:r w:rsidRPr="00B73527">
              <w:rPr>
                <w:sz w:val="18"/>
                <w:szCs w:val="18"/>
              </w:rPr>
              <w:t xml:space="preserve"> supports the concepts of time stamp, time interval, and duration, this standard uses three different mechanisms to represent them</w:t>
            </w:r>
            <w:r w:rsidR="00407FED" w:rsidRPr="00B73527">
              <w:rPr>
                <w:sz w:val="18"/>
                <w:szCs w:val="18"/>
              </w:rPr>
              <w:t>.</w:t>
            </w:r>
            <w:commentRangeEnd w:id="242"/>
            <w:r w:rsidR="00C41D2F" w:rsidRPr="00B73527">
              <w:rPr>
                <w:rStyle w:val="CommentReference"/>
                <w:rFonts w:cs="Arial"/>
                <w:bCs/>
              </w:rPr>
              <w:commentReference w:id="242"/>
            </w:r>
            <w:commentRangeEnd w:id="243"/>
            <w:r w:rsidR="00FC4908" w:rsidRPr="00B73527">
              <w:rPr>
                <w:rStyle w:val="CommentReference"/>
                <w:rFonts w:cs="Arial"/>
                <w:bCs/>
              </w:rPr>
              <w:commentReference w:id="243"/>
            </w:r>
          </w:p>
          <w:p w14:paraId="6D663A81" w14:textId="0E010E0E" w:rsidR="007E567C" w:rsidRPr="00B73527" w:rsidRDefault="007E567C" w:rsidP="00264F62">
            <w:pPr>
              <w:rPr>
                <w:sz w:val="18"/>
                <w:szCs w:val="18"/>
              </w:rPr>
            </w:pPr>
          </w:p>
        </w:tc>
      </w:tr>
      <w:tr w:rsidR="007E567C" w:rsidRPr="00B73527" w14:paraId="0CB1919B" w14:textId="77777777" w:rsidTr="002A5B27">
        <w:trPr>
          <w:trHeight w:val="713"/>
        </w:trPr>
        <w:tc>
          <w:tcPr>
            <w:tcW w:w="208" w:type="pct"/>
            <w:tcBorders>
              <w:left w:val="single" w:sz="3" w:space="0" w:color="DDDDDD"/>
            </w:tcBorders>
          </w:tcPr>
          <w:p w14:paraId="64628170" w14:textId="77777777" w:rsidR="007E567C" w:rsidRPr="00B73527" w:rsidRDefault="007E567C">
            <w:pPr>
              <w:rPr>
                <w:sz w:val="18"/>
                <w:szCs w:val="18"/>
              </w:rPr>
            </w:pPr>
            <w:r w:rsidRPr="00B73527">
              <w:rPr>
                <w:sz w:val="18"/>
                <w:szCs w:val="18"/>
              </w:rPr>
              <w:lastRenderedPageBreak/>
              <w:t>7</w:t>
            </w:r>
          </w:p>
        </w:tc>
        <w:tc>
          <w:tcPr>
            <w:tcW w:w="809" w:type="pct"/>
          </w:tcPr>
          <w:p w14:paraId="320C98A1" w14:textId="77777777" w:rsidR="007E567C" w:rsidRPr="00B73527" w:rsidRDefault="007E567C">
            <w:pPr>
              <w:rPr>
                <w:sz w:val="18"/>
                <w:szCs w:val="18"/>
              </w:rPr>
            </w:pPr>
            <w:r w:rsidRPr="00B73527">
              <w:rPr>
                <w:sz w:val="18"/>
                <w:szCs w:val="18"/>
              </w:rPr>
              <w:t>A.1.7 Geometry observation interchange</w:t>
            </w:r>
          </w:p>
        </w:tc>
        <w:tc>
          <w:tcPr>
            <w:tcW w:w="843" w:type="pct"/>
          </w:tcPr>
          <w:p w14:paraId="1253B4C0" w14:textId="6C78BADB" w:rsidR="003D2B05" w:rsidRPr="00B73527" w:rsidRDefault="003D2B05" w:rsidP="003D2B05">
            <w:pPr>
              <w:rPr>
                <w:sz w:val="18"/>
                <w:szCs w:val="18"/>
              </w:rPr>
            </w:pPr>
            <w:r w:rsidRPr="00B73527">
              <w:rPr>
                <w:sz w:val="18"/>
                <w:szCs w:val="18"/>
              </w:rPr>
              <w:t xml:space="preserve">Verify that an interchange schema correctly implements the mandatory </w:t>
            </w:r>
            <w:r w:rsidR="00D06126">
              <w:rPr>
                <w:sz w:val="18"/>
                <w:szCs w:val="18"/>
              </w:rPr>
              <w:t>properties</w:t>
            </w:r>
            <w:r w:rsidRPr="00B73527">
              <w:rPr>
                <w:sz w:val="18"/>
                <w:szCs w:val="18"/>
              </w:rPr>
              <w:t>,</w:t>
            </w:r>
          </w:p>
          <w:p w14:paraId="3049E671" w14:textId="77777777" w:rsidR="003D2B05" w:rsidRPr="00B73527" w:rsidRDefault="003D2B05" w:rsidP="003D2B05">
            <w:pPr>
              <w:rPr>
                <w:sz w:val="18"/>
                <w:szCs w:val="18"/>
              </w:rPr>
            </w:pPr>
            <w:r w:rsidRPr="00B73527">
              <w:rPr>
                <w:sz w:val="18"/>
                <w:szCs w:val="18"/>
              </w:rPr>
              <w:t xml:space="preserve">associations and constraints of </w:t>
            </w:r>
            <w:proofErr w:type="spellStart"/>
            <w:r w:rsidRPr="00B73527">
              <w:rPr>
                <w:sz w:val="18"/>
                <w:szCs w:val="18"/>
              </w:rPr>
              <w:t>OM_GeometryObservation</w:t>
            </w:r>
            <w:proofErr w:type="spellEnd"/>
            <w:r w:rsidRPr="00B73527">
              <w:rPr>
                <w:sz w:val="18"/>
                <w:szCs w:val="18"/>
              </w:rPr>
              <w:t>.</w:t>
            </w:r>
          </w:p>
          <w:p w14:paraId="02CCEFA5" w14:textId="1E1A5BD6" w:rsidR="007E567C" w:rsidRPr="00B73527" w:rsidRDefault="003D2B05" w:rsidP="003D2B05">
            <w:pPr>
              <w:rPr>
                <w:sz w:val="18"/>
                <w:szCs w:val="18"/>
              </w:rPr>
            </w:pPr>
            <w:r w:rsidRPr="00B73527">
              <w:rPr>
                <w:sz w:val="18"/>
                <w:szCs w:val="18"/>
              </w:rPr>
              <w:t>Reference: ISO 19156, 8.2.2</w:t>
            </w:r>
          </w:p>
        </w:tc>
        <w:tc>
          <w:tcPr>
            <w:tcW w:w="1280" w:type="pct"/>
          </w:tcPr>
          <w:p w14:paraId="28482464" w14:textId="5E47C7E8" w:rsidR="007E567C" w:rsidRPr="00B73527" w:rsidRDefault="007E567C">
            <w:pPr>
              <w:rPr>
                <w:sz w:val="18"/>
                <w:szCs w:val="18"/>
              </w:rPr>
            </w:pPr>
            <w:r w:rsidRPr="00B73527">
              <w:rPr>
                <w:sz w:val="18"/>
                <w:szCs w:val="18"/>
              </w:rPr>
              <w:t>? Result is a shape?</w:t>
            </w:r>
          </w:p>
        </w:tc>
        <w:tc>
          <w:tcPr>
            <w:tcW w:w="1860" w:type="pct"/>
          </w:tcPr>
          <w:p w14:paraId="013C3071" w14:textId="63A2F4A5" w:rsidR="00C360AC" w:rsidRPr="00B73527" w:rsidRDefault="00C360AC" w:rsidP="00C360AC">
            <w:pPr>
              <w:rPr>
                <w:sz w:val="18"/>
                <w:szCs w:val="18"/>
              </w:rPr>
            </w:pPr>
            <w:commentRangeStart w:id="244"/>
            <w:r w:rsidRPr="00B73527">
              <w:rPr>
                <w:sz w:val="18"/>
                <w:szCs w:val="18"/>
              </w:rPr>
              <w:t xml:space="preserve">ISO 19156 mandates that the result be of type </w:t>
            </w:r>
            <w:proofErr w:type="spellStart"/>
            <w:r w:rsidRPr="00B73527">
              <w:rPr>
                <w:sz w:val="18"/>
                <w:szCs w:val="18"/>
              </w:rPr>
              <w:t>GM_Object</w:t>
            </w:r>
            <w:proofErr w:type="spellEnd"/>
          </w:p>
          <w:p w14:paraId="0F9D5982" w14:textId="7331AE57" w:rsidR="00C360AC" w:rsidRPr="00B73527" w:rsidRDefault="00C360AC" w:rsidP="00C360AC">
            <w:pPr>
              <w:rPr>
                <w:sz w:val="18"/>
                <w:szCs w:val="18"/>
              </w:rPr>
            </w:pPr>
            <w:r w:rsidRPr="00B73527">
              <w:rPr>
                <w:sz w:val="18"/>
                <w:szCs w:val="18"/>
              </w:rPr>
              <w:t xml:space="preserve">The equivalent on our end is of type </w:t>
            </w:r>
            <w:proofErr w:type="gramStart"/>
            <w:r w:rsidRPr="00B73527">
              <w:rPr>
                <w:sz w:val="18"/>
                <w:szCs w:val="18"/>
              </w:rPr>
              <w:t>Shape</w:t>
            </w:r>
            <w:proofErr w:type="gramEnd"/>
          </w:p>
          <w:p w14:paraId="120055A6" w14:textId="11A16EFA" w:rsidR="00C360AC" w:rsidRPr="00B73527" w:rsidRDefault="00C360AC" w:rsidP="00C360AC">
            <w:pPr>
              <w:rPr>
                <w:sz w:val="18"/>
                <w:szCs w:val="18"/>
              </w:rPr>
            </w:pPr>
            <w:r w:rsidRPr="00B73527">
              <w:rPr>
                <w:sz w:val="18"/>
                <w:szCs w:val="18"/>
              </w:rPr>
              <w:t xml:space="preserve">We need to encode the result, as a WKT string (or </w:t>
            </w:r>
            <w:proofErr w:type="spellStart"/>
            <w:r w:rsidRPr="00B73527">
              <w:rPr>
                <w:sz w:val="18"/>
                <w:szCs w:val="18"/>
              </w:rPr>
              <w:t>GeoJSON</w:t>
            </w:r>
            <w:proofErr w:type="spellEnd"/>
            <w:r w:rsidRPr="00B73527">
              <w:rPr>
                <w:sz w:val="18"/>
                <w:szCs w:val="18"/>
              </w:rPr>
              <w:t xml:space="preserve"> geometry) in the string value of the Observation result.</w:t>
            </w:r>
          </w:p>
          <w:p w14:paraId="552F252A" w14:textId="31E28EB5" w:rsidR="007E567C" w:rsidRPr="00B73527" w:rsidRDefault="00C360AC" w:rsidP="00C360AC">
            <w:pPr>
              <w:rPr>
                <w:sz w:val="18"/>
                <w:szCs w:val="18"/>
              </w:rPr>
            </w:pPr>
            <w:r w:rsidRPr="00B73527">
              <w:rPr>
                <w:sz w:val="18"/>
                <w:szCs w:val="18"/>
              </w:rPr>
              <w:t>The data type description tells us how to interpret this.</w:t>
            </w:r>
            <w:commentRangeEnd w:id="244"/>
            <w:r w:rsidR="00BE1D35" w:rsidRPr="00B73527">
              <w:rPr>
                <w:rStyle w:val="CommentReference"/>
                <w:rFonts w:cs="Arial"/>
                <w:bCs/>
              </w:rPr>
              <w:commentReference w:id="244"/>
            </w:r>
          </w:p>
        </w:tc>
      </w:tr>
      <w:tr w:rsidR="007E567C" w:rsidRPr="00B73527" w14:paraId="4141D74A" w14:textId="77777777" w:rsidTr="002A5B27">
        <w:trPr>
          <w:trHeight w:val="714"/>
        </w:trPr>
        <w:tc>
          <w:tcPr>
            <w:tcW w:w="208" w:type="pct"/>
            <w:tcBorders>
              <w:left w:val="single" w:sz="3" w:space="0" w:color="DDDDDD"/>
            </w:tcBorders>
          </w:tcPr>
          <w:p w14:paraId="132B9684" w14:textId="77777777" w:rsidR="007E567C" w:rsidRPr="00B73527" w:rsidRDefault="007E567C">
            <w:pPr>
              <w:rPr>
                <w:sz w:val="18"/>
                <w:szCs w:val="18"/>
              </w:rPr>
            </w:pPr>
            <w:r w:rsidRPr="00B73527">
              <w:rPr>
                <w:sz w:val="18"/>
                <w:szCs w:val="18"/>
              </w:rPr>
              <w:t>8</w:t>
            </w:r>
          </w:p>
        </w:tc>
        <w:tc>
          <w:tcPr>
            <w:tcW w:w="809" w:type="pct"/>
          </w:tcPr>
          <w:p w14:paraId="0A3A0A11" w14:textId="77777777" w:rsidR="007E567C" w:rsidRPr="00B73527" w:rsidRDefault="007E567C">
            <w:pPr>
              <w:rPr>
                <w:sz w:val="18"/>
                <w:szCs w:val="18"/>
              </w:rPr>
            </w:pPr>
            <w:r w:rsidRPr="00B73527">
              <w:rPr>
                <w:sz w:val="18"/>
                <w:szCs w:val="18"/>
              </w:rPr>
              <w:t>A.1.8 Complex observation interchange</w:t>
            </w:r>
          </w:p>
        </w:tc>
        <w:tc>
          <w:tcPr>
            <w:tcW w:w="843" w:type="pct"/>
          </w:tcPr>
          <w:p w14:paraId="3AE56765" w14:textId="77777777" w:rsidR="007E567C" w:rsidRPr="00B73527" w:rsidRDefault="007E567C">
            <w:pPr>
              <w:rPr>
                <w:sz w:val="18"/>
                <w:szCs w:val="18"/>
              </w:rPr>
            </w:pPr>
          </w:p>
        </w:tc>
        <w:tc>
          <w:tcPr>
            <w:tcW w:w="1280" w:type="pct"/>
          </w:tcPr>
          <w:p w14:paraId="6FA0E5EB" w14:textId="31CA59D7" w:rsidR="007E567C" w:rsidRPr="00B73527" w:rsidRDefault="007E567C">
            <w:pPr>
              <w:rPr>
                <w:sz w:val="18"/>
                <w:szCs w:val="18"/>
              </w:rPr>
            </w:pPr>
          </w:p>
        </w:tc>
        <w:tc>
          <w:tcPr>
            <w:tcW w:w="1860" w:type="pct"/>
          </w:tcPr>
          <w:p w14:paraId="6E0497D6" w14:textId="77777777" w:rsidR="007E567C" w:rsidRPr="00B73527" w:rsidRDefault="007E567C">
            <w:pPr>
              <w:rPr>
                <w:sz w:val="18"/>
                <w:szCs w:val="18"/>
              </w:rPr>
            </w:pPr>
          </w:p>
        </w:tc>
      </w:tr>
      <w:tr w:rsidR="007E567C" w:rsidRPr="00B73527" w14:paraId="2BE1650E" w14:textId="77777777" w:rsidTr="002A5B27">
        <w:trPr>
          <w:trHeight w:val="713"/>
        </w:trPr>
        <w:tc>
          <w:tcPr>
            <w:tcW w:w="208" w:type="pct"/>
            <w:tcBorders>
              <w:left w:val="single" w:sz="3" w:space="0" w:color="DDDDDD"/>
            </w:tcBorders>
          </w:tcPr>
          <w:p w14:paraId="15ED171D" w14:textId="77777777" w:rsidR="007E567C" w:rsidRPr="00B73527" w:rsidRDefault="007E567C">
            <w:pPr>
              <w:rPr>
                <w:sz w:val="18"/>
                <w:szCs w:val="18"/>
              </w:rPr>
            </w:pPr>
            <w:r w:rsidRPr="00B73527">
              <w:rPr>
                <w:sz w:val="18"/>
                <w:szCs w:val="18"/>
              </w:rPr>
              <w:t>9</w:t>
            </w:r>
          </w:p>
        </w:tc>
        <w:tc>
          <w:tcPr>
            <w:tcW w:w="809" w:type="pct"/>
          </w:tcPr>
          <w:p w14:paraId="439C7639" w14:textId="77777777" w:rsidR="007E567C" w:rsidRPr="00B73527" w:rsidRDefault="007E567C">
            <w:pPr>
              <w:rPr>
                <w:sz w:val="18"/>
                <w:szCs w:val="18"/>
              </w:rPr>
            </w:pPr>
            <w:r w:rsidRPr="00B73527">
              <w:rPr>
                <w:sz w:val="18"/>
                <w:szCs w:val="18"/>
              </w:rPr>
              <w:t>A.1.9 Discrete coverage observation interchange</w:t>
            </w:r>
          </w:p>
        </w:tc>
        <w:tc>
          <w:tcPr>
            <w:tcW w:w="843" w:type="pct"/>
          </w:tcPr>
          <w:p w14:paraId="310DC47C" w14:textId="77777777" w:rsidR="007E567C" w:rsidRPr="00B73527" w:rsidRDefault="007E567C">
            <w:pPr>
              <w:rPr>
                <w:sz w:val="18"/>
                <w:szCs w:val="18"/>
              </w:rPr>
            </w:pPr>
          </w:p>
        </w:tc>
        <w:tc>
          <w:tcPr>
            <w:tcW w:w="1280" w:type="pct"/>
          </w:tcPr>
          <w:p w14:paraId="64703582" w14:textId="7A552F8A" w:rsidR="007E567C" w:rsidRPr="00B73527" w:rsidRDefault="007E567C">
            <w:pPr>
              <w:rPr>
                <w:sz w:val="18"/>
                <w:szCs w:val="18"/>
              </w:rPr>
            </w:pPr>
          </w:p>
        </w:tc>
        <w:tc>
          <w:tcPr>
            <w:tcW w:w="1860" w:type="pct"/>
          </w:tcPr>
          <w:p w14:paraId="01B22FD3" w14:textId="77777777" w:rsidR="007E567C" w:rsidRPr="00B73527" w:rsidRDefault="007E567C">
            <w:pPr>
              <w:rPr>
                <w:sz w:val="18"/>
                <w:szCs w:val="18"/>
              </w:rPr>
            </w:pPr>
          </w:p>
        </w:tc>
      </w:tr>
      <w:tr w:rsidR="007E567C" w:rsidRPr="00B73527" w14:paraId="4D0887DE" w14:textId="77777777" w:rsidTr="002A5B27">
        <w:trPr>
          <w:trHeight w:val="713"/>
        </w:trPr>
        <w:tc>
          <w:tcPr>
            <w:tcW w:w="208" w:type="pct"/>
            <w:tcBorders>
              <w:left w:val="single" w:sz="3" w:space="0" w:color="DDDDDD"/>
            </w:tcBorders>
          </w:tcPr>
          <w:p w14:paraId="00EE94CC" w14:textId="77777777" w:rsidR="007E567C" w:rsidRPr="00B73527" w:rsidRDefault="007E567C">
            <w:pPr>
              <w:rPr>
                <w:sz w:val="18"/>
                <w:szCs w:val="18"/>
              </w:rPr>
            </w:pPr>
            <w:r w:rsidRPr="00B73527">
              <w:rPr>
                <w:sz w:val="18"/>
                <w:szCs w:val="18"/>
              </w:rPr>
              <w:t>10</w:t>
            </w:r>
          </w:p>
        </w:tc>
        <w:tc>
          <w:tcPr>
            <w:tcW w:w="809" w:type="pct"/>
          </w:tcPr>
          <w:p w14:paraId="5BCEFDE5" w14:textId="77777777" w:rsidR="007E567C" w:rsidRPr="00B73527" w:rsidRDefault="007E567C">
            <w:pPr>
              <w:rPr>
                <w:sz w:val="18"/>
                <w:szCs w:val="18"/>
              </w:rPr>
            </w:pPr>
            <w:r w:rsidRPr="00B73527">
              <w:rPr>
                <w:sz w:val="18"/>
                <w:szCs w:val="18"/>
              </w:rPr>
              <w:t>A.1.10 Point coverage observation interchange</w:t>
            </w:r>
          </w:p>
        </w:tc>
        <w:tc>
          <w:tcPr>
            <w:tcW w:w="843" w:type="pct"/>
          </w:tcPr>
          <w:p w14:paraId="34C8659C" w14:textId="77777777" w:rsidR="007E567C" w:rsidRPr="00B73527" w:rsidRDefault="007E567C">
            <w:pPr>
              <w:rPr>
                <w:sz w:val="18"/>
                <w:szCs w:val="18"/>
              </w:rPr>
            </w:pPr>
          </w:p>
        </w:tc>
        <w:tc>
          <w:tcPr>
            <w:tcW w:w="1280" w:type="pct"/>
          </w:tcPr>
          <w:p w14:paraId="2EEF2557" w14:textId="652AC4AF" w:rsidR="007E567C" w:rsidRPr="00B73527" w:rsidRDefault="007E567C">
            <w:pPr>
              <w:rPr>
                <w:sz w:val="18"/>
                <w:szCs w:val="18"/>
              </w:rPr>
            </w:pPr>
          </w:p>
        </w:tc>
        <w:tc>
          <w:tcPr>
            <w:tcW w:w="1860" w:type="pct"/>
          </w:tcPr>
          <w:p w14:paraId="4E8E881C" w14:textId="77777777" w:rsidR="007E567C" w:rsidRPr="00B73527" w:rsidRDefault="007E567C">
            <w:pPr>
              <w:rPr>
                <w:sz w:val="18"/>
                <w:szCs w:val="18"/>
              </w:rPr>
            </w:pPr>
          </w:p>
        </w:tc>
      </w:tr>
      <w:tr w:rsidR="007E567C" w:rsidRPr="00B73527" w14:paraId="21F2B579" w14:textId="77777777" w:rsidTr="002A5B27">
        <w:trPr>
          <w:trHeight w:val="713"/>
        </w:trPr>
        <w:tc>
          <w:tcPr>
            <w:tcW w:w="208" w:type="pct"/>
            <w:tcBorders>
              <w:left w:val="single" w:sz="3" w:space="0" w:color="DDDDDD"/>
            </w:tcBorders>
          </w:tcPr>
          <w:p w14:paraId="5B51267D" w14:textId="77777777" w:rsidR="007E567C" w:rsidRPr="00B73527" w:rsidRDefault="007E567C">
            <w:pPr>
              <w:rPr>
                <w:sz w:val="18"/>
                <w:szCs w:val="18"/>
              </w:rPr>
            </w:pPr>
            <w:r w:rsidRPr="00B73527">
              <w:rPr>
                <w:sz w:val="18"/>
                <w:szCs w:val="18"/>
              </w:rPr>
              <w:t>11</w:t>
            </w:r>
          </w:p>
        </w:tc>
        <w:tc>
          <w:tcPr>
            <w:tcW w:w="809" w:type="pct"/>
          </w:tcPr>
          <w:p w14:paraId="533E7741" w14:textId="77777777" w:rsidR="007E567C" w:rsidRPr="00B73527" w:rsidRDefault="007E567C">
            <w:pPr>
              <w:rPr>
                <w:sz w:val="18"/>
                <w:szCs w:val="18"/>
              </w:rPr>
            </w:pPr>
            <w:r w:rsidRPr="00B73527">
              <w:rPr>
                <w:sz w:val="18"/>
                <w:szCs w:val="18"/>
              </w:rPr>
              <w:t>A.1.11 Time series observation interchange</w:t>
            </w:r>
          </w:p>
        </w:tc>
        <w:tc>
          <w:tcPr>
            <w:tcW w:w="843" w:type="pct"/>
          </w:tcPr>
          <w:p w14:paraId="4E054BF1" w14:textId="77777777" w:rsidR="007E567C" w:rsidRPr="00B73527" w:rsidRDefault="007E567C">
            <w:pPr>
              <w:rPr>
                <w:sz w:val="18"/>
                <w:szCs w:val="18"/>
              </w:rPr>
            </w:pPr>
          </w:p>
        </w:tc>
        <w:tc>
          <w:tcPr>
            <w:tcW w:w="1280" w:type="pct"/>
          </w:tcPr>
          <w:p w14:paraId="1E71DD65" w14:textId="5B61B262" w:rsidR="007E567C" w:rsidRPr="00B73527" w:rsidRDefault="007E567C">
            <w:pPr>
              <w:rPr>
                <w:sz w:val="18"/>
                <w:szCs w:val="18"/>
              </w:rPr>
            </w:pPr>
          </w:p>
        </w:tc>
        <w:tc>
          <w:tcPr>
            <w:tcW w:w="1860" w:type="pct"/>
          </w:tcPr>
          <w:p w14:paraId="7246D1FC" w14:textId="77777777" w:rsidR="007E567C" w:rsidRPr="00B73527" w:rsidRDefault="007E567C">
            <w:pPr>
              <w:rPr>
                <w:sz w:val="18"/>
                <w:szCs w:val="18"/>
              </w:rPr>
            </w:pPr>
          </w:p>
        </w:tc>
      </w:tr>
      <w:tr w:rsidR="007E567C" w:rsidRPr="00B73527" w14:paraId="4FAC04B5" w14:textId="77777777" w:rsidTr="002A5B27">
        <w:trPr>
          <w:trHeight w:val="713"/>
        </w:trPr>
        <w:tc>
          <w:tcPr>
            <w:tcW w:w="208" w:type="pct"/>
            <w:tcBorders>
              <w:left w:val="single" w:sz="3" w:space="0" w:color="DDDDDD"/>
            </w:tcBorders>
          </w:tcPr>
          <w:p w14:paraId="77289F6C" w14:textId="77777777" w:rsidR="007E567C" w:rsidRPr="00B73527" w:rsidRDefault="007E567C">
            <w:pPr>
              <w:rPr>
                <w:sz w:val="18"/>
                <w:szCs w:val="18"/>
              </w:rPr>
            </w:pPr>
            <w:r w:rsidRPr="00B73527">
              <w:rPr>
                <w:sz w:val="18"/>
                <w:szCs w:val="18"/>
              </w:rPr>
              <w:t>12</w:t>
            </w:r>
          </w:p>
        </w:tc>
        <w:tc>
          <w:tcPr>
            <w:tcW w:w="809" w:type="pct"/>
          </w:tcPr>
          <w:p w14:paraId="6C78E279" w14:textId="77777777" w:rsidR="007E567C" w:rsidRPr="00B73527" w:rsidRDefault="007E567C">
            <w:pPr>
              <w:rPr>
                <w:sz w:val="18"/>
                <w:szCs w:val="18"/>
              </w:rPr>
            </w:pPr>
            <w:r w:rsidRPr="00B73527">
              <w:rPr>
                <w:sz w:val="18"/>
                <w:szCs w:val="18"/>
              </w:rPr>
              <w:t>A.2.1 Sampling feature interchange</w:t>
            </w:r>
          </w:p>
        </w:tc>
        <w:tc>
          <w:tcPr>
            <w:tcW w:w="843" w:type="pct"/>
          </w:tcPr>
          <w:p w14:paraId="48005473" w14:textId="564ACBB1" w:rsidR="0064465F" w:rsidRPr="00B73527" w:rsidRDefault="0064465F" w:rsidP="0064465F">
            <w:pPr>
              <w:rPr>
                <w:sz w:val="18"/>
                <w:szCs w:val="18"/>
              </w:rPr>
            </w:pPr>
            <w:r w:rsidRPr="00B73527">
              <w:rPr>
                <w:sz w:val="18"/>
                <w:szCs w:val="18"/>
              </w:rPr>
              <w:t xml:space="preserve">Verify that an interchange schema correctly implements the mandatory </w:t>
            </w:r>
            <w:r w:rsidR="00D06126">
              <w:rPr>
                <w:sz w:val="18"/>
                <w:szCs w:val="18"/>
              </w:rPr>
              <w:t>properties</w:t>
            </w:r>
            <w:r w:rsidRPr="00B73527">
              <w:rPr>
                <w:sz w:val="18"/>
                <w:szCs w:val="18"/>
              </w:rPr>
              <w:t xml:space="preserve">, </w:t>
            </w:r>
            <w:proofErr w:type="gramStart"/>
            <w:r w:rsidRPr="00B73527">
              <w:rPr>
                <w:sz w:val="18"/>
                <w:szCs w:val="18"/>
              </w:rPr>
              <w:t>associations</w:t>
            </w:r>
            <w:proofErr w:type="gramEnd"/>
            <w:r w:rsidRPr="00B73527">
              <w:rPr>
                <w:sz w:val="18"/>
                <w:szCs w:val="18"/>
              </w:rPr>
              <w:t xml:space="preserve"> and constraints of a concrete subclass of </w:t>
            </w:r>
            <w:proofErr w:type="spellStart"/>
            <w:r w:rsidRPr="00B73527">
              <w:rPr>
                <w:sz w:val="18"/>
                <w:szCs w:val="18"/>
              </w:rPr>
              <w:t>SF_SamplingFeature</w:t>
            </w:r>
            <w:proofErr w:type="spellEnd"/>
            <w:r w:rsidRPr="00B73527">
              <w:rPr>
                <w:sz w:val="18"/>
                <w:szCs w:val="18"/>
              </w:rPr>
              <w:t>.</w:t>
            </w:r>
          </w:p>
          <w:p w14:paraId="2058DE9E" w14:textId="4FB4A574" w:rsidR="007E567C" w:rsidRPr="00B73527" w:rsidRDefault="0064465F" w:rsidP="0064465F">
            <w:pPr>
              <w:rPr>
                <w:sz w:val="18"/>
                <w:szCs w:val="18"/>
              </w:rPr>
            </w:pPr>
            <w:r w:rsidRPr="00B73527">
              <w:rPr>
                <w:sz w:val="18"/>
                <w:szCs w:val="18"/>
              </w:rPr>
              <w:t>Reference: ISO 19156, Clauses 9, 10 and 11.</w:t>
            </w:r>
          </w:p>
        </w:tc>
        <w:tc>
          <w:tcPr>
            <w:tcW w:w="1280" w:type="pct"/>
          </w:tcPr>
          <w:p w14:paraId="7495400D" w14:textId="5514F71C" w:rsidR="007E567C" w:rsidRPr="00B73527" w:rsidRDefault="007E567C">
            <w:pPr>
              <w:rPr>
                <w:sz w:val="18"/>
                <w:szCs w:val="18"/>
              </w:rPr>
            </w:pPr>
          </w:p>
        </w:tc>
        <w:tc>
          <w:tcPr>
            <w:tcW w:w="1860" w:type="pct"/>
          </w:tcPr>
          <w:p w14:paraId="22527054" w14:textId="77777777" w:rsidR="007E567C" w:rsidRPr="00B73527" w:rsidRDefault="007E567C">
            <w:pPr>
              <w:rPr>
                <w:sz w:val="18"/>
                <w:szCs w:val="18"/>
              </w:rPr>
            </w:pPr>
          </w:p>
        </w:tc>
      </w:tr>
      <w:tr w:rsidR="007E567C" w:rsidRPr="00B73527" w14:paraId="26909208" w14:textId="77777777" w:rsidTr="002A5B27">
        <w:trPr>
          <w:trHeight w:val="713"/>
        </w:trPr>
        <w:tc>
          <w:tcPr>
            <w:tcW w:w="208" w:type="pct"/>
            <w:tcBorders>
              <w:left w:val="single" w:sz="3" w:space="0" w:color="DDDDDD"/>
            </w:tcBorders>
          </w:tcPr>
          <w:p w14:paraId="153D6474" w14:textId="77777777" w:rsidR="007E567C" w:rsidRPr="00B73527" w:rsidRDefault="007E567C">
            <w:pPr>
              <w:rPr>
                <w:sz w:val="18"/>
                <w:szCs w:val="18"/>
              </w:rPr>
            </w:pPr>
            <w:r w:rsidRPr="00B73527">
              <w:rPr>
                <w:sz w:val="18"/>
                <w:szCs w:val="18"/>
              </w:rPr>
              <w:lastRenderedPageBreak/>
              <w:t>13</w:t>
            </w:r>
          </w:p>
        </w:tc>
        <w:tc>
          <w:tcPr>
            <w:tcW w:w="809" w:type="pct"/>
          </w:tcPr>
          <w:p w14:paraId="6F4381AA" w14:textId="77777777" w:rsidR="007E567C" w:rsidRPr="00B73527" w:rsidRDefault="007E567C">
            <w:pPr>
              <w:rPr>
                <w:sz w:val="18"/>
                <w:szCs w:val="18"/>
              </w:rPr>
            </w:pPr>
            <w:r w:rsidRPr="00B73527">
              <w:rPr>
                <w:sz w:val="18"/>
                <w:szCs w:val="18"/>
              </w:rPr>
              <w:t>A.2.2 Sampling feature collection interchange</w:t>
            </w:r>
          </w:p>
        </w:tc>
        <w:tc>
          <w:tcPr>
            <w:tcW w:w="843" w:type="pct"/>
          </w:tcPr>
          <w:p w14:paraId="1A9AD36B" w14:textId="3FBF6829" w:rsidR="001F7F9D" w:rsidRPr="00B73527" w:rsidRDefault="001F7F9D" w:rsidP="001F7F9D">
            <w:pPr>
              <w:rPr>
                <w:sz w:val="18"/>
                <w:szCs w:val="18"/>
              </w:rPr>
            </w:pPr>
            <w:r w:rsidRPr="00B73527">
              <w:rPr>
                <w:sz w:val="18"/>
                <w:szCs w:val="18"/>
              </w:rPr>
              <w:t xml:space="preserve">Verify that an interchange schema correctly implements the mandatory </w:t>
            </w:r>
            <w:r w:rsidR="00D06126">
              <w:rPr>
                <w:sz w:val="18"/>
                <w:szCs w:val="18"/>
              </w:rPr>
              <w:t>properties</w:t>
            </w:r>
            <w:r w:rsidRPr="00B73527">
              <w:rPr>
                <w:sz w:val="18"/>
                <w:szCs w:val="18"/>
              </w:rPr>
              <w:t xml:space="preserve">, </w:t>
            </w:r>
            <w:proofErr w:type="gramStart"/>
            <w:r w:rsidRPr="00B73527">
              <w:rPr>
                <w:sz w:val="18"/>
                <w:szCs w:val="18"/>
              </w:rPr>
              <w:t>associations</w:t>
            </w:r>
            <w:proofErr w:type="gramEnd"/>
            <w:r w:rsidRPr="00B73527">
              <w:rPr>
                <w:sz w:val="18"/>
                <w:szCs w:val="18"/>
              </w:rPr>
              <w:t xml:space="preserve"> and constraints of </w:t>
            </w:r>
            <w:proofErr w:type="spellStart"/>
            <w:r w:rsidRPr="00B73527">
              <w:rPr>
                <w:sz w:val="18"/>
                <w:szCs w:val="18"/>
              </w:rPr>
              <w:t>SF_SamplingFeatureCollection</w:t>
            </w:r>
            <w:proofErr w:type="spellEnd"/>
            <w:r w:rsidRPr="00B73527">
              <w:rPr>
                <w:sz w:val="18"/>
                <w:szCs w:val="18"/>
              </w:rPr>
              <w:t>.</w:t>
            </w:r>
          </w:p>
          <w:p w14:paraId="12A9FE63" w14:textId="40AD6DD6" w:rsidR="007E567C" w:rsidRPr="00B73527" w:rsidRDefault="001F7F9D" w:rsidP="001F7F9D">
            <w:pPr>
              <w:rPr>
                <w:sz w:val="18"/>
                <w:szCs w:val="18"/>
              </w:rPr>
            </w:pPr>
            <w:r w:rsidRPr="00B73527">
              <w:rPr>
                <w:sz w:val="18"/>
                <w:szCs w:val="18"/>
              </w:rPr>
              <w:t>Reference: ISO 19156, 9.2.4.</w:t>
            </w:r>
          </w:p>
        </w:tc>
        <w:tc>
          <w:tcPr>
            <w:tcW w:w="1280" w:type="pct"/>
          </w:tcPr>
          <w:p w14:paraId="0BD25A8F" w14:textId="0DC32689" w:rsidR="007E567C" w:rsidRPr="00B73527" w:rsidRDefault="007E567C">
            <w:pPr>
              <w:rPr>
                <w:sz w:val="18"/>
                <w:szCs w:val="18"/>
              </w:rPr>
            </w:pPr>
          </w:p>
        </w:tc>
        <w:tc>
          <w:tcPr>
            <w:tcW w:w="1860" w:type="pct"/>
          </w:tcPr>
          <w:p w14:paraId="44EF2CA5" w14:textId="77777777" w:rsidR="007E567C" w:rsidRPr="00B73527" w:rsidRDefault="007E567C">
            <w:pPr>
              <w:rPr>
                <w:sz w:val="18"/>
                <w:szCs w:val="18"/>
              </w:rPr>
            </w:pPr>
          </w:p>
        </w:tc>
      </w:tr>
      <w:tr w:rsidR="007E567C" w:rsidRPr="00B73527" w14:paraId="40A6EB31" w14:textId="77777777" w:rsidTr="002A5B27">
        <w:trPr>
          <w:trHeight w:val="713"/>
        </w:trPr>
        <w:tc>
          <w:tcPr>
            <w:tcW w:w="208" w:type="pct"/>
            <w:tcBorders>
              <w:left w:val="single" w:sz="3" w:space="0" w:color="DDDDDD"/>
            </w:tcBorders>
          </w:tcPr>
          <w:p w14:paraId="133EF974" w14:textId="77777777" w:rsidR="007E567C" w:rsidRPr="00B73527" w:rsidRDefault="007E567C">
            <w:pPr>
              <w:rPr>
                <w:sz w:val="18"/>
                <w:szCs w:val="18"/>
              </w:rPr>
            </w:pPr>
            <w:r w:rsidRPr="00B73527">
              <w:rPr>
                <w:sz w:val="18"/>
                <w:szCs w:val="18"/>
              </w:rPr>
              <w:t>14</w:t>
            </w:r>
          </w:p>
        </w:tc>
        <w:tc>
          <w:tcPr>
            <w:tcW w:w="809" w:type="pct"/>
          </w:tcPr>
          <w:p w14:paraId="71F4819F" w14:textId="77777777" w:rsidR="007E567C" w:rsidRPr="00B73527" w:rsidRDefault="007E567C">
            <w:pPr>
              <w:rPr>
                <w:sz w:val="18"/>
                <w:szCs w:val="18"/>
              </w:rPr>
            </w:pPr>
            <w:r w:rsidRPr="00B73527">
              <w:rPr>
                <w:sz w:val="18"/>
                <w:szCs w:val="18"/>
              </w:rPr>
              <w:t>A.2.3 Spatial sampling feature interchange</w:t>
            </w:r>
          </w:p>
        </w:tc>
        <w:tc>
          <w:tcPr>
            <w:tcW w:w="843" w:type="pct"/>
          </w:tcPr>
          <w:p w14:paraId="08643184" w14:textId="3A0192E1" w:rsidR="00811B2A" w:rsidRPr="00B73527" w:rsidRDefault="00811B2A" w:rsidP="00811B2A">
            <w:pPr>
              <w:rPr>
                <w:sz w:val="18"/>
                <w:szCs w:val="18"/>
              </w:rPr>
            </w:pPr>
            <w:r w:rsidRPr="00B73527">
              <w:rPr>
                <w:sz w:val="18"/>
                <w:szCs w:val="18"/>
              </w:rPr>
              <w:t xml:space="preserve">Verify that an interchange schema correctly implements the mandatory </w:t>
            </w:r>
            <w:r w:rsidR="00D06126">
              <w:rPr>
                <w:sz w:val="18"/>
                <w:szCs w:val="18"/>
              </w:rPr>
              <w:t>properties</w:t>
            </w:r>
            <w:r w:rsidRPr="00B73527">
              <w:rPr>
                <w:sz w:val="18"/>
                <w:szCs w:val="18"/>
              </w:rPr>
              <w:t xml:space="preserve">, </w:t>
            </w:r>
            <w:proofErr w:type="gramStart"/>
            <w:r w:rsidRPr="00B73527">
              <w:rPr>
                <w:sz w:val="18"/>
                <w:szCs w:val="18"/>
              </w:rPr>
              <w:t>associations</w:t>
            </w:r>
            <w:proofErr w:type="gramEnd"/>
            <w:r w:rsidRPr="00B73527">
              <w:rPr>
                <w:sz w:val="18"/>
                <w:szCs w:val="18"/>
              </w:rPr>
              <w:t xml:space="preserve"> and constraints of a concrete subclass of </w:t>
            </w:r>
            <w:proofErr w:type="spellStart"/>
            <w:r w:rsidRPr="00B73527">
              <w:rPr>
                <w:sz w:val="18"/>
                <w:szCs w:val="18"/>
              </w:rPr>
              <w:t>SF_SpatialSamplingFeature</w:t>
            </w:r>
            <w:proofErr w:type="spellEnd"/>
            <w:r w:rsidRPr="00B73527">
              <w:rPr>
                <w:sz w:val="18"/>
                <w:szCs w:val="18"/>
              </w:rPr>
              <w:t>.</w:t>
            </w:r>
          </w:p>
          <w:p w14:paraId="6F664EC0" w14:textId="06CC540C" w:rsidR="007E567C" w:rsidRPr="00B73527" w:rsidRDefault="00811B2A" w:rsidP="00811B2A">
            <w:pPr>
              <w:rPr>
                <w:sz w:val="18"/>
                <w:szCs w:val="18"/>
              </w:rPr>
            </w:pPr>
            <w:r w:rsidRPr="00B73527">
              <w:rPr>
                <w:sz w:val="18"/>
                <w:szCs w:val="18"/>
              </w:rPr>
              <w:t>Reference: ISO 19156, 10.2.</w:t>
            </w:r>
          </w:p>
        </w:tc>
        <w:tc>
          <w:tcPr>
            <w:tcW w:w="1280" w:type="pct"/>
          </w:tcPr>
          <w:p w14:paraId="4C1DB097" w14:textId="5EA4B2A5" w:rsidR="007E567C" w:rsidRPr="00B73527" w:rsidRDefault="007E567C">
            <w:pPr>
              <w:rPr>
                <w:sz w:val="18"/>
                <w:szCs w:val="18"/>
              </w:rPr>
            </w:pPr>
          </w:p>
        </w:tc>
        <w:tc>
          <w:tcPr>
            <w:tcW w:w="1860" w:type="pct"/>
          </w:tcPr>
          <w:p w14:paraId="38B98819" w14:textId="77777777" w:rsidR="007E567C" w:rsidRPr="00B73527" w:rsidRDefault="007E567C">
            <w:pPr>
              <w:rPr>
                <w:sz w:val="18"/>
                <w:szCs w:val="18"/>
              </w:rPr>
            </w:pPr>
          </w:p>
        </w:tc>
      </w:tr>
      <w:tr w:rsidR="007E567C" w:rsidRPr="00B73527" w14:paraId="49FC3280" w14:textId="77777777" w:rsidTr="002A5B27">
        <w:trPr>
          <w:trHeight w:val="713"/>
        </w:trPr>
        <w:tc>
          <w:tcPr>
            <w:tcW w:w="208" w:type="pct"/>
            <w:tcBorders>
              <w:left w:val="single" w:sz="3" w:space="0" w:color="DDDDDD"/>
            </w:tcBorders>
          </w:tcPr>
          <w:p w14:paraId="5E9994E9" w14:textId="77777777" w:rsidR="007E567C" w:rsidRPr="00B73527" w:rsidRDefault="007E567C">
            <w:pPr>
              <w:rPr>
                <w:sz w:val="18"/>
                <w:szCs w:val="18"/>
              </w:rPr>
            </w:pPr>
            <w:r w:rsidRPr="00B73527">
              <w:rPr>
                <w:sz w:val="18"/>
                <w:szCs w:val="18"/>
              </w:rPr>
              <w:t>15</w:t>
            </w:r>
          </w:p>
        </w:tc>
        <w:tc>
          <w:tcPr>
            <w:tcW w:w="809" w:type="pct"/>
          </w:tcPr>
          <w:p w14:paraId="44F28DE1" w14:textId="77777777" w:rsidR="007E567C" w:rsidRPr="00B73527" w:rsidRDefault="007E567C">
            <w:pPr>
              <w:rPr>
                <w:sz w:val="18"/>
                <w:szCs w:val="18"/>
              </w:rPr>
            </w:pPr>
            <w:r w:rsidRPr="00B73527">
              <w:rPr>
                <w:sz w:val="18"/>
                <w:szCs w:val="18"/>
              </w:rPr>
              <w:t>A.2.4 Sampling point interchange</w:t>
            </w:r>
          </w:p>
        </w:tc>
        <w:tc>
          <w:tcPr>
            <w:tcW w:w="843" w:type="pct"/>
          </w:tcPr>
          <w:p w14:paraId="01C9C46B" w14:textId="0773C49D" w:rsidR="00291781" w:rsidRPr="00B73527" w:rsidRDefault="00291781" w:rsidP="00291781">
            <w:pPr>
              <w:rPr>
                <w:sz w:val="18"/>
                <w:szCs w:val="18"/>
              </w:rPr>
            </w:pPr>
            <w:r w:rsidRPr="00B73527">
              <w:rPr>
                <w:sz w:val="18"/>
                <w:szCs w:val="18"/>
              </w:rPr>
              <w:t xml:space="preserve">Verify that an interchange schema correctly implements the mandatory </w:t>
            </w:r>
            <w:r w:rsidR="00D06126">
              <w:rPr>
                <w:sz w:val="18"/>
                <w:szCs w:val="18"/>
              </w:rPr>
              <w:t>properties</w:t>
            </w:r>
            <w:r w:rsidRPr="00B73527">
              <w:rPr>
                <w:sz w:val="18"/>
                <w:szCs w:val="18"/>
              </w:rPr>
              <w:t xml:space="preserve">, </w:t>
            </w:r>
            <w:proofErr w:type="gramStart"/>
            <w:r w:rsidRPr="00B73527">
              <w:rPr>
                <w:sz w:val="18"/>
                <w:szCs w:val="18"/>
              </w:rPr>
              <w:t>associations</w:t>
            </w:r>
            <w:proofErr w:type="gramEnd"/>
            <w:r w:rsidRPr="00B73527">
              <w:rPr>
                <w:sz w:val="18"/>
                <w:szCs w:val="18"/>
              </w:rPr>
              <w:t xml:space="preserve"> and constraints of </w:t>
            </w:r>
            <w:proofErr w:type="spellStart"/>
            <w:r w:rsidRPr="00B73527">
              <w:rPr>
                <w:sz w:val="18"/>
                <w:szCs w:val="18"/>
              </w:rPr>
              <w:t>SF_SamplingPoint</w:t>
            </w:r>
            <w:proofErr w:type="spellEnd"/>
            <w:r w:rsidRPr="00B73527">
              <w:rPr>
                <w:sz w:val="18"/>
                <w:szCs w:val="18"/>
              </w:rPr>
              <w:t>.</w:t>
            </w:r>
          </w:p>
          <w:p w14:paraId="0ADD6FBD" w14:textId="3480FA9D" w:rsidR="007E567C" w:rsidRPr="00B73527" w:rsidRDefault="00291781" w:rsidP="00291781">
            <w:pPr>
              <w:rPr>
                <w:sz w:val="18"/>
                <w:szCs w:val="18"/>
              </w:rPr>
            </w:pPr>
            <w:r w:rsidRPr="00B73527">
              <w:rPr>
                <w:sz w:val="18"/>
                <w:szCs w:val="18"/>
              </w:rPr>
              <w:t>Reference: ISO 19156, 10.2.2.</w:t>
            </w:r>
          </w:p>
        </w:tc>
        <w:tc>
          <w:tcPr>
            <w:tcW w:w="1280" w:type="pct"/>
          </w:tcPr>
          <w:p w14:paraId="2839C569" w14:textId="2330313B" w:rsidR="007E567C" w:rsidRPr="00B73527" w:rsidRDefault="007E567C">
            <w:pPr>
              <w:rPr>
                <w:sz w:val="18"/>
                <w:szCs w:val="18"/>
              </w:rPr>
            </w:pPr>
            <w:r w:rsidRPr="00B73527">
              <w:rPr>
                <w:sz w:val="18"/>
                <w:szCs w:val="18"/>
              </w:rPr>
              <w:t xml:space="preserve">FOI? / </w:t>
            </w:r>
            <w:proofErr w:type="spellStart"/>
            <w:r w:rsidRPr="00B73527">
              <w:rPr>
                <w:sz w:val="18"/>
                <w:szCs w:val="18"/>
              </w:rPr>
              <w:t>Gazzetteer</w:t>
            </w:r>
            <w:proofErr w:type="spellEnd"/>
            <w:r w:rsidRPr="00B73527">
              <w:rPr>
                <w:sz w:val="18"/>
                <w:szCs w:val="18"/>
              </w:rPr>
              <w:t>?</w:t>
            </w:r>
          </w:p>
        </w:tc>
        <w:tc>
          <w:tcPr>
            <w:tcW w:w="1860" w:type="pct"/>
          </w:tcPr>
          <w:p w14:paraId="6535549F" w14:textId="77777777" w:rsidR="007E567C" w:rsidRPr="00B73527" w:rsidRDefault="007E567C">
            <w:pPr>
              <w:rPr>
                <w:sz w:val="18"/>
                <w:szCs w:val="18"/>
              </w:rPr>
            </w:pPr>
          </w:p>
        </w:tc>
      </w:tr>
      <w:tr w:rsidR="007E567C" w:rsidRPr="00B73527" w14:paraId="13085258" w14:textId="77777777" w:rsidTr="002A5B27">
        <w:trPr>
          <w:trHeight w:val="713"/>
        </w:trPr>
        <w:tc>
          <w:tcPr>
            <w:tcW w:w="208" w:type="pct"/>
            <w:tcBorders>
              <w:left w:val="single" w:sz="3" w:space="0" w:color="DDDDDD"/>
            </w:tcBorders>
          </w:tcPr>
          <w:p w14:paraId="6B2A3110" w14:textId="77777777" w:rsidR="007E567C" w:rsidRPr="00B73527" w:rsidRDefault="007E567C">
            <w:pPr>
              <w:rPr>
                <w:sz w:val="18"/>
                <w:szCs w:val="18"/>
              </w:rPr>
            </w:pPr>
            <w:r w:rsidRPr="00B73527">
              <w:rPr>
                <w:sz w:val="18"/>
                <w:szCs w:val="18"/>
              </w:rPr>
              <w:t>16</w:t>
            </w:r>
          </w:p>
        </w:tc>
        <w:tc>
          <w:tcPr>
            <w:tcW w:w="809" w:type="pct"/>
          </w:tcPr>
          <w:p w14:paraId="4CA9277A" w14:textId="77777777" w:rsidR="007E567C" w:rsidRPr="00B73527" w:rsidRDefault="007E567C">
            <w:pPr>
              <w:rPr>
                <w:sz w:val="18"/>
                <w:szCs w:val="18"/>
              </w:rPr>
            </w:pPr>
            <w:r w:rsidRPr="00B73527">
              <w:rPr>
                <w:sz w:val="18"/>
                <w:szCs w:val="18"/>
              </w:rPr>
              <w:t>A.2.5 Sampling curve interchange</w:t>
            </w:r>
          </w:p>
        </w:tc>
        <w:tc>
          <w:tcPr>
            <w:tcW w:w="843" w:type="pct"/>
          </w:tcPr>
          <w:p w14:paraId="12D63A23" w14:textId="77777777" w:rsidR="007E567C" w:rsidRPr="00B73527" w:rsidRDefault="007E567C">
            <w:pPr>
              <w:rPr>
                <w:sz w:val="18"/>
                <w:szCs w:val="18"/>
              </w:rPr>
            </w:pPr>
          </w:p>
        </w:tc>
        <w:tc>
          <w:tcPr>
            <w:tcW w:w="1280" w:type="pct"/>
          </w:tcPr>
          <w:p w14:paraId="105C461F" w14:textId="73049BB4" w:rsidR="007E567C" w:rsidRPr="00B73527" w:rsidRDefault="007E567C">
            <w:pPr>
              <w:rPr>
                <w:sz w:val="18"/>
                <w:szCs w:val="18"/>
              </w:rPr>
            </w:pPr>
            <w:r w:rsidRPr="00B73527">
              <w:rPr>
                <w:sz w:val="18"/>
                <w:szCs w:val="18"/>
              </w:rPr>
              <w:t xml:space="preserve">FOI? / </w:t>
            </w:r>
            <w:proofErr w:type="spellStart"/>
            <w:r w:rsidRPr="00B73527">
              <w:rPr>
                <w:sz w:val="18"/>
                <w:szCs w:val="18"/>
              </w:rPr>
              <w:t>Gazzetteer</w:t>
            </w:r>
            <w:proofErr w:type="spellEnd"/>
          </w:p>
        </w:tc>
        <w:tc>
          <w:tcPr>
            <w:tcW w:w="1860" w:type="pct"/>
          </w:tcPr>
          <w:p w14:paraId="34008558" w14:textId="77777777" w:rsidR="007E567C" w:rsidRPr="00B73527" w:rsidRDefault="007E567C">
            <w:pPr>
              <w:rPr>
                <w:sz w:val="18"/>
                <w:szCs w:val="18"/>
              </w:rPr>
            </w:pPr>
          </w:p>
        </w:tc>
      </w:tr>
      <w:tr w:rsidR="007E567C" w:rsidRPr="00B73527" w14:paraId="1ECE4502" w14:textId="77777777" w:rsidTr="002A5B27">
        <w:trPr>
          <w:trHeight w:val="714"/>
        </w:trPr>
        <w:tc>
          <w:tcPr>
            <w:tcW w:w="208" w:type="pct"/>
            <w:tcBorders>
              <w:left w:val="single" w:sz="3" w:space="0" w:color="DDDDDD"/>
            </w:tcBorders>
          </w:tcPr>
          <w:p w14:paraId="414BB77C" w14:textId="77777777" w:rsidR="007E567C" w:rsidRPr="00B73527" w:rsidRDefault="007E567C">
            <w:pPr>
              <w:rPr>
                <w:sz w:val="18"/>
                <w:szCs w:val="18"/>
              </w:rPr>
            </w:pPr>
            <w:r w:rsidRPr="00B73527">
              <w:rPr>
                <w:sz w:val="18"/>
                <w:szCs w:val="18"/>
              </w:rPr>
              <w:t>17</w:t>
            </w:r>
          </w:p>
        </w:tc>
        <w:tc>
          <w:tcPr>
            <w:tcW w:w="809" w:type="pct"/>
          </w:tcPr>
          <w:p w14:paraId="10CAEEC2" w14:textId="77777777" w:rsidR="007E567C" w:rsidRPr="00B73527" w:rsidRDefault="007E567C">
            <w:pPr>
              <w:rPr>
                <w:sz w:val="18"/>
                <w:szCs w:val="18"/>
              </w:rPr>
            </w:pPr>
            <w:r w:rsidRPr="00B73527">
              <w:rPr>
                <w:sz w:val="18"/>
                <w:szCs w:val="18"/>
              </w:rPr>
              <w:t>A.2.6 Sampling surface interchange</w:t>
            </w:r>
          </w:p>
        </w:tc>
        <w:tc>
          <w:tcPr>
            <w:tcW w:w="843" w:type="pct"/>
          </w:tcPr>
          <w:p w14:paraId="5ED0FCFB" w14:textId="77777777" w:rsidR="007E567C" w:rsidRPr="00B73527" w:rsidRDefault="007E567C">
            <w:pPr>
              <w:rPr>
                <w:sz w:val="18"/>
                <w:szCs w:val="18"/>
              </w:rPr>
            </w:pPr>
          </w:p>
        </w:tc>
        <w:tc>
          <w:tcPr>
            <w:tcW w:w="1280" w:type="pct"/>
          </w:tcPr>
          <w:p w14:paraId="543652BB" w14:textId="725FC337" w:rsidR="007E567C" w:rsidRPr="00B73527" w:rsidRDefault="007E567C">
            <w:pPr>
              <w:rPr>
                <w:sz w:val="18"/>
                <w:szCs w:val="18"/>
              </w:rPr>
            </w:pPr>
            <w:r w:rsidRPr="00B73527">
              <w:rPr>
                <w:sz w:val="18"/>
                <w:szCs w:val="18"/>
              </w:rPr>
              <w:t xml:space="preserve">FOI? / </w:t>
            </w:r>
            <w:proofErr w:type="spellStart"/>
            <w:r w:rsidRPr="00B73527">
              <w:rPr>
                <w:sz w:val="18"/>
                <w:szCs w:val="18"/>
              </w:rPr>
              <w:t>Gazzetteer</w:t>
            </w:r>
            <w:proofErr w:type="spellEnd"/>
          </w:p>
        </w:tc>
        <w:tc>
          <w:tcPr>
            <w:tcW w:w="1860" w:type="pct"/>
          </w:tcPr>
          <w:p w14:paraId="71568236" w14:textId="77777777" w:rsidR="007E567C" w:rsidRPr="00B73527" w:rsidRDefault="007E567C">
            <w:pPr>
              <w:rPr>
                <w:sz w:val="18"/>
                <w:szCs w:val="18"/>
              </w:rPr>
            </w:pPr>
          </w:p>
        </w:tc>
      </w:tr>
      <w:tr w:rsidR="007E567C" w:rsidRPr="00B73527" w14:paraId="73B14B57" w14:textId="77777777" w:rsidTr="002A5B27">
        <w:trPr>
          <w:trHeight w:val="714"/>
        </w:trPr>
        <w:tc>
          <w:tcPr>
            <w:tcW w:w="208" w:type="pct"/>
            <w:tcBorders>
              <w:left w:val="single" w:sz="3" w:space="0" w:color="DDDDDD"/>
            </w:tcBorders>
          </w:tcPr>
          <w:p w14:paraId="6A3A2D13" w14:textId="77777777" w:rsidR="007E567C" w:rsidRPr="00B73527" w:rsidRDefault="007E567C">
            <w:pPr>
              <w:rPr>
                <w:sz w:val="18"/>
                <w:szCs w:val="18"/>
              </w:rPr>
            </w:pPr>
            <w:r w:rsidRPr="00B73527">
              <w:rPr>
                <w:sz w:val="18"/>
                <w:szCs w:val="18"/>
              </w:rPr>
              <w:lastRenderedPageBreak/>
              <w:t>18</w:t>
            </w:r>
          </w:p>
        </w:tc>
        <w:tc>
          <w:tcPr>
            <w:tcW w:w="809" w:type="pct"/>
          </w:tcPr>
          <w:p w14:paraId="54E01974" w14:textId="77777777" w:rsidR="007E567C" w:rsidRPr="00B73527" w:rsidRDefault="007E567C">
            <w:pPr>
              <w:rPr>
                <w:sz w:val="18"/>
                <w:szCs w:val="18"/>
              </w:rPr>
            </w:pPr>
            <w:r w:rsidRPr="00B73527">
              <w:rPr>
                <w:sz w:val="18"/>
                <w:szCs w:val="18"/>
              </w:rPr>
              <w:t>A.2.7 Sampling solid interchange</w:t>
            </w:r>
          </w:p>
        </w:tc>
        <w:tc>
          <w:tcPr>
            <w:tcW w:w="843" w:type="pct"/>
          </w:tcPr>
          <w:p w14:paraId="5C5D36F5" w14:textId="647BB4E6" w:rsidR="00705715" w:rsidRPr="00B73527" w:rsidRDefault="00705715" w:rsidP="00705715">
            <w:pPr>
              <w:rPr>
                <w:sz w:val="18"/>
                <w:szCs w:val="18"/>
              </w:rPr>
            </w:pPr>
            <w:r w:rsidRPr="00B73527">
              <w:rPr>
                <w:sz w:val="18"/>
                <w:szCs w:val="18"/>
              </w:rPr>
              <w:t xml:space="preserve">Verify that an interchange schema correctly implements the mandatory </w:t>
            </w:r>
            <w:r w:rsidR="00D06126">
              <w:rPr>
                <w:sz w:val="18"/>
                <w:szCs w:val="18"/>
              </w:rPr>
              <w:t>properties</w:t>
            </w:r>
            <w:r w:rsidRPr="00B73527">
              <w:rPr>
                <w:sz w:val="18"/>
                <w:szCs w:val="18"/>
              </w:rPr>
              <w:t xml:space="preserve">, </w:t>
            </w:r>
            <w:proofErr w:type="gramStart"/>
            <w:r w:rsidRPr="00B73527">
              <w:rPr>
                <w:sz w:val="18"/>
                <w:szCs w:val="18"/>
              </w:rPr>
              <w:t>associations</w:t>
            </w:r>
            <w:proofErr w:type="gramEnd"/>
            <w:r w:rsidRPr="00B73527">
              <w:rPr>
                <w:sz w:val="18"/>
                <w:szCs w:val="18"/>
              </w:rPr>
              <w:t xml:space="preserve"> and constraints of </w:t>
            </w:r>
            <w:proofErr w:type="spellStart"/>
            <w:r w:rsidRPr="00B73527">
              <w:rPr>
                <w:sz w:val="18"/>
                <w:szCs w:val="18"/>
              </w:rPr>
              <w:t>SF_SamplingSolid</w:t>
            </w:r>
            <w:proofErr w:type="spellEnd"/>
            <w:r w:rsidRPr="00B73527">
              <w:rPr>
                <w:sz w:val="18"/>
                <w:szCs w:val="18"/>
              </w:rPr>
              <w:t>.</w:t>
            </w:r>
          </w:p>
          <w:p w14:paraId="70FCC6E1" w14:textId="7F124C36" w:rsidR="007E567C" w:rsidRPr="00B73527" w:rsidRDefault="00705715" w:rsidP="00705715">
            <w:pPr>
              <w:rPr>
                <w:sz w:val="18"/>
                <w:szCs w:val="18"/>
              </w:rPr>
            </w:pPr>
            <w:r w:rsidRPr="00B73527">
              <w:rPr>
                <w:sz w:val="18"/>
                <w:szCs w:val="18"/>
              </w:rPr>
              <w:t>Reference: ISO 19156, 10.2.2.</w:t>
            </w:r>
          </w:p>
        </w:tc>
        <w:tc>
          <w:tcPr>
            <w:tcW w:w="1280" w:type="pct"/>
          </w:tcPr>
          <w:p w14:paraId="343D5208" w14:textId="42557B73" w:rsidR="007E567C" w:rsidRPr="00B73527" w:rsidRDefault="007E567C">
            <w:pPr>
              <w:rPr>
                <w:sz w:val="18"/>
                <w:szCs w:val="18"/>
              </w:rPr>
            </w:pPr>
          </w:p>
        </w:tc>
        <w:tc>
          <w:tcPr>
            <w:tcW w:w="1860" w:type="pct"/>
          </w:tcPr>
          <w:p w14:paraId="78E13B6A" w14:textId="77777777" w:rsidR="007E567C" w:rsidRPr="00B73527" w:rsidRDefault="007E567C">
            <w:pPr>
              <w:rPr>
                <w:sz w:val="18"/>
                <w:szCs w:val="18"/>
              </w:rPr>
            </w:pPr>
          </w:p>
        </w:tc>
      </w:tr>
      <w:tr w:rsidR="007E567C" w:rsidRPr="00B73527" w14:paraId="31322D2B" w14:textId="77777777" w:rsidTr="002A5B27">
        <w:trPr>
          <w:trHeight w:val="714"/>
        </w:trPr>
        <w:tc>
          <w:tcPr>
            <w:tcW w:w="208" w:type="pct"/>
            <w:tcBorders>
              <w:left w:val="single" w:sz="3" w:space="0" w:color="DDDDDD"/>
            </w:tcBorders>
          </w:tcPr>
          <w:p w14:paraId="73A42FEE" w14:textId="77777777" w:rsidR="007E567C" w:rsidRPr="00B73527" w:rsidRDefault="007E567C">
            <w:pPr>
              <w:rPr>
                <w:sz w:val="18"/>
                <w:szCs w:val="18"/>
              </w:rPr>
            </w:pPr>
            <w:r w:rsidRPr="00B73527">
              <w:rPr>
                <w:sz w:val="18"/>
                <w:szCs w:val="18"/>
              </w:rPr>
              <w:t>19</w:t>
            </w:r>
          </w:p>
        </w:tc>
        <w:tc>
          <w:tcPr>
            <w:tcW w:w="809" w:type="pct"/>
          </w:tcPr>
          <w:p w14:paraId="7CCFA9E1" w14:textId="77777777" w:rsidR="007E567C" w:rsidRPr="00B73527" w:rsidRDefault="007E567C">
            <w:pPr>
              <w:rPr>
                <w:sz w:val="18"/>
                <w:szCs w:val="18"/>
              </w:rPr>
            </w:pPr>
            <w:r w:rsidRPr="00B73527">
              <w:rPr>
                <w:sz w:val="18"/>
                <w:szCs w:val="18"/>
              </w:rPr>
              <w:t>A.2.8 Specimen interchange</w:t>
            </w:r>
          </w:p>
        </w:tc>
        <w:tc>
          <w:tcPr>
            <w:tcW w:w="843" w:type="pct"/>
          </w:tcPr>
          <w:p w14:paraId="2EAA1133" w14:textId="0A1C89EA" w:rsidR="006E3FC2" w:rsidRPr="00B73527" w:rsidRDefault="006E3FC2" w:rsidP="006E3FC2">
            <w:pPr>
              <w:rPr>
                <w:sz w:val="18"/>
                <w:szCs w:val="18"/>
              </w:rPr>
            </w:pPr>
            <w:r w:rsidRPr="00B73527">
              <w:rPr>
                <w:sz w:val="18"/>
                <w:szCs w:val="18"/>
              </w:rPr>
              <w:t xml:space="preserve">Verify that an interchange schema correctly implements the mandatory </w:t>
            </w:r>
            <w:r w:rsidR="00D06126">
              <w:rPr>
                <w:sz w:val="18"/>
                <w:szCs w:val="18"/>
              </w:rPr>
              <w:t>properties</w:t>
            </w:r>
            <w:r w:rsidRPr="00B73527">
              <w:rPr>
                <w:sz w:val="18"/>
                <w:szCs w:val="18"/>
              </w:rPr>
              <w:t xml:space="preserve">, </w:t>
            </w:r>
            <w:proofErr w:type="gramStart"/>
            <w:r w:rsidRPr="00B73527">
              <w:rPr>
                <w:sz w:val="18"/>
                <w:szCs w:val="18"/>
              </w:rPr>
              <w:t>associations</w:t>
            </w:r>
            <w:proofErr w:type="gramEnd"/>
            <w:r w:rsidRPr="00B73527">
              <w:rPr>
                <w:sz w:val="18"/>
                <w:szCs w:val="18"/>
              </w:rPr>
              <w:t xml:space="preserve"> and constraints of </w:t>
            </w:r>
            <w:proofErr w:type="spellStart"/>
            <w:r w:rsidRPr="00B73527">
              <w:rPr>
                <w:sz w:val="18"/>
                <w:szCs w:val="18"/>
              </w:rPr>
              <w:t>SF_Specimen</w:t>
            </w:r>
            <w:proofErr w:type="spellEnd"/>
            <w:r w:rsidRPr="00B73527">
              <w:rPr>
                <w:sz w:val="18"/>
                <w:szCs w:val="18"/>
              </w:rPr>
              <w:t>.</w:t>
            </w:r>
          </w:p>
          <w:p w14:paraId="38D03853" w14:textId="4D62A8E5" w:rsidR="007E567C" w:rsidRPr="00B73527" w:rsidRDefault="006E3FC2" w:rsidP="006E3FC2">
            <w:pPr>
              <w:rPr>
                <w:sz w:val="18"/>
                <w:szCs w:val="18"/>
              </w:rPr>
            </w:pPr>
            <w:r w:rsidRPr="00B73527">
              <w:rPr>
                <w:sz w:val="18"/>
                <w:szCs w:val="18"/>
              </w:rPr>
              <w:t>Reference: ISO 19156, 11.2.</w:t>
            </w:r>
          </w:p>
        </w:tc>
        <w:tc>
          <w:tcPr>
            <w:tcW w:w="1280" w:type="pct"/>
          </w:tcPr>
          <w:p w14:paraId="45B516A6" w14:textId="105C1CF9" w:rsidR="007E567C" w:rsidRPr="00B73527" w:rsidRDefault="007E567C">
            <w:pPr>
              <w:rPr>
                <w:sz w:val="18"/>
                <w:szCs w:val="18"/>
              </w:rPr>
            </w:pPr>
            <w:r w:rsidRPr="00B73527">
              <w:rPr>
                <w:sz w:val="18"/>
                <w:szCs w:val="18"/>
              </w:rPr>
              <w:t xml:space="preserve">FOI? / </w:t>
            </w:r>
            <w:proofErr w:type="spellStart"/>
            <w:r w:rsidRPr="00B73527">
              <w:rPr>
                <w:sz w:val="18"/>
                <w:szCs w:val="18"/>
              </w:rPr>
              <w:t>Gazzetteer</w:t>
            </w:r>
            <w:proofErr w:type="spellEnd"/>
          </w:p>
        </w:tc>
        <w:tc>
          <w:tcPr>
            <w:tcW w:w="1860" w:type="pct"/>
          </w:tcPr>
          <w:p w14:paraId="152A32FA" w14:textId="77777777" w:rsidR="007E567C" w:rsidRPr="00B73527" w:rsidRDefault="00C641ED">
            <w:pPr>
              <w:rPr>
                <w:sz w:val="18"/>
                <w:szCs w:val="18"/>
              </w:rPr>
            </w:pPr>
            <w:r w:rsidRPr="00B73527">
              <w:rPr>
                <w:sz w:val="18"/>
                <w:szCs w:val="18"/>
              </w:rPr>
              <w:t>This standard</w:t>
            </w:r>
            <w:r w:rsidR="005F0823" w:rsidRPr="00B73527">
              <w:rPr>
                <w:sz w:val="18"/>
                <w:szCs w:val="18"/>
              </w:rPr>
              <w:t xml:space="preserve"> does not provide a schema </w:t>
            </w:r>
            <w:r w:rsidR="006B426D" w:rsidRPr="00B73527">
              <w:rPr>
                <w:sz w:val="18"/>
                <w:szCs w:val="18"/>
              </w:rPr>
              <w:t xml:space="preserve">corresponding to </w:t>
            </w:r>
            <w:proofErr w:type="spellStart"/>
            <w:r w:rsidR="006B426D" w:rsidRPr="00B73527">
              <w:rPr>
                <w:sz w:val="18"/>
                <w:szCs w:val="18"/>
              </w:rPr>
              <w:t>SF_Specimen</w:t>
            </w:r>
            <w:proofErr w:type="spellEnd"/>
            <w:r w:rsidR="006B426D" w:rsidRPr="00B73527">
              <w:rPr>
                <w:sz w:val="18"/>
                <w:szCs w:val="18"/>
              </w:rPr>
              <w:t xml:space="preserve">. </w:t>
            </w:r>
            <w:r w:rsidR="00704670" w:rsidRPr="00B73527">
              <w:rPr>
                <w:sz w:val="18"/>
                <w:szCs w:val="18"/>
              </w:rPr>
              <w:t xml:space="preserve">It </w:t>
            </w:r>
            <w:r w:rsidR="00E24FC1" w:rsidRPr="00B73527">
              <w:rPr>
                <w:sz w:val="18"/>
                <w:szCs w:val="18"/>
              </w:rPr>
              <w:t xml:space="preserve">does </w:t>
            </w:r>
            <w:r w:rsidR="00704670" w:rsidRPr="00B73527">
              <w:rPr>
                <w:sz w:val="18"/>
                <w:szCs w:val="18"/>
              </w:rPr>
              <w:t>allow for referencing a specimen</w:t>
            </w:r>
            <w:r w:rsidR="00BE4222" w:rsidRPr="00B73527">
              <w:rPr>
                <w:sz w:val="18"/>
                <w:szCs w:val="18"/>
              </w:rPr>
              <w:t xml:space="preserve"> as feature of interest using a </w:t>
            </w:r>
            <w:r w:rsidR="00E52AA8" w:rsidRPr="00B73527">
              <w:rPr>
                <w:sz w:val="18"/>
                <w:szCs w:val="18"/>
              </w:rPr>
              <w:t>Code component, though</w:t>
            </w:r>
            <w:r w:rsidR="00236158" w:rsidRPr="00B73527">
              <w:rPr>
                <w:sz w:val="18"/>
                <w:szCs w:val="18"/>
              </w:rPr>
              <w:t>.</w:t>
            </w:r>
          </w:p>
          <w:p w14:paraId="651D5426" w14:textId="36CA97B1" w:rsidR="00366415" w:rsidRPr="00B73527" w:rsidRDefault="00366415">
            <w:pPr>
              <w:rPr>
                <w:sz w:val="18"/>
                <w:szCs w:val="18"/>
              </w:rPr>
            </w:pPr>
          </w:p>
        </w:tc>
      </w:tr>
    </w:tbl>
    <w:p w14:paraId="6664E15B" w14:textId="77777777" w:rsidR="00321FAF" w:rsidRPr="00B73527" w:rsidRDefault="00321FAF" w:rsidP="00321FAF"/>
    <w:p w14:paraId="100F0710" w14:textId="77777777" w:rsidR="00CC0FC3" w:rsidRPr="00B73527" w:rsidRDefault="00CC0FC3" w:rsidP="000C2327">
      <w:pPr>
        <w:pStyle w:val="Heading1"/>
        <w:sectPr w:rsidR="00CC0FC3" w:rsidRPr="00B73527" w:rsidSect="003A1A97">
          <w:pgSz w:w="16838" w:h="11906" w:orient="landscape" w:code="9"/>
          <w:pgMar w:top="850" w:right="792" w:bottom="734" w:left="562" w:header="706" w:footer="288" w:gutter="562"/>
          <w:cols w:space="720"/>
          <w:titlePg/>
        </w:sectPr>
      </w:pPr>
    </w:p>
    <w:p w14:paraId="091EB276" w14:textId="55A6C0A2" w:rsidR="00321FAF" w:rsidRPr="00B73527" w:rsidRDefault="00321FAF" w:rsidP="000C2327">
      <w:pPr>
        <w:pStyle w:val="Heading1"/>
      </w:pPr>
      <w:bookmarkStart w:id="245" w:name="_Toc161737043"/>
      <w:r w:rsidRPr="00B73527">
        <w:lastRenderedPageBreak/>
        <w:t>Annex </w:t>
      </w:r>
      <w:r w:rsidR="00142FEF">
        <w:t>B</w:t>
      </w:r>
      <w:r w:rsidRPr="00B73527">
        <w:br/>
        <w:t>(informative)</w:t>
      </w:r>
      <w:r w:rsidRPr="00B73527">
        <w:br/>
      </w:r>
      <w:r w:rsidRPr="00B73527">
        <w:br/>
      </w:r>
      <w:commentRangeStart w:id="246"/>
      <w:r w:rsidRPr="00B73527">
        <w:t>Sample Controlled Vocabularies for Code Components</w:t>
      </w:r>
      <w:commentRangeEnd w:id="246"/>
      <w:r w:rsidR="00CD3A58" w:rsidRPr="00B73527">
        <w:rPr>
          <w:rStyle w:val="CommentReference"/>
          <w:rFonts w:cs="Arial"/>
          <w:b w:val="0"/>
          <w:bCs/>
        </w:rPr>
        <w:commentReference w:id="246"/>
      </w:r>
      <w:bookmarkEnd w:id="245"/>
    </w:p>
    <w:p w14:paraId="4AE68755" w14:textId="31F3B371" w:rsidR="00B7276F" w:rsidRPr="00B73527" w:rsidRDefault="00142FEF" w:rsidP="0012356F">
      <w:pPr>
        <w:pStyle w:val="Heading2"/>
      </w:pPr>
      <w:bookmarkStart w:id="247" w:name="_Toc161737044"/>
      <w:r>
        <w:t>B</w:t>
      </w:r>
      <w:r w:rsidR="00321FAF" w:rsidRPr="00B73527">
        <w:t>.1</w:t>
      </w:r>
      <w:r w:rsidR="00321FAF" w:rsidRPr="00B73527">
        <w:tab/>
      </w:r>
      <w:r w:rsidR="00737C4C">
        <w:tab/>
      </w:r>
      <w:r w:rsidR="007170CE" w:rsidRPr="00B73527">
        <w:t>Controlled vocabulary</w:t>
      </w:r>
      <w:r w:rsidR="00B7276F" w:rsidRPr="00B73527">
        <w:t xml:space="preserve"> </w:t>
      </w:r>
      <w:r w:rsidR="00FD4B55" w:rsidRPr="00B73527">
        <w:t>for</w:t>
      </w:r>
      <w:r w:rsidR="007170CE" w:rsidRPr="00B73527">
        <w:t xml:space="preserve"> </w:t>
      </w:r>
      <w:proofErr w:type="spellStart"/>
      <w:r w:rsidR="00C663AA" w:rsidRPr="00B73527">
        <w:t>ObservationCode</w:t>
      </w:r>
      <w:r w:rsidR="0012356F">
        <w:t>C</w:t>
      </w:r>
      <w:r w:rsidR="00B7276F" w:rsidRPr="00B73527">
        <w:t>omponent</w:t>
      </w:r>
      <w:r w:rsidR="00FD4B55" w:rsidRPr="00B73527">
        <w:t>.componentType</w:t>
      </w:r>
      <w:proofErr w:type="spellEnd"/>
      <w:r w:rsidR="00DF7B8D" w:rsidRPr="00B73527">
        <w:t xml:space="preserve"> (Normative)</w:t>
      </w:r>
      <w:bookmarkEnd w:id="247"/>
    </w:p>
    <w:p w14:paraId="0E23134C" w14:textId="27719F3D" w:rsidR="00134973" w:rsidRPr="00B73527" w:rsidRDefault="00BC1B89" w:rsidP="006C0DB1">
      <w:r w:rsidRPr="00B73527">
        <w:t>The table below</w:t>
      </w:r>
      <w:r w:rsidR="002220B5" w:rsidRPr="00B73527">
        <w:t xml:space="preserve"> shows </w:t>
      </w:r>
      <w:r w:rsidR="005C018A" w:rsidRPr="00B73527">
        <w:t xml:space="preserve">a list of possible </w:t>
      </w:r>
      <w:proofErr w:type="spellStart"/>
      <w:r w:rsidR="00E7355F" w:rsidRPr="00B73527">
        <w:t>componentType</w:t>
      </w:r>
      <w:proofErr w:type="spellEnd"/>
      <w:r w:rsidR="00E7355F" w:rsidRPr="00B73527">
        <w:t xml:space="preserve"> values used in the context of the </w:t>
      </w:r>
      <w:proofErr w:type="spellStart"/>
      <w:r w:rsidR="00C663AA" w:rsidRPr="00B73527">
        <w:t>ObservationCode</w:t>
      </w:r>
      <w:r w:rsidR="00C8269E" w:rsidRPr="00B73527">
        <w:t>Component</w:t>
      </w:r>
      <w:proofErr w:type="spellEnd"/>
      <w:r w:rsidR="00A01B2D" w:rsidRPr="00B73527">
        <w:t xml:space="preserve"> class.</w:t>
      </w:r>
      <w:r w:rsidR="00DF7B8D" w:rsidRPr="00B73527">
        <w:t xml:space="preserve"> </w:t>
      </w:r>
      <w:r w:rsidR="00D11C15" w:rsidRPr="00B73527">
        <w:t xml:space="preserve">Values from this list shall be used </w:t>
      </w:r>
      <w:r w:rsidR="00602BC5" w:rsidRPr="00B73527">
        <w:t xml:space="preserve">to populate </w:t>
      </w:r>
      <w:r w:rsidR="00871F21" w:rsidRPr="00B73527">
        <w:t>code component definitions and code components.</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970"/>
        <w:gridCol w:w="3524"/>
        <w:gridCol w:w="3247"/>
      </w:tblGrid>
      <w:tr w:rsidR="00F361F7" w:rsidRPr="00B73527" w14:paraId="38BCBD2C" w14:textId="77777777" w:rsidTr="00004CD7">
        <w:tc>
          <w:tcPr>
            <w:tcW w:w="2970" w:type="dxa"/>
            <w:shd w:val="clear" w:color="auto" w:fill="F2F2F2" w:themeFill="background1" w:themeFillShade="F2"/>
          </w:tcPr>
          <w:p w14:paraId="3C7D58C9" w14:textId="03A990F3" w:rsidR="00F361F7" w:rsidRPr="00B73527" w:rsidRDefault="00FA6743" w:rsidP="002C015E">
            <w:pPr>
              <w:spacing w:before="60" w:after="60"/>
            </w:pPr>
            <w:proofErr w:type="spellStart"/>
            <w:r w:rsidRPr="00B73527">
              <w:t>componentType</w:t>
            </w:r>
            <w:proofErr w:type="spellEnd"/>
            <w:r w:rsidRPr="00B73527">
              <w:t xml:space="preserve"> value</w:t>
            </w:r>
          </w:p>
        </w:tc>
        <w:tc>
          <w:tcPr>
            <w:tcW w:w="3524" w:type="dxa"/>
            <w:shd w:val="clear" w:color="auto" w:fill="F2F2F2" w:themeFill="background1" w:themeFillShade="F2"/>
          </w:tcPr>
          <w:p w14:paraId="2FC3F129" w14:textId="175AE58B" w:rsidR="00F361F7" w:rsidRPr="00B73527" w:rsidRDefault="00126109" w:rsidP="002C015E">
            <w:pPr>
              <w:spacing w:before="60" w:after="60"/>
            </w:pPr>
            <w:r w:rsidRPr="00B73527">
              <w:t>Description</w:t>
            </w:r>
          </w:p>
        </w:tc>
        <w:tc>
          <w:tcPr>
            <w:tcW w:w="3247" w:type="dxa"/>
            <w:shd w:val="clear" w:color="auto" w:fill="F2F2F2" w:themeFill="background1" w:themeFillShade="F2"/>
          </w:tcPr>
          <w:p w14:paraId="0B077914" w14:textId="4AC04B4C" w:rsidR="00F361F7" w:rsidRPr="00B73527" w:rsidRDefault="002C015E" w:rsidP="002C015E">
            <w:pPr>
              <w:spacing w:before="60" w:after="60"/>
            </w:pPr>
            <w:r w:rsidRPr="00B73527">
              <w:t>Comments</w:t>
            </w:r>
          </w:p>
        </w:tc>
      </w:tr>
      <w:tr w:rsidR="00F361F7" w:rsidRPr="00B73527" w14:paraId="68474E58" w14:textId="77777777" w:rsidTr="00004CD7">
        <w:tc>
          <w:tcPr>
            <w:tcW w:w="2970" w:type="dxa"/>
          </w:tcPr>
          <w:p w14:paraId="3BB210B5" w14:textId="38E9E0F0" w:rsidR="00F361F7" w:rsidRPr="00B73527" w:rsidRDefault="00F361F7" w:rsidP="002C015E">
            <w:pPr>
              <w:spacing w:before="60" w:after="60"/>
            </w:pPr>
            <w:r w:rsidRPr="00B73527">
              <w:t>FEATURE_OF_INTEREST</w:t>
            </w:r>
          </w:p>
        </w:tc>
        <w:tc>
          <w:tcPr>
            <w:tcW w:w="3524" w:type="dxa"/>
          </w:tcPr>
          <w:p w14:paraId="3937D3C9" w14:textId="108C6633" w:rsidR="00F361F7" w:rsidRPr="00B73527" w:rsidRDefault="00074725" w:rsidP="002C015E">
            <w:pPr>
              <w:spacing w:before="60" w:after="60"/>
            </w:pPr>
            <w:r w:rsidRPr="00B73527">
              <w:t>Feature of interest</w:t>
            </w:r>
            <w:r w:rsidR="000C10EF" w:rsidRPr="00B73527">
              <w:t xml:space="preserve"> (6.3.2)</w:t>
            </w:r>
            <w:r w:rsidRPr="00B73527">
              <w:t xml:space="preserve"> </w:t>
            </w:r>
          </w:p>
        </w:tc>
        <w:tc>
          <w:tcPr>
            <w:tcW w:w="3247" w:type="dxa"/>
          </w:tcPr>
          <w:p w14:paraId="2DC48C4E" w14:textId="77777777" w:rsidR="00F361F7" w:rsidRPr="00B73527" w:rsidRDefault="00F361F7" w:rsidP="002C015E">
            <w:pPr>
              <w:spacing w:before="60" w:after="60"/>
            </w:pPr>
          </w:p>
        </w:tc>
      </w:tr>
      <w:tr w:rsidR="00F361F7" w:rsidRPr="00B73527" w14:paraId="550F4D18" w14:textId="77777777" w:rsidTr="00004CD7">
        <w:tc>
          <w:tcPr>
            <w:tcW w:w="2970" w:type="dxa"/>
          </w:tcPr>
          <w:p w14:paraId="12958726" w14:textId="6857573C" w:rsidR="00F361F7" w:rsidRPr="00B73527" w:rsidRDefault="00C5035E" w:rsidP="002C015E">
            <w:pPr>
              <w:spacing w:before="60" w:after="60"/>
            </w:pPr>
            <w:r w:rsidRPr="00B73527">
              <w:t>OBS_PROPERTY</w:t>
            </w:r>
          </w:p>
        </w:tc>
        <w:tc>
          <w:tcPr>
            <w:tcW w:w="3524" w:type="dxa"/>
          </w:tcPr>
          <w:p w14:paraId="0D6E75FA" w14:textId="6B58EF62" w:rsidR="00F361F7" w:rsidRPr="00B73527" w:rsidRDefault="00AD7253" w:rsidP="002C015E">
            <w:pPr>
              <w:spacing w:before="60" w:after="60"/>
            </w:pPr>
            <w:r w:rsidRPr="00B73527">
              <w:t>Observed property (6.3.3)</w:t>
            </w:r>
          </w:p>
        </w:tc>
        <w:tc>
          <w:tcPr>
            <w:tcW w:w="3247" w:type="dxa"/>
          </w:tcPr>
          <w:p w14:paraId="61B0C1FF" w14:textId="77777777" w:rsidR="00F361F7" w:rsidRPr="00B73527" w:rsidRDefault="00F361F7" w:rsidP="002C015E">
            <w:pPr>
              <w:spacing w:before="60" w:after="60"/>
            </w:pPr>
          </w:p>
        </w:tc>
      </w:tr>
      <w:tr w:rsidR="00F361F7" w:rsidRPr="00B73527" w14:paraId="76678B2A" w14:textId="77777777" w:rsidTr="00004CD7">
        <w:tc>
          <w:tcPr>
            <w:tcW w:w="2970" w:type="dxa"/>
          </w:tcPr>
          <w:p w14:paraId="470D7C6B" w14:textId="44EEB192" w:rsidR="00F361F7" w:rsidRPr="00B73527" w:rsidRDefault="00153E03" w:rsidP="002C015E">
            <w:pPr>
              <w:spacing w:before="60" w:after="60"/>
            </w:pPr>
            <w:r w:rsidRPr="00B73527">
              <w:t>OBS_METHOD</w:t>
            </w:r>
          </w:p>
        </w:tc>
        <w:tc>
          <w:tcPr>
            <w:tcW w:w="3524" w:type="dxa"/>
          </w:tcPr>
          <w:p w14:paraId="6B6AE185" w14:textId="4D26B39E" w:rsidR="00F361F7" w:rsidRPr="00B73527" w:rsidRDefault="00E72FB1" w:rsidP="002C015E">
            <w:pPr>
              <w:spacing w:before="60" w:after="60"/>
            </w:pPr>
            <w:r w:rsidRPr="00B73527">
              <w:t>Represents the Observation Method aspect of Procedure (6.3.4)</w:t>
            </w:r>
          </w:p>
        </w:tc>
        <w:tc>
          <w:tcPr>
            <w:tcW w:w="3247" w:type="dxa"/>
          </w:tcPr>
          <w:p w14:paraId="7E5AA48C" w14:textId="77777777" w:rsidR="00F361F7" w:rsidRPr="00B73527" w:rsidRDefault="00F361F7" w:rsidP="002C015E">
            <w:pPr>
              <w:spacing w:before="60" w:after="60"/>
            </w:pPr>
          </w:p>
        </w:tc>
      </w:tr>
      <w:tr w:rsidR="00F361F7" w:rsidRPr="00B73527" w14:paraId="78596589" w14:textId="77777777" w:rsidTr="00004CD7">
        <w:tc>
          <w:tcPr>
            <w:tcW w:w="2970" w:type="dxa"/>
          </w:tcPr>
          <w:p w14:paraId="7D52B148" w14:textId="1BDB0B52" w:rsidR="00F361F7" w:rsidRPr="00B73527" w:rsidRDefault="00153E03" w:rsidP="002C015E">
            <w:pPr>
              <w:spacing w:before="60" w:after="60"/>
            </w:pPr>
            <w:r w:rsidRPr="00B73527">
              <w:t>SAMPLING_STRATEGY</w:t>
            </w:r>
          </w:p>
        </w:tc>
        <w:tc>
          <w:tcPr>
            <w:tcW w:w="3524" w:type="dxa"/>
          </w:tcPr>
          <w:p w14:paraId="68680E11" w14:textId="7052D4D4" w:rsidR="00F361F7" w:rsidRPr="00B73527" w:rsidRDefault="00F0169C" w:rsidP="002C015E">
            <w:pPr>
              <w:spacing w:before="60" w:after="60"/>
            </w:pPr>
            <w:r w:rsidRPr="00B73527">
              <w:t xml:space="preserve">Represents the Sampling Method </w:t>
            </w:r>
            <w:r w:rsidR="00FC5DE5" w:rsidRPr="00B73527">
              <w:t>aspect of Procedure (6.3.4)</w:t>
            </w:r>
            <w:r w:rsidRPr="00B73527">
              <w:t xml:space="preserve"> </w:t>
            </w:r>
          </w:p>
        </w:tc>
        <w:tc>
          <w:tcPr>
            <w:tcW w:w="3247" w:type="dxa"/>
          </w:tcPr>
          <w:p w14:paraId="7AF08634" w14:textId="77777777" w:rsidR="00F361F7" w:rsidRPr="00B73527" w:rsidRDefault="00F361F7" w:rsidP="002C015E">
            <w:pPr>
              <w:spacing w:before="60" w:after="60"/>
            </w:pPr>
          </w:p>
        </w:tc>
      </w:tr>
      <w:tr w:rsidR="00F361F7" w:rsidRPr="00B73527" w14:paraId="02FC4A49" w14:textId="77777777" w:rsidTr="00004CD7">
        <w:tc>
          <w:tcPr>
            <w:tcW w:w="2970" w:type="dxa"/>
          </w:tcPr>
          <w:p w14:paraId="1899214C" w14:textId="14320351" w:rsidR="00F361F7" w:rsidRPr="00B73527" w:rsidRDefault="00153E03" w:rsidP="002C015E">
            <w:pPr>
              <w:spacing w:before="60" w:after="60"/>
            </w:pPr>
            <w:r w:rsidRPr="00B73527">
              <w:t>AGG_METHOD</w:t>
            </w:r>
          </w:p>
        </w:tc>
        <w:tc>
          <w:tcPr>
            <w:tcW w:w="3524" w:type="dxa"/>
          </w:tcPr>
          <w:p w14:paraId="459F2312" w14:textId="5249DB4F" w:rsidR="00F361F7" w:rsidRPr="00B73527" w:rsidRDefault="00FC5DE5" w:rsidP="002C015E">
            <w:pPr>
              <w:spacing w:before="60" w:after="60"/>
            </w:pPr>
            <w:r w:rsidRPr="00B73527">
              <w:t>Represents the Aggregation method of Procedure (6.3.5)</w:t>
            </w:r>
          </w:p>
        </w:tc>
        <w:tc>
          <w:tcPr>
            <w:tcW w:w="3247" w:type="dxa"/>
          </w:tcPr>
          <w:p w14:paraId="051147CE" w14:textId="77777777" w:rsidR="00F361F7" w:rsidRPr="00B73527" w:rsidRDefault="00F361F7" w:rsidP="002C015E">
            <w:pPr>
              <w:spacing w:before="60" w:after="60"/>
            </w:pPr>
          </w:p>
        </w:tc>
      </w:tr>
      <w:tr w:rsidR="00153E03" w:rsidRPr="00B73527" w14:paraId="6BBB3E92" w14:textId="77777777" w:rsidTr="00004CD7">
        <w:tc>
          <w:tcPr>
            <w:tcW w:w="2970" w:type="dxa"/>
          </w:tcPr>
          <w:p w14:paraId="406DA2BE" w14:textId="2ACA5003" w:rsidR="00153E03" w:rsidRPr="00B73527" w:rsidRDefault="00C5035E" w:rsidP="002C015E">
            <w:pPr>
              <w:spacing w:before="60" w:after="60"/>
            </w:pPr>
            <w:r w:rsidRPr="00B73527">
              <w:t>METADATA</w:t>
            </w:r>
          </w:p>
        </w:tc>
        <w:tc>
          <w:tcPr>
            <w:tcW w:w="3524" w:type="dxa"/>
          </w:tcPr>
          <w:p w14:paraId="49091CFA" w14:textId="6C33CC0C" w:rsidR="00153E03" w:rsidRPr="00B73527" w:rsidRDefault="00F315D5" w:rsidP="002C015E">
            <w:pPr>
              <w:spacing w:before="60" w:after="60"/>
            </w:pPr>
            <w:r w:rsidRPr="00B73527">
              <w:t>Metadata elements (</w:t>
            </w:r>
            <w:r w:rsidR="00CE13D8" w:rsidRPr="00B73527">
              <w:t>6.3.5)</w:t>
            </w:r>
          </w:p>
        </w:tc>
        <w:tc>
          <w:tcPr>
            <w:tcW w:w="3247" w:type="dxa"/>
          </w:tcPr>
          <w:p w14:paraId="7DA9875F" w14:textId="77777777" w:rsidR="00153E03" w:rsidRPr="00B73527" w:rsidRDefault="00153E03" w:rsidP="002C015E">
            <w:pPr>
              <w:spacing w:before="60" w:after="60"/>
            </w:pPr>
          </w:p>
        </w:tc>
      </w:tr>
      <w:tr w:rsidR="0096662F" w:rsidRPr="00B73527" w14:paraId="057C0FE7" w14:textId="77777777" w:rsidTr="00004CD7">
        <w:tc>
          <w:tcPr>
            <w:tcW w:w="2970" w:type="dxa"/>
          </w:tcPr>
          <w:p w14:paraId="528435D7" w14:textId="388BC9D3" w:rsidR="0096662F" w:rsidRPr="00B73527" w:rsidRDefault="00A36CB5" w:rsidP="002C015E">
            <w:pPr>
              <w:spacing w:before="60" w:after="60"/>
            </w:pPr>
            <w:r w:rsidRPr="00B73527">
              <w:t>METADATA_DEVICE</w:t>
            </w:r>
          </w:p>
        </w:tc>
        <w:tc>
          <w:tcPr>
            <w:tcW w:w="3524" w:type="dxa"/>
          </w:tcPr>
          <w:p w14:paraId="3512539F" w14:textId="3ED9DBD6" w:rsidR="0096662F" w:rsidRPr="00B73527" w:rsidRDefault="008A7E94" w:rsidP="002C015E">
            <w:pPr>
              <w:spacing w:before="60" w:after="60"/>
            </w:pPr>
            <w:r w:rsidRPr="00B73527">
              <w:t xml:space="preserve">A subset of metadata specific to </w:t>
            </w:r>
            <w:r w:rsidR="0012356F">
              <w:t>d</w:t>
            </w:r>
            <w:r w:rsidR="00AF367F" w:rsidRPr="00B73527">
              <w:t>evices</w:t>
            </w:r>
          </w:p>
        </w:tc>
        <w:tc>
          <w:tcPr>
            <w:tcW w:w="3247" w:type="dxa"/>
          </w:tcPr>
          <w:p w14:paraId="1B1EBE6D" w14:textId="46891BB8" w:rsidR="0096662F" w:rsidRPr="00B73527" w:rsidRDefault="00565D37" w:rsidP="002C015E">
            <w:pPr>
              <w:spacing w:before="60" w:after="60"/>
            </w:pPr>
            <w:r w:rsidRPr="00B73527">
              <w:t>Example:</w:t>
            </w:r>
            <w:r w:rsidR="00A94914" w:rsidRPr="00B73527">
              <w:t xml:space="preserve"> the </w:t>
            </w:r>
            <w:r w:rsidRPr="00B73527">
              <w:t>firmware version of the smart sensor that produced an observation.</w:t>
            </w:r>
          </w:p>
        </w:tc>
      </w:tr>
      <w:tr w:rsidR="00101A44" w:rsidRPr="00B73527" w14:paraId="0B9E000B" w14:textId="77777777" w:rsidTr="00004CD7">
        <w:tc>
          <w:tcPr>
            <w:tcW w:w="2970" w:type="dxa"/>
          </w:tcPr>
          <w:p w14:paraId="2692A6D9" w14:textId="7C7D0973" w:rsidR="00101A44" w:rsidRPr="00B73527" w:rsidRDefault="00101A44" w:rsidP="002C015E">
            <w:pPr>
              <w:spacing w:before="60" w:after="60"/>
            </w:pPr>
            <w:r w:rsidRPr="00B73527">
              <w:t>EVENT</w:t>
            </w:r>
          </w:p>
        </w:tc>
        <w:tc>
          <w:tcPr>
            <w:tcW w:w="3524" w:type="dxa"/>
          </w:tcPr>
          <w:p w14:paraId="63179EE2" w14:textId="2C1D517F" w:rsidR="00101A44" w:rsidRPr="00B73527" w:rsidRDefault="00DA21C5" w:rsidP="002C015E">
            <w:pPr>
              <w:spacing w:before="60" w:after="60"/>
            </w:pPr>
            <w:r w:rsidRPr="00B73527">
              <w:t xml:space="preserve">A subset of metadata specific to </w:t>
            </w:r>
            <w:r w:rsidR="00994270" w:rsidRPr="00B73527">
              <w:t>Observations that</w:t>
            </w:r>
            <w:r w:rsidR="00616D28" w:rsidRPr="00B73527">
              <w:t xml:space="preserve"> are modelled as events or occur in the context of a state machine.</w:t>
            </w:r>
          </w:p>
        </w:tc>
        <w:tc>
          <w:tcPr>
            <w:tcW w:w="3247" w:type="dxa"/>
          </w:tcPr>
          <w:p w14:paraId="1C372BF4" w14:textId="7121A927" w:rsidR="00101A44" w:rsidRPr="00B73527" w:rsidRDefault="00616D28" w:rsidP="002C015E">
            <w:pPr>
              <w:spacing w:before="60" w:after="60"/>
            </w:pPr>
            <w:r w:rsidRPr="00B73527">
              <w:t xml:space="preserve">Example: </w:t>
            </w:r>
            <w:r w:rsidR="001104C0" w:rsidRPr="00B73527">
              <w:t>An automated, image</w:t>
            </w:r>
            <w:r w:rsidR="003617BF" w:rsidRPr="00B73527">
              <w:t xml:space="preserve">-recognition-based insect trap </w:t>
            </w:r>
            <w:r w:rsidR="00181C22" w:rsidRPr="00B73527">
              <w:t>communicates event information</w:t>
            </w:r>
            <w:r w:rsidR="008A0474" w:rsidRPr="00B73527">
              <w:t xml:space="preserve"> </w:t>
            </w:r>
            <w:r w:rsidR="0022004A" w:rsidRPr="00B73527">
              <w:t xml:space="preserve">that can help contextualize </w:t>
            </w:r>
            <w:r w:rsidR="00804AEC" w:rsidRPr="00B73527">
              <w:t xml:space="preserve">its observations, </w:t>
            </w:r>
            <w:r w:rsidR="00596765" w:rsidRPr="00B73527">
              <w:t>such as</w:t>
            </w:r>
            <w:r w:rsidR="00804AEC" w:rsidRPr="00B73527">
              <w:t xml:space="preserve"> </w:t>
            </w:r>
            <w:r w:rsidR="00343033" w:rsidRPr="00B73527">
              <w:t xml:space="preserve">when it takes pictures, when </w:t>
            </w:r>
            <w:r w:rsidR="00422754" w:rsidRPr="00B73527">
              <w:t xml:space="preserve">the sticky medium has been </w:t>
            </w:r>
            <w:r w:rsidR="00810862" w:rsidRPr="00B73527">
              <w:t>refreshed, etc.</w:t>
            </w:r>
            <w:r w:rsidR="00221960" w:rsidRPr="00B73527">
              <w:t xml:space="preserve"> </w:t>
            </w:r>
          </w:p>
        </w:tc>
      </w:tr>
      <w:tr w:rsidR="00C5035E" w:rsidRPr="00B73527" w14:paraId="1F30FFCA" w14:textId="77777777" w:rsidTr="00004CD7">
        <w:tc>
          <w:tcPr>
            <w:tcW w:w="2970" w:type="dxa"/>
          </w:tcPr>
          <w:p w14:paraId="2AB1BDC8" w14:textId="561BE3A7" w:rsidR="00C5035E" w:rsidRPr="00B73527" w:rsidRDefault="00C5035E" w:rsidP="002C015E">
            <w:pPr>
              <w:spacing w:before="60" w:after="60"/>
            </w:pPr>
            <w:r w:rsidRPr="00B73527">
              <w:t>PARAM</w:t>
            </w:r>
            <w:r w:rsidR="0096662F" w:rsidRPr="00B73527">
              <w:t>E</w:t>
            </w:r>
            <w:r w:rsidRPr="00B73527">
              <w:t>TER</w:t>
            </w:r>
          </w:p>
        </w:tc>
        <w:tc>
          <w:tcPr>
            <w:tcW w:w="3524" w:type="dxa"/>
          </w:tcPr>
          <w:p w14:paraId="7FCA5B33" w14:textId="61CF5568" w:rsidR="00C5035E" w:rsidRPr="00B73527" w:rsidRDefault="005948BF" w:rsidP="002C015E">
            <w:pPr>
              <w:spacing w:before="60" w:after="60"/>
            </w:pPr>
            <w:r w:rsidRPr="00B73527">
              <w:t>Parameters (6.</w:t>
            </w:r>
            <w:r w:rsidR="001B517B" w:rsidRPr="00B73527">
              <w:t>2.4)</w:t>
            </w:r>
          </w:p>
        </w:tc>
        <w:tc>
          <w:tcPr>
            <w:tcW w:w="3247" w:type="dxa"/>
          </w:tcPr>
          <w:p w14:paraId="1119A08D" w14:textId="35B6EC1F" w:rsidR="00C5035E" w:rsidRPr="00B73527" w:rsidRDefault="001B517B" w:rsidP="002C015E">
            <w:pPr>
              <w:spacing w:before="60" w:after="60"/>
            </w:pPr>
            <w:r w:rsidRPr="00B73527">
              <w:t>Example: Depth underground at which a soil water sensor is measuring.</w:t>
            </w:r>
          </w:p>
        </w:tc>
      </w:tr>
    </w:tbl>
    <w:p w14:paraId="447B4883" w14:textId="77777777" w:rsidR="00DD1B48" w:rsidRDefault="00DD1B48" w:rsidP="00DD1B48"/>
    <w:p w14:paraId="4B7FFDE7" w14:textId="6D37CB18" w:rsidR="006C0DB1" w:rsidRPr="00B73527" w:rsidRDefault="00142FEF" w:rsidP="00875885">
      <w:pPr>
        <w:pStyle w:val="Heading2"/>
      </w:pPr>
      <w:bookmarkStart w:id="248" w:name="_Toc161737045"/>
      <w:r>
        <w:t>B</w:t>
      </w:r>
      <w:r w:rsidR="002F79CD" w:rsidRPr="00B73527">
        <w:t>.2</w:t>
      </w:r>
      <w:r w:rsidR="005D6734" w:rsidRPr="00B73527">
        <w:tab/>
      </w:r>
      <w:r w:rsidR="00737C4C">
        <w:tab/>
      </w:r>
      <w:r w:rsidR="00F958E3" w:rsidRPr="00B73527">
        <w:t xml:space="preserve">Controlled vocabulary for </w:t>
      </w:r>
      <w:proofErr w:type="spellStart"/>
      <w:r w:rsidR="00C663AA" w:rsidRPr="00B73527">
        <w:t>ObservationCode</w:t>
      </w:r>
      <w:r w:rsidR="00875885">
        <w:t>C</w:t>
      </w:r>
      <w:r w:rsidR="00F958E3" w:rsidRPr="00B73527">
        <w:t>omponent.selector</w:t>
      </w:r>
      <w:proofErr w:type="spellEnd"/>
      <w:r w:rsidR="00F958E3" w:rsidRPr="00B73527">
        <w:t xml:space="preserve"> (Normative)</w:t>
      </w:r>
      <w:bookmarkEnd w:id="248"/>
    </w:p>
    <w:p w14:paraId="37BAE70A" w14:textId="17362C8E" w:rsidR="00F958E3" w:rsidRPr="00B73527" w:rsidRDefault="00241B46" w:rsidP="006C0DB1">
      <w:commentRangeStart w:id="249"/>
      <w:r w:rsidRPr="00B73527">
        <w:t>Complete</w:t>
      </w:r>
      <w:commentRangeEnd w:id="249"/>
      <w:r w:rsidRPr="00B73527">
        <w:rPr>
          <w:rStyle w:val="CommentReference"/>
          <w:rFonts w:cs="Arial"/>
          <w:bCs/>
        </w:rPr>
        <w:commentReference w:id="249"/>
      </w:r>
    </w:p>
    <w:p w14:paraId="31A94C3B" w14:textId="77777777" w:rsidR="00215F44" w:rsidRPr="00B73527" w:rsidRDefault="00215F44">
      <w:pPr>
        <w:spacing w:before="270" w:line="270" w:lineRule="exact"/>
        <w:rPr>
          <w:b/>
          <w:sz w:val="24"/>
        </w:rPr>
      </w:pPr>
      <w:bookmarkStart w:id="250" w:name="_Toc443470372"/>
      <w:bookmarkStart w:id="251" w:name="_Toc450303224"/>
      <w:r w:rsidRPr="00B73527">
        <w:br w:type="page"/>
      </w:r>
    </w:p>
    <w:p w14:paraId="58CC73DF" w14:textId="77777777" w:rsidR="00811843" w:rsidRPr="00B73527" w:rsidRDefault="003E5A2E" w:rsidP="0076024C">
      <w:pPr>
        <w:pStyle w:val="Heading1"/>
      </w:pPr>
      <w:bookmarkStart w:id="252" w:name="_Toc161737046"/>
      <w:r w:rsidRPr="00B73527">
        <w:lastRenderedPageBreak/>
        <w:t>Bibliography</w:t>
      </w:r>
      <w:bookmarkEnd w:id="250"/>
      <w:bookmarkEnd w:id="251"/>
      <w:bookmarkEnd w:id="252"/>
    </w:p>
    <w:p w14:paraId="57D52855" w14:textId="33DE2A48" w:rsidR="00597B1B" w:rsidRPr="00B73527" w:rsidRDefault="000A21E6" w:rsidP="00266EB9">
      <w:pPr>
        <w:pStyle w:val="Bibliography1"/>
        <w:rPr>
          <w:bCs/>
        </w:rPr>
      </w:pPr>
      <w:r w:rsidRPr="00B73527">
        <w:t>[1]</w:t>
      </w:r>
      <w:r w:rsidRPr="00B73527">
        <w:tab/>
        <w:t>ASABE</w:t>
      </w:r>
      <w:r w:rsidRPr="00B73527">
        <w:rPr>
          <w:bCs/>
        </w:rPr>
        <w:t xml:space="preserve"> EP505.1 APR2015 – Measurement and Reporting Practices for Automatic Agricultural Weather Stations</w:t>
      </w:r>
    </w:p>
    <w:p w14:paraId="1DB869EE" w14:textId="6BE5AA02" w:rsidR="00B44A85" w:rsidRPr="00B73527" w:rsidRDefault="00264372" w:rsidP="009C43EC">
      <w:pPr>
        <w:pStyle w:val="Bibliography1"/>
      </w:pPr>
      <w:r w:rsidRPr="00B73527">
        <w:t>[2]</w:t>
      </w:r>
      <w:r w:rsidRPr="00B73527">
        <w:tab/>
      </w:r>
      <w:r w:rsidR="009C43EC" w:rsidRPr="00B73527">
        <w:t>Hanwa</w:t>
      </w:r>
      <w:r w:rsidR="004D590E" w:rsidRPr="00B73527">
        <w:t>y</w:t>
      </w:r>
      <w:r w:rsidR="009C43EC" w:rsidRPr="00B73527">
        <w:t>, John (1966) How a Corn Plant Develops</w:t>
      </w:r>
      <w:r w:rsidR="004056D0" w:rsidRPr="00B73527">
        <w:t xml:space="preserve">. Iowa State University, Ames, IA. </w:t>
      </w:r>
      <w:r w:rsidR="007B56E5" w:rsidRPr="00B73527">
        <w:t xml:space="preserve">Online at </w:t>
      </w:r>
      <w:hyperlink r:id="rId41" w:history="1">
        <w:r w:rsidR="004D590E" w:rsidRPr="00B73527">
          <w:rPr>
            <w:rStyle w:val="Hyperlink"/>
          </w:rPr>
          <w:t>https://dr.lib.iastate.edu/handle/20.500.12876/90185</w:t>
        </w:r>
      </w:hyperlink>
      <w:r w:rsidR="004D590E" w:rsidRPr="00B73527">
        <w:t xml:space="preserve"> </w:t>
      </w:r>
    </w:p>
    <w:p w14:paraId="7985C4E8" w14:textId="045DEF6C" w:rsidR="00804753" w:rsidRPr="00B73527" w:rsidRDefault="003E5A2E" w:rsidP="00B873DE">
      <w:pPr>
        <w:pStyle w:val="Bibliography1"/>
        <w:rPr>
          <w:bCs/>
        </w:rPr>
      </w:pPr>
      <w:r w:rsidRPr="00B73527">
        <w:t>[</w:t>
      </w:r>
      <w:r w:rsidR="00264372" w:rsidRPr="00B73527">
        <w:t>3</w:t>
      </w:r>
      <w:r w:rsidR="00804753" w:rsidRPr="00B73527">
        <w:t>]</w:t>
      </w:r>
      <w:r w:rsidR="00804753" w:rsidRPr="00B73527">
        <w:tab/>
      </w:r>
      <w:r w:rsidR="00804753" w:rsidRPr="00B73527">
        <w:rPr>
          <w:bCs/>
        </w:rPr>
        <w:t>ISO 11783-10 - Task controller and management information system data interchange</w:t>
      </w:r>
    </w:p>
    <w:p w14:paraId="58CC73E0" w14:textId="54DC0A81" w:rsidR="00811843" w:rsidRPr="00B73527" w:rsidRDefault="00804753">
      <w:pPr>
        <w:pStyle w:val="Bibliography1"/>
      </w:pPr>
      <w:r w:rsidRPr="00B73527">
        <w:t>[</w:t>
      </w:r>
      <w:r w:rsidR="00264372" w:rsidRPr="00B73527">
        <w:t>4</w:t>
      </w:r>
      <w:r w:rsidRPr="00B73527">
        <w:t>]</w:t>
      </w:r>
      <w:r w:rsidRPr="00B73527">
        <w:tab/>
      </w:r>
      <w:r w:rsidR="003E5A2E" w:rsidRPr="00B73527">
        <w:t xml:space="preserve">ISO/IEC Directives, Part 2, </w:t>
      </w:r>
      <w:r w:rsidR="003E5A2E" w:rsidRPr="00B73527">
        <w:rPr>
          <w:i/>
        </w:rPr>
        <w:t>Rules for the structure and drafting of International Standards</w:t>
      </w:r>
      <w:r w:rsidR="003E5A2E" w:rsidRPr="00B73527">
        <w:t>, 2001</w:t>
      </w:r>
    </w:p>
    <w:p w14:paraId="58CC73E1" w14:textId="4AE00C60" w:rsidR="00811843" w:rsidRPr="00B73527" w:rsidRDefault="003E5A2E">
      <w:pPr>
        <w:pStyle w:val="Bibliography1"/>
      </w:pPr>
      <w:r w:rsidRPr="00B73527">
        <w:t>[</w:t>
      </w:r>
      <w:r w:rsidR="00264372" w:rsidRPr="00B73527">
        <w:t>5</w:t>
      </w:r>
      <w:r w:rsidRPr="00B73527">
        <w:t>]</w:t>
      </w:r>
      <w:r w:rsidRPr="00B73527">
        <w:tab/>
        <w:t>ISO/IEC TR 10000</w:t>
      </w:r>
      <w:r w:rsidRPr="00B73527">
        <w:noBreakHyphen/>
        <w:t xml:space="preserve">1, </w:t>
      </w:r>
      <w:r w:rsidRPr="00B73527">
        <w:rPr>
          <w:i/>
        </w:rPr>
        <w:t>Information technology — Framework and taxonomy of International Standardized Profiles — Part 1: General principles and documentation framework</w:t>
      </w:r>
    </w:p>
    <w:p w14:paraId="58CC73E2" w14:textId="26EE0851" w:rsidR="00811843" w:rsidRPr="00B73527" w:rsidRDefault="003E5A2E">
      <w:pPr>
        <w:pStyle w:val="Bibliography1"/>
      </w:pPr>
      <w:r w:rsidRPr="00B73527">
        <w:t>[</w:t>
      </w:r>
      <w:r w:rsidR="00264372" w:rsidRPr="00B73527">
        <w:t>6</w:t>
      </w:r>
      <w:r w:rsidRPr="00B73527">
        <w:t>]</w:t>
      </w:r>
      <w:r w:rsidRPr="00B73527">
        <w:tab/>
        <w:t xml:space="preserve">ISO 10241, </w:t>
      </w:r>
      <w:r w:rsidRPr="00B73527">
        <w:rPr>
          <w:i/>
        </w:rPr>
        <w:t>International terminology standards — Preparation and layout</w:t>
      </w:r>
    </w:p>
    <w:p w14:paraId="58CC73E7" w14:textId="524EBD01" w:rsidR="00811843" w:rsidRPr="00B73527" w:rsidRDefault="003E5A2E">
      <w:pPr>
        <w:pStyle w:val="Bibliography1"/>
        <w:rPr>
          <w:i/>
        </w:rPr>
      </w:pPr>
      <w:r w:rsidRPr="00B73527">
        <w:t>[</w:t>
      </w:r>
      <w:r w:rsidR="00264372" w:rsidRPr="00B73527">
        <w:t>11</w:t>
      </w:r>
      <w:r w:rsidRPr="00B73527">
        <w:t>]</w:t>
      </w:r>
      <w:r w:rsidRPr="00B73527">
        <w:tab/>
        <w:t xml:space="preserve">ISO 31 (all parts), </w:t>
      </w:r>
      <w:r w:rsidRPr="00B73527">
        <w:rPr>
          <w:i/>
        </w:rPr>
        <w:t>Quantities and units</w:t>
      </w:r>
    </w:p>
    <w:p w14:paraId="028C221B" w14:textId="212B8618" w:rsidR="00BA06EB" w:rsidRPr="00B73527" w:rsidRDefault="00F612CA" w:rsidP="00DA6BB5">
      <w:pPr>
        <w:pStyle w:val="Bibliography1"/>
        <w:rPr>
          <w:bCs/>
        </w:rPr>
      </w:pPr>
      <w:r w:rsidRPr="00B73527">
        <w:t>[1</w:t>
      </w:r>
      <w:r w:rsidR="00264372" w:rsidRPr="00B73527">
        <w:t>5</w:t>
      </w:r>
      <w:r w:rsidRPr="00B73527">
        <w:t>]</w:t>
      </w:r>
      <w:r w:rsidRPr="00B73527">
        <w:tab/>
      </w:r>
      <w:r w:rsidR="00BA06EB" w:rsidRPr="00B73527">
        <w:rPr>
          <w:bCs/>
        </w:rPr>
        <w:t xml:space="preserve">ISO/IEC 13249-3:2011 - </w:t>
      </w:r>
      <w:r w:rsidR="00BA06EB" w:rsidRPr="00B73527">
        <w:rPr>
          <w:bCs/>
          <w:i/>
          <w:iCs/>
        </w:rPr>
        <w:t>Information technology -- Database languages -- SQL multimedia and application packages -- Part 3: Spatial (WKT)</w:t>
      </w:r>
    </w:p>
    <w:p w14:paraId="5505110B" w14:textId="077F76EF" w:rsidR="00BA06EB" w:rsidRPr="00B73527" w:rsidRDefault="00C257EB" w:rsidP="00DA6BB5">
      <w:pPr>
        <w:pStyle w:val="Bibliography1"/>
        <w:rPr>
          <w:bCs/>
        </w:rPr>
      </w:pPr>
      <w:r w:rsidRPr="00B73527">
        <w:t>[1</w:t>
      </w:r>
      <w:r w:rsidR="00264372" w:rsidRPr="00B73527">
        <w:t>6</w:t>
      </w:r>
      <w:r w:rsidRPr="00B73527">
        <w:t>]</w:t>
      </w:r>
      <w:r w:rsidRPr="00B73527">
        <w:tab/>
      </w:r>
      <w:r w:rsidR="00BA06EB" w:rsidRPr="00B73527">
        <w:rPr>
          <w:bCs/>
        </w:rPr>
        <w:t xml:space="preserve">ISO 19135-1:2015 - </w:t>
      </w:r>
      <w:r w:rsidR="00BA06EB" w:rsidRPr="00B73527">
        <w:rPr>
          <w:bCs/>
          <w:i/>
          <w:iCs/>
        </w:rPr>
        <w:t>Geographic information - Procedures for item registration</w:t>
      </w:r>
    </w:p>
    <w:p w14:paraId="3E6BA56C" w14:textId="33F6E2F0" w:rsidR="00BA06EB" w:rsidRPr="00B73527" w:rsidRDefault="0086116E" w:rsidP="00D94C37">
      <w:pPr>
        <w:pStyle w:val="Bibliography1"/>
        <w:rPr>
          <w:bCs/>
        </w:rPr>
      </w:pPr>
      <w:r w:rsidRPr="00B73527">
        <w:t>[1</w:t>
      </w:r>
      <w:r w:rsidR="00264372" w:rsidRPr="00B73527">
        <w:t>7</w:t>
      </w:r>
      <w:r w:rsidRPr="00B73527">
        <w:t>]</w:t>
      </w:r>
      <w:r w:rsidRPr="00B73527">
        <w:tab/>
      </w:r>
      <w:r w:rsidR="00BA06EB" w:rsidRPr="00B73527">
        <w:rPr>
          <w:bCs/>
        </w:rPr>
        <w:t xml:space="preserve">ISO/IEC 19510:2013 - </w:t>
      </w:r>
      <w:r w:rsidR="00BA06EB" w:rsidRPr="00B73527">
        <w:rPr>
          <w:bCs/>
          <w:i/>
          <w:iCs/>
        </w:rPr>
        <w:t>Information technology – Object Management Group Business Process Model and Notation</w:t>
      </w:r>
    </w:p>
    <w:p w14:paraId="42B5E338" w14:textId="6975E93D" w:rsidR="00BA06EB" w:rsidRPr="00B73527" w:rsidRDefault="0086116E" w:rsidP="00D94C37">
      <w:pPr>
        <w:pStyle w:val="Bibliography1"/>
        <w:rPr>
          <w:bCs/>
        </w:rPr>
      </w:pPr>
      <w:r w:rsidRPr="00B73527">
        <w:t>[1</w:t>
      </w:r>
      <w:r w:rsidR="00264372" w:rsidRPr="00B73527">
        <w:t>8</w:t>
      </w:r>
      <w:r w:rsidRPr="00B73527">
        <w:t>]</w:t>
      </w:r>
      <w:r w:rsidRPr="00B73527">
        <w:tab/>
      </w:r>
      <w:r w:rsidR="00BA06EB" w:rsidRPr="00B73527">
        <w:rPr>
          <w:bCs/>
        </w:rPr>
        <w:t xml:space="preserve">ISO/IEC 19757-3:2006 - </w:t>
      </w:r>
      <w:r w:rsidR="00BA06EB" w:rsidRPr="00B73527">
        <w:rPr>
          <w:bCs/>
          <w:i/>
          <w:iCs/>
        </w:rPr>
        <w:t xml:space="preserve">Information technology -- Document Schema Definition Language (DSDL) -- Part 3 - Rule-based validation – </w:t>
      </w:r>
      <w:proofErr w:type="spellStart"/>
      <w:r w:rsidR="00BA06EB" w:rsidRPr="00B73527">
        <w:rPr>
          <w:bCs/>
          <w:i/>
          <w:iCs/>
        </w:rPr>
        <w:t>Schematron</w:t>
      </w:r>
      <w:proofErr w:type="spellEnd"/>
    </w:p>
    <w:p w14:paraId="56DAC404" w14:textId="6CF727E1" w:rsidR="00BA06EB" w:rsidRPr="00B73527" w:rsidRDefault="00DA6BB5" w:rsidP="0085511E">
      <w:pPr>
        <w:pStyle w:val="Bibliography1"/>
        <w:rPr>
          <w:bCs/>
        </w:rPr>
      </w:pPr>
      <w:r w:rsidRPr="00B73527">
        <w:t>[1</w:t>
      </w:r>
      <w:r w:rsidR="00264372" w:rsidRPr="00B73527">
        <w:t>9</w:t>
      </w:r>
      <w:r w:rsidRPr="00B73527">
        <w:t>]</w:t>
      </w:r>
      <w:r w:rsidRPr="00B73527">
        <w:tab/>
      </w:r>
      <w:r w:rsidR="00BA06EB" w:rsidRPr="00B73527">
        <w:rPr>
          <w:bCs/>
        </w:rPr>
        <w:t xml:space="preserve">ISO 22006:2009 - </w:t>
      </w:r>
      <w:r w:rsidR="00BA06EB" w:rsidRPr="00B73527">
        <w:rPr>
          <w:bCs/>
          <w:i/>
          <w:iCs/>
        </w:rPr>
        <w:t>Quality management systems--Guidelines for the Application of ISO 9001:2008 to crop production</w:t>
      </w:r>
    </w:p>
    <w:p w14:paraId="219EC424" w14:textId="475BEF21" w:rsidR="00BA06EB" w:rsidRPr="00B73527" w:rsidRDefault="00002CB8" w:rsidP="0085511E">
      <w:pPr>
        <w:pStyle w:val="Bibliography1"/>
      </w:pPr>
      <w:r w:rsidRPr="00B73527">
        <w:rPr>
          <w:bCs/>
        </w:rPr>
        <w:t>[20]</w:t>
      </w:r>
      <w:r w:rsidRPr="00B73527">
        <w:rPr>
          <w:bCs/>
        </w:rPr>
        <w:tab/>
      </w:r>
      <w:r w:rsidR="00BA06EB" w:rsidRPr="00B73527">
        <w:rPr>
          <w:bCs/>
        </w:rPr>
        <w:t>WMO</w:t>
      </w:r>
      <w:r w:rsidR="00107643" w:rsidRPr="00B73527">
        <w:rPr>
          <w:bCs/>
        </w:rPr>
        <w:t>, 2008.</w:t>
      </w:r>
      <w:r w:rsidR="00BA06EB" w:rsidRPr="00B73527">
        <w:rPr>
          <w:bCs/>
        </w:rPr>
        <w:t xml:space="preserve"> </w:t>
      </w:r>
      <w:r w:rsidR="00BA06EB" w:rsidRPr="00B73527">
        <w:rPr>
          <w:bCs/>
          <w:i/>
          <w:iCs/>
        </w:rPr>
        <w:t>No. 8: Guide to Meteorological Instruments and Methods of Observation,7th Edition</w:t>
      </w:r>
      <w:r w:rsidR="00107643" w:rsidRPr="00B73527">
        <w:rPr>
          <w:bCs/>
        </w:rPr>
        <w:t>.</w:t>
      </w:r>
      <w:r w:rsidR="00BA06EB" w:rsidRPr="00B73527">
        <w:rPr>
          <w:bCs/>
        </w:rPr>
        <w:t xml:space="preserve"> Geneva</w:t>
      </w:r>
    </w:p>
    <w:p w14:paraId="58CC73F3" w14:textId="30AA2BA7" w:rsidR="006E74AA" w:rsidRPr="00B73527" w:rsidRDefault="00002CB8" w:rsidP="00A93BD5">
      <w:pPr>
        <w:pStyle w:val="Bibliography1"/>
      </w:pPr>
      <w:r w:rsidRPr="00B73527">
        <w:t>[21]</w:t>
      </w:r>
      <w:r w:rsidRPr="00B73527">
        <w:tab/>
        <w:t xml:space="preserve">World-Wide Web Consortium (W3C) 2013. </w:t>
      </w:r>
      <w:r w:rsidRPr="00B73527">
        <w:rPr>
          <w:i/>
          <w:iCs/>
        </w:rPr>
        <w:t>PROV Model Primer</w:t>
      </w:r>
      <w:r w:rsidRPr="00B73527">
        <w:t>. (</w:t>
      </w:r>
      <w:hyperlink r:id="rId42" w:history="1">
        <w:r w:rsidRPr="00B73527">
          <w:rPr>
            <w:rStyle w:val="Hyperlink"/>
          </w:rPr>
          <w:t>https://www.w3.org/TR/prov-primer/</w:t>
        </w:r>
      </w:hyperlink>
      <w:r w:rsidRPr="00B73527">
        <w:t>)</w:t>
      </w:r>
    </w:p>
    <w:sectPr w:rsidR="006E74AA" w:rsidRPr="00B73527" w:rsidSect="003A1A97">
      <w:pgSz w:w="11906" w:h="16838" w:code="9"/>
      <w:pgMar w:top="794" w:right="737" w:bottom="567" w:left="851" w:header="709" w:footer="284" w:gutter="567"/>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Charles C. Hillyer" w:date="2023-06-08T07:36:00Z" w:initials="CH">
    <w:p w14:paraId="7EDAEED1" w14:textId="77777777" w:rsidR="00612207" w:rsidRDefault="00612207">
      <w:pPr>
        <w:pStyle w:val="CommentText"/>
        <w:jc w:val="left"/>
      </w:pPr>
      <w:r>
        <w:rPr>
          <w:rStyle w:val="CommentReference"/>
        </w:rPr>
        <w:annotationRef/>
      </w:r>
      <w:r>
        <w:t>Please add an annex with examples of how to apply to this standard to common agriculturally relevant standards that produce data. In particular, please show how to apply this standard to ASABE EP505, and GRIB codes.</w:t>
      </w:r>
    </w:p>
  </w:comment>
  <w:comment w:id="7" w:author="Charles C. Hillyer" w:date="2023-06-08T12:44:00Z" w:initials="CH">
    <w:p w14:paraId="43BA2054" w14:textId="77777777" w:rsidR="00794E94" w:rsidRDefault="00794E94">
      <w:pPr>
        <w:pStyle w:val="CommentText"/>
        <w:jc w:val="left"/>
      </w:pPr>
      <w:r>
        <w:rPr>
          <w:rStyle w:val="CommentReference"/>
        </w:rPr>
        <w:annotationRef/>
      </w:r>
      <w:r>
        <w:t>This standard does not consistently use the should/shall/may terminology required by ISO</w:t>
      </w:r>
    </w:p>
  </w:comment>
  <w:comment w:id="59" w:author="Ferreyra Andres USRS" w:date="2023-09-26T09:22:00Z" w:initials="FAU">
    <w:p w14:paraId="4F772C2F" w14:textId="77777777" w:rsidR="00B963EF" w:rsidRDefault="00B963EF" w:rsidP="00A347E5">
      <w:pPr>
        <w:pStyle w:val="CommentText"/>
        <w:jc w:val="left"/>
      </w:pPr>
      <w:r>
        <w:rPr>
          <w:rStyle w:val="CommentReference"/>
        </w:rPr>
        <w:annotationRef/>
      </w:r>
      <w:r>
        <w:t>Complete</w:t>
      </w:r>
    </w:p>
  </w:comment>
  <w:comment w:id="109" w:author="Ferreyra Andres USRS" w:date="2023-09-25T15:11:00Z" w:initials="FAU">
    <w:p w14:paraId="116F8152" w14:textId="051DE0E0" w:rsidR="00431724" w:rsidRDefault="00431724" w:rsidP="005E1A63">
      <w:pPr>
        <w:pStyle w:val="CommentText"/>
        <w:jc w:val="left"/>
      </w:pPr>
      <w:r>
        <w:rPr>
          <w:rStyle w:val="CommentReference"/>
        </w:rPr>
        <w:annotationRef/>
      </w:r>
      <w:r>
        <w:t>Resolve cross-reference</w:t>
      </w:r>
    </w:p>
  </w:comment>
  <w:comment w:id="110" w:author="Ferreyra Andres USRS" w:date="2023-09-25T15:13:00Z" w:initials="FAU">
    <w:p w14:paraId="1136F50E" w14:textId="77777777" w:rsidR="006255AF" w:rsidRDefault="006255AF" w:rsidP="00200E9A">
      <w:pPr>
        <w:pStyle w:val="CommentText"/>
        <w:jc w:val="left"/>
      </w:pPr>
      <w:r>
        <w:rPr>
          <w:rStyle w:val="CommentReference"/>
        </w:rPr>
        <w:annotationRef/>
      </w:r>
      <w:r>
        <w:t>Resolve cross-reference</w:t>
      </w:r>
    </w:p>
  </w:comment>
  <w:comment w:id="111" w:author="Ferreyra Andres USRS" w:date="2023-09-25T15:14:00Z" w:initials="FAU">
    <w:p w14:paraId="653CBBA3" w14:textId="77777777" w:rsidR="0034355D" w:rsidRDefault="0034355D" w:rsidP="00966829">
      <w:pPr>
        <w:pStyle w:val="CommentText"/>
        <w:jc w:val="left"/>
      </w:pPr>
      <w:r>
        <w:rPr>
          <w:rStyle w:val="CommentReference"/>
        </w:rPr>
        <w:annotationRef/>
      </w:r>
      <w:r>
        <w:t>Resolve cross-reference</w:t>
      </w:r>
    </w:p>
  </w:comment>
  <w:comment w:id="112" w:author="Ferreyra Andres USRS" w:date="2023-09-25T15:18:00Z" w:initials="FAU">
    <w:p w14:paraId="014B4A01" w14:textId="77777777" w:rsidR="003E224C" w:rsidRDefault="003E224C" w:rsidP="00C96727">
      <w:pPr>
        <w:pStyle w:val="CommentText"/>
        <w:jc w:val="left"/>
      </w:pPr>
      <w:r>
        <w:rPr>
          <w:rStyle w:val="CommentReference"/>
        </w:rPr>
        <w:annotationRef/>
      </w:r>
      <w:r>
        <w:t>Resolve cross-reference</w:t>
      </w:r>
    </w:p>
  </w:comment>
  <w:comment w:id="113" w:author="Ferreyra Andres USRS" w:date="2023-09-25T15:21:00Z" w:initials="FAU">
    <w:p w14:paraId="4B36C781" w14:textId="77777777" w:rsidR="00B108EF" w:rsidRDefault="00B108EF" w:rsidP="00A87680">
      <w:pPr>
        <w:pStyle w:val="CommentText"/>
        <w:jc w:val="left"/>
      </w:pPr>
      <w:r>
        <w:rPr>
          <w:rStyle w:val="CommentReference"/>
        </w:rPr>
        <w:annotationRef/>
      </w:r>
      <w:r>
        <w:t>Resolve cross-reference</w:t>
      </w:r>
    </w:p>
  </w:comment>
  <w:comment w:id="114" w:author="Ferreyra Andres USRS" w:date="2023-04-23T16:16:00Z" w:initials="FAU">
    <w:p w14:paraId="7AE6A427" w14:textId="0F526662" w:rsidR="00533DE9" w:rsidRDefault="00533DE9">
      <w:pPr>
        <w:pStyle w:val="CommentText"/>
      </w:pPr>
      <w:r>
        <w:rPr>
          <w:rStyle w:val="CommentReference"/>
        </w:rPr>
        <w:annotationRef/>
      </w:r>
      <w:r>
        <w:t>Check cross-reference</w:t>
      </w:r>
      <w:r>
        <w:rPr>
          <w:rStyle w:val="CommentReference"/>
        </w:rPr>
        <w:annotationRef/>
      </w:r>
    </w:p>
  </w:comment>
  <w:comment w:id="115" w:author="Ben Craker" w:date="2023-06-08T23:59:00Z" w:initials="BC">
    <w:p w14:paraId="1A02F22D" w14:textId="5932207D" w:rsidR="1F45C80A" w:rsidRDefault="1F45C80A">
      <w:pPr>
        <w:pStyle w:val="CommentText"/>
      </w:pPr>
      <w:r>
        <w:t xml:space="preserve"> added a blanket issue to double check all section references after straightening out the section numbering and table/diagram numbering</w:t>
      </w:r>
      <w:r>
        <w:rPr>
          <w:rStyle w:val="CommentReference"/>
        </w:rPr>
        <w:annotationRef/>
      </w:r>
    </w:p>
  </w:comment>
  <w:comment w:id="116" w:author="Ben Craker" w:date="2023-06-08T23:59:00Z" w:initials="BC">
    <w:p w14:paraId="01353276" w14:textId="5DE3B22B" w:rsidR="1F45C80A" w:rsidRDefault="1F45C80A">
      <w:pPr>
        <w:pStyle w:val="CommentText"/>
      </w:pPr>
      <w:r>
        <w:t>So I resolved all these check cross-reference comments.</w:t>
      </w:r>
      <w:r>
        <w:rPr>
          <w:rStyle w:val="CommentReference"/>
        </w:rPr>
        <w:annotationRef/>
      </w:r>
    </w:p>
  </w:comment>
  <w:comment w:id="118" w:author="Ferreyra Andres USRS" w:date="2023-09-25T15:23:00Z" w:initials="FAU">
    <w:p w14:paraId="77F63EC8" w14:textId="77777777" w:rsidR="00407F5B" w:rsidRDefault="00407F5B" w:rsidP="007A79B9">
      <w:pPr>
        <w:pStyle w:val="CommentText"/>
        <w:jc w:val="left"/>
      </w:pPr>
      <w:r>
        <w:rPr>
          <w:rStyle w:val="CommentReference"/>
        </w:rPr>
        <w:annotationRef/>
      </w:r>
      <w:r>
        <w:t>Resolve cross-reference</w:t>
      </w:r>
    </w:p>
  </w:comment>
  <w:comment w:id="121" w:author="Ferreyra Andres USRS" w:date="2023-04-06T15:33:00Z" w:initials="FAU">
    <w:p w14:paraId="0C66F758" w14:textId="0E4C8A12" w:rsidR="00A740AE" w:rsidRDefault="00A740AE">
      <w:pPr>
        <w:pStyle w:val="CommentText"/>
      </w:pPr>
      <w:r>
        <w:rPr>
          <w:rStyle w:val="CommentReference"/>
        </w:rPr>
        <w:annotationRef/>
      </w:r>
      <w:r>
        <w:t>Check cross-reference</w:t>
      </w:r>
      <w:r>
        <w:rPr>
          <w:rStyle w:val="CommentReference"/>
        </w:rPr>
        <w:annotationRef/>
      </w:r>
    </w:p>
  </w:comment>
  <w:comment w:id="123" w:author="Ferreyra Andres USRS" w:date="2023-04-06T15:33:00Z" w:initials="FAU">
    <w:p w14:paraId="6BC571CC" w14:textId="77777777" w:rsidR="00D3608C" w:rsidRDefault="00D3608C" w:rsidP="00D3608C">
      <w:pPr>
        <w:pStyle w:val="CommentText"/>
      </w:pPr>
      <w:r>
        <w:rPr>
          <w:rStyle w:val="CommentReference"/>
        </w:rPr>
        <w:annotationRef/>
      </w:r>
      <w:r>
        <w:t>Check cross-reference</w:t>
      </w:r>
      <w:r>
        <w:rPr>
          <w:rStyle w:val="CommentReference"/>
        </w:rPr>
        <w:annotationRef/>
      </w:r>
    </w:p>
  </w:comment>
  <w:comment w:id="132" w:author="Ferreyra Andres USRS" w:date="2023-04-23T16:42:00Z" w:initials="FAU">
    <w:p w14:paraId="366690A0" w14:textId="1AA1D8F8" w:rsidR="00057A3D" w:rsidRDefault="00057A3D">
      <w:pPr>
        <w:pStyle w:val="CommentText"/>
      </w:pPr>
      <w:r>
        <w:rPr>
          <w:rStyle w:val="CommentReference"/>
        </w:rPr>
        <w:annotationRef/>
      </w:r>
      <w:r>
        <w:t>Check cross-reference</w:t>
      </w:r>
      <w:r>
        <w:rPr>
          <w:rStyle w:val="CommentReference"/>
        </w:rPr>
        <w:annotationRef/>
      </w:r>
    </w:p>
  </w:comment>
  <w:comment w:id="134" w:author="Ferreyra Andres USRS" w:date="2023-04-23T16:47:00Z" w:initials="FAU">
    <w:p w14:paraId="0CD0823F" w14:textId="28DC78FA" w:rsidR="007D0D30" w:rsidRDefault="007D0D30">
      <w:pPr>
        <w:pStyle w:val="CommentText"/>
      </w:pPr>
      <w:r>
        <w:rPr>
          <w:rStyle w:val="CommentReference"/>
        </w:rPr>
        <w:annotationRef/>
      </w:r>
      <w:r w:rsidR="00B06FB7">
        <w:t>Check the cross-reference</w:t>
      </w:r>
      <w:r>
        <w:rPr>
          <w:rStyle w:val="CommentReference"/>
        </w:rPr>
        <w:annotationRef/>
      </w:r>
    </w:p>
  </w:comment>
  <w:comment w:id="137" w:author="Ferreyra Andres USRS" w:date="2023-04-23T17:44:00Z" w:initials="FAU">
    <w:p w14:paraId="27801ED6" w14:textId="77777777" w:rsidR="001B502A" w:rsidRDefault="001B502A" w:rsidP="001B502A">
      <w:pPr>
        <w:pStyle w:val="CommentText"/>
      </w:pPr>
      <w:r>
        <w:rPr>
          <w:rStyle w:val="CommentReference"/>
        </w:rPr>
        <w:annotationRef/>
      </w:r>
      <w:r>
        <w:t>Check cross-references</w:t>
      </w:r>
      <w:r>
        <w:rPr>
          <w:rStyle w:val="CommentReference"/>
        </w:rPr>
        <w:annotationRef/>
      </w:r>
    </w:p>
  </w:comment>
  <w:comment w:id="138" w:author="Ferreyra Andres USRS" w:date="2023-04-23T17:44:00Z" w:initials="FAU">
    <w:p w14:paraId="2ED501C7" w14:textId="22B2BF53" w:rsidR="00712720" w:rsidRDefault="00712720">
      <w:pPr>
        <w:pStyle w:val="CommentText"/>
      </w:pPr>
      <w:r>
        <w:rPr>
          <w:rStyle w:val="CommentReference"/>
        </w:rPr>
        <w:annotationRef/>
      </w:r>
      <w:r>
        <w:t>Check cross-references</w:t>
      </w:r>
      <w:r>
        <w:rPr>
          <w:rStyle w:val="CommentReference"/>
        </w:rPr>
        <w:annotationRef/>
      </w:r>
    </w:p>
  </w:comment>
  <w:comment w:id="139" w:author="Ferreyra Andres USRS" w:date="2023-04-07T11:48:00Z" w:initials="FAU">
    <w:p w14:paraId="320D1BFD" w14:textId="07B3BB89" w:rsidR="00B7411D" w:rsidRDefault="00B7411D">
      <w:pPr>
        <w:pStyle w:val="CommentText"/>
      </w:pPr>
      <w:r>
        <w:rPr>
          <w:rStyle w:val="CommentReference"/>
        </w:rPr>
        <w:annotationRef/>
      </w:r>
      <w:r>
        <w:t>Double-check cross-reference</w:t>
      </w:r>
      <w:r>
        <w:rPr>
          <w:rStyle w:val="CommentReference"/>
        </w:rPr>
        <w:annotationRef/>
      </w:r>
    </w:p>
  </w:comment>
  <w:comment w:id="141" w:author="Ferreyra Andres USRS" w:date="2023-04-23T18:14:00Z" w:initials="FAU">
    <w:p w14:paraId="46EB3FAE" w14:textId="60AFBEF7" w:rsidR="00802289" w:rsidRDefault="00802289">
      <w:pPr>
        <w:pStyle w:val="CommentText"/>
      </w:pPr>
      <w:r>
        <w:rPr>
          <w:rStyle w:val="CommentReference"/>
        </w:rPr>
        <w:annotationRef/>
      </w:r>
      <w:r>
        <w:t>Check cross-reference.</w:t>
      </w:r>
      <w:r>
        <w:rPr>
          <w:rStyle w:val="CommentReference"/>
        </w:rPr>
        <w:annotationRef/>
      </w:r>
    </w:p>
  </w:comment>
  <w:comment w:id="142" w:author="Ferreyra Andres USRS" w:date="2023-04-23T18:16:00Z" w:initials="FAU">
    <w:p w14:paraId="11377BEB" w14:textId="71367A18" w:rsidR="00AF10DC" w:rsidRDefault="00AF10DC">
      <w:pPr>
        <w:pStyle w:val="CommentText"/>
      </w:pPr>
      <w:r>
        <w:rPr>
          <w:rStyle w:val="CommentReference"/>
        </w:rPr>
        <w:annotationRef/>
      </w:r>
      <w:r w:rsidR="00E20AC2">
        <w:t>Check cross-reference</w:t>
      </w:r>
      <w:r>
        <w:rPr>
          <w:rStyle w:val="CommentReference"/>
        </w:rPr>
        <w:annotationRef/>
      </w:r>
    </w:p>
  </w:comment>
  <w:comment w:id="143" w:author="Ferreyra Andres USRS" w:date="2023-04-07T11:48:00Z" w:initials="FAU">
    <w:p w14:paraId="650A1686" w14:textId="77777777" w:rsidR="00B36CE5" w:rsidRDefault="00B36CE5" w:rsidP="00B36CE5">
      <w:pPr>
        <w:pStyle w:val="CommentText"/>
      </w:pPr>
      <w:r>
        <w:rPr>
          <w:rStyle w:val="CommentReference"/>
        </w:rPr>
        <w:annotationRef/>
      </w:r>
      <w:r>
        <w:t>Double-check cross-reference</w:t>
      </w:r>
      <w:r>
        <w:rPr>
          <w:rStyle w:val="CommentReference"/>
        </w:rPr>
        <w:annotationRef/>
      </w:r>
    </w:p>
  </w:comment>
  <w:comment w:id="146" w:author="Ferreyra Andres USRS" w:date="2023-04-05T17:55:00Z" w:initials="FAU">
    <w:p w14:paraId="5752AF83" w14:textId="77777777" w:rsidR="001B038A" w:rsidRDefault="001B038A" w:rsidP="001B038A">
      <w:pPr>
        <w:pStyle w:val="CommentText"/>
      </w:pPr>
      <w:r>
        <w:rPr>
          <w:rStyle w:val="CommentReference"/>
        </w:rPr>
        <w:annotationRef/>
      </w:r>
      <w:r>
        <w:t>Check XRef</w:t>
      </w:r>
      <w:r>
        <w:rPr>
          <w:rStyle w:val="CommentReference"/>
        </w:rPr>
        <w:annotationRef/>
      </w:r>
    </w:p>
  </w:comment>
  <w:comment w:id="147" w:author="Ferreyra Andres USRS" w:date="2023-04-05T17:56:00Z" w:initials="FAU">
    <w:p w14:paraId="1A241E51" w14:textId="77777777" w:rsidR="001B038A" w:rsidRDefault="001B038A" w:rsidP="001B038A">
      <w:pPr>
        <w:pStyle w:val="CommentText"/>
      </w:pPr>
      <w:r>
        <w:rPr>
          <w:rStyle w:val="CommentReference"/>
        </w:rPr>
        <w:annotationRef/>
      </w:r>
      <w:r>
        <w:t>Check XRef</w:t>
      </w:r>
      <w:r>
        <w:rPr>
          <w:rStyle w:val="CommentReference"/>
        </w:rPr>
        <w:annotationRef/>
      </w:r>
    </w:p>
  </w:comment>
  <w:comment w:id="149" w:author="Ferreyra Andres USRS" w:date="2023-04-23T20:47:00Z" w:initials="FAU">
    <w:p w14:paraId="1738D197" w14:textId="5FAB6A2F" w:rsidR="008827CC" w:rsidRDefault="008827CC">
      <w:pPr>
        <w:pStyle w:val="CommentText"/>
      </w:pPr>
      <w:r>
        <w:rPr>
          <w:rStyle w:val="CommentReference"/>
        </w:rPr>
        <w:annotationRef/>
      </w:r>
      <w:r w:rsidR="00787205">
        <w:t>Check cross-reference</w:t>
      </w:r>
      <w:r>
        <w:rPr>
          <w:rStyle w:val="CommentReference"/>
        </w:rPr>
        <w:annotationRef/>
      </w:r>
    </w:p>
  </w:comment>
  <w:comment w:id="150" w:author="Ferreyra Andres USRS" w:date="2023-04-07T17:16:00Z" w:initials="FAU">
    <w:p w14:paraId="3BF31919" w14:textId="25486E25" w:rsidR="005A5F90" w:rsidRDefault="005A5F90">
      <w:pPr>
        <w:pStyle w:val="CommentText"/>
      </w:pPr>
      <w:r>
        <w:rPr>
          <w:rStyle w:val="CommentReference"/>
        </w:rPr>
        <w:annotationRef/>
      </w:r>
      <w:r w:rsidR="008D438D">
        <w:t>Check cross-reference</w:t>
      </w:r>
      <w:r>
        <w:rPr>
          <w:rStyle w:val="CommentReference"/>
        </w:rPr>
        <w:annotationRef/>
      </w:r>
    </w:p>
  </w:comment>
  <w:comment w:id="151" w:author="Ferreyra Andres USRS" w:date="2023-04-05T18:05:00Z" w:initials="FAU">
    <w:p w14:paraId="4B87929A" w14:textId="68CD27D8" w:rsidR="001B038A" w:rsidRDefault="006955BC" w:rsidP="001B038A">
      <w:pPr>
        <w:pStyle w:val="CommentText"/>
      </w:pPr>
      <w:r>
        <w:t>Check reference</w:t>
      </w:r>
      <w:r w:rsidR="001B038A">
        <w:rPr>
          <w:rStyle w:val="CommentReference"/>
        </w:rPr>
        <w:annotationRef/>
      </w:r>
      <w:r>
        <w:rPr>
          <w:rStyle w:val="CommentReference"/>
        </w:rPr>
        <w:annotationRef/>
      </w:r>
    </w:p>
  </w:comment>
  <w:comment w:id="152" w:author="Ferreyra Andres USRS" w:date="2023-04-23T21:35:00Z" w:initials="FAU">
    <w:p w14:paraId="24485897" w14:textId="058B9668" w:rsidR="00D36520" w:rsidRDefault="00D36520">
      <w:pPr>
        <w:pStyle w:val="CommentText"/>
      </w:pPr>
      <w:r>
        <w:rPr>
          <w:rStyle w:val="CommentReference"/>
        </w:rPr>
        <w:annotationRef/>
      </w:r>
      <w:r w:rsidR="00E153BF">
        <w:t>Check cross-reference</w:t>
      </w:r>
      <w:r>
        <w:rPr>
          <w:rStyle w:val="CommentReference"/>
        </w:rPr>
        <w:annotationRef/>
      </w:r>
    </w:p>
  </w:comment>
  <w:comment w:id="153" w:author="Ferreyra Andres USRS" w:date="2023-04-05T18:29:00Z" w:initials="FAU">
    <w:p w14:paraId="4405022E" w14:textId="2005D0AF" w:rsidR="001B038A" w:rsidRDefault="001B038A" w:rsidP="001B038A">
      <w:pPr>
        <w:pStyle w:val="CommentText"/>
      </w:pPr>
      <w:r>
        <w:rPr>
          <w:rStyle w:val="CommentReference"/>
        </w:rPr>
        <w:annotationRef/>
      </w:r>
      <w:r w:rsidR="00A703BC">
        <w:t xml:space="preserve">Edit the figure. </w:t>
      </w:r>
      <w:r>
        <w:t>Change names of classes</w:t>
      </w:r>
      <w:r w:rsidR="00FC5538">
        <w:t xml:space="preserve"> (incl. </w:t>
      </w:r>
      <w:r w:rsidR="00521779">
        <w:t xml:space="preserve">Location to </w:t>
      </w:r>
      <w:r w:rsidR="00FC5538">
        <w:t>Position</w:t>
      </w:r>
      <w:r w:rsidR="00521779">
        <w:t>)</w:t>
      </w:r>
      <w:r>
        <w:t>, switch datetime to phenomenonTime</w:t>
      </w:r>
    </w:p>
  </w:comment>
  <w:comment w:id="155" w:author="Ferreyra Andres USRS" w:date="2023-04-07T17:18:00Z" w:initials="FAU">
    <w:p w14:paraId="610919EA" w14:textId="70195C8B" w:rsidR="00DC29DA" w:rsidRDefault="00DC29DA">
      <w:pPr>
        <w:pStyle w:val="CommentText"/>
      </w:pPr>
      <w:r>
        <w:rPr>
          <w:rStyle w:val="CommentReference"/>
        </w:rPr>
        <w:annotationRef/>
      </w:r>
      <w:r>
        <w:t>Check the cross-reference</w:t>
      </w:r>
      <w:r>
        <w:rPr>
          <w:rStyle w:val="CommentReference"/>
        </w:rPr>
        <w:annotationRef/>
      </w:r>
    </w:p>
  </w:comment>
  <w:comment w:id="156" w:author="Ferreyra Andres USRS" w:date="2023-04-05T18:30:00Z" w:initials="FAU">
    <w:p w14:paraId="1802C7DA" w14:textId="05E0CF62" w:rsidR="001B038A" w:rsidRDefault="001B038A" w:rsidP="001B038A">
      <w:pPr>
        <w:pStyle w:val="CommentText"/>
      </w:pPr>
      <w:r>
        <w:rPr>
          <w:rStyle w:val="CommentReference"/>
        </w:rPr>
        <w:annotationRef/>
      </w:r>
      <w:r w:rsidR="00882CFE">
        <w:rPr>
          <w:rStyle w:val="CommentReference"/>
        </w:rPr>
        <w:t>Check cross-reference</w:t>
      </w:r>
      <w:r>
        <w:t>.</w:t>
      </w:r>
      <w:r>
        <w:rPr>
          <w:rStyle w:val="CommentReference"/>
        </w:rPr>
        <w:annotationRef/>
      </w:r>
    </w:p>
  </w:comment>
  <w:comment w:id="157" w:author="Ferreyra Andres USRS" w:date="2023-04-05T18:35:00Z" w:initials="FAU">
    <w:p w14:paraId="3DB9B536" w14:textId="22F4ADD7" w:rsidR="001B038A" w:rsidRDefault="001B038A" w:rsidP="001B038A">
      <w:pPr>
        <w:pStyle w:val="CommentText"/>
      </w:pPr>
      <w:r>
        <w:rPr>
          <w:rStyle w:val="CommentReference"/>
        </w:rPr>
        <w:annotationRef/>
      </w:r>
      <w:r w:rsidR="00A703BC">
        <w:t xml:space="preserve">Edit the image. </w:t>
      </w:r>
      <w:r>
        <w:t xml:space="preserve">Change the class names and use </w:t>
      </w:r>
      <w:r w:rsidRPr="00001DEE">
        <w:rPr>
          <w:i/>
          <w:iCs/>
        </w:rPr>
        <w:t>position</w:t>
      </w:r>
      <w:r>
        <w:t xml:space="preserve"> instead of location!</w:t>
      </w:r>
    </w:p>
  </w:comment>
  <w:comment w:id="159" w:author="Ferreyra Andres USRS" w:date="2023-04-26T07:27:00Z" w:initials="FAU">
    <w:p w14:paraId="1FBDC8DB" w14:textId="4D9CFE6B" w:rsidR="00A703BC" w:rsidRDefault="00A703BC">
      <w:pPr>
        <w:pStyle w:val="CommentText"/>
      </w:pPr>
      <w:r>
        <w:rPr>
          <w:rStyle w:val="CommentReference"/>
        </w:rPr>
        <w:annotationRef/>
      </w:r>
      <w:r>
        <w:t>Check cross reference.</w:t>
      </w:r>
      <w:r>
        <w:rPr>
          <w:rStyle w:val="CommentReference"/>
        </w:rPr>
        <w:annotationRef/>
      </w:r>
    </w:p>
  </w:comment>
  <w:comment w:id="162" w:author="Ferreyra Andres USRS" w:date="2023-04-07T21:22:00Z" w:initials="FAU">
    <w:p w14:paraId="45C6A04F" w14:textId="556F62ED" w:rsidR="00E15B51" w:rsidRDefault="00E15B51">
      <w:pPr>
        <w:pStyle w:val="CommentText"/>
      </w:pPr>
      <w:r>
        <w:rPr>
          <w:rStyle w:val="CommentReference"/>
        </w:rPr>
        <w:annotationRef/>
      </w:r>
      <w:r w:rsidR="0048218F">
        <w:rPr>
          <w:rStyle w:val="CommentReference"/>
        </w:rPr>
        <w:t>Check</w:t>
      </w:r>
      <w:r w:rsidR="0048218F">
        <w:t xml:space="preserve"> reference</w:t>
      </w:r>
      <w:r>
        <w:rPr>
          <w:rStyle w:val="CommentReference"/>
        </w:rPr>
        <w:annotationRef/>
      </w:r>
    </w:p>
  </w:comment>
  <w:comment w:id="165" w:author="Ferreyra Andres USRS" w:date="2023-09-26T09:41:00Z" w:initials="FAU">
    <w:p w14:paraId="55CF9188" w14:textId="77777777" w:rsidR="0007146B" w:rsidRDefault="00356EEA" w:rsidP="00486B47">
      <w:pPr>
        <w:pStyle w:val="CommentText"/>
        <w:jc w:val="left"/>
      </w:pPr>
      <w:r>
        <w:rPr>
          <w:rStyle w:val="CommentReference"/>
        </w:rPr>
        <w:annotationRef/>
      </w:r>
      <w:r w:rsidR="0007146B">
        <w:t>Incorrect. It should be a CompoundIdentifier</w:t>
      </w:r>
    </w:p>
  </w:comment>
  <w:comment w:id="167" w:author="Ferreyra Andres USRS" w:date="2023-04-07T17:29:00Z" w:initials="FAU">
    <w:p w14:paraId="1D2D0EB9" w14:textId="77777777" w:rsidR="0001197C" w:rsidRDefault="0001197C" w:rsidP="00A84509">
      <w:pPr>
        <w:pStyle w:val="CommentText"/>
        <w:jc w:val="left"/>
      </w:pPr>
      <w:r>
        <w:t>Does it really need to reappear in 11 having moved the class diagram here?</w:t>
      </w:r>
    </w:p>
  </w:comment>
  <w:comment w:id="168" w:author="Ferreyra Andres USRS" w:date="2023-10-15T22:18:00Z" w:initials="FAU">
    <w:p w14:paraId="5D8E6710" w14:textId="77777777" w:rsidR="00AD7ED3" w:rsidRDefault="00AD7ED3" w:rsidP="00454859">
      <w:pPr>
        <w:pStyle w:val="CommentText"/>
        <w:jc w:val="left"/>
      </w:pPr>
      <w:r>
        <w:rPr>
          <w:rStyle w:val="CommentReference"/>
        </w:rPr>
        <w:annotationRef/>
      </w:r>
      <w:r>
        <w:t>Review wording</w:t>
      </w:r>
    </w:p>
  </w:comment>
  <w:comment w:id="170" w:author="Ferreyra Andres USRS" w:date="2023-08-26T18:00:00Z" w:initials="FAU">
    <w:p w14:paraId="465C9C54" w14:textId="38503099" w:rsidR="00CC4A70" w:rsidRDefault="00CC4A70" w:rsidP="00CC4A70">
      <w:pPr>
        <w:pStyle w:val="CommentText"/>
        <w:jc w:val="left"/>
      </w:pPr>
      <w:r>
        <w:rPr>
          <w:rStyle w:val="CommentReference"/>
        </w:rPr>
        <w:annotationRef/>
      </w:r>
      <w:r>
        <w:t>Cardinality of value may have to be 0..1 to accommodate complex Observation types.</w:t>
      </w:r>
    </w:p>
  </w:comment>
  <w:comment w:id="171" w:author="Ferreyra Andres USRS" w:date="2023-08-22T23:02:00Z" w:initials="FAU">
    <w:p w14:paraId="759C263F" w14:textId="77777777" w:rsidR="00C95205" w:rsidRDefault="00C95205" w:rsidP="00AF4CD6">
      <w:pPr>
        <w:pStyle w:val="CommentText"/>
        <w:jc w:val="left"/>
      </w:pPr>
      <w:r>
        <w:rPr>
          <w:rStyle w:val="CommentReference"/>
        </w:rPr>
        <w:annotationRef/>
      </w:r>
      <w:r>
        <w:t>Include general point about the "Code" class as a token that denotes something taken from a controlled vocabulary.</w:t>
      </w:r>
    </w:p>
  </w:comment>
  <w:comment w:id="174" w:author="Ferreyra Andres USRS" w:date="2023-04-23T16:29:00Z" w:initials="FAU">
    <w:p w14:paraId="6C951AD6" w14:textId="77777777" w:rsidR="0062748C" w:rsidRDefault="0062748C" w:rsidP="0062748C">
      <w:pPr>
        <w:pStyle w:val="CommentText"/>
      </w:pPr>
      <w:r>
        <w:rPr>
          <w:rStyle w:val="CommentReference"/>
        </w:rPr>
        <w:annotationRef/>
      </w:r>
      <w:r>
        <w:t>Check cross-reference</w:t>
      </w:r>
      <w:r>
        <w:rPr>
          <w:rStyle w:val="CommentReference"/>
        </w:rPr>
        <w:annotationRef/>
      </w:r>
    </w:p>
  </w:comment>
  <w:comment w:id="176" w:author="Ferreyra Andres USRS" w:date="2023-04-23T16:34:00Z" w:initials="FAU">
    <w:p w14:paraId="06959EAB" w14:textId="77777777" w:rsidR="00907466" w:rsidRDefault="00907466" w:rsidP="00907466">
      <w:pPr>
        <w:pStyle w:val="CommentText"/>
      </w:pPr>
      <w:r>
        <w:rPr>
          <w:rStyle w:val="CommentReference"/>
        </w:rPr>
        <w:annotationRef/>
      </w:r>
      <w:r>
        <w:t>Check cross-reference</w:t>
      </w:r>
      <w:r>
        <w:rPr>
          <w:rStyle w:val="CommentReference"/>
        </w:rPr>
        <w:annotationRef/>
      </w:r>
    </w:p>
  </w:comment>
  <w:comment w:id="178" w:author="Ferreyra Andres USRS" w:date="2023-04-23T16:34:00Z" w:initials="FAU">
    <w:p w14:paraId="7AAD6586" w14:textId="77777777" w:rsidR="00926C3A" w:rsidRDefault="00926C3A" w:rsidP="00926C3A">
      <w:pPr>
        <w:pStyle w:val="CommentText"/>
      </w:pPr>
      <w:r>
        <w:rPr>
          <w:rStyle w:val="CommentReference"/>
        </w:rPr>
        <w:annotationRef/>
      </w:r>
      <w:r>
        <w:t>Check cross-reference</w:t>
      </w:r>
      <w:r>
        <w:rPr>
          <w:rStyle w:val="CommentReference"/>
        </w:rPr>
        <w:annotationRef/>
      </w:r>
    </w:p>
  </w:comment>
  <w:comment w:id="181" w:author="Ferreyra Andres USRS" w:date="2023-04-20T17:35:00Z" w:initials="FAU">
    <w:p w14:paraId="197F25A7" w14:textId="15F665B2" w:rsidR="00E714B5" w:rsidRDefault="00E714B5">
      <w:pPr>
        <w:pStyle w:val="CommentText"/>
      </w:pPr>
      <w:r>
        <w:rPr>
          <w:rStyle w:val="CommentReference"/>
        </w:rPr>
        <w:annotationRef/>
      </w:r>
      <w:r>
        <w:t>Check this cross-reference</w:t>
      </w:r>
      <w:r>
        <w:rPr>
          <w:rStyle w:val="CommentReference"/>
        </w:rPr>
        <w:annotationRef/>
      </w:r>
    </w:p>
  </w:comment>
  <w:comment w:id="183" w:author="Ferreyra Andres USRS" w:date="2023-04-23T22:00:00Z" w:initials="FAU">
    <w:p w14:paraId="42653959" w14:textId="7381504E" w:rsidR="00CD04AC" w:rsidRDefault="00CD04AC">
      <w:pPr>
        <w:pStyle w:val="CommentText"/>
      </w:pPr>
      <w:r>
        <w:rPr>
          <w:rStyle w:val="CommentReference"/>
        </w:rPr>
        <w:annotationRef/>
      </w:r>
      <w:r>
        <w:t>Check cross-reference</w:t>
      </w:r>
      <w:r>
        <w:rPr>
          <w:rStyle w:val="CommentReference"/>
        </w:rPr>
        <w:annotationRef/>
      </w:r>
    </w:p>
  </w:comment>
  <w:comment w:id="184" w:author="Ferreyra Andres USRS" w:date="2023-04-23T22:00:00Z" w:initials="FAU">
    <w:p w14:paraId="417A828A" w14:textId="79112433" w:rsidR="00CD04AC" w:rsidRDefault="00CD04AC">
      <w:pPr>
        <w:pStyle w:val="CommentText"/>
      </w:pPr>
      <w:r>
        <w:rPr>
          <w:rStyle w:val="CommentReference"/>
        </w:rPr>
        <w:annotationRef/>
      </w:r>
      <w:r>
        <w:t>Check cross-reference.</w:t>
      </w:r>
      <w:r>
        <w:rPr>
          <w:rStyle w:val="CommentReference"/>
        </w:rPr>
        <w:annotationRef/>
      </w:r>
    </w:p>
  </w:comment>
  <w:comment w:id="186" w:author="Ferreyra Andres USRS" w:date="2023-09-25T17:18:00Z" w:initials="FAU">
    <w:p w14:paraId="477E2933" w14:textId="77777777" w:rsidR="004400EE" w:rsidRDefault="004400EE" w:rsidP="00857E8F">
      <w:pPr>
        <w:pStyle w:val="CommentText"/>
        <w:jc w:val="left"/>
      </w:pPr>
      <w:r>
        <w:rPr>
          <w:rStyle w:val="CommentReference"/>
        </w:rPr>
        <w:annotationRef/>
      </w:r>
      <w:r>
        <w:t>Ensure this references semantic resource</w:t>
      </w:r>
    </w:p>
  </w:comment>
  <w:comment w:id="187" w:author="Ferreyra Andres USRS" w:date="2023-04-24T00:59:00Z" w:initials="FAU">
    <w:p w14:paraId="407002EE" w14:textId="517B96C5" w:rsidR="00CE7311" w:rsidRDefault="00CE7311">
      <w:pPr>
        <w:pStyle w:val="CommentText"/>
      </w:pPr>
      <w:r>
        <w:rPr>
          <w:rStyle w:val="CommentReference"/>
        </w:rPr>
        <w:annotationRef/>
      </w:r>
      <w:r>
        <w:t xml:space="preserve">Double-check </w:t>
      </w:r>
      <w:r w:rsidR="0004742F">
        <w:t>cross-reference.</w:t>
      </w:r>
      <w:r>
        <w:rPr>
          <w:rStyle w:val="CommentReference"/>
        </w:rPr>
        <w:annotationRef/>
      </w:r>
    </w:p>
  </w:comment>
  <w:comment w:id="191" w:author="Ferreyra Andres USRS" w:date="2023-04-10T17:41:00Z" w:initials="FAU">
    <w:p w14:paraId="2CDAB1CB" w14:textId="77777777" w:rsidR="004B6EC9" w:rsidRDefault="004B6EC9" w:rsidP="004B6EC9">
      <w:pPr>
        <w:pStyle w:val="CommentText"/>
      </w:pPr>
      <w:r>
        <w:rPr>
          <w:rStyle w:val="CommentReference"/>
        </w:rPr>
        <w:annotationRef/>
      </w:r>
      <w:r>
        <w:t>Check cross-reference</w:t>
      </w:r>
      <w:r>
        <w:rPr>
          <w:rStyle w:val="CommentReference"/>
        </w:rPr>
        <w:annotationRef/>
      </w:r>
    </w:p>
  </w:comment>
  <w:comment w:id="195" w:author="Ferreyra Andres USRS" w:date="2023-08-23T22:06:00Z" w:initials="FAU">
    <w:p w14:paraId="0D6DC262" w14:textId="77777777" w:rsidR="00F22AE3" w:rsidRDefault="00F22AE3" w:rsidP="00AF4CD6">
      <w:pPr>
        <w:pStyle w:val="CommentText"/>
        <w:jc w:val="left"/>
      </w:pPr>
      <w:r>
        <w:rPr>
          <w:rStyle w:val="CommentReference"/>
        </w:rPr>
        <w:annotationRef/>
      </w:r>
      <w:r>
        <w:t>Make this clearer? Why is this the case?</w:t>
      </w:r>
    </w:p>
  </w:comment>
  <w:comment w:id="196" w:author="Ferreyra Andres USRS" w:date="2023-04-26T07:29:00Z" w:initials="FAU">
    <w:p w14:paraId="37F32B1A" w14:textId="4B2AC66A" w:rsidR="00EA4C0D" w:rsidRDefault="00EA4C0D">
      <w:pPr>
        <w:pStyle w:val="CommentText"/>
      </w:pPr>
      <w:r>
        <w:rPr>
          <w:rStyle w:val="CommentReference"/>
        </w:rPr>
        <w:annotationRef/>
      </w:r>
      <w:r>
        <w:t>The figure must be edited. It still uses AssetConfiguration instead of ObsConfiguration.</w:t>
      </w:r>
      <w:r>
        <w:br/>
        <w:t>There are also implementation details (e.g., bounding boxes, status/created/modified) throughout. Also, some of the comments may not be relevant. Finally, the grey background has to go.</w:t>
      </w:r>
      <w:r>
        <w:rPr>
          <w:rStyle w:val="CommentReference"/>
        </w:rPr>
        <w:annotationRef/>
      </w:r>
    </w:p>
  </w:comment>
  <w:comment w:id="198" w:author="Ben Craker" w:date="2023-06-08T15:32:00Z" w:initials="BC">
    <w:p w14:paraId="5ED78B9B" w14:textId="5627C6F9" w:rsidR="541AF840" w:rsidRDefault="541AF840">
      <w:pPr>
        <w:pStyle w:val="CommentText"/>
      </w:pPr>
      <w:r>
        <w:t>Is this accurate or should this be an explanation of all elements in AssetConfiguration?</w:t>
      </w:r>
      <w:r>
        <w:rPr>
          <w:rStyle w:val="CommentReference"/>
        </w:rPr>
        <w:annotationRef/>
      </w:r>
      <w:r>
        <w:rPr>
          <w:rStyle w:val="CommentReference"/>
        </w:rPr>
        <w:annotationRef/>
      </w:r>
    </w:p>
  </w:comment>
  <w:comment w:id="199" w:author="Ferreyra Andres USRS" w:date="2023-08-26T16:41:00Z" w:initials="FAU">
    <w:p w14:paraId="45D463E4" w14:textId="77777777" w:rsidR="004F25C6" w:rsidRDefault="004F25C6" w:rsidP="00AF4CD6">
      <w:pPr>
        <w:pStyle w:val="CommentText"/>
        <w:jc w:val="left"/>
      </w:pPr>
      <w:r>
        <w:rPr>
          <w:rStyle w:val="CommentReference"/>
        </w:rPr>
        <w:annotationRef/>
      </w:r>
      <w:r>
        <w:t>I think we need a little flow chart of some sort before this, and to rename the heading.</w:t>
      </w:r>
    </w:p>
  </w:comment>
  <w:comment w:id="200" w:author="Ferreyra Andres USRS" w:date="2023-03-16T16:00:00Z" w:initials="FAU">
    <w:p w14:paraId="42503007" w14:textId="5C2D9E23" w:rsidR="006A1E6F" w:rsidRDefault="006A1E6F">
      <w:pPr>
        <w:pStyle w:val="CommentText"/>
      </w:pPr>
      <w:r>
        <w:rPr>
          <w:rStyle w:val="CommentReference"/>
        </w:rPr>
        <w:annotationRef/>
      </w:r>
      <w:r>
        <w:t>This is unclear</w:t>
      </w:r>
    </w:p>
  </w:comment>
  <w:comment w:id="202" w:author="Ferreyra Andres USRS" w:date="2023-03-16T15:58:00Z" w:initials="FAU">
    <w:p w14:paraId="10D8A342" w14:textId="520DA2B2" w:rsidR="002F1818" w:rsidRDefault="002F1818">
      <w:pPr>
        <w:pStyle w:val="CommentText"/>
      </w:pPr>
      <w:r>
        <w:rPr>
          <w:rStyle w:val="CommentReference"/>
        </w:rPr>
        <w:annotationRef/>
      </w:r>
      <w:r>
        <w:t>What does this hierarchy refer to? Data flow? Other properties like position? Does hierarchy imply some form of inheritance?</w:t>
      </w:r>
      <w:r w:rsidR="00EA4C0D">
        <w:t xml:space="preserve"> Explain.</w:t>
      </w:r>
    </w:p>
  </w:comment>
  <w:comment w:id="201" w:author="Ferreyra Andres USRS" w:date="2023-07-26T23:49:00Z" w:initials="FAU">
    <w:p w14:paraId="51EA3CBC" w14:textId="77777777" w:rsidR="009F74C8" w:rsidRDefault="009F74C8">
      <w:pPr>
        <w:pStyle w:val="CommentText"/>
        <w:jc w:val="left"/>
      </w:pPr>
      <w:r>
        <w:rPr>
          <w:rStyle w:val="CommentReference"/>
        </w:rPr>
        <w:annotationRef/>
      </w:r>
      <w:r>
        <w:t>Does this work (perhaps better) in the case of an ObsCOnfigRef?</w:t>
      </w:r>
    </w:p>
  </w:comment>
  <w:comment w:id="203" w:author="Ferreyra Andres USRS" w:date="2023-03-17T09:22:00Z" w:initials="FAU">
    <w:p w14:paraId="5668746B" w14:textId="6B341EB5" w:rsidR="00B15DE5" w:rsidRDefault="00B15DE5">
      <w:pPr>
        <w:pStyle w:val="CommentText"/>
      </w:pPr>
      <w:r>
        <w:rPr>
          <w:rStyle w:val="CommentReference"/>
        </w:rPr>
        <w:annotationRef/>
      </w:r>
      <w:r w:rsidR="00A703BC">
        <w:rPr>
          <w:rStyle w:val="CommentReference"/>
        </w:rPr>
        <w:t>This should be expanded.</w:t>
      </w:r>
    </w:p>
  </w:comment>
  <w:comment w:id="205" w:author="Ferreyra Andres USRS" w:date="2023-04-26T07:33:00Z" w:initials="FAU">
    <w:p w14:paraId="4DF3B7FB" w14:textId="2317A647" w:rsidR="00EA4C0D" w:rsidRDefault="00EA4C0D">
      <w:pPr>
        <w:pStyle w:val="CommentText"/>
      </w:pPr>
      <w:r>
        <w:rPr>
          <w:rStyle w:val="CommentReference"/>
        </w:rPr>
        <w:annotationRef/>
      </w:r>
      <w:r>
        <w:t>This section needs more detail</w:t>
      </w:r>
      <w:r>
        <w:rPr>
          <w:rStyle w:val="CommentReference"/>
        </w:rPr>
        <w:annotationRef/>
      </w:r>
    </w:p>
  </w:comment>
  <w:comment w:id="206" w:author="Ben Craker" w:date="2023-06-08T15:35:00Z" w:initials="BC">
    <w:p w14:paraId="56F05603" w14:textId="43AB7EF4" w:rsidR="25173079" w:rsidRDefault="25173079">
      <w:pPr>
        <w:pStyle w:val="CommentText"/>
      </w:pPr>
      <w:r>
        <w:t>per other note figure 11 may not be accurate, but it seems 8.5.3 and 8.5.3.2 should not be separate clauses and might make more sense combined into 8.5.2 to explain all elements in AssetConfiguration</w:t>
      </w:r>
      <w:r>
        <w:rPr>
          <w:rStyle w:val="CommentReference"/>
        </w:rPr>
        <w:annotationRef/>
      </w:r>
      <w:r>
        <w:rPr>
          <w:rStyle w:val="CommentReference"/>
        </w:rPr>
        <w:annotationRef/>
      </w:r>
    </w:p>
  </w:comment>
  <w:comment w:id="207" w:author="Ferreyra Andres USRS" w:date="2023-03-17T09:30:00Z" w:initials="FAU">
    <w:p w14:paraId="0461BABD" w14:textId="042F3509" w:rsidR="004614D0" w:rsidRDefault="004614D0">
      <w:pPr>
        <w:pStyle w:val="CommentText"/>
      </w:pPr>
      <w:r>
        <w:rPr>
          <w:rStyle w:val="CommentReference"/>
        </w:rPr>
        <w:annotationRef/>
      </w:r>
      <w:r>
        <w:t>Keep track of this cross-reference.</w:t>
      </w:r>
    </w:p>
  </w:comment>
  <w:comment w:id="209" w:author="Ferreyra Andres USRS" w:date="2023-04-25T18:11:00Z" w:initials="FAU">
    <w:p w14:paraId="240F41E4" w14:textId="1528BE21" w:rsidR="005E460D" w:rsidRDefault="005E460D">
      <w:pPr>
        <w:pStyle w:val="CommentText"/>
      </w:pPr>
      <w:r>
        <w:rPr>
          <w:rStyle w:val="CommentReference"/>
        </w:rPr>
        <w:annotationRef/>
      </w:r>
      <w:r>
        <w:t>TO-DO: Add comment about how componentType and selector are meant to facilitate this</w:t>
      </w:r>
    </w:p>
  </w:comment>
  <w:comment w:id="219" w:author="kodai.w@listenfield.com" w:date="2023-06-08T22:25:00Z" w:initials="ko">
    <w:p w14:paraId="325026A5" w14:textId="0308FDAC" w:rsidR="007A09AD" w:rsidRDefault="007A09AD">
      <w:pPr>
        <w:pStyle w:val="CommentText"/>
      </w:pPr>
      <w:r>
        <w:t>What does INTENSIVE mean here?</w:t>
      </w:r>
      <w:r>
        <w:rPr>
          <w:rStyle w:val="CommentReference"/>
        </w:rPr>
        <w:annotationRef/>
      </w:r>
    </w:p>
  </w:comment>
  <w:comment w:id="220" w:author="Ferreyra Andres USRS" w:date="2023-06-08T17:14:00Z" w:initials="FAU">
    <w:p w14:paraId="5EB8B429" w14:textId="43B52AA4" w:rsidR="007A09AD" w:rsidRDefault="007A09AD">
      <w:pPr>
        <w:pStyle w:val="CommentText"/>
      </w:pPr>
      <w:r>
        <w:rPr>
          <w:rStyle w:val="CommentReference"/>
        </w:rPr>
        <w:annotationRef/>
      </w:r>
      <w:r>
        <w:t>I’ve added an item in the template about this.</w:t>
      </w:r>
    </w:p>
  </w:comment>
  <w:comment w:id="221" w:author="Ben Craker" w:date="2023-06-08T15:45:00Z" w:initials="BC">
    <w:p w14:paraId="4BA758E5" w14:textId="0DFCD501" w:rsidR="007A09AD" w:rsidRDefault="007A09AD">
      <w:pPr>
        <w:pStyle w:val="CommentText"/>
      </w:pPr>
      <w:r>
        <w:t>grid line missing between obsCode 3 and 4</w:t>
      </w:r>
      <w:r>
        <w:rPr>
          <w:rStyle w:val="CommentReference"/>
        </w:rPr>
        <w:annotationRef/>
      </w:r>
      <w:r>
        <w:rPr>
          <w:rStyle w:val="CommentReference"/>
        </w:rPr>
        <w:annotationRef/>
      </w:r>
    </w:p>
  </w:comment>
  <w:comment w:id="223" w:author="Ferreyra Andres USRS" w:date="2023-04-26T07:48:00Z" w:initials="FAU">
    <w:p w14:paraId="19F491F3" w14:textId="02F9A29C" w:rsidR="00B0000D" w:rsidRDefault="00B0000D">
      <w:pPr>
        <w:pStyle w:val="CommentText"/>
      </w:pPr>
      <w:r>
        <w:rPr>
          <w:rStyle w:val="CommentReference"/>
        </w:rPr>
        <w:annotationRef/>
      </w:r>
      <w:r w:rsidR="002A4385">
        <w:t xml:space="preserve">This table needs work, homogenizing it with the style of the previous one. </w:t>
      </w:r>
    </w:p>
  </w:comment>
  <w:comment w:id="227" w:author="Ferreyra Andres USRS" w:date="2023-04-26T07:51:00Z" w:initials="FAU">
    <w:p w14:paraId="174044AA" w14:textId="4B4B3453" w:rsidR="00B30E59" w:rsidRDefault="00B30E59">
      <w:pPr>
        <w:pStyle w:val="CommentText"/>
      </w:pPr>
      <w:r>
        <w:rPr>
          <w:rStyle w:val="CommentReference"/>
        </w:rPr>
        <w:annotationRef/>
      </w:r>
      <w:r>
        <w:t>Complete</w:t>
      </w:r>
    </w:p>
  </w:comment>
  <w:comment w:id="229" w:author="Ferreyra Andres USRS" w:date="2023-04-26T07:51:00Z" w:initials="FAU">
    <w:p w14:paraId="1F232946" w14:textId="57C4F18C" w:rsidR="00B30E59" w:rsidRDefault="00B30E59">
      <w:pPr>
        <w:pStyle w:val="CommentText"/>
      </w:pPr>
      <w:r>
        <w:rPr>
          <w:rStyle w:val="CommentReference"/>
        </w:rPr>
        <w:annotationRef/>
      </w:r>
      <w:r>
        <w:t>Complete</w:t>
      </w:r>
    </w:p>
  </w:comment>
  <w:comment w:id="231" w:author="Ferreyra Andres USRS" w:date="2023-04-26T07:51:00Z" w:initials="FAU">
    <w:p w14:paraId="3973696B" w14:textId="7D54676B" w:rsidR="00B30E59" w:rsidRDefault="00B30E59">
      <w:pPr>
        <w:pStyle w:val="CommentText"/>
      </w:pPr>
      <w:r>
        <w:rPr>
          <w:rStyle w:val="CommentReference"/>
        </w:rPr>
        <w:annotationRef/>
      </w:r>
      <w:r>
        <w:t xml:space="preserve">Ultimately it’s better to simply support the 15 Dublin Core elements as code components. </w:t>
      </w:r>
      <w:r w:rsidR="00877B37">
        <w:t>Modify, and include the table.</w:t>
      </w:r>
    </w:p>
  </w:comment>
  <w:comment w:id="234" w:author="Ferreyra Andres USRS" w:date="2023-04-26T07:56:00Z" w:initials="FAU">
    <w:p w14:paraId="7A1BB453" w14:textId="37D6EC0D" w:rsidR="00DF0B92" w:rsidRDefault="00DF0B92">
      <w:pPr>
        <w:pStyle w:val="CommentText"/>
      </w:pPr>
      <w:r>
        <w:rPr>
          <w:rStyle w:val="CommentReference"/>
        </w:rPr>
        <w:annotationRef/>
      </w:r>
      <w:r>
        <w:t>Must complete</w:t>
      </w:r>
    </w:p>
  </w:comment>
  <w:comment w:id="239" w:author="Ferreyra Andres USRS" w:date="2023-09-01T17:12:00Z" w:initials="FAU">
    <w:p w14:paraId="61B06454" w14:textId="77777777" w:rsidR="00EC2519" w:rsidRDefault="00EC2519" w:rsidP="00AB4DB0">
      <w:pPr>
        <w:pStyle w:val="CommentText"/>
        <w:jc w:val="left"/>
      </w:pPr>
      <w:r>
        <w:rPr>
          <w:rStyle w:val="CommentReference"/>
        </w:rPr>
        <w:annotationRef/>
      </w:r>
      <w:r>
        <w:t>Complete and style</w:t>
      </w:r>
    </w:p>
  </w:comment>
  <w:comment w:id="241" w:author="Ferreyra Andres USRS" w:date="2023-04-11T23:51:00Z" w:initials="FAU">
    <w:p w14:paraId="42228DA0" w14:textId="6AC5E40E" w:rsidR="007C2AB4" w:rsidRDefault="007C2AB4">
      <w:pPr>
        <w:pStyle w:val="CommentText"/>
      </w:pPr>
      <w:r>
        <w:rPr>
          <w:rStyle w:val="CommentReference"/>
        </w:rPr>
        <w:annotationRef/>
      </w:r>
      <w:r>
        <w:t>Resolve cross-reference</w:t>
      </w:r>
    </w:p>
  </w:comment>
  <w:comment w:id="240" w:author="Ferreyra Andres USRS" w:date="2023-04-26T07:54:00Z" w:initials="FAU">
    <w:p w14:paraId="0F2C46CE" w14:textId="5E9AD5C1" w:rsidR="00D70368" w:rsidRDefault="00D70368">
      <w:pPr>
        <w:pStyle w:val="CommentText"/>
      </w:pPr>
      <w:r>
        <w:rPr>
          <w:rStyle w:val="CommentReference"/>
        </w:rPr>
        <w:annotationRef/>
      </w:r>
      <w:r>
        <w:t>Check cross-reference</w:t>
      </w:r>
    </w:p>
  </w:comment>
  <w:comment w:id="242" w:author="Ferreyra Andres USRS" w:date="2023-04-21T21:52:00Z" w:initials="FAU">
    <w:p w14:paraId="5984E7CE" w14:textId="0CDD37C1" w:rsidR="00C41D2F" w:rsidRDefault="00C41D2F">
      <w:pPr>
        <w:pStyle w:val="CommentText"/>
      </w:pPr>
      <w:r>
        <w:rPr>
          <w:rStyle w:val="CommentReference"/>
        </w:rPr>
        <w:annotationRef/>
      </w:r>
      <w:r w:rsidRPr="00264F62">
        <w:rPr>
          <w:sz w:val="18"/>
          <w:szCs w:val="18"/>
        </w:rPr>
        <w:t>Input from Charles: If we want to resolve the second case (interval) via a nested Obs, can we find a way to convey the time interval semantics that does not rely only on implicit convention?</w:t>
      </w:r>
    </w:p>
  </w:comment>
  <w:comment w:id="243" w:author="Charles C. Hillyer" w:date="2023-07-30T13:41:00Z" w:initials="CCH">
    <w:p w14:paraId="09D46415" w14:textId="77777777" w:rsidR="00FC4908" w:rsidRDefault="00FC4908">
      <w:pPr>
        <w:pStyle w:val="CommentText"/>
        <w:jc w:val="left"/>
      </w:pPr>
      <w:r>
        <w:rPr>
          <w:rStyle w:val="CommentReference"/>
        </w:rPr>
        <w:annotationRef/>
      </w:r>
      <w:r>
        <w:t>We need examples of temporal observations of the three types.</w:t>
      </w:r>
    </w:p>
  </w:comment>
  <w:comment w:id="244" w:author="Ferreyra Andres USRS" w:date="2023-04-21T21:58:00Z" w:initials="FAU">
    <w:p w14:paraId="25A35D56" w14:textId="5523C8D3" w:rsidR="00BE1D35" w:rsidRDefault="00BE1D35">
      <w:pPr>
        <w:pStyle w:val="CommentText"/>
      </w:pPr>
      <w:r>
        <w:rPr>
          <w:rStyle w:val="CommentReference"/>
        </w:rPr>
        <w:annotationRef/>
      </w:r>
      <w:r w:rsidR="00967006">
        <w:t>TO-DO: Complete</w:t>
      </w:r>
    </w:p>
  </w:comment>
  <w:comment w:id="246" w:author="Ferreyra Andres USRS" w:date="2023-04-12T06:26:00Z" w:initials="FAU">
    <w:p w14:paraId="4B357150" w14:textId="073B877B" w:rsidR="00CD3A58" w:rsidRDefault="00CD3A58">
      <w:pPr>
        <w:pStyle w:val="CommentText"/>
      </w:pPr>
      <w:r>
        <w:rPr>
          <w:rStyle w:val="CommentReference"/>
        </w:rPr>
        <w:annotationRef/>
      </w:r>
      <w:r>
        <w:t>Complete</w:t>
      </w:r>
    </w:p>
  </w:comment>
  <w:comment w:id="249" w:author="Ferreyra Andres USRS" w:date="2023-04-26T07:58:00Z" w:initials="FAU">
    <w:p w14:paraId="1457F27E" w14:textId="49600EB1" w:rsidR="00241B46" w:rsidRDefault="00241B46">
      <w:pPr>
        <w:pStyle w:val="CommentText"/>
      </w:pPr>
      <w:r>
        <w:rPr>
          <w:rStyle w:val="CommentReference"/>
        </w:rPr>
        <w:annotationRef/>
      </w:r>
      <w:r>
        <w:t>Complete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DAEED1" w15:done="1"/>
  <w15:commentEx w15:paraId="43BA2054" w15:done="1"/>
  <w15:commentEx w15:paraId="4F772C2F" w15:done="0"/>
  <w15:commentEx w15:paraId="116F8152" w15:done="0"/>
  <w15:commentEx w15:paraId="1136F50E" w15:done="0"/>
  <w15:commentEx w15:paraId="653CBBA3" w15:done="0"/>
  <w15:commentEx w15:paraId="014B4A01" w15:done="0"/>
  <w15:commentEx w15:paraId="4B36C781" w15:done="0"/>
  <w15:commentEx w15:paraId="7AE6A427" w15:done="1"/>
  <w15:commentEx w15:paraId="1A02F22D" w15:paraIdParent="7AE6A427" w15:done="1"/>
  <w15:commentEx w15:paraId="01353276" w15:paraIdParent="7AE6A427" w15:done="1"/>
  <w15:commentEx w15:paraId="77F63EC8" w15:done="0"/>
  <w15:commentEx w15:paraId="0C66F758" w15:done="1"/>
  <w15:commentEx w15:paraId="6BC571CC" w15:done="1"/>
  <w15:commentEx w15:paraId="366690A0" w15:done="1"/>
  <w15:commentEx w15:paraId="0CD0823F" w15:done="1"/>
  <w15:commentEx w15:paraId="27801ED6" w15:done="1"/>
  <w15:commentEx w15:paraId="2ED501C7" w15:done="1"/>
  <w15:commentEx w15:paraId="320D1BFD" w15:done="1"/>
  <w15:commentEx w15:paraId="46EB3FAE" w15:done="1"/>
  <w15:commentEx w15:paraId="11377BEB" w15:done="1"/>
  <w15:commentEx w15:paraId="650A1686" w15:done="1"/>
  <w15:commentEx w15:paraId="5752AF83" w15:done="1"/>
  <w15:commentEx w15:paraId="1A241E51" w15:done="1"/>
  <w15:commentEx w15:paraId="1738D197" w15:done="1"/>
  <w15:commentEx w15:paraId="3BF31919" w15:done="1"/>
  <w15:commentEx w15:paraId="4B87929A" w15:done="1"/>
  <w15:commentEx w15:paraId="24485897" w15:done="1"/>
  <w15:commentEx w15:paraId="4405022E" w15:done="0"/>
  <w15:commentEx w15:paraId="610919EA" w15:done="1"/>
  <w15:commentEx w15:paraId="1802C7DA" w15:done="1"/>
  <w15:commentEx w15:paraId="3DB9B536" w15:done="0"/>
  <w15:commentEx w15:paraId="1FBDC8DB" w15:done="1"/>
  <w15:commentEx w15:paraId="45C6A04F" w15:done="1"/>
  <w15:commentEx w15:paraId="55CF9188" w15:done="0"/>
  <w15:commentEx w15:paraId="1D2D0EB9" w15:done="0"/>
  <w15:commentEx w15:paraId="5D8E6710" w15:done="0"/>
  <w15:commentEx w15:paraId="465C9C54" w15:done="0"/>
  <w15:commentEx w15:paraId="759C263F" w15:done="0"/>
  <w15:commentEx w15:paraId="6C951AD6" w15:done="1"/>
  <w15:commentEx w15:paraId="06959EAB" w15:done="1"/>
  <w15:commentEx w15:paraId="7AAD6586" w15:done="1"/>
  <w15:commentEx w15:paraId="197F25A7" w15:done="1"/>
  <w15:commentEx w15:paraId="42653959" w15:done="1"/>
  <w15:commentEx w15:paraId="417A828A" w15:done="1"/>
  <w15:commentEx w15:paraId="477E2933" w15:done="0"/>
  <w15:commentEx w15:paraId="407002EE" w15:done="1"/>
  <w15:commentEx w15:paraId="2CDAB1CB" w15:done="1"/>
  <w15:commentEx w15:paraId="0D6DC262" w15:done="0"/>
  <w15:commentEx w15:paraId="37F32B1A" w15:done="0"/>
  <w15:commentEx w15:paraId="5ED78B9B" w15:done="0"/>
  <w15:commentEx w15:paraId="45D463E4" w15:paraIdParent="5ED78B9B" w15:done="0"/>
  <w15:commentEx w15:paraId="42503007" w15:done="1"/>
  <w15:commentEx w15:paraId="10D8A342" w15:done="0"/>
  <w15:commentEx w15:paraId="51EA3CBC" w15:done="0"/>
  <w15:commentEx w15:paraId="5668746B" w15:done="0"/>
  <w15:commentEx w15:paraId="4DF3B7FB" w15:done="1"/>
  <w15:commentEx w15:paraId="56F05603" w15:paraIdParent="4DF3B7FB" w15:done="1"/>
  <w15:commentEx w15:paraId="0461BABD" w15:done="0"/>
  <w15:commentEx w15:paraId="240F41E4" w15:done="0"/>
  <w15:commentEx w15:paraId="325026A5" w15:done="1"/>
  <w15:commentEx w15:paraId="5EB8B429" w15:paraIdParent="325026A5" w15:done="1"/>
  <w15:commentEx w15:paraId="4BA758E5" w15:done="1"/>
  <w15:commentEx w15:paraId="19F491F3" w15:done="1"/>
  <w15:commentEx w15:paraId="174044AA" w15:done="0"/>
  <w15:commentEx w15:paraId="1F232946" w15:done="0"/>
  <w15:commentEx w15:paraId="3973696B" w15:done="1"/>
  <w15:commentEx w15:paraId="7A1BB453" w15:done="1"/>
  <w15:commentEx w15:paraId="61B06454" w15:done="0"/>
  <w15:commentEx w15:paraId="42228DA0" w15:done="1"/>
  <w15:commentEx w15:paraId="0F2C46CE" w15:done="1"/>
  <w15:commentEx w15:paraId="5984E7CE" w15:done="0"/>
  <w15:commentEx w15:paraId="09D46415" w15:paraIdParent="5984E7CE" w15:done="0"/>
  <w15:commentEx w15:paraId="25A35D56" w15:done="1"/>
  <w15:commentEx w15:paraId="4B357150" w15:done="0"/>
  <w15:commentEx w15:paraId="1457F2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2C0376" w16cex:dateUtc="2023-06-08T14:36:00Z"/>
  <w16cex:commentExtensible w16cex:durableId="282C4CDB" w16cex:dateUtc="2023-06-08T19:44:00Z"/>
  <w16cex:commentExtensible w16cex:durableId="28BD213F" w16cex:dateUtc="2023-09-26T14:22:00Z"/>
  <w16cex:commentExtensible w16cex:durableId="28BC2184" w16cex:dateUtc="2023-09-25T20:11:00Z"/>
  <w16cex:commentExtensible w16cex:durableId="28BC222C" w16cex:dateUtc="2023-09-25T20:13:00Z"/>
  <w16cex:commentExtensible w16cex:durableId="28BC225A" w16cex:dateUtc="2023-09-25T20:14:00Z"/>
  <w16cex:commentExtensible w16cex:durableId="28BC2362" w16cex:dateUtc="2023-09-25T20:18:00Z"/>
  <w16cex:commentExtensible w16cex:durableId="28BC2417" w16cex:dateUtc="2023-09-25T20:21:00Z"/>
  <w16cex:commentExtensible w16cex:durableId="27EFD865" w16cex:dateUtc="2023-04-23T21:16:00Z"/>
  <w16cex:commentExtensible w16cex:durableId="5D441829" w16cex:dateUtc="2023-06-09T04:59:00Z"/>
  <w16cex:commentExtensible w16cex:durableId="6165227F" w16cex:dateUtc="2023-06-09T04:59:00Z"/>
  <w16cex:commentExtensible w16cex:durableId="28BC2472" w16cex:dateUtc="2023-09-25T20:23:00Z"/>
  <w16cex:commentExtensible w16cex:durableId="27D964B6" w16cex:dateUtc="2023-04-06T20:33:00Z"/>
  <w16cex:commentExtensible w16cex:durableId="27F019C6" w16cex:dateUtc="2023-04-06T20:33:00Z"/>
  <w16cex:commentExtensible w16cex:durableId="27EFDE81" w16cex:dateUtc="2023-04-23T21:42:00Z"/>
  <w16cex:commentExtensible w16cex:durableId="27EFDFB5" w16cex:dateUtc="2023-04-23T21:47:00Z"/>
  <w16cex:commentExtensible w16cex:durableId="28D3DBB0" w16cex:dateUtc="2023-04-23T22:44:00Z"/>
  <w16cex:commentExtensible w16cex:durableId="27EFECF6" w16cex:dateUtc="2023-04-23T22:44:00Z"/>
  <w16cex:commentExtensible w16cex:durableId="27DA81AA" w16cex:dateUtc="2023-04-07T16:48:00Z"/>
  <w16cex:commentExtensible w16cex:durableId="27EFF3F8" w16cex:dateUtc="2023-04-23T23:14:00Z"/>
  <w16cex:commentExtensible w16cex:durableId="27EFF47D" w16cex:dateUtc="2023-04-23T23:16:00Z"/>
  <w16cex:commentExtensible w16cex:durableId="27DA854F" w16cex:dateUtc="2023-04-07T16:48:00Z"/>
  <w16cex:commentExtensible w16cex:durableId="27D8349C" w16cex:dateUtc="2023-04-05T22:55:00Z"/>
  <w16cex:commentExtensible w16cex:durableId="27D834C0" w16cex:dateUtc="2023-04-05T22:56:00Z"/>
  <w16cex:commentExtensible w16cex:durableId="27F017F4" w16cex:dateUtc="2023-04-24T01:47:00Z"/>
  <w16cex:commentExtensible w16cex:durableId="27DACE55" w16cex:dateUtc="2023-04-07T22:16:00Z"/>
  <w16cex:commentExtensible w16cex:durableId="27D836D0" w16cex:dateUtc="2023-04-05T23:05:00Z"/>
  <w16cex:commentExtensible w16cex:durableId="27F0231E" w16cex:dateUtc="2023-04-24T02:35:00Z"/>
  <w16cex:commentExtensible w16cex:durableId="27D83C8E" w16cex:dateUtc="2023-04-05T23:29:00Z"/>
  <w16cex:commentExtensible w16cex:durableId="27DACF02" w16cex:dateUtc="2023-04-07T22:18:00Z"/>
  <w16cex:commentExtensible w16cex:durableId="27D83CC7" w16cex:dateUtc="2023-04-05T23:30:00Z"/>
  <w16cex:commentExtensible w16cex:durableId="27D83DE4" w16cex:dateUtc="2023-04-05T23:35:00Z"/>
  <w16cex:commentExtensible w16cex:durableId="27F350E4" w16cex:dateUtc="2023-04-26T12:27:00Z"/>
  <w16cex:commentExtensible w16cex:durableId="27DB0800" w16cex:dateUtc="2023-04-08T02:22:00Z"/>
  <w16cex:commentExtensible w16cex:durableId="28BD25C9" w16cex:dateUtc="2023-09-26T14:41:00Z"/>
  <w16cex:commentExtensible w16cex:durableId="27DAD195" w16cex:dateUtc="2023-04-07T22:29:00Z"/>
  <w16cex:commentExtensible w16cex:durableId="28D6E3AF" w16cex:dateUtc="2023-10-16T03:18:00Z"/>
  <w16cex:commentExtensible w16cex:durableId="28976ED2" w16cex:dateUtc="2023-08-26T23:00:00Z"/>
  <w16cex:commentExtensible w16cex:durableId="288FBD0D" w16cex:dateUtc="2023-08-23T04:02:00Z"/>
  <w16cex:commentExtensible w16cex:durableId="27EFDB70" w16cex:dateUtc="2023-04-23T21:29:00Z"/>
  <w16cex:commentExtensible w16cex:durableId="27EFDCA5" w16cex:dateUtc="2023-04-23T21:34:00Z"/>
  <w16cex:commentExtensible w16cex:durableId="27F1408F" w16cex:dateUtc="2023-04-23T21:34:00Z"/>
  <w16cex:commentExtensible w16cex:durableId="27EBF668" w16cex:dateUtc="2023-04-20T22:35:00Z"/>
  <w16cex:commentExtensible w16cex:durableId="27F028F2" w16cex:dateUtc="2023-04-24T03:00:00Z"/>
  <w16cex:commentExtensible w16cex:durableId="27F02911" w16cex:dateUtc="2023-04-24T03:00:00Z"/>
  <w16cex:commentExtensible w16cex:durableId="28BC3F67" w16cex:dateUtc="2023-09-25T22:18:00Z"/>
  <w16cex:commentExtensible w16cex:durableId="27F052F4" w16cex:dateUtc="2023-04-24T05:59:00Z"/>
  <w16cex:commentExtensible w16cex:durableId="27DEC8C7" w16cex:dateUtc="2023-04-10T22:41:00Z"/>
  <w16cex:commentExtensible w16cex:durableId="2891014D" w16cex:dateUtc="2023-08-24T03:06:00Z"/>
  <w16cex:commentExtensible w16cex:durableId="27F35173" w16cex:dateUtc="2023-04-26T12:29:00Z">
    <w16cex:extLst>
      <w16:ext w16:uri="{CE6994B0-6A32-4C9F-8C6B-6E91EDA988CE}">
        <cr:reactions xmlns:cr="http://schemas.microsoft.com/office/comments/2020/reactions">
          <cr:reaction reactionType="1">
            <cr:reactionInfo dateUtc="2023-08-21T09:41:06Z">
              <cr:user userId="S::urn:spo:guest#kodai.w@listenfield.com::" userProvider="AD" userName="kodai.w@listenfield.com"/>
            </cr:reactionInfo>
          </cr:reaction>
        </cr:reactions>
      </w16:ext>
    </w16cex:extLst>
  </w16cex:commentExtensible>
  <w16cex:commentExtensible w16cex:durableId="3147C62E" w16cex:dateUtc="2023-06-08T20:32:00Z"/>
  <w16cex:commentExtensible w16cex:durableId="2894A99F" w16cex:dateUtc="2023-08-26T21:41:00Z"/>
  <w16cex:commentExtensible w16cex:durableId="27BDBBB0" w16cex:dateUtc="2023-03-16T21:00:00Z"/>
  <w16cex:commentExtensible w16cex:durableId="27BDBB3F" w16cex:dateUtc="2023-03-16T20:58:00Z"/>
  <w16cex:commentExtensible w16cex:durableId="286C2F8D" w16cex:dateUtc="2023-07-27T04:49:00Z"/>
  <w16cex:commentExtensible w16cex:durableId="27BEAFD9" w16cex:dateUtc="2023-03-17T14:22:00Z"/>
  <w16cex:commentExtensible w16cex:durableId="27F3523B" w16cex:dateUtc="2023-04-26T12:33:00Z"/>
  <w16cex:commentExtensible w16cex:durableId="6A57E871" w16cex:dateUtc="2023-06-08T20:35:00Z"/>
  <w16cex:commentExtensible w16cex:durableId="27BEB1CA" w16cex:dateUtc="2023-03-17T14:30:00Z"/>
  <w16cex:commentExtensible w16cex:durableId="27F29655" w16cex:dateUtc="2023-04-25T23:11:00Z"/>
  <w16cex:commentExtensible w16cex:durableId="64CB5758" w16cex:dateUtc="2023-06-08T13:25:00Z"/>
  <w16cex:commentExtensible w16cex:durableId="282C8ADC" w16cex:dateUtc="2023-06-08T22:14:00Z"/>
  <w16cex:commentExtensible w16cex:durableId="15CAEC33" w16cex:dateUtc="2023-06-08T20:45:00Z"/>
  <w16cex:commentExtensible w16cex:durableId="27F355E1" w16cex:dateUtc="2023-04-26T12:48:00Z"/>
  <w16cex:commentExtensible w16cex:durableId="27F35677" w16cex:dateUtc="2023-04-26T12:51:00Z"/>
  <w16cex:commentExtensible w16cex:durableId="27F35682" w16cex:dateUtc="2023-04-26T12:51:00Z"/>
  <w16cex:commentExtensible w16cex:durableId="27F35693" w16cex:dateUtc="2023-04-26T12:51:00Z"/>
  <w16cex:commentExtensible w16cex:durableId="27F3579C" w16cex:dateUtc="2023-04-26T12:56:00Z"/>
  <w16cex:commentExtensible w16cex:durableId="289C9A0D" w16cex:dateUtc="2023-09-01T22:12:00Z"/>
  <w16cex:commentExtensible w16cex:durableId="27E07117" w16cex:dateUtc="2023-04-12T04:51:00Z"/>
  <w16cex:commentExtensible w16cex:durableId="27F3574C" w16cex:dateUtc="2023-04-26T12:54:00Z"/>
  <w16cex:commentExtensible w16cex:durableId="27ED8431" w16cex:dateUtc="2023-04-22T02:52:00Z"/>
  <w16cex:commentExtensible w16cex:durableId="2870E6F1" w16cex:dateUtc="2023-07-30T20:41:00Z"/>
  <w16cex:commentExtensible w16cex:durableId="27ED857C" w16cex:dateUtc="2023-04-22T02:58:00Z"/>
  <w16cex:commentExtensible w16cex:durableId="27E0CD91" w16cex:dateUtc="2023-04-12T11:26:00Z"/>
  <w16cex:commentExtensible w16cex:durableId="27F35840" w16cex:dateUtc="2023-04-26T12: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DAEED1" w16cid:durableId="282C0376"/>
  <w16cid:commentId w16cid:paraId="43BA2054" w16cid:durableId="282C4CDB"/>
  <w16cid:commentId w16cid:paraId="4F772C2F" w16cid:durableId="28BD213F"/>
  <w16cid:commentId w16cid:paraId="116F8152" w16cid:durableId="28BC2184"/>
  <w16cid:commentId w16cid:paraId="1136F50E" w16cid:durableId="28BC222C"/>
  <w16cid:commentId w16cid:paraId="653CBBA3" w16cid:durableId="28BC225A"/>
  <w16cid:commentId w16cid:paraId="014B4A01" w16cid:durableId="28BC2362"/>
  <w16cid:commentId w16cid:paraId="4B36C781" w16cid:durableId="28BC2417"/>
  <w16cid:commentId w16cid:paraId="7AE6A427" w16cid:durableId="27EFD865"/>
  <w16cid:commentId w16cid:paraId="1A02F22D" w16cid:durableId="5D441829"/>
  <w16cid:commentId w16cid:paraId="01353276" w16cid:durableId="6165227F"/>
  <w16cid:commentId w16cid:paraId="77F63EC8" w16cid:durableId="28BC2472"/>
  <w16cid:commentId w16cid:paraId="0C66F758" w16cid:durableId="27D964B6"/>
  <w16cid:commentId w16cid:paraId="6BC571CC" w16cid:durableId="27F019C6"/>
  <w16cid:commentId w16cid:paraId="366690A0" w16cid:durableId="27EFDE81"/>
  <w16cid:commentId w16cid:paraId="0CD0823F" w16cid:durableId="27EFDFB5"/>
  <w16cid:commentId w16cid:paraId="27801ED6" w16cid:durableId="28D3DBB0"/>
  <w16cid:commentId w16cid:paraId="2ED501C7" w16cid:durableId="27EFECF6"/>
  <w16cid:commentId w16cid:paraId="320D1BFD" w16cid:durableId="27DA81AA"/>
  <w16cid:commentId w16cid:paraId="46EB3FAE" w16cid:durableId="27EFF3F8"/>
  <w16cid:commentId w16cid:paraId="11377BEB" w16cid:durableId="27EFF47D"/>
  <w16cid:commentId w16cid:paraId="650A1686" w16cid:durableId="27DA854F"/>
  <w16cid:commentId w16cid:paraId="5752AF83" w16cid:durableId="27D8349C"/>
  <w16cid:commentId w16cid:paraId="1A241E51" w16cid:durableId="27D834C0"/>
  <w16cid:commentId w16cid:paraId="1738D197" w16cid:durableId="27F017F4"/>
  <w16cid:commentId w16cid:paraId="3BF31919" w16cid:durableId="27DACE55"/>
  <w16cid:commentId w16cid:paraId="4B87929A" w16cid:durableId="27D836D0"/>
  <w16cid:commentId w16cid:paraId="24485897" w16cid:durableId="27F0231E"/>
  <w16cid:commentId w16cid:paraId="4405022E" w16cid:durableId="27D83C8E"/>
  <w16cid:commentId w16cid:paraId="610919EA" w16cid:durableId="27DACF02"/>
  <w16cid:commentId w16cid:paraId="1802C7DA" w16cid:durableId="27D83CC7"/>
  <w16cid:commentId w16cid:paraId="3DB9B536" w16cid:durableId="27D83DE4"/>
  <w16cid:commentId w16cid:paraId="1FBDC8DB" w16cid:durableId="27F350E4"/>
  <w16cid:commentId w16cid:paraId="45C6A04F" w16cid:durableId="27DB0800"/>
  <w16cid:commentId w16cid:paraId="55CF9188" w16cid:durableId="28BD25C9"/>
  <w16cid:commentId w16cid:paraId="1D2D0EB9" w16cid:durableId="27DAD195"/>
  <w16cid:commentId w16cid:paraId="5D8E6710" w16cid:durableId="28D6E3AF"/>
  <w16cid:commentId w16cid:paraId="465C9C54" w16cid:durableId="28976ED2"/>
  <w16cid:commentId w16cid:paraId="759C263F" w16cid:durableId="288FBD0D"/>
  <w16cid:commentId w16cid:paraId="6C951AD6" w16cid:durableId="27EFDB70"/>
  <w16cid:commentId w16cid:paraId="06959EAB" w16cid:durableId="27EFDCA5"/>
  <w16cid:commentId w16cid:paraId="7AAD6586" w16cid:durableId="27F1408F"/>
  <w16cid:commentId w16cid:paraId="197F25A7" w16cid:durableId="27EBF668"/>
  <w16cid:commentId w16cid:paraId="42653959" w16cid:durableId="27F028F2"/>
  <w16cid:commentId w16cid:paraId="417A828A" w16cid:durableId="27F02911"/>
  <w16cid:commentId w16cid:paraId="477E2933" w16cid:durableId="28BC3F67"/>
  <w16cid:commentId w16cid:paraId="407002EE" w16cid:durableId="27F052F4"/>
  <w16cid:commentId w16cid:paraId="2CDAB1CB" w16cid:durableId="27DEC8C7"/>
  <w16cid:commentId w16cid:paraId="0D6DC262" w16cid:durableId="2891014D"/>
  <w16cid:commentId w16cid:paraId="37F32B1A" w16cid:durableId="27F35173"/>
  <w16cid:commentId w16cid:paraId="5ED78B9B" w16cid:durableId="3147C62E"/>
  <w16cid:commentId w16cid:paraId="45D463E4" w16cid:durableId="2894A99F"/>
  <w16cid:commentId w16cid:paraId="42503007" w16cid:durableId="27BDBBB0"/>
  <w16cid:commentId w16cid:paraId="10D8A342" w16cid:durableId="27BDBB3F"/>
  <w16cid:commentId w16cid:paraId="51EA3CBC" w16cid:durableId="286C2F8D"/>
  <w16cid:commentId w16cid:paraId="5668746B" w16cid:durableId="27BEAFD9"/>
  <w16cid:commentId w16cid:paraId="4DF3B7FB" w16cid:durableId="27F3523B"/>
  <w16cid:commentId w16cid:paraId="56F05603" w16cid:durableId="6A57E871"/>
  <w16cid:commentId w16cid:paraId="0461BABD" w16cid:durableId="27BEB1CA"/>
  <w16cid:commentId w16cid:paraId="240F41E4" w16cid:durableId="27F29655"/>
  <w16cid:commentId w16cid:paraId="325026A5" w16cid:durableId="64CB5758"/>
  <w16cid:commentId w16cid:paraId="5EB8B429" w16cid:durableId="282C8ADC"/>
  <w16cid:commentId w16cid:paraId="4BA758E5" w16cid:durableId="15CAEC33"/>
  <w16cid:commentId w16cid:paraId="19F491F3" w16cid:durableId="27F355E1"/>
  <w16cid:commentId w16cid:paraId="174044AA" w16cid:durableId="27F35677"/>
  <w16cid:commentId w16cid:paraId="1F232946" w16cid:durableId="27F35682"/>
  <w16cid:commentId w16cid:paraId="3973696B" w16cid:durableId="27F35693"/>
  <w16cid:commentId w16cid:paraId="7A1BB453" w16cid:durableId="27F3579C"/>
  <w16cid:commentId w16cid:paraId="61B06454" w16cid:durableId="289C9A0D"/>
  <w16cid:commentId w16cid:paraId="42228DA0" w16cid:durableId="27E07117"/>
  <w16cid:commentId w16cid:paraId="0F2C46CE" w16cid:durableId="27F3574C"/>
  <w16cid:commentId w16cid:paraId="5984E7CE" w16cid:durableId="27ED8431"/>
  <w16cid:commentId w16cid:paraId="09D46415" w16cid:durableId="2870E6F1"/>
  <w16cid:commentId w16cid:paraId="25A35D56" w16cid:durableId="27ED857C"/>
  <w16cid:commentId w16cid:paraId="4B357150" w16cid:durableId="27E0CD91"/>
  <w16cid:commentId w16cid:paraId="1457F27E" w16cid:durableId="27F358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65513" w14:textId="77777777" w:rsidR="003A1A97" w:rsidRDefault="003A1A97">
      <w:pPr>
        <w:spacing w:after="0"/>
      </w:pPr>
      <w:r>
        <w:separator/>
      </w:r>
    </w:p>
  </w:endnote>
  <w:endnote w:type="continuationSeparator" w:id="0">
    <w:p w14:paraId="09383F81" w14:textId="77777777" w:rsidR="003A1A97" w:rsidRDefault="003A1A97">
      <w:pPr>
        <w:spacing w:after="0"/>
      </w:pPr>
      <w:r>
        <w:continuationSeparator/>
      </w:r>
    </w:p>
  </w:endnote>
  <w:endnote w:type="continuationNotice" w:id="1">
    <w:p w14:paraId="791DF6DB" w14:textId="77777777" w:rsidR="003A1A97" w:rsidRDefault="003A1A9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MT">
    <w:altName w:val="Arial"/>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C73FC" w14:textId="5418EF4E" w:rsidR="00811843" w:rsidRDefault="003E5A2E">
    <w:pPr>
      <w:pStyle w:val="Footer"/>
      <w:rPr>
        <w:color w:val="0000FF"/>
      </w:rPr>
    </w:pPr>
    <w:r>
      <w:rPr>
        <w:color w:val="0000FF"/>
      </w:rPr>
      <w:fldChar w:fldCharType="begin"/>
    </w:r>
    <w:r>
      <w:rPr>
        <w:color w:val="0000FF"/>
      </w:rPr>
      <w:instrText xml:space="preserve"> FILENAME \p </w:instrText>
    </w:r>
    <w:r>
      <w:rPr>
        <w:color w:val="0000FF"/>
      </w:rPr>
      <w:fldChar w:fldCharType="separate"/>
    </w:r>
    <w:r w:rsidR="0040551F">
      <w:rPr>
        <w:noProof/>
        <w:color w:val="0000FF"/>
      </w:rPr>
      <w:t>https://syngenta-my.sharepoint.com/personal/andres_ferreyra_syngenta_com/Documents/Documents/AgGateway/PAIL/TC23-19/Revisions/Part 2/NWIP 7673-2 v3.docx</w:t>
    </w:r>
    <w:r>
      <w:rPr>
        <w:color w:val="0000FF"/>
      </w:rPr>
      <w:fldChar w:fldCharType="end"/>
    </w:r>
    <w:bookmarkStart w:id="9" w:name="SSTemp"/>
    <w:bookmarkStart w:id="10" w:name="CVP_TemplateVersion_Location"/>
    <w:bookmarkEnd w:id="9"/>
    <w:r>
      <w:rPr>
        <w:color w:val="0000FF"/>
      </w:rPr>
      <w:tab/>
      <w:t>Basic template BASICEN</w:t>
    </w:r>
    <w:bookmarkEnd w:id="10"/>
    <w:proofErr w:type="gramStart"/>
    <w:r>
      <w:rPr>
        <w:color w:val="0000FF"/>
      </w:rPr>
      <w:t>3  2002</w:t>
    </w:r>
    <w:proofErr w:type="gramEnd"/>
    <w:r>
      <w:rPr>
        <w:color w:val="0000FF"/>
      </w:rPr>
      <w:t>-06-01</w:t>
    </w:r>
  </w:p>
  <w:p w14:paraId="58CC73FD" w14:textId="77777777" w:rsidR="00811843" w:rsidRDefault="008118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811843" w14:paraId="58CC7402" w14:textId="77777777">
      <w:trPr>
        <w:cantSplit/>
        <w:jc w:val="center"/>
      </w:trPr>
      <w:tc>
        <w:tcPr>
          <w:tcW w:w="4876" w:type="dxa"/>
        </w:tcPr>
        <w:p w14:paraId="58CC7400" w14:textId="77777777" w:rsidR="00811843" w:rsidRDefault="003E5A2E">
          <w:pPr>
            <w:pStyle w:val="Footer"/>
            <w:spacing w:before="540"/>
          </w:pPr>
          <w:r>
            <w:fldChar w:fldCharType="begin"/>
          </w:r>
          <w:r>
            <w:instrText xml:space="preserve">\PAGE \* ROMAN \* LOWER \* CHARFORMAT </w:instrText>
          </w:r>
          <w:r>
            <w:fldChar w:fldCharType="separate"/>
          </w:r>
          <w:r w:rsidR="006E74AA">
            <w:rPr>
              <w:noProof/>
            </w:rPr>
            <w:t>iv</w:t>
          </w:r>
          <w:r>
            <w:fldChar w:fldCharType="end"/>
          </w:r>
        </w:p>
      </w:tc>
      <w:tc>
        <w:tcPr>
          <w:tcW w:w="4876" w:type="dxa"/>
        </w:tcPr>
        <w:p w14:paraId="58CC7401" w14:textId="77777777" w:rsidR="00811843" w:rsidRDefault="003E5A2E">
          <w:pPr>
            <w:pStyle w:val="Footer"/>
            <w:spacing w:before="540"/>
            <w:jc w:val="right"/>
            <w:rPr>
              <w:sz w:val="16"/>
            </w:rPr>
          </w:pPr>
          <w:r>
            <w:rPr>
              <w:sz w:val="16"/>
            </w:rPr>
            <w:t xml:space="preserve">© </w:t>
          </w:r>
          <w:r>
            <w:rPr>
              <w:color w:val="FF0000"/>
              <w:sz w:val="16"/>
            </w:rPr>
            <w:t>ISO 2002</w:t>
          </w:r>
          <w:r>
            <w:rPr>
              <w:sz w:val="16"/>
            </w:rPr>
            <w:t> – All rights reserved</w:t>
          </w:r>
        </w:p>
      </w:tc>
    </w:tr>
  </w:tbl>
  <w:p w14:paraId="58CC7403" w14:textId="77777777" w:rsidR="00811843" w:rsidRDefault="008118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811843" w14:paraId="58CC7406" w14:textId="77777777">
      <w:trPr>
        <w:cantSplit/>
        <w:jc w:val="center"/>
      </w:trPr>
      <w:tc>
        <w:tcPr>
          <w:tcW w:w="4876" w:type="dxa"/>
        </w:tcPr>
        <w:p w14:paraId="58CC7404" w14:textId="77777777" w:rsidR="00811843" w:rsidRDefault="003E5A2E">
          <w:pPr>
            <w:pStyle w:val="Footer"/>
            <w:spacing w:before="540"/>
            <w:rPr>
              <w:b/>
              <w:sz w:val="16"/>
            </w:rPr>
          </w:pPr>
          <w:r>
            <w:rPr>
              <w:sz w:val="16"/>
            </w:rPr>
            <w:t xml:space="preserve">© </w:t>
          </w:r>
          <w:r>
            <w:rPr>
              <w:color w:val="FF0000"/>
              <w:sz w:val="16"/>
            </w:rPr>
            <w:t>ISO 2002</w:t>
          </w:r>
          <w:r>
            <w:rPr>
              <w:sz w:val="16"/>
            </w:rPr>
            <w:t> – All rights reserved</w:t>
          </w:r>
        </w:p>
      </w:tc>
      <w:tc>
        <w:tcPr>
          <w:tcW w:w="4876" w:type="dxa"/>
        </w:tcPr>
        <w:p w14:paraId="58CC7405" w14:textId="77777777" w:rsidR="00811843" w:rsidRDefault="003E5A2E">
          <w:pPr>
            <w:pStyle w:val="Footer"/>
            <w:spacing w:before="540"/>
            <w:jc w:val="right"/>
          </w:pPr>
          <w:r>
            <w:fldChar w:fldCharType="begin"/>
          </w:r>
          <w:r>
            <w:instrText xml:space="preserve">\PAGE \* ROMAN \* LOWER \* CHARFORMAT </w:instrText>
          </w:r>
          <w:r>
            <w:fldChar w:fldCharType="separate"/>
          </w:r>
          <w:r w:rsidR="006E74AA">
            <w:rPr>
              <w:noProof/>
            </w:rPr>
            <w:t>v</w:t>
          </w:r>
          <w:r>
            <w:fldChar w:fldCharType="end"/>
          </w:r>
        </w:p>
      </w:tc>
    </w:tr>
  </w:tbl>
  <w:p w14:paraId="58CC7407" w14:textId="77777777" w:rsidR="00811843" w:rsidRDefault="00811843">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70" w:type="dxa"/>
        <w:right w:w="70" w:type="dxa"/>
      </w:tblCellMar>
      <w:tblLook w:val="0000" w:firstRow="0" w:lastRow="0" w:firstColumn="0" w:lastColumn="0" w:noHBand="0" w:noVBand="0"/>
    </w:tblPr>
    <w:tblGrid>
      <w:gridCol w:w="5173"/>
      <w:gridCol w:w="5173"/>
    </w:tblGrid>
    <w:tr w:rsidR="00811843" w14:paraId="58CC740B" w14:textId="77777777">
      <w:trPr>
        <w:cantSplit/>
      </w:trPr>
      <w:tc>
        <w:tcPr>
          <w:tcW w:w="5173" w:type="dxa"/>
        </w:tcPr>
        <w:p w14:paraId="58CC7409" w14:textId="77777777" w:rsidR="00811843" w:rsidRDefault="003E5A2E">
          <w:pPr>
            <w:pStyle w:val="Footer"/>
            <w:spacing w:before="540"/>
          </w:pPr>
          <w:r>
            <w:fldChar w:fldCharType="begin"/>
          </w:r>
          <w:r>
            <w:instrText xml:space="preserve">\PAGE \* ROMAN \* LOWER \* CHARFORMAT </w:instrText>
          </w:r>
          <w:r>
            <w:fldChar w:fldCharType="separate"/>
          </w:r>
          <w:r>
            <w:rPr>
              <w:noProof/>
            </w:rPr>
            <w:t>xvi</w:t>
          </w:r>
          <w:r>
            <w:fldChar w:fldCharType="end"/>
          </w:r>
        </w:p>
      </w:tc>
      <w:tc>
        <w:tcPr>
          <w:tcW w:w="5173" w:type="dxa"/>
        </w:tcPr>
        <w:p w14:paraId="58CC740A" w14:textId="77777777" w:rsidR="00811843" w:rsidRDefault="00811843">
          <w:pPr>
            <w:pStyle w:val="Footer"/>
            <w:spacing w:before="540"/>
            <w:jc w:val="right"/>
            <w:rPr>
              <w:sz w:val="16"/>
            </w:rPr>
          </w:pPr>
        </w:p>
      </w:tc>
    </w:tr>
  </w:tbl>
  <w:p w14:paraId="58CC740C" w14:textId="77777777" w:rsidR="00811843" w:rsidRDefault="0081184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811843" w14:paraId="58CC740F" w14:textId="77777777">
      <w:trPr>
        <w:cantSplit/>
        <w:jc w:val="center"/>
      </w:trPr>
      <w:tc>
        <w:tcPr>
          <w:tcW w:w="4876" w:type="dxa"/>
        </w:tcPr>
        <w:p w14:paraId="58CC740D" w14:textId="77777777" w:rsidR="00811843" w:rsidRDefault="003E5A2E">
          <w:pPr>
            <w:pStyle w:val="Footer"/>
            <w:spacing w:before="540"/>
            <w:rPr>
              <w:b/>
              <w:sz w:val="22"/>
            </w:rPr>
          </w:pPr>
          <w:r>
            <w:rPr>
              <w:b/>
              <w:sz w:val="22"/>
            </w:rPr>
            <w:fldChar w:fldCharType="begin"/>
          </w:r>
          <w:r>
            <w:rPr>
              <w:b/>
              <w:sz w:val="22"/>
            </w:rPr>
            <w:instrText xml:space="preserve">PAGE \* ARABIC \* CHARFORMAT </w:instrText>
          </w:r>
          <w:r>
            <w:rPr>
              <w:b/>
              <w:sz w:val="22"/>
            </w:rPr>
            <w:fldChar w:fldCharType="separate"/>
          </w:r>
          <w:r w:rsidR="006E74AA">
            <w:rPr>
              <w:b/>
              <w:noProof/>
              <w:sz w:val="22"/>
            </w:rPr>
            <w:t>4</w:t>
          </w:r>
          <w:r>
            <w:rPr>
              <w:b/>
              <w:sz w:val="22"/>
            </w:rPr>
            <w:fldChar w:fldCharType="end"/>
          </w:r>
        </w:p>
      </w:tc>
      <w:tc>
        <w:tcPr>
          <w:tcW w:w="4876" w:type="dxa"/>
        </w:tcPr>
        <w:p w14:paraId="58CC740E" w14:textId="3DD270A0" w:rsidR="00811843" w:rsidRDefault="003E5A2E">
          <w:pPr>
            <w:pStyle w:val="Footer"/>
            <w:spacing w:before="540"/>
            <w:jc w:val="right"/>
            <w:rPr>
              <w:sz w:val="16"/>
            </w:rPr>
          </w:pPr>
          <w:r>
            <w:rPr>
              <w:sz w:val="16"/>
            </w:rPr>
            <w:t xml:space="preserve">© </w:t>
          </w:r>
          <w:r>
            <w:rPr>
              <w:color w:val="FF0000"/>
              <w:sz w:val="16"/>
            </w:rPr>
            <w:t>ISO 20</w:t>
          </w:r>
          <w:r w:rsidR="00F8626D">
            <w:rPr>
              <w:color w:val="FF0000"/>
              <w:sz w:val="16"/>
            </w:rPr>
            <w:t>23</w:t>
          </w:r>
          <w:r>
            <w:rPr>
              <w:sz w:val="16"/>
            </w:rPr>
            <w:t> – All rights reserved</w:t>
          </w:r>
        </w:p>
      </w:tc>
    </w:tr>
  </w:tbl>
  <w:p w14:paraId="58CC7410" w14:textId="77777777" w:rsidR="00811843" w:rsidRDefault="0081184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811843" w14:paraId="58CC7413" w14:textId="77777777">
      <w:trPr>
        <w:cantSplit/>
        <w:jc w:val="center"/>
      </w:trPr>
      <w:tc>
        <w:tcPr>
          <w:tcW w:w="4876" w:type="dxa"/>
        </w:tcPr>
        <w:p w14:paraId="58CC7411" w14:textId="441B9939" w:rsidR="00811843" w:rsidRDefault="003E5A2E">
          <w:pPr>
            <w:pStyle w:val="Footer"/>
            <w:spacing w:before="540"/>
            <w:rPr>
              <w:b/>
              <w:sz w:val="16"/>
            </w:rPr>
          </w:pPr>
          <w:r>
            <w:rPr>
              <w:sz w:val="16"/>
            </w:rPr>
            <w:t xml:space="preserve">© </w:t>
          </w:r>
          <w:r>
            <w:rPr>
              <w:color w:val="FF0000"/>
              <w:sz w:val="16"/>
            </w:rPr>
            <w:t>ISO 20</w:t>
          </w:r>
          <w:r w:rsidR="00F8626D">
            <w:rPr>
              <w:color w:val="FF0000"/>
              <w:sz w:val="16"/>
            </w:rPr>
            <w:t>23</w:t>
          </w:r>
          <w:r>
            <w:rPr>
              <w:sz w:val="16"/>
            </w:rPr>
            <w:t> – All rights reserved</w:t>
          </w:r>
        </w:p>
      </w:tc>
      <w:tc>
        <w:tcPr>
          <w:tcW w:w="4876" w:type="dxa"/>
        </w:tcPr>
        <w:p w14:paraId="58CC7412" w14:textId="77777777" w:rsidR="00811843" w:rsidRDefault="003E5A2E">
          <w:pPr>
            <w:pStyle w:val="Footer"/>
            <w:spacing w:before="540"/>
            <w:jc w:val="right"/>
            <w:rPr>
              <w:b/>
              <w:sz w:val="22"/>
            </w:rPr>
          </w:pPr>
          <w:r>
            <w:rPr>
              <w:b/>
              <w:sz w:val="22"/>
            </w:rPr>
            <w:fldChar w:fldCharType="begin"/>
          </w:r>
          <w:r>
            <w:rPr>
              <w:b/>
              <w:sz w:val="22"/>
            </w:rPr>
            <w:instrText xml:space="preserve">PAGE \* ARABIC \* CHARFORMAT </w:instrText>
          </w:r>
          <w:r>
            <w:rPr>
              <w:b/>
              <w:sz w:val="22"/>
            </w:rPr>
            <w:fldChar w:fldCharType="separate"/>
          </w:r>
          <w:r w:rsidR="006E74AA">
            <w:rPr>
              <w:b/>
              <w:noProof/>
              <w:sz w:val="22"/>
            </w:rPr>
            <w:t>3</w:t>
          </w:r>
          <w:r>
            <w:rPr>
              <w:b/>
              <w:sz w:val="22"/>
            </w:rPr>
            <w:fldChar w:fldCharType="end"/>
          </w:r>
        </w:p>
      </w:tc>
    </w:tr>
  </w:tbl>
  <w:p w14:paraId="58CC7414" w14:textId="77777777" w:rsidR="00811843" w:rsidRDefault="00811843">
    <w:pPr>
      <w:pStyle w:val="Footer"/>
      <w:jc w:val="righ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811843" w14:paraId="58CC741B" w14:textId="77777777">
      <w:trPr>
        <w:cantSplit/>
        <w:jc w:val="center"/>
      </w:trPr>
      <w:tc>
        <w:tcPr>
          <w:tcW w:w="4876" w:type="dxa"/>
        </w:tcPr>
        <w:p w14:paraId="58CC7419" w14:textId="77777777" w:rsidR="00811843" w:rsidRDefault="003E5A2E">
          <w:pPr>
            <w:pStyle w:val="Footer"/>
            <w:spacing w:before="540"/>
            <w:rPr>
              <w:b/>
              <w:sz w:val="16"/>
            </w:rPr>
          </w:pPr>
          <w:r>
            <w:rPr>
              <w:sz w:val="16"/>
            </w:rPr>
            <w:t xml:space="preserve">© </w:t>
          </w:r>
          <w:r>
            <w:rPr>
              <w:color w:val="FF0000"/>
              <w:sz w:val="16"/>
            </w:rPr>
            <w:t>ISO 2002</w:t>
          </w:r>
          <w:r>
            <w:rPr>
              <w:sz w:val="16"/>
            </w:rPr>
            <w:t> – All rights reserved</w:t>
          </w:r>
        </w:p>
      </w:tc>
      <w:tc>
        <w:tcPr>
          <w:tcW w:w="4876" w:type="dxa"/>
        </w:tcPr>
        <w:p w14:paraId="58CC741A" w14:textId="77777777" w:rsidR="00811843" w:rsidRDefault="003E5A2E">
          <w:pPr>
            <w:pStyle w:val="Footer"/>
            <w:spacing w:before="540"/>
            <w:jc w:val="right"/>
            <w:rPr>
              <w:b/>
              <w:sz w:val="22"/>
            </w:rPr>
          </w:pPr>
          <w:r>
            <w:rPr>
              <w:b/>
              <w:sz w:val="22"/>
            </w:rPr>
            <w:fldChar w:fldCharType="begin"/>
          </w:r>
          <w:r>
            <w:rPr>
              <w:b/>
              <w:sz w:val="22"/>
            </w:rPr>
            <w:instrText xml:space="preserve">PAGE \* ARABIC \* CHARFORMAT </w:instrText>
          </w:r>
          <w:r>
            <w:rPr>
              <w:b/>
              <w:sz w:val="22"/>
            </w:rPr>
            <w:fldChar w:fldCharType="separate"/>
          </w:r>
          <w:r w:rsidR="006E74AA">
            <w:rPr>
              <w:b/>
              <w:noProof/>
              <w:sz w:val="22"/>
            </w:rPr>
            <w:t>1</w:t>
          </w:r>
          <w:r>
            <w:rPr>
              <w:b/>
              <w:sz w:val="22"/>
            </w:rPr>
            <w:fldChar w:fldCharType="end"/>
          </w:r>
        </w:p>
      </w:tc>
    </w:tr>
  </w:tbl>
  <w:p w14:paraId="58CC741C" w14:textId="77777777" w:rsidR="00811843" w:rsidRDefault="0081184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F76DE" w14:textId="77777777" w:rsidR="003A1A97" w:rsidRDefault="003A1A97">
      <w:pPr>
        <w:spacing w:after="0"/>
      </w:pPr>
      <w:r>
        <w:separator/>
      </w:r>
    </w:p>
  </w:footnote>
  <w:footnote w:type="continuationSeparator" w:id="0">
    <w:p w14:paraId="238A382E" w14:textId="77777777" w:rsidR="003A1A97" w:rsidRDefault="003A1A97">
      <w:pPr>
        <w:spacing w:after="0"/>
      </w:pPr>
      <w:r>
        <w:continuationSeparator/>
      </w:r>
    </w:p>
  </w:footnote>
  <w:footnote w:type="continuationNotice" w:id="1">
    <w:p w14:paraId="15FC0377" w14:textId="77777777" w:rsidR="003A1A97" w:rsidRDefault="003A1A97">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C73FB" w14:textId="77777777" w:rsidR="00811843" w:rsidRDefault="003E5A2E">
    <w:pPr>
      <w:pStyle w:val="Header"/>
      <w:rPr>
        <w:b w:val="0"/>
        <w:sz w:val="20"/>
      </w:rPr>
    </w:pPr>
    <w:r>
      <w:rPr>
        <w:b w:val="0"/>
        <w:sz w:val="20"/>
      </w:rPr>
      <w:t xml:space="preserve">© </w:t>
    </w:r>
    <w:r>
      <w:rPr>
        <w:b w:val="0"/>
        <w:color w:val="FF0000"/>
        <w:sz w:val="20"/>
      </w:rPr>
      <w:t>ISO 2002</w:t>
    </w:r>
    <w:r>
      <w:rPr>
        <w:b w:val="0"/>
        <w:sz w:val="20"/>
      </w:rPr>
      <w:t> – All rights reserved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C73FE" w14:textId="77777777" w:rsidR="00811843" w:rsidRDefault="003E5A2E">
    <w:pPr>
      <w:pStyle w:val="Header"/>
    </w:pPr>
    <w:r>
      <w:rPr>
        <w:color w:val="FF0000"/>
      </w:rPr>
      <w:t>ISO/WD </w:t>
    </w:r>
    <w:proofErr w:type="spellStart"/>
    <w:r>
      <w:rPr>
        <w:color w:val="FF0000"/>
      </w:rPr>
      <w:t>nnn</w:t>
    </w:r>
    <w:proofErr w:type="spellEnd"/>
    <w:r>
      <w:rPr>
        <w:color w:val="FF0000"/>
      </w:rPr>
      <w:t>-n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C73FF" w14:textId="77777777" w:rsidR="00811843" w:rsidRDefault="003E5A2E">
    <w:pPr>
      <w:pStyle w:val="Header"/>
      <w:jc w:val="right"/>
    </w:pPr>
    <w:r>
      <w:rPr>
        <w:color w:val="FF0000"/>
      </w:rPr>
      <w:t>ISO/WD </w:t>
    </w:r>
    <w:proofErr w:type="spellStart"/>
    <w:r>
      <w:rPr>
        <w:color w:val="FF0000"/>
      </w:rPr>
      <w:t>nnn</w:t>
    </w:r>
    <w:proofErr w:type="spellEnd"/>
    <w:r>
      <w:rPr>
        <w:color w:val="FF0000"/>
      </w:rPr>
      <w:t>-n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C7408" w14:textId="77777777" w:rsidR="00811843" w:rsidRDefault="003E5A2E">
    <w:pPr>
      <w:pStyle w:val="Header"/>
    </w:pPr>
    <w:r>
      <w:rPr>
        <w:color w:val="FF0000"/>
      </w:rPr>
      <w:t>ISO/WD </w:t>
    </w:r>
    <w:proofErr w:type="spellStart"/>
    <w:r>
      <w:rPr>
        <w:color w:val="FF0000"/>
      </w:rPr>
      <w:t>nnn</w:t>
    </w:r>
    <w:proofErr w:type="spellEnd"/>
    <w:r>
      <w:rPr>
        <w:color w:val="FF0000"/>
      </w:rPr>
      <w:t>-n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CellMar>
        <w:left w:w="0" w:type="dxa"/>
        <w:right w:w="0" w:type="dxa"/>
      </w:tblCellMar>
      <w:tblLook w:val="0000" w:firstRow="0" w:lastRow="0" w:firstColumn="0" w:lastColumn="0" w:noHBand="0" w:noVBand="0"/>
    </w:tblPr>
    <w:tblGrid>
      <w:gridCol w:w="5387"/>
      <w:gridCol w:w="4366"/>
    </w:tblGrid>
    <w:tr w:rsidR="00811843" w14:paraId="58CC7417" w14:textId="77777777">
      <w:trPr>
        <w:cantSplit/>
        <w:jc w:val="center"/>
      </w:trPr>
      <w:tc>
        <w:tcPr>
          <w:tcW w:w="5387" w:type="dxa"/>
          <w:tcBorders>
            <w:top w:val="single" w:sz="18" w:space="0" w:color="auto"/>
            <w:bottom w:val="single" w:sz="18" w:space="0" w:color="auto"/>
          </w:tcBorders>
        </w:tcPr>
        <w:p w14:paraId="58CC7415" w14:textId="77777777" w:rsidR="00811843" w:rsidRDefault="003E5A2E">
          <w:pPr>
            <w:pStyle w:val="Header"/>
            <w:spacing w:before="120" w:after="120" w:line="-230" w:lineRule="auto"/>
            <w:rPr>
              <w:color w:val="FF0000"/>
            </w:rPr>
          </w:pPr>
          <w:r>
            <w:rPr>
              <w:color w:val="FF0000"/>
            </w:rPr>
            <w:t>WORKING DRAFT</w:t>
          </w:r>
        </w:p>
      </w:tc>
      <w:tc>
        <w:tcPr>
          <w:tcW w:w="4366" w:type="dxa"/>
          <w:tcBorders>
            <w:top w:val="single" w:sz="18" w:space="0" w:color="auto"/>
            <w:bottom w:val="single" w:sz="18" w:space="0" w:color="auto"/>
          </w:tcBorders>
        </w:tcPr>
        <w:p w14:paraId="58CC7416" w14:textId="77777777" w:rsidR="00811843" w:rsidRDefault="003E5A2E">
          <w:pPr>
            <w:pStyle w:val="Header"/>
            <w:spacing w:before="120" w:after="120" w:line="-230" w:lineRule="auto"/>
            <w:jc w:val="right"/>
          </w:pPr>
          <w:r>
            <w:rPr>
              <w:color w:val="FF0000"/>
            </w:rPr>
            <w:t>ISO/WD </w:t>
          </w:r>
          <w:proofErr w:type="spellStart"/>
          <w:r>
            <w:rPr>
              <w:color w:val="FF0000"/>
            </w:rPr>
            <w:t>nnn</w:t>
          </w:r>
          <w:proofErr w:type="spellEnd"/>
          <w:r>
            <w:rPr>
              <w:color w:val="FF0000"/>
            </w:rPr>
            <w:t>-n</w:t>
          </w:r>
        </w:p>
      </w:tc>
    </w:tr>
  </w:tbl>
  <w:p w14:paraId="58CC7418" w14:textId="77777777" w:rsidR="00811843" w:rsidRDefault="008118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F987704"/>
    <w:lvl w:ilvl="0">
      <w:start w:val="1"/>
      <w:numFmt w:val="decimal"/>
      <w:lvlText w:val="%1."/>
      <w:lvlJc w:val="left"/>
      <w:pPr>
        <w:tabs>
          <w:tab w:val="num" w:pos="1492"/>
        </w:tabs>
        <w:ind w:left="1492" w:hanging="360"/>
      </w:pPr>
    </w:lvl>
  </w:abstractNum>
  <w:abstractNum w:abstractNumId="1" w15:restartNumberingAfterBreak="0">
    <w:nsid w:val="FFFFFF80"/>
    <w:multiLevelType w:val="singleLevel"/>
    <w:tmpl w:val="021083DA"/>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5BC8A358"/>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040A3BB0"/>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61B6E61A"/>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FFFFFF89"/>
    <w:multiLevelType w:val="singleLevel"/>
    <w:tmpl w:val="49D6FE74"/>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FFFFFFFB"/>
    <w:multiLevelType w:val="multilevel"/>
    <w:tmpl w:val="FFFFFFFF"/>
    <w:lvl w:ilvl="0">
      <w:start w:val="1"/>
      <w:numFmt w:val="decimal"/>
      <w:lvlText w:val="%1"/>
      <w:legacy w:legacy="1" w:legacySpace="170" w:legacyIndent="0"/>
      <w:lvlJc w:val="left"/>
    </w:lvl>
    <w:lvl w:ilvl="1">
      <w:start w:val="1"/>
      <w:numFmt w:val="decimal"/>
      <w:lvlText w:val="%1.%2"/>
      <w:legacy w:legacy="1" w:legacySpace="170"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15:restartNumberingAfterBreak="0">
    <w:nsid w:val="007D6AC2"/>
    <w:multiLevelType w:val="hybridMultilevel"/>
    <w:tmpl w:val="E8325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29B2A9D"/>
    <w:multiLevelType w:val="multilevel"/>
    <w:tmpl w:val="207EDCD2"/>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05985203"/>
    <w:multiLevelType w:val="hybridMultilevel"/>
    <w:tmpl w:val="EE7A4B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C6243A"/>
    <w:multiLevelType w:val="multilevel"/>
    <w:tmpl w:val="0AF234EC"/>
    <w:lvl w:ilvl="0">
      <w:start w:val="1"/>
      <w:numFmt w:val="lowerLetter"/>
      <w:lvlText w:val="%1)"/>
      <w:lvlJc w:val="left"/>
      <w:pPr>
        <w:tabs>
          <w:tab w:val="num" w:pos="400"/>
        </w:tabs>
        <w:ind w:left="400" w:hanging="40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upperRoman"/>
      <w:lvlText w:val="%4)"/>
      <w:lvlJc w:val="left"/>
      <w:pPr>
        <w:tabs>
          <w:tab w:val="num" w:pos="180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1CB17391"/>
    <w:multiLevelType w:val="singleLevel"/>
    <w:tmpl w:val="BBFC6A2A"/>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0330440"/>
    <w:multiLevelType w:val="hybridMultilevel"/>
    <w:tmpl w:val="724A0C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5B5392A"/>
    <w:multiLevelType w:val="hybridMultilevel"/>
    <w:tmpl w:val="A42A6B3E"/>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14" w15:restartNumberingAfterBreak="0">
    <w:nsid w:val="31F959E3"/>
    <w:multiLevelType w:val="singleLevel"/>
    <w:tmpl w:val="BC42DCAA"/>
    <w:lvl w:ilvl="0">
      <w:start w:val="1"/>
      <w:numFmt w:val="decimal"/>
      <w:lvlText w:val="%1)"/>
      <w:lvlJc w:val="left"/>
      <w:pPr>
        <w:tabs>
          <w:tab w:val="num" w:pos="360"/>
        </w:tabs>
        <w:ind w:left="360" w:hanging="360"/>
      </w:pPr>
    </w:lvl>
  </w:abstractNum>
  <w:abstractNum w:abstractNumId="15" w15:restartNumberingAfterBreak="0">
    <w:nsid w:val="321F15E7"/>
    <w:multiLevelType w:val="hybridMultilevel"/>
    <w:tmpl w:val="05328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946044"/>
    <w:multiLevelType w:val="hybridMultilevel"/>
    <w:tmpl w:val="DA92A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FF1519"/>
    <w:multiLevelType w:val="singleLevel"/>
    <w:tmpl w:val="AC769848"/>
    <w:lvl w:ilvl="0">
      <w:start w:val="1"/>
      <w:numFmt w:val="lowerLetter"/>
      <w:lvlText w:val="%1)"/>
      <w:lvlJc w:val="left"/>
      <w:pPr>
        <w:tabs>
          <w:tab w:val="num" w:pos="360"/>
        </w:tabs>
        <w:ind w:left="360" w:hanging="360"/>
      </w:pPr>
    </w:lvl>
  </w:abstractNum>
  <w:abstractNum w:abstractNumId="18" w15:restartNumberingAfterBreak="0">
    <w:nsid w:val="43500438"/>
    <w:multiLevelType w:val="singleLevel"/>
    <w:tmpl w:val="29C6F178"/>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3FC5CFB"/>
    <w:multiLevelType w:val="multilevel"/>
    <w:tmpl w:val="0AF234EC"/>
    <w:lvl w:ilvl="0">
      <w:start w:val="1"/>
      <w:numFmt w:val="lowerLetter"/>
      <w:lvlText w:val="%1)"/>
      <w:lvlJc w:val="left"/>
      <w:pPr>
        <w:tabs>
          <w:tab w:val="num" w:pos="400"/>
        </w:tabs>
        <w:ind w:left="400" w:hanging="40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upperRoman"/>
      <w:lvlText w:val="%4)"/>
      <w:lvlJc w:val="left"/>
      <w:pPr>
        <w:tabs>
          <w:tab w:val="num" w:pos="180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51C52760"/>
    <w:multiLevelType w:val="singleLevel"/>
    <w:tmpl w:val="2A30C6D0"/>
    <w:lvl w:ilvl="0">
      <w:start w:val="1"/>
      <w:numFmt w:val="decimal"/>
      <w:lvlText w:val="%1)"/>
      <w:lvlJc w:val="left"/>
      <w:pPr>
        <w:tabs>
          <w:tab w:val="num" w:pos="360"/>
        </w:tabs>
        <w:ind w:left="360" w:hanging="360"/>
      </w:pPr>
    </w:lvl>
  </w:abstractNum>
  <w:abstractNum w:abstractNumId="21" w15:restartNumberingAfterBreak="0">
    <w:nsid w:val="56CA5BC2"/>
    <w:multiLevelType w:val="hybridMultilevel"/>
    <w:tmpl w:val="CA722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445A30"/>
    <w:multiLevelType w:val="hybridMultilevel"/>
    <w:tmpl w:val="37C27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F840C7"/>
    <w:multiLevelType w:val="multilevel"/>
    <w:tmpl w:val="0AF234EC"/>
    <w:lvl w:ilvl="0">
      <w:start w:val="1"/>
      <w:numFmt w:val="lowerLetter"/>
      <w:lvlText w:val="%1)"/>
      <w:lvlJc w:val="left"/>
      <w:pPr>
        <w:tabs>
          <w:tab w:val="num" w:pos="400"/>
        </w:tabs>
        <w:ind w:left="400" w:hanging="40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upperRoman"/>
      <w:lvlText w:val="%4)"/>
      <w:lvlJc w:val="left"/>
      <w:pPr>
        <w:tabs>
          <w:tab w:val="num" w:pos="180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4" w15:restartNumberingAfterBreak="0">
    <w:nsid w:val="5B8247AB"/>
    <w:multiLevelType w:val="hybridMultilevel"/>
    <w:tmpl w:val="69B82588"/>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25" w15:restartNumberingAfterBreak="0">
    <w:nsid w:val="5BDE2A3E"/>
    <w:multiLevelType w:val="hybridMultilevel"/>
    <w:tmpl w:val="9A0C4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586D56"/>
    <w:multiLevelType w:val="singleLevel"/>
    <w:tmpl w:val="D1DC922A"/>
    <w:lvl w:ilvl="0">
      <w:start w:val="1"/>
      <w:numFmt w:val="lowerLetter"/>
      <w:lvlText w:val="%1)"/>
      <w:lvlJc w:val="left"/>
      <w:pPr>
        <w:tabs>
          <w:tab w:val="num" w:pos="360"/>
        </w:tabs>
        <w:ind w:left="357" w:hanging="357"/>
      </w:pPr>
    </w:lvl>
  </w:abstractNum>
  <w:abstractNum w:abstractNumId="27" w15:restartNumberingAfterBreak="0">
    <w:nsid w:val="5C7A6E8B"/>
    <w:multiLevelType w:val="hybridMultilevel"/>
    <w:tmpl w:val="1E840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C77742"/>
    <w:multiLevelType w:val="multilevel"/>
    <w:tmpl w:val="0AF234EC"/>
    <w:lvl w:ilvl="0">
      <w:start w:val="1"/>
      <w:numFmt w:val="lowerLetter"/>
      <w:lvlText w:val="%1)"/>
      <w:lvlJc w:val="left"/>
      <w:pPr>
        <w:tabs>
          <w:tab w:val="num" w:pos="400"/>
        </w:tabs>
        <w:ind w:left="400" w:hanging="40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upperRoman"/>
      <w:lvlText w:val="%4)"/>
      <w:lvlJc w:val="left"/>
      <w:pPr>
        <w:tabs>
          <w:tab w:val="num" w:pos="180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15:restartNumberingAfterBreak="0">
    <w:nsid w:val="60CF2CF4"/>
    <w:multiLevelType w:val="hybridMultilevel"/>
    <w:tmpl w:val="8114652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0" w15:restartNumberingAfterBreak="0">
    <w:nsid w:val="61886B2C"/>
    <w:multiLevelType w:val="hybridMultilevel"/>
    <w:tmpl w:val="89FE7AD0"/>
    <w:lvl w:ilvl="0" w:tplc="7FFC6D34">
      <w:start w:val="1"/>
      <w:numFmt w:val="bullet"/>
      <w:lvlText w:val=""/>
      <w:lvlJc w:val="left"/>
      <w:pPr>
        <w:tabs>
          <w:tab w:val="num" w:pos="400"/>
        </w:tabs>
        <w:ind w:left="400" w:hanging="40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4794892"/>
    <w:multiLevelType w:val="hybridMultilevel"/>
    <w:tmpl w:val="724A0CFC"/>
    <w:lvl w:ilvl="0" w:tplc="5D76CF00">
      <w:start w:val="1"/>
      <w:numFmt w:val="bullet"/>
      <w:lvlText w:val=""/>
      <w:lvlJc w:val="left"/>
      <w:pPr>
        <w:tabs>
          <w:tab w:val="num" w:pos="720"/>
        </w:tabs>
        <w:ind w:left="72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6C42EB7"/>
    <w:multiLevelType w:val="hybridMultilevel"/>
    <w:tmpl w:val="9F449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C61CFE"/>
    <w:multiLevelType w:val="hybridMultilevel"/>
    <w:tmpl w:val="CA2EE94E"/>
    <w:lvl w:ilvl="0" w:tplc="F63A96C2">
      <w:start w:val="1"/>
      <w:numFmt w:val="bullet"/>
      <w:lvlText w:val=""/>
      <w:lvlJc w:val="left"/>
      <w:pPr>
        <w:ind w:left="720" w:hanging="360"/>
      </w:pPr>
      <w:rPr>
        <w:rFonts w:ascii="Symbol" w:hAnsi="Symbol" w:hint="default"/>
        <w:lang w:val="en-U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4C3F90"/>
    <w:multiLevelType w:val="hybridMultilevel"/>
    <w:tmpl w:val="8D88FD9C"/>
    <w:lvl w:ilvl="0" w:tplc="04090001">
      <w:start w:val="1"/>
      <w:numFmt w:val="bullet"/>
      <w:lvlText w:val=""/>
      <w:lvlJc w:val="left"/>
      <w:pPr>
        <w:ind w:left="-235" w:hanging="360"/>
      </w:pPr>
      <w:rPr>
        <w:rFonts w:ascii="Symbol" w:hAnsi="Symbol" w:hint="default"/>
      </w:rPr>
    </w:lvl>
    <w:lvl w:ilvl="1" w:tplc="04090003" w:tentative="1">
      <w:start w:val="1"/>
      <w:numFmt w:val="bullet"/>
      <w:lvlText w:val="o"/>
      <w:lvlJc w:val="left"/>
      <w:pPr>
        <w:ind w:left="485" w:hanging="360"/>
      </w:pPr>
      <w:rPr>
        <w:rFonts w:ascii="Courier New" w:hAnsi="Courier New" w:cs="Courier New" w:hint="default"/>
      </w:rPr>
    </w:lvl>
    <w:lvl w:ilvl="2" w:tplc="04090005" w:tentative="1">
      <w:start w:val="1"/>
      <w:numFmt w:val="bullet"/>
      <w:lvlText w:val=""/>
      <w:lvlJc w:val="left"/>
      <w:pPr>
        <w:ind w:left="1205" w:hanging="360"/>
      </w:pPr>
      <w:rPr>
        <w:rFonts w:ascii="Wingdings" w:hAnsi="Wingdings" w:hint="default"/>
      </w:rPr>
    </w:lvl>
    <w:lvl w:ilvl="3" w:tplc="04090001" w:tentative="1">
      <w:start w:val="1"/>
      <w:numFmt w:val="bullet"/>
      <w:lvlText w:val=""/>
      <w:lvlJc w:val="left"/>
      <w:pPr>
        <w:ind w:left="1925" w:hanging="360"/>
      </w:pPr>
      <w:rPr>
        <w:rFonts w:ascii="Symbol" w:hAnsi="Symbol" w:hint="default"/>
      </w:rPr>
    </w:lvl>
    <w:lvl w:ilvl="4" w:tplc="04090003" w:tentative="1">
      <w:start w:val="1"/>
      <w:numFmt w:val="bullet"/>
      <w:lvlText w:val="o"/>
      <w:lvlJc w:val="left"/>
      <w:pPr>
        <w:ind w:left="2645" w:hanging="360"/>
      </w:pPr>
      <w:rPr>
        <w:rFonts w:ascii="Courier New" w:hAnsi="Courier New" w:cs="Courier New" w:hint="default"/>
      </w:rPr>
    </w:lvl>
    <w:lvl w:ilvl="5" w:tplc="04090005" w:tentative="1">
      <w:start w:val="1"/>
      <w:numFmt w:val="bullet"/>
      <w:lvlText w:val=""/>
      <w:lvlJc w:val="left"/>
      <w:pPr>
        <w:ind w:left="3365" w:hanging="360"/>
      </w:pPr>
      <w:rPr>
        <w:rFonts w:ascii="Wingdings" w:hAnsi="Wingdings" w:hint="default"/>
      </w:rPr>
    </w:lvl>
    <w:lvl w:ilvl="6" w:tplc="04090001" w:tentative="1">
      <w:start w:val="1"/>
      <w:numFmt w:val="bullet"/>
      <w:lvlText w:val=""/>
      <w:lvlJc w:val="left"/>
      <w:pPr>
        <w:ind w:left="4085" w:hanging="360"/>
      </w:pPr>
      <w:rPr>
        <w:rFonts w:ascii="Symbol" w:hAnsi="Symbol" w:hint="default"/>
      </w:rPr>
    </w:lvl>
    <w:lvl w:ilvl="7" w:tplc="04090003" w:tentative="1">
      <w:start w:val="1"/>
      <w:numFmt w:val="bullet"/>
      <w:lvlText w:val="o"/>
      <w:lvlJc w:val="left"/>
      <w:pPr>
        <w:ind w:left="4805" w:hanging="360"/>
      </w:pPr>
      <w:rPr>
        <w:rFonts w:ascii="Courier New" w:hAnsi="Courier New" w:cs="Courier New" w:hint="default"/>
      </w:rPr>
    </w:lvl>
    <w:lvl w:ilvl="8" w:tplc="04090005" w:tentative="1">
      <w:start w:val="1"/>
      <w:numFmt w:val="bullet"/>
      <w:lvlText w:val=""/>
      <w:lvlJc w:val="left"/>
      <w:pPr>
        <w:ind w:left="5525" w:hanging="360"/>
      </w:pPr>
      <w:rPr>
        <w:rFonts w:ascii="Wingdings" w:hAnsi="Wingdings" w:hint="default"/>
      </w:rPr>
    </w:lvl>
  </w:abstractNum>
  <w:abstractNum w:abstractNumId="35" w15:restartNumberingAfterBreak="0">
    <w:nsid w:val="6E0D3A78"/>
    <w:multiLevelType w:val="hybridMultilevel"/>
    <w:tmpl w:val="9C08653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6" w15:restartNumberingAfterBreak="0">
    <w:nsid w:val="6F2D5FB1"/>
    <w:multiLevelType w:val="hybridMultilevel"/>
    <w:tmpl w:val="724A0CFC"/>
    <w:lvl w:ilvl="0" w:tplc="7FFC6D34">
      <w:start w:val="1"/>
      <w:numFmt w:val="bullet"/>
      <w:lvlText w:val=""/>
      <w:lvlJc w:val="left"/>
      <w:pPr>
        <w:tabs>
          <w:tab w:val="num" w:pos="400"/>
        </w:tabs>
        <w:ind w:left="400" w:hanging="40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41F126B"/>
    <w:multiLevelType w:val="hybridMultilevel"/>
    <w:tmpl w:val="84FE9B66"/>
    <w:lvl w:ilvl="0" w:tplc="7FFC6D34">
      <w:start w:val="1"/>
      <w:numFmt w:val="bullet"/>
      <w:lvlText w:val=""/>
      <w:lvlJc w:val="left"/>
      <w:pPr>
        <w:tabs>
          <w:tab w:val="num" w:pos="400"/>
        </w:tabs>
        <w:ind w:left="400" w:hanging="40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7DD22B5"/>
    <w:multiLevelType w:val="hybridMultilevel"/>
    <w:tmpl w:val="512C6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6050E5"/>
    <w:multiLevelType w:val="hybridMultilevel"/>
    <w:tmpl w:val="60BC8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96039A"/>
    <w:multiLevelType w:val="multilevel"/>
    <w:tmpl w:val="0AF234EC"/>
    <w:lvl w:ilvl="0">
      <w:start w:val="1"/>
      <w:numFmt w:val="lowerLetter"/>
      <w:lvlText w:val="%1)"/>
      <w:lvlJc w:val="left"/>
      <w:pPr>
        <w:tabs>
          <w:tab w:val="num" w:pos="400"/>
        </w:tabs>
        <w:ind w:left="400" w:hanging="40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upperRoman"/>
      <w:lvlText w:val="%4)"/>
      <w:lvlJc w:val="left"/>
      <w:pPr>
        <w:tabs>
          <w:tab w:val="num" w:pos="180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16cid:durableId="389349526">
    <w:abstractNumId w:val="17"/>
  </w:num>
  <w:num w:numId="2" w16cid:durableId="1316254985">
    <w:abstractNumId w:val="17"/>
    <w:lvlOverride w:ilvl="0">
      <w:startOverride w:val="1"/>
    </w:lvlOverride>
  </w:num>
  <w:num w:numId="3" w16cid:durableId="1302619458">
    <w:abstractNumId w:val="10"/>
  </w:num>
  <w:num w:numId="4" w16cid:durableId="2126079511">
    <w:abstractNumId w:val="19"/>
  </w:num>
  <w:num w:numId="5" w16cid:durableId="1187255517">
    <w:abstractNumId w:val="5"/>
  </w:num>
  <w:num w:numId="6" w16cid:durableId="407535468">
    <w:abstractNumId w:val="18"/>
  </w:num>
  <w:num w:numId="7" w16cid:durableId="785345480">
    <w:abstractNumId w:val="12"/>
  </w:num>
  <w:num w:numId="8" w16cid:durableId="685787088">
    <w:abstractNumId w:val="31"/>
  </w:num>
  <w:num w:numId="9" w16cid:durableId="28264716">
    <w:abstractNumId w:val="36"/>
  </w:num>
  <w:num w:numId="10" w16cid:durableId="877663101">
    <w:abstractNumId w:val="28"/>
  </w:num>
  <w:num w:numId="11" w16cid:durableId="10187284">
    <w:abstractNumId w:val="37"/>
  </w:num>
  <w:num w:numId="12" w16cid:durableId="426924151">
    <w:abstractNumId w:val="6"/>
  </w:num>
  <w:num w:numId="13" w16cid:durableId="369494684">
    <w:abstractNumId w:val="26"/>
    <w:lvlOverride w:ilvl="0">
      <w:startOverride w:val="1"/>
    </w:lvlOverride>
  </w:num>
  <w:num w:numId="14" w16cid:durableId="1791512233">
    <w:abstractNumId w:val="40"/>
  </w:num>
  <w:num w:numId="15" w16cid:durableId="605771763">
    <w:abstractNumId w:val="23"/>
  </w:num>
  <w:num w:numId="16" w16cid:durableId="210309876">
    <w:abstractNumId w:val="30"/>
  </w:num>
  <w:num w:numId="17" w16cid:durableId="2108304959">
    <w:abstractNumId w:val="14"/>
  </w:num>
  <w:num w:numId="18" w16cid:durableId="1364941796">
    <w:abstractNumId w:val="11"/>
  </w:num>
  <w:num w:numId="19" w16cid:durableId="63191218">
    <w:abstractNumId w:val="0"/>
  </w:num>
  <w:num w:numId="20" w16cid:durableId="1618488455">
    <w:abstractNumId w:val="20"/>
  </w:num>
  <w:num w:numId="21" w16cid:durableId="1870339776">
    <w:abstractNumId w:val="8"/>
  </w:num>
  <w:num w:numId="22" w16cid:durableId="989867146">
    <w:abstractNumId w:val="29"/>
  </w:num>
  <w:num w:numId="23" w16cid:durableId="1918247989">
    <w:abstractNumId w:val="34"/>
  </w:num>
  <w:num w:numId="24" w16cid:durableId="1907304331">
    <w:abstractNumId w:val="32"/>
  </w:num>
  <w:num w:numId="25" w16cid:durableId="1513647955">
    <w:abstractNumId w:val="4"/>
  </w:num>
  <w:num w:numId="26" w16cid:durableId="1912890048">
    <w:abstractNumId w:val="3"/>
  </w:num>
  <w:num w:numId="27" w16cid:durableId="1877354939">
    <w:abstractNumId w:val="2"/>
  </w:num>
  <w:num w:numId="28" w16cid:durableId="1327593417">
    <w:abstractNumId w:val="1"/>
  </w:num>
  <w:num w:numId="29" w16cid:durableId="1340742062">
    <w:abstractNumId w:val="35"/>
  </w:num>
  <w:num w:numId="30" w16cid:durableId="112479828">
    <w:abstractNumId w:val="16"/>
  </w:num>
  <w:num w:numId="31" w16cid:durableId="248855109">
    <w:abstractNumId w:val="13"/>
  </w:num>
  <w:num w:numId="32" w16cid:durableId="1035693292">
    <w:abstractNumId w:val="25"/>
  </w:num>
  <w:num w:numId="33" w16cid:durableId="2098673366">
    <w:abstractNumId w:val="33"/>
  </w:num>
  <w:num w:numId="34" w16cid:durableId="1182931616">
    <w:abstractNumId w:val="15"/>
  </w:num>
  <w:num w:numId="35" w16cid:durableId="476144903">
    <w:abstractNumId w:val="39"/>
  </w:num>
  <w:num w:numId="36" w16cid:durableId="1641307825">
    <w:abstractNumId w:val="38"/>
  </w:num>
  <w:num w:numId="37" w16cid:durableId="939145111">
    <w:abstractNumId w:val="27"/>
  </w:num>
  <w:num w:numId="38" w16cid:durableId="830025453">
    <w:abstractNumId w:val="9"/>
  </w:num>
  <w:num w:numId="39" w16cid:durableId="1939212733">
    <w:abstractNumId w:val="21"/>
  </w:num>
  <w:num w:numId="40" w16cid:durableId="1542012667">
    <w:abstractNumId w:val="22"/>
  </w:num>
  <w:num w:numId="41" w16cid:durableId="1293364048">
    <w:abstractNumId w:val="24"/>
  </w:num>
  <w:num w:numId="42" w16cid:durableId="181301754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arles C. Hillyer">
    <w15:presenceInfo w15:providerId="AD" w15:userId="S::hillyer@mail.fresnostate.edu::b1486ea2-fbd0-4696-a973-10b52ebd0624"/>
  </w15:person>
  <w15:person w15:author="Ferreyra Andres USRS">
    <w15:presenceInfo w15:providerId="AD" w15:userId="S::Andres.Ferreyra@syngenta.com::107227c2-88f0-4d06-8205-e55a5899cf7e"/>
  </w15:person>
  <w15:person w15:author="Ben Craker">
    <w15:presenceInfo w15:providerId="AD" w15:userId="S::ben.craker_aggateway.org#ext#@syngenta.onmicrosoft.com::88b344c0-005a-4640-832e-51deb0673c4a"/>
  </w15:person>
  <w15:person w15:author="kodai.w@listenfield.com">
    <w15:presenceInfo w15:providerId="AD" w15:userId="S::urn:spo:guest#kodai.w@listenfield.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mirrorMargins/>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403"/>
  <w:hyphenationZone w:val="425"/>
  <w:doNotHyphenateCaps/>
  <w:evenAndOddHeaders/>
  <w:drawingGridHorizontalSpacing w:val="120"/>
  <w:drawingGridVerticalSpacing w:val="12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ysDQxNTQ1NTIxs7BU0lEKTi0uzszPAymwrAUA2n/d8SwAAAA="/>
  </w:docVars>
  <w:rsids>
    <w:rsidRoot w:val="006E74AA"/>
    <w:rsid w:val="000002DC"/>
    <w:rsid w:val="0000109D"/>
    <w:rsid w:val="00001DEE"/>
    <w:rsid w:val="00002CB8"/>
    <w:rsid w:val="00003123"/>
    <w:rsid w:val="00003519"/>
    <w:rsid w:val="00003BB5"/>
    <w:rsid w:val="00003BD1"/>
    <w:rsid w:val="00003D4A"/>
    <w:rsid w:val="00004061"/>
    <w:rsid w:val="00004CD7"/>
    <w:rsid w:val="00005149"/>
    <w:rsid w:val="000059FF"/>
    <w:rsid w:val="00005AB3"/>
    <w:rsid w:val="00006934"/>
    <w:rsid w:val="00010ABB"/>
    <w:rsid w:val="000117AE"/>
    <w:rsid w:val="0001197C"/>
    <w:rsid w:val="000125FB"/>
    <w:rsid w:val="00013AB2"/>
    <w:rsid w:val="00014204"/>
    <w:rsid w:val="00014A6C"/>
    <w:rsid w:val="000155A8"/>
    <w:rsid w:val="0001719F"/>
    <w:rsid w:val="000176E7"/>
    <w:rsid w:val="00017729"/>
    <w:rsid w:val="00020F86"/>
    <w:rsid w:val="00021221"/>
    <w:rsid w:val="00021284"/>
    <w:rsid w:val="00021763"/>
    <w:rsid w:val="00022DC8"/>
    <w:rsid w:val="00023477"/>
    <w:rsid w:val="000235EF"/>
    <w:rsid w:val="000238B2"/>
    <w:rsid w:val="00023910"/>
    <w:rsid w:val="000239C1"/>
    <w:rsid w:val="000249A2"/>
    <w:rsid w:val="00024EE2"/>
    <w:rsid w:val="00024FC4"/>
    <w:rsid w:val="000257F9"/>
    <w:rsid w:val="00025C4A"/>
    <w:rsid w:val="00026358"/>
    <w:rsid w:val="0002641E"/>
    <w:rsid w:val="00026BC4"/>
    <w:rsid w:val="00031C17"/>
    <w:rsid w:val="0003266E"/>
    <w:rsid w:val="00032B22"/>
    <w:rsid w:val="00033084"/>
    <w:rsid w:val="000340C6"/>
    <w:rsid w:val="000345EC"/>
    <w:rsid w:val="00034CC7"/>
    <w:rsid w:val="00035309"/>
    <w:rsid w:val="000366A1"/>
    <w:rsid w:val="00036B4C"/>
    <w:rsid w:val="00036E58"/>
    <w:rsid w:val="00036EB5"/>
    <w:rsid w:val="00037074"/>
    <w:rsid w:val="0003765D"/>
    <w:rsid w:val="00037954"/>
    <w:rsid w:val="00041457"/>
    <w:rsid w:val="00041CB6"/>
    <w:rsid w:val="00041D75"/>
    <w:rsid w:val="00041F57"/>
    <w:rsid w:val="000422EF"/>
    <w:rsid w:val="00043697"/>
    <w:rsid w:val="000437B6"/>
    <w:rsid w:val="00043E48"/>
    <w:rsid w:val="000440F7"/>
    <w:rsid w:val="000447E0"/>
    <w:rsid w:val="00044E47"/>
    <w:rsid w:val="00045A0A"/>
    <w:rsid w:val="00046086"/>
    <w:rsid w:val="00046167"/>
    <w:rsid w:val="0004619B"/>
    <w:rsid w:val="00046362"/>
    <w:rsid w:val="000466E6"/>
    <w:rsid w:val="000469C2"/>
    <w:rsid w:val="0004742F"/>
    <w:rsid w:val="00047A0B"/>
    <w:rsid w:val="00047CF9"/>
    <w:rsid w:val="0005005E"/>
    <w:rsid w:val="00050871"/>
    <w:rsid w:val="00050F67"/>
    <w:rsid w:val="00052AAB"/>
    <w:rsid w:val="00052C98"/>
    <w:rsid w:val="00053672"/>
    <w:rsid w:val="00053B88"/>
    <w:rsid w:val="0005474E"/>
    <w:rsid w:val="00054857"/>
    <w:rsid w:val="00054DDC"/>
    <w:rsid w:val="00055129"/>
    <w:rsid w:val="00056044"/>
    <w:rsid w:val="000577D8"/>
    <w:rsid w:val="0005783D"/>
    <w:rsid w:val="00057A3D"/>
    <w:rsid w:val="00057A8E"/>
    <w:rsid w:val="00057CDD"/>
    <w:rsid w:val="0006039C"/>
    <w:rsid w:val="00060CAB"/>
    <w:rsid w:val="00060EBC"/>
    <w:rsid w:val="0006122E"/>
    <w:rsid w:val="000614C4"/>
    <w:rsid w:val="00062078"/>
    <w:rsid w:val="0006247B"/>
    <w:rsid w:val="00062D70"/>
    <w:rsid w:val="00062F33"/>
    <w:rsid w:val="00063121"/>
    <w:rsid w:val="000631D0"/>
    <w:rsid w:val="00063425"/>
    <w:rsid w:val="00065C55"/>
    <w:rsid w:val="00065F88"/>
    <w:rsid w:val="00065FE6"/>
    <w:rsid w:val="00065FF4"/>
    <w:rsid w:val="000663F7"/>
    <w:rsid w:val="00066450"/>
    <w:rsid w:val="000674CB"/>
    <w:rsid w:val="0007072A"/>
    <w:rsid w:val="00070AC5"/>
    <w:rsid w:val="00070ECD"/>
    <w:rsid w:val="00070F0F"/>
    <w:rsid w:val="0007146B"/>
    <w:rsid w:val="00071C3A"/>
    <w:rsid w:val="00071E8B"/>
    <w:rsid w:val="0007244D"/>
    <w:rsid w:val="000729C7"/>
    <w:rsid w:val="00072CD7"/>
    <w:rsid w:val="00073DA1"/>
    <w:rsid w:val="00073F0B"/>
    <w:rsid w:val="000742BA"/>
    <w:rsid w:val="0007434C"/>
    <w:rsid w:val="00074725"/>
    <w:rsid w:val="00074731"/>
    <w:rsid w:val="00074C68"/>
    <w:rsid w:val="000750DD"/>
    <w:rsid w:val="00075FBD"/>
    <w:rsid w:val="00076332"/>
    <w:rsid w:val="00076A42"/>
    <w:rsid w:val="0007705A"/>
    <w:rsid w:val="000775D9"/>
    <w:rsid w:val="000776D9"/>
    <w:rsid w:val="00081105"/>
    <w:rsid w:val="000811CF"/>
    <w:rsid w:val="00081953"/>
    <w:rsid w:val="0008210B"/>
    <w:rsid w:val="00082515"/>
    <w:rsid w:val="000828DD"/>
    <w:rsid w:val="00083995"/>
    <w:rsid w:val="00083ED9"/>
    <w:rsid w:val="000862A4"/>
    <w:rsid w:val="00086B1A"/>
    <w:rsid w:val="00086C7B"/>
    <w:rsid w:val="00087D05"/>
    <w:rsid w:val="00087DC4"/>
    <w:rsid w:val="0009012C"/>
    <w:rsid w:val="00090EB4"/>
    <w:rsid w:val="00091C38"/>
    <w:rsid w:val="00091C5C"/>
    <w:rsid w:val="00092180"/>
    <w:rsid w:val="000923EC"/>
    <w:rsid w:val="00092ACA"/>
    <w:rsid w:val="0009320B"/>
    <w:rsid w:val="00093418"/>
    <w:rsid w:val="000935FE"/>
    <w:rsid w:val="00093B22"/>
    <w:rsid w:val="000961EB"/>
    <w:rsid w:val="0009708C"/>
    <w:rsid w:val="00097E34"/>
    <w:rsid w:val="000A09E8"/>
    <w:rsid w:val="000A21E6"/>
    <w:rsid w:val="000A493A"/>
    <w:rsid w:val="000A4A65"/>
    <w:rsid w:val="000A53D0"/>
    <w:rsid w:val="000A5A03"/>
    <w:rsid w:val="000A7F61"/>
    <w:rsid w:val="000A7FA5"/>
    <w:rsid w:val="000B0079"/>
    <w:rsid w:val="000B00B2"/>
    <w:rsid w:val="000B0BF8"/>
    <w:rsid w:val="000B2A59"/>
    <w:rsid w:val="000B2B9D"/>
    <w:rsid w:val="000B2C53"/>
    <w:rsid w:val="000B3226"/>
    <w:rsid w:val="000B3CDF"/>
    <w:rsid w:val="000B4D3B"/>
    <w:rsid w:val="000B53B2"/>
    <w:rsid w:val="000B5463"/>
    <w:rsid w:val="000B5543"/>
    <w:rsid w:val="000B5ADE"/>
    <w:rsid w:val="000B6A67"/>
    <w:rsid w:val="000B7591"/>
    <w:rsid w:val="000B7771"/>
    <w:rsid w:val="000B77E3"/>
    <w:rsid w:val="000B7FE0"/>
    <w:rsid w:val="000C0816"/>
    <w:rsid w:val="000C0FE7"/>
    <w:rsid w:val="000C10EF"/>
    <w:rsid w:val="000C1677"/>
    <w:rsid w:val="000C2327"/>
    <w:rsid w:val="000C26F5"/>
    <w:rsid w:val="000C2F59"/>
    <w:rsid w:val="000C3002"/>
    <w:rsid w:val="000C302C"/>
    <w:rsid w:val="000C3B42"/>
    <w:rsid w:val="000C44DE"/>
    <w:rsid w:val="000C466C"/>
    <w:rsid w:val="000C5216"/>
    <w:rsid w:val="000C52E3"/>
    <w:rsid w:val="000C56FA"/>
    <w:rsid w:val="000C5A60"/>
    <w:rsid w:val="000C66DA"/>
    <w:rsid w:val="000C6DB2"/>
    <w:rsid w:val="000C75E3"/>
    <w:rsid w:val="000C7F88"/>
    <w:rsid w:val="000D0296"/>
    <w:rsid w:val="000D02EA"/>
    <w:rsid w:val="000D0DF2"/>
    <w:rsid w:val="000D2395"/>
    <w:rsid w:val="000D2C70"/>
    <w:rsid w:val="000D2FDE"/>
    <w:rsid w:val="000D3BD2"/>
    <w:rsid w:val="000D415D"/>
    <w:rsid w:val="000D4697"/>
    <w:rsid w:val="000D57A4"/>
    <w:rsid w:val="000D7474"/>
    <w:rsid w:val="000D7E1A"/>
    <w:rsid w:val="000E01B2"/>
    <w:rsid w:val="000E0749"/>
    <w:rsid w:val="000E0949"/>
    <w:rsid w:val="000E1A1E"/>
    <w:rsid w:val="000E2EA3"/>
    <w:rsid w:val="000E2EB3"/>
    <w:rsid w:val="000E382E"/>
    <w:rsid w:val="000E3FC0"/>
    <w:rsid w:val="000E41C8"/>
    <w:rsid w:val="000E4631"/>
    <w:rsid w:val="000E4802"/>
    <w:rsid w:val="000E616F"/>
    <w:rsid w:val="000E6E0C"/>
    <w:rsid w:val="000E6F60"/>
    <w:rsid w:val="000E7DD4"/>
    <w:rsid w:val="000F2652"/>
    <w:rsid w:val="000F2939"/>
    <w:rsid w:val="000F4119"/>
    <w:rsid w:val="000F4459"/>
    <w:rsid w:val="000F46B1"/>
    <w:rsid w:val="000F56A2"/>
    <w:rsid w:val="000F63B9"/>
    <w:rsid w:val="000F6441"/>
    <w:rsid w:val="000F6E89"/>
    <w:rsid w:val="000F7112"/>
    <w:rsid w:val="000F776D"/>
    <w:rsid w:val="00100592"/>
    <w:rsid w:val="00100663"/>
    <w:rsid w:val="00100DDD"/>
    <w:rsid w:val="00101624"/>
    <w:rsid w:val="00101A44"/>
    <w:rsid w:val="00102126"/>
    <w:rsid w:val="0010271C"/>
    <w:rsid w:val="00102E2E"/>
    <w:rsid w:val="00102EF8"/>
    <w:rsid w:val="001036CE"/>
    <w:rsid w:val="00103B44"/>
    <w:rsid w:val="00103C9F"/>
    <w:rsid w:val="00103D47"/>
    <w:rsid w:val="0010461F"/>
    <w:rsid w:val="00104D65"/>
    <w:rsid w:val="00104E91"/>
    <w:rsid w:val="0010503D"/>
    <w:rsid w:val="00105045"/>
    <w:rsid w:val="0010549A"/>
    <w:rsid w:val="00105649"/>
    <w:rsid w:val="00105739"/>
    <w:rsid w:val="00105FE2"/>
    <w:rsid w:val="001061B0"/>
    <w:rsid w:val="0010656B"/>
    <w:rsid w:val="00106B1A"/>
    <w:rsid w:val="001074BE"/>
    <w:rsid w:val="00107643"/>
    <w:rsid w:val="001104C0"/>
    <w:rsid w:val="001116F2"/>
    <w:rsid w:val="00111AFC"/>
    <w:rsid w:val="00111B43"/>
    <w:rsid w:val="00111E59"/>
    <w:rsid w:val="001121B9"/>
    <w:rsid w:val="00113091"/>
    <w:rsid w:val="00113413"/>
    <w:rsid w:val="00113DEC"/>
    <w:rsid w:val="0011416E"/>
    <w:rsid w:val="001146CB"/>
    <w:rsid w:val="00114B31"/>
    <w:rsid w:val="00114FE1"/>
    <w:rsid w:val="00115732"/>
    <w:rsid w:val="00115863"/>
    <w:rsid w:val="00115880"/>
    <w:rsid w:val="001158DC"/>
    <w:rsid w:val="00115EB4"/>
    <w:rsid w:val="00116636"/>
    <w:rsid w:val="001170EC"/>
    <w:rsid w:val="0011761A"/>
    <w:rsid w:val="00121DBC"/>
    <w:rsid w:val="00122199"/>
    <w:rsid w:val="0012356F"/>
    <w:rsid w:val="00124010"/>
    <w:rsid w:val="001244AE"/>
    <w:rsid w:val="00124B2A"/>
    <w:rsid w:val="00124FE0"/>
    <w:rsid w:val="00125A88"/>
    <w:rsid w:val="00125BAC"/>
    <w:rsid w:val="00125DCA"/>
    <w:rsid w:val="00126109"/>
    <w:rsid w:val="00127264"/>
    <w:rsid w:val="00127690"/>
    <w:rsid w:val="00127915"/>
    <w:rsid w:val="00127924"/>
    <w:rsid w:val="00127B3A"/>
    <w:rsid w:val="00127F0A"/>
    <w:rsid w:val="00127F73"/>
    <w:rsid w:val="00130966"/>
    <w:rsid w:val="0013097D"/>
    <w:rsid w:val="00130CB3"/>
    <w:rsid w:val="00131FB6"/>
    <w:rsid w:val="001320CA"/>
    <w:rsid w:val="00132973"/>
    <w:rsid w:val="001329AB"/>
    <w:rsid w:val="00133893"/>
    <w:rsid w:val="001346CA"/>
    <w:rsid w:val="00134943"/>
    <w:rsid w:val="00134973"/>
    <w:rsid w:val="00137410"/>
    <w:rsid w:val="0014003E"/>
    <w:rsid w:val="00140472"/>
    <w:rsid w:val="00140F47"/>
    <w:rsid w:val="0014131C"/>
    <w:rsid w:val="0014149B"/>
    <w:rsid w:val="00142FEF"/>
    <w:rsid w:val="00143058"/>
    <w:rsid w:val="00143526"/>
    <w:rsid w:val="00143FEC"/>
    <w:rsid w:val="001441E6"/>
    <w:rsid w:val="00145EBB"/>
    <w:rsid w:val="00146A16"/>
    <w:rsid w:val="00146C95"/>
    <w:rsid w:val="00146D63"/>
    <w:rsid w:val="001474BF"/>
    <w:rsid w:val="0014798F"/>
    <w:rsid w:val="001506B0"/>
    <w:rsid w:val="0015087A"/>
    <w:rsid w:val="00151223"/>
    <w:rsid w:val="0015231D"/>
    <w:rsid w:val="001523C8"/>
    <w:rsid w:val="001526F9"/>
    <w:rsid w:val="00152853"/>
    <w:rsid w:val="00152ED6"/>
    <w:rsid w:val="0015305B"/>
    <w:rsid w:val="00153774"/>
    <w:rsid w:val="00153E03"/>
    <w:rsid w:val="00153F3C"/>
    <w:rsid w:val="001558E2"/>
    <w:rsid w:val="00155ECB"/>
    <w:rsid w:val="00155F7B"/>
    <w:rsid w:val="0015733E"/>
    <w:rsid w:val="00157349"/>
    <w:rsid w:val="0015758C"/>
    <w:rsid w:val="00157875"/>
    <w:rsid w:val="00157AD8"/>
    <w:rsid w:val="00157EE7"/>
    <w:rsid w:val="001603EE"/>
    <w:rsid w:val="001606B4"/>
    <w:rsid w:val="00161556"/>
    <w:rsid w:val="001624A6"/>
    <w:rsid w:val="001639A3"/>
    <w:rsid w:val="00164CE0"/>
    <w:rsid w:val="00164D5A"/>
    <w:rsid w:val="001663B0"/>
    <w:rsid w:val="00166556"/>
    <w:rsid w:val="001665B7"/>
    <w:rsid w:val="001665E4"/>
    <w:rsid w:val="001668A3"/>
    <w:rsid w:val="00166A9A"/>
    <w:rsid w:val="00167248"/>
    <w:rsid w:val="00167635"/>
    <w:rsid w:val="001705E4"/>
    <w:rsid w:val="0017062B"/>
    <w:rsid w:val="00170A45"/>
    <w:rsid w:val="001712DA"/>
    <w:rsid w:val="0017164C"/>
    <w:rsid w:val="001717F1"/>
    <w:rsid w:val="00172CA9"/>
    <w:rsid w:val="00173716"/>
    <w:rsid w:val="0017403E"/>
    <w:rsid w:val="0017410A"/>
    <w:rsid w:val="001741B3"/>
    <w:rsid w:val="00174840"/>
    <w:rsid w:val="001748F5"/>
    <w:rsid w:val="00175469"/>
    <w:rsid w:val="00175F60"/>
    <w:rsid w:val="0017689D"/>
    <w:rsid w:val="00176AA1"/>
    <w:rsid w:val="00176DC8"/>
    <w:rsid w:val="00177AA8"/>
    <w:rsid w:val="00177F2A"/>
    <w:rsid w:val="00177FF7"/>
    <w:rsid w:val="00180C9C"/>
    <w:rsid w:val="0018147D"/>
    <w:rsid w:val="00181B38"/>
    <w:rsid w:val="00181C22"/>
    <w:rsid w:val="001826BA"/>
    <w:rsid w:val="00183B60"/>
    <w:rsid w:val="00183BC7"/>
    <w:rsid w:val="00184C3A"/>
    <w:rsid w:val="00185665"/>
    <w:rsid w:val="00185774"/>
    <w:rsid w:val="0018666C"/>
    <w:rsid w:val="00186E4D"/>
    <w:rsid w:val="001908EE"/>
    <w:rsid w:val="00190C50"/>
    <w:rsid w:val="00191023"/>
    <w:rsid w:val="001918BD"/>
    <w:rsid w:val="00191C46"/>
    <w:rsid w:val="00191D12"/>
    <w:rsid w:val="00192065"/>
    <w:rsid w:val="00192368"/>
    <w:rsid w:val="00192797"/>
    <w:rsid w:val="0019329E"/>
    <w:rsid w:val="00193A15"/>
    <w:rsid w:val="001940BB"/>
    <w:rsid w:val="00194414"/>
    <w:rsid w:val="001949D5"/>
    <w:rsid w:val="00195C2B"/>
    <w:rsid w:val="0019630C"/>
    <w:rsid w:val="0019747C"/>
    <w:rsid w:val="001A082B"/>
    <w:rsid w:val="001A1EF7"/>
    <w:rsid w:val="001A2B88"/>
    <w:rsid w:val="001A2D72"/>
    <w:rsid w:val="001A2E18"/>
    <w:rsid w:val="001A3930"/>
    <w:rsid w:val="001A39A3"/>
    <w:rsid w:val="001A3A47"/>
    <w:rsid w:val="001A3D04"/>
    <w:rsid w:val="001A3F67"/>
    <w:rsid w:val="001A4A90"/>
    <w:rsid w:val="001A4EE2"/>
    <w:rsid w:val="001A56CE"/>
    <w:rsid w:val="001A5D1E"/>
    <w:rsid w:val="001A5E15"/>
    <w:rsid w:val="001A629B"/>
    <w:rsid w:val="001A6603"/>
    <w:rsid w:val="001A709F"/>
    <w:rsid w:val="001A7FCE"/>
    <w:rsid w:val="001B0053"/>
    <w:rsid w:val="001B038A"/>
    <w:rsid w:val="001B1112"/>
    <w:rsid w:val="001B11E1"/>
    <w:rsid w:val="001B254D"/>
    <w:rsid w:val="001B2A2E"/>
    <w:rsid w:val="001B3D9A"/>
    <w:rsid w:val="001B3D9C"/>
    <w:rsid w:val="001B4EF6"/>
    <w:rsid w:val="001B502A"/>
    <w:rsid w:val="001B517B"/>
    <w:rsid w:val="001B5C0A"/>
    <w:rsid w:val="001B613D"/>
    <w:rsid w:val="001B73F3"/>
    <w:rsid w:val="001B7ADC"/>
    <w:rsid w:val="001B7C17"/>
    <w:rsid w:val="001C0C3B"/>
    <w:rsid w:val="001C17B6"/>
    <w:rsid w:val="001C1C99"/>
    <w:rsid w:val="001C2E86"/>
    <w:rsid w:val="001C2F8C"/>
    <w:rsid w:val="001C3C6A"/>
    <w:rsid w:val="001C3EC7"/>
    <w:rsid w:val="001C4030"/>
    <w:rsid w:val="001C4A4D"/>
    <w:rsid w:val="001C4C6B"/>
    <w:rsid w:val="001C4D7B"/>
    <w:rsid w:val="001C660F"/>
    <w:rsid w:val="001C6621"/>
    <w:rsid w:val="001C6ACD"/>
    <w:rsid w:val="001C702A"/>
    <w:rsid w:val="001C77A3"/>
    <w:rsid w:val="001D0248"/>
    <w:rsid w:val="001D17E3"/>
    <w:rsid w:val="001D2003"/>
    <w:rsid w:val="001D210C"/>
    <w:rsid w:val="001D2178"/>
    <w:rsid w:val="001D27CB"/>
    <w:rsid w:val="001D35E4"/>
    <w:rsid w:val="001D3869"/>
    <w:rsid w:val="001D435B"/>
    <w:rsid w:val="001D4395"/>
    <w:rsid w:val="001D4C63"/>
    <w:rsid w:val="001D4EBB"/>
    <w:rsid w:val="001D5755"/>
    <w:rsid w:val="001D577C"/>
    <w:rsid w:val="001D6765"/>
    <w:rsid w:val="001D6DBE"/>
    <w:rsid w:val="001D71DE"/>
    <w:rsid w:val="001D7223"/>
    <w:rsid w:val="001E13B5"/>
    <w:rsid w:val="001E1835"/>
    <w:rsid w:val="001E1FEA"/>
    <w:rsid w:val="001E2326"/>
    <w:rsid w:val="001E2C49"/>
    <w:rsid w:val="001E36C3"/>
    <w:rsid w:val="001E3909"/>
    <w:rsid w:val="001E3BF8"/>
    <w:rsid w:val="001E3FCA"/>
    <w:rsid w:val="001E5338"/>
    <w:rsid w:val="001E5A2D"/>
    <w:rsid w:val="001E5EDA"/>
    <w:rsid w:val="001E607F"/>
    <w:rsid w:val="001E61F1"/>
    <w:rsid w:val="001E6542"/>
    <w:rsid w:val="001E6AD0"/>
    <w:rsid w:val="001E6C1B"/>
    <w:rsid w:val="001E6F9E"/>
    <w:rsid w:val="001E71D6"/>
    <w:rsid w:val="001E7377"/>
    <w:rsid w:val="001E7697"/>
    <w:rsid w:val="001F03BA"/>
    <w:rsid w:val="001F04A4"/>
    <w:rsid w:val="001F13BD"/>
    <w:rsid w:val="001F1EEE"/>
    <w:rsid w:val="001F2571"/>
    <w:rsid w:val="001F2839"/>
    <w:rsid w:val="001F2F5D"/>
    <w:rsid w:val="001F3347"/>
    <w:rsid w:val="001F3686"/>
    <w:rsid w:val="001F3D87"/>
    <w:rsid w:val="001F419C"/>
    <w:rsid w:val="001F465F"/>
    <w:rsid w:val="001F48D5"/>
    <w:rsid w:val="001F496E"/>
    <w:rsid w:val="001F59AF"/>
    <w:rsid w:val="001F5F28"/>
    <w:rsid w:val="001F65D1"/>
    <w:rsid w:val="001F672F"/>
    <w:rsid w:val="001F7326"/>
    <w:rsid w:val="001F779E"/>
    <w:rsid w:val="001F7A29"/>
    <w:rsid w:val="001F7AF3"/>
    <w:rsid w:val="001F7F9D"/>
    <w:rsid w:val="00200700"/>
    <w:rsid w:val="00200F92"/>
    <w:rsid w:val="0020169A"/>
    <w:rsid w:val="002027CE"/>
    <w:rsid w:val="00202C17"/>
    <w:rsid w:val="00202E3F"/>
    <w:rsid w:val="00203090"/>
    <w:rsid w:val="002039CE"/>
    <w:rsid w:val="0020417C"/>
    <w:rsid w:val="002041AB"/>
    <w:rsid w:val="00204743"/>
    <w:rsid w:val="00205620"/>
    <w:rsid w:val="0020606C"/>
    <w:rsid w:val="0020609C"/>
    <w:rsid w:val="002063B3"/>
    <w:rsid w:val="0020665B"/>
    <w:rsid w:val="0020714A"/>
    <w:rsid w:val="00210099"/>
    <w:rsid w:val="0021107E"/>
    <w:rsid w:val="002111BB"/>
    <w:rsid w:val="002114A4"/>
    <w:rsid w:val="00211880"/>
    <w:rsid w:val="00211F78"/>
    <w:rsid w:val="0021205E"/>
    <w:rsid w:val="002122A3"/>
    <w:rsid w:val="00212320"/>
    <w:rsid w:val="00212618"/>
    <w:rsid w:val="002127AD"/>
    <w:rsid w:val="00212B06"/>
    <w:rsid w:val="00213DD3"/>
    <w:rsid w:val="002144A4"/>
    <w:rsid w:val="00214A15"/>
    <w:rsid w:val="00215E83"/>
    <w:rsid w:val="00215F17"/>
    <w:rsid w:val="00215F29"/>
    <w:rsid w:val="00215F44"/>
    <w:rsid w:val="00216526"/>
    <w:rsid w:val="002169D3"/>
    <w:rsid w:val="00216AA9"/>
    <w:rsid w:val="00216AF3"/>
    <w:rsid w:val="00216F35"/>
    <w:rsid w:val="0022004A"/>
    <w:rsid w:val="002203D6"/>
    <w:rsid w:val="002204AD"/>
    <w:rsid w:val="00220D67"/>
    <w:rsid w:val="0022151B"/>
    <w:rsid w:val="0022193F"/>
    <w:rsid w:val="00221960"/>
    <w:rsid w:val="002220B5"/>
    <w:rsid w:val="00223C43"/>
    <w:rsid w:val="00223CE1"/>
    <w:rsid w:val="002247B8"/>
    <w:rsid w:val="0022507E"/>
    <w:rsid w:val="00226030"/>
    <w:rsid w:val="00226763"/>
    <w:rsid w:val="00227FFE"/>
    <w:rsid w:val="00230195"/>
    <w:rsid w:val="00231EC5"/>
    <w:rsid w:val="002322EE"/>
    <w:rsid w:val="002326E6"/>
    <w:rsid w:val="00232929"/>
    <w:rsid w:val="00233D64"/>
    <w:rsid w:val="00234421"/>
    <w:rsid w:val="00234BD2"/>
    <w:rsid w:val="00234F4C"/>
    <w:rsid w:val="00235510"/>
    <w:rsid w:val="00236158"/>
    <w:rsid w:val="00236446"/>
    <w:rsid w:val="00236802"/>
    <w:rsid w:val="00236AD5"/>
    <w:rsid w:val="00236AEC"/>
    <w:rsid w:val="00236B0D"/>
    <w:rsid w:val="00236FEC"/>
    <w:rsid w:val="00237007"/>
    <w:rsid w:val="00237152"/>
    <w:rsid w:val="002374DA"/>
    <w:rsid w:val="00240606"/>
    <w:rsid w:val="00241B46"/>
    <w:rsid w:val="00241C07"/>
    <w:rsid w:val="00242775"/>
    <w:rsid w:val="00242DEF"/>
    <w:rsid w:val="0024344C"/>
    <w:rsid w:val="002445E5"/>
    <w:rsid w:val="00245A2B"/>
    <w:rsid w:val="00246F6D"/>
    <w:rsid w:val="0024704E"/>
    <w:rsid w:val="00247875"/>
    <w:rsid w:val="00247A1C"/>
    <w:rsid w:val="00252628"/>
    <w:rsid w:val="002526F5"/>
    <w:rsid w:val="0025377A"/>
    <w:rsid w:val="002539BE"/>
    <w:rsid w:val="00253C3A"/>
    <w:rsid w:val="00253D15"/>
    <w:rsid w:val="002540AA"/>
    <w:rsid w:val="00254331"/>
    <w:rsid w:val="002548D7"/>
    <w:rsid w:val="00255BA7"/>
    <w:rsid w:val="002563F4"/>
    <w:rsid w:val="00260D80"/>
    <w:rsid w:val="00262377"/>
    <w:rsid w:val="00262742"/>
    <w:rsid w:val="002627E5"/>
    <w:rsid w:val="00264372"/>
    <w:rsid w:val="002645CF"/>
    <w:rsid w:val="002648F8"/>
    <w:rsid w:val="00264F62"/>
    <w:rsid w:val="00265B3E"/>
    <w:rsid w:val="00265D0D"/>
    <w:rsid w:val="00265EA6"/>
    <w:rsid w:val="00265FD6"/>
    <w:rsid w:val="00266490"/>
    <w:rsid w:val="00266B2D"/>
    <w:rsid w:val="00266E84"/>
    <w:rsid w:val="00266EB9"/>
    <w:rsid w:val="00267272"/>
    <w:rsid w:val="00267A29"/>
    <w:rsid w:val="00271DF6"/>
    <w:rsid w:val="00271F8B"/>
    <w:rsid w:val="0027222F"/>
    <w:rsid w:val="0027377F"/>
    <w:rsid w:val="002738FD"/>
    <w:rsid w:val="00273FC1"/>
    <w:rsid w:val="0027424D"/>
    <w:rsid w:val="00274CCD"/>
    <w:rsid w:val="00274E13"/>
    <w:rsid w:val="002756B1"/>
    <w:rsid w:val="00275987"/>
    <w:rsid w:val="00275B48"/>
    <w:rsid w:val="0027674A"/>
    <w:rsid w:val="00277526"/>
    <w:rsid w:val="00280AA9"/>
    <w:rsid w:val="002823FC"/>
    <w:rsid w:val="002828A8"/>
    <w:rsid w:val="00282DF1"/>
    <w:rsid w:val="0028441D"/>
    <w:rsid w:val="00284735"/>
    <w:rsid w:val="0028571F"/>
    <w:rsid w:val="00285977"/>
    <w:rsid w:val="00285C3C"/>
    <w:rsid w:val="0028608C"/>
    <w:rsid w:val="00286C80"/>
    <w:rsid w:val="0028731E"/>
    <w:rsid w:val="002873B9"/>
    <w:rsid w:val="00287876"/>
    <w:rsid w:val="00290AC5"/>
    <w:rsid w:val="00290B53"/>
    <w:rsid w:val="00291781"/>
    <w:rsid w:val="00292578"/>
    <w:rsid w:val="0029388D"/>
    <w:rsid w:val="002939DB"/>
    <w:rsid w:val="00293E07"/>
    <w:rsid w:val="00294E0B"/>
    <w:rsid w:val="002951FD"/>
    <w:rsid w:val="00295379"/>
    <w:rsid w:val="00295794"/>
    <w:rsid w:val="00295C88"/>
    <w:rsid w:val="002962C7"/>
    <w:rsid w:val="0029667E"/>
    <w:rsid w:val="002A0025"/>
    <w:rsid w:val="002A0A4B"/>
    <w:rsid w:val="002A0B0A"/>
    <w:rsid w:val="002A0D82"/>
    <w:rsid w:val="002A1B53"/>
    <w:rsid w:val="002A2858"/>
    <w:rsid w:val="002A2BF2"/>
    <w:rsid w:val="002A4385"/>
    <w:rsid w:val="002A4611"/>
    <w:rsid w:val="002A4DB2"/>
    <w:rsid w:val="002A5B27"/>
    <w:rsid w:val="002A5CB4"/>
    <w:rsid w:val="002A614B"/>
    <w:rsid w:val="002A6817"/>
    <w:rsid w:val="002A7687"/>
    <w:rsid w:val="002A7A5E"/>
    <w:rsid w:val="002B0355"/>
    <w:rsid w:val="002B06E8"/>
    <w:rsid w:val="002B06ED"/>
    <w:rsid w:val="002B151E"/>
    <w:rsid w:val="002B2133"/>
    <w:rsid w:val="002B216B"/>
    <w:rsid w:val="002B26EE"/>
    <w:rsid w:val="002B29E4"/>
    <w:rsid w:val="002B2F37"/>
    <w:rsid w:val="002B3311"/>
    <w:rsid w:val="002B4BD8"/>
    <w:rsid w:val="002B4DAA"/>
    <w:rsid w:val="002B539E"/>
    <w:rsid w:val="002B588B"/>
    <w:rsid w:val="002B690E"/>
    <w:rsid w:val="002B6F46"/>
    <w:rsid w:val="002C015E"/>
    <w:rsid w:val="002C13A9"/>
    <w:rsid w:val="002C22A8"/>
    <w:rsid w:val="002C2BAF"/>
    <w:rsid w:val="002C3553"/>
    <w:rsid w:val="002C39BB"/>
    <w:rsid w:val="002C3EB8"/>
    <w:rsid w:val="002C4D0A"/>
    <w:rsid w:val="002C566E"/>
    <w:rsid w:val="002C5DDD"/>
    <w:rsid w:val="002C63D1"/>
    <w:rsid w:val="002C7257"/>
    <w:rsid w:val="002D080D"/>
    <w:rsid w:val="002D0B46"/>
    <w:rsid w:val="002D3372"/>
    <w:rsid w:val="002D45C6"/>
    <w:rsid w:val="002D46CA"/>
    <w:rsid w:val="002D5286"/>
    <w:rsid w:val="002D534E"/>
    <w:rsid w:val="002D5E9F"/>
    <w:rsid w:val="002D7BED"/>
    <w:rsid w:val="002E0F40"/>
    <w:rsid w:val="002E0FF5"/>
    <w:rsid w:val="002E1293"/>
    <w:rsid w:val="002E1DD7"/>
    <w:rsid w:val="002E346B"/>
    <w:rsid w:val="002E4693"/>
    <w:rsid w:val="002E478C"/>
    <w:rsid w:val="002E4D73"/>
    <w:rsid w:val="002E50EF"/>
    <w:rsid w:val="002E56D9"/>
    <w:rsid w:val="002E5FCA"/>
    <w:rsid w:val="002E6033"/>
    <w:rsid w:val="002E7354"/>
    <w:rsid w:val="002E7A1D"/>
    <w:rsid w:val="002E7E60"/>
    <w:rsid w:val="002F09C0"/>
    <w:rsid w:val="002F0A7D"/>
    <w:rsid w:val="002F0F39"/>
    <w:rsid w:val="002F17BB"/>
    <w:rsid w:val="002F1818"/>
    <w:rsid w:val="002F2960"/>
    <w:rsid w:val="002F2F95"/>
    <w:rsid w:val="002F30BC"/>
    <w:rsid w:val="002F417B"/>
    <w:rsid w:val="002F44FD"/>
    <w:rsid w:val="002F47C1"/>
    <w:rsid w:val="002F4974"/>
    <w:rsid w:val="002F4AC4"/>
    <w:rsid w:val="002F4FC4"/>
    <w:rsid w:val="002F5376"/>
    <w:rsid w:val="002F53DC"/>
    <w:rsid w:val="002F5B15"/>
    <w:rsid w:val="002F6473"/>
    <w:rsid w:val="002F6667"/>
    <w:rsid w:val="002F6E73"/>
    <w:rsid w:val="002F7463"/>
    <w:rsid w:val="002F7607"/>
    <w:rsid w:val="002F79CD"/>
    <w:rsid w:val="002F7C5B"/>
    <w:rsid w:val="002F7FF5"/>
    <w:rsid w:val="003009DD"/>
    <w:rsid w:val="00301AD8"/>
    <w:rsid w:val="00301E4C"/>
    <w:rsid w:val="00302050"/>
    <w:rsid w:val="00302DFA"/>
    <w:rsid w:val="0030376B"/>
    <w:rsid w:val="003040D0"/>
    <w:rsid w:val="00304454"/>
    <w:rsid w:val="00306EC5"/>
    <w:rsid w:val="00307022"/>
    <w:rsid w:val="00307579"/>
    <w:rsid w:val="00307B8E"/>
    <w:rsid w:val="0031050B"/>
    <w:rsid w:val="00310B0D"/>
    <w:rsid w:val="0031101B"/>
    <w:rsid w:val="00311E22"/>
    <w:rsid w:val="00311F4C"/>
    <w:rsid w:val="0031290F"/>
    <w:rsid w:val="00312BDB"/>
    <w:rsid w:val="00312EA1"/>
    <w:rsid w:val="003134FB"/>
    <w:rsid w:val="00313ADD"/>
    <w:rsid w:val="00313E97"/>
    <w:rsid w:val="00314C01"/>
    <w:rsid w:val="00314D2C"/>
    <w:rsid w:val="00315425"/>
    <w:rsid w:val="0031702C"/>
    <w:rsid w:val="003170B8"/>
    <w:rsid w:val="003170E8"/>
    <w:rsid w:val="00320119"/>
    <w:rsid w:val="00320478"/>
    <w:rsid w:val="00321B63"/>
    <w:rsid w:val="00321BD4"/>
    <w:rsid w:val="00321E0B"/>
    <w:rsid w:val="00321FAF"/>
    <w:rsid w:val="003224E2"/>
    <w:rsid w:val="003225F7"/>
    <w:rsid w:val="00322EB7"/>
    <w:rsid w:val="003233F8"/>
    <w:rsid w:val="00323F12"/>
    <w:rsid w:val="0032400B"/>
    <w:rsid w:val="00324727"/>
    <w:rsid w:val="00324B5F"/>
    <w:rsid w:val="00325CE4"/>
    <w:rsid w:val="00325F10"/>
    <w:rsid w:val="00326E12"/>
    <w:rsid w:val="00327269"/>
    <w:rsid w:val="00327406"/>
    <w:rsid w:val="00327507"/>
    <w:rsid w:val="0032778F"/>
    <w:rsid w:val="003277A4"/>
    <w:rsid w:val="00327916"/>
    <w:rsid w:val="00327E11"/>
    <w:rsid w:val="0033052F"/>
    <w:rsid w:val="003315CF"/>
    <w:rsid w:val="00332972"/>
    <w:rsid w:val="00332C31"/>
    <w:rsid w:val="00334AC5"/>
    <w:rsid w:val="00335342"/>
    <w:rsid w:val="0033638A"/>
    <w:rsid w:val="003365C7"/>
    <w:rsid w:val="003366A0"/>
    <w:rsid w:val="003367EA"/>
    <w:rsid w:val="00336842"/>
    <w:rsid w:val="003373B5"/>
    <w:rsid w:val="00337C28"/>
    <w:rsid w:val="00337D25"/>
    <w:rsid w:val="00340CC4"/>
    <w:rsid w:val="003410A4"/>
    <w:rsid w:val="003424C8"/>
    <w:rsid w:val="00343033"/>
    <w:rsid w:val="0034355D"/>
    <w:rsid w:val="00343BDD"/>
    <w:rsid w:val="0034505A"/>
    <w:rsid w:val="00345C8A"/>
    <w:rsid w:val="00345E62"/>
    <w:rsid w:val="00345F73"/>
    <w:rsid w:val="0034653D"/>
    <w:rsid w:val="00347AD9"/>
    <w:rsid w:val="003505BD"/>
    <w:rsid w:val="00350F54"/>
    <w:rsid w:val="0035150D"/>
    <w:rsid w:val="00351F0E"/>
    <w:rsid w:val="00352223"/>
    <w:rsid w:val="003524EA"/>
    <w:rsid w:val="00352502"/>
    <w:rsid w:val="003525BB"/>
    <w:rsid w:val="00352B19"/>
    <w:rsid w:val="00353027"/>
    <w:rsid w:val="00353A7D"/>
    <w:rsid w:val="00354A7B"/>
    <w:rsid w:val="00354CE9"/>
    <w:rsid w:val="00354E1E"/>
    <w:rsid w:val="003552C9"/>
    <w:rsid w:val="003555E3"/>
    <w:rsid w:val="00355970"/>
    <w:rsid w:val="003559F7"/>
    <w:rsid w:val="00355CEC"/>
    <w:rsid w:val="00356546"/>
    <w:rsid w:val="0035671B"/>
    <w:rsid w:val="00356971"/>
    <w:rsid w:val="00356EEA"/>
    <w:rsid w:val="00356FC6"/>
    <w:rsid w:val="003576F4"/>
    <w:rsid w:val="0035799B"/>
    <w:rsid w:val="00360A3F"/>
    <w:rsid w:val="00360CFD"/>
    <w:rsid w:val="00360DC3"/>
    <w:rsid w:val="0036108F"/>
    <w:rsid w:val="003617BF"/>
    <w:rsid w:val="0036189B"/>
    <w:rsid w:val="00361B6E"/>
    <w:rsid w:val="003621AD"/>
    <w:rsid w:val="00362D2C"/>
    <w:rsid w:val="003630D7"/>
    <w:rsid w:val="003636C6"/>
    <w:rsid w:val="00363A0B"/>
    <w:rsid w:val="003641A6"/>
    <w:rsid w:val="00364C03"/>
    <w:rsid w:val="003650D9"/>
    <w:rsid w:val="00365B4F"/>
    <w:rsid w:val="00366415"/>
    <w:rsid w:val="00366518"/>
    <w:rsid w:val="00366663"/>
    <w:rsid w:val="003667DD"/>
    <w:rsid w:val="00367B1D"/>
    <w:rsid w:val="0037026F"/>
    <w:rsid w:val="00372368"/>
    <w:rsid w:val="00372B21"/>
    <w:rsid w:val="00372C6A"/>
    <w:rsid w:val="00373860"/>
    <w:rsid w:val="00373A70"/>
    <w:rsid w:val="00373FDD"/>
    <w:rsid w:val="003746D3"/>
    <w:rsid w:val="0037487F"/>
    <w:rsid w:val="00374D6D"/>
    <w:rsid w:val="00374F0E"/>
    <w:rsid w:val="00375E4B"/>
    <w:rsid w:val="003761F2"/>
    <w:rsid w:val="00376AA3"/>
    <w:rsid w:val="00380390"/>
    <w:rsid w:val="003807F2"/>
    <w:rsid w:val="00380BBE"/>
    <w:rsid w:val="00382AB2"/>
    <w:rsid w:val="00382CAA"/>
    <w:rsid w:val="0038333E"/>
    <w:rsid w:val="00383C4C"/>
    <w:rsid w:val="00383C69"/>
    <w:rsid w:val="00383F78"/>
    <w:rsid w:val="00384179"/>
    <w:rsid w:val="00384AB5"/>
    <w:rsid w:val="0038654E"/>
    <w:rsid w:val="003870EA"/>
    <w:rsid w:val="0038735D"/>
    <w:rsid w:val="00387EA7"/>
    <w:rsid w:val="00390119"/>
    <w:rsid w:val="003908AF"/>
    <w:rsid w:val="00391982"/>
    <w:rsid w:val="00391D1A"/>
    <w:rsid w:val="003921DC"/>
    <w:rsid w:val="003928BA"/>
    <w:rsid w:val="00392A51"/>
    <w:rsid w:val="00392C75"/>
    <w:rsid w:val="00392DA5"/>
    <w:rsid w:val="0039319F"/>
    <w:rsid w:val="003931F4"/>
    <w:rsid w:val="0039355E"/>
    <w:rsid w:val="00395356"/>
    <w:rsid w:val="0039546B"/>
    <w:rsid w:val="00395B64"/>
    <w:rsid w:val="0039655B"/>
    <w:rsid w:val="00396FA6"/>
    <w:rsid w:val="00396FD2"/>
    <w:rsid w:val="00397262"/>
    <w:rsid w:val="0039794A"/>
    <w:rsid w:val="00397DB1"/>
    <w:rsid w:val="003A0A68"/>
    <w:rsid w:val="003A10BB"/>
    <w:rsid w:val="003A1776"/>
    <w:rsid w:val="003A1A97"/>
    <w:rsid w:val="003A1B07"/>
    <w:rsid w:val="003A310A"/>
    <w:rsid w:val="003A3CC6"/>
    <w:rsid w:val="003A3DFE"/>
    <w:rsid w:val="003A3F92"/>
    <w:rsid w:val="003A4192"/>
    <w:rsid w:val="003A43EC"/>
    <w:rsid w:val="003A4B61"/>
    <w:rsid w:val="003A50D2"/>
    <w:rsid w:val="003A536A"/>
    <w:rsid w:val="003A61A5"/>
    <w:rsid w:val="003A67AE"/>
    <w:rsid w:val="003A72E6"/>
    <w:rsid w:val="003A73CE"/>
    <w:rsid w:val="003A770B"/>
    <w:rsid w:val="003A79CB"/>
    <w:rsid w:val="003B04BC"/>
    <w:rsid w:val="003B08B2"/>
    <w:rsid w:val="003B0CF1"/>
    <w:rsid w:val="003B130B"/>
    <w:rsid w:val="003B16D5"/>
    <w:rsid w:val="003B216B"/>
    <w:rsid w:val="003B236C"/>
    <w:rsid w:val="003B242A"/>
    <w:rsid w:val="003B2EFB"/>
    <w:rsid w:val="003B3116"/>
    <w:rsid w:val="003B37A5"/>
    <w:rsid w:val="003B4710"/>
    <w:rsid w:val="003B47CE"/>
    <w:rsid w:val="003B5018"/>
    <w:rsid w:val="003B52EA"/>
    <w:rsid w:val="003B5A7A"/>
    <w:rsid w:val="003B6AE4"/>
    <w:rsid w:val="003B7304"/>
    <w:rsid w:val="003B79D3"/>
    <w:rsid w:val="003B7D7B"/>
    <w:rsid w:val="003C0212"/>
    <w:rsid w:val="003C0A09"/>
    <w:rsid w:val="003C14BA"/>
    <w:rsid w:val="003C1519"/>
    <w:rsid w:val="003C249C"/>
    <w:rsid w:val="003C31CE"/>
    <w:rsid w:val="003C3329"/>
    <w:rsid w:val="003C3E2A"/>
    <w:rsid w:val="003C4167"/>
    <w:rsid w:val="003C440D"/>
    <w:rsid w:val="003C4BA1"/>
    <w:rsid w:val="003C59C4"/>
    <w:rsid w:val="003C5AAF"/>
    <w:rsid w:val="003C645E"/>
    <w:rsid w:val="003C6CBD"/>
    <w:rsid w:val="003C7135"/>
    <w:rsid w:val="003C7517"/>
    <w:rsid w:val="003C77E5"/>
    <w:rsid w:val="003C7888"/>
    <w:rsid w:val="003D0AEF"/>
    <w:rsid w:val="003D2B05"/>
    <w:rsid w:val="003D35A3"/>
    <w:rsid w:val="003D4AD9"/>
    <w:rsid w:val="003D5046"/>
    <w:rsid w:val="003D56A4"/>
    <w:rsid w:val="003D5D43"/>
    <w:rsid w:val="003D5E16"/>
    <w:rsid w:val="003D5EBE"/>
    <w:rsid w:val="003D6A50"/>
    <w:rsid w:val="003D70A9"/>
    <w:rsid w:val="003D765C"/>
    <w:rsid w:val="003D7AE4"/>
    <w:rsid w:val="003E00E8"/>
    <w:rsid w:val="003E0EB4"/>
    <w:rsid w:val="003E137A"/>
    <w:rsid w:val="003E1AA9"/>
    <w:rsid w:val="003E224C"/>
    <w:rsid w:val="003E2F5D"/>
    <w:rsid w:val="003E367F"/>
    <w:rsid w:val="003E3AB8"/>
    <w:rsid w:val="003E478A"/>
    <w:rsid w:val="003E5A2E"/>
    <w:rsid w:val="003E5B7D"/>
    <w:rsid w:val="003E6138"/>
    <w:rsid w:val="003E672A"/>
    <w:rsid w:val="003E6950"/>
    <w:rsid w:val="003E6C95"/>
    <w:rsid w:val="003E7639"/>
    <w:rsid w:val="003E7E9C"/>
    <w:rsid w:val="003F039C"/>
    <w:rsid w:val="003F05F3"/>
    <w:rsid w:val="003F0A6B"/>
    <w:rsid w:val="003F0B78"/>
    <w:rsid w:val="003F189E"/>
    <w:rsid w:val="003F253C"/>
    <w:rsid w:val="003F2630"/>
    <w:rsid w:val="003F29D8"/>
    <w:rsid w:val="003F2D8A"/>
    <w:rsid w:val="003F440B"/>
    <w:rsid w:val="003F4925"/>
    <w:rsid w:val="003F4CB5"/>
    <w:rsid w:val="003F519D"/>
    <w:rsid w:val="003F544E"/>
    <w:rsid w:val="003F54E6"/>
    <w:rsid w:val="003F5D51"/>
    <w:rsid w:val="003F5EAF"/>
    <w:rsid w:val="003F63F9"/>
    <w:rsid w:val="003F6F4C"/>
    <w:rsid w:val="003F7047"/>
    <w:rsid w:val="003F7061"/>
    <w:rsid w:val="003F70FF"/>
    <w:rsid w:val="003F74CF"/>
    <w:rsid w:val="003F7919"/>
    <w:rsid w:val="004002F9"/>
    <w:rsid w:val="00400917"/>
    <w:rsid w:val="00400C78"/>
    <w:rsid w:val="004012D9"/>
    <w:rsid w:val="00402008"/>
    <w:rsid w:val="004024EA"/>
    <w:rsid w:val="004030E4"/>
    <w:rsid w:val="00403585"/>
    <w:rsid w:val="00403622"/>
    <w:rsid w:val="00403C7D"/>
    <w:rsid w:val="0040551F"/>
    <w:rsid w:val="004056D0"/>
    <w:rsid w:val="00405D69"/>
    <w:rsid w:val="004079A8"/>
    <w:rsid w:val="00407AC9"/>
    <w:rsid w:val="00407F5B"/>
    <w:rsid w:val="00407FED"/>
    <w:rsid w:val="00410383"/>
    <w:rsid w:val="00410548"/>
    <w:rsid w:val="004107D1"/>
    <w:rsid w:val="004113B7"/>
    <w:rsid w:val="00411787"/>
    <w:rsid w:val="00411C4D"/>
    <w:rsid w:val="00412354"/>
    <w:rsid w:val="004139A0"/>
    <w:rsid w:val="00413F9D"/>
    <w:rsid w:val="00414240"/>
    <w:rsid w:val="0041481E"/>
    <w:rsid w:val="00414B81"/>
    <w:rsid w:val="00414DF8"/>
    <w:rsid w:val="00415425"/>
    <w:rsid w:val="0041552D"/>
    <w:rsid w:val="004155F8"/>
    <w:rsid w:val="00415752"/>
    <w:rsid w:val="00415EBC"/>
    <w:rsid w:val="004161C7"/>
    <w:rsid w:val="004166ED"/>
    <w:rsid w:val="00416F74"/>
    <w:rsid w:val="00417023"/>
    <w:rsid w:val="004172DA"/>
    <w:rsid w:val="00420624"/>
    <w:rsid w:val="00422754"/>
    <w:rsid w:val="00422889"/>
    <w:rsid w:val="00422B9C"/>
    <w:rsid w:val="00422CB2"/>
    <w:rsid w:val="00422FE3"/>
    <w:rsid w:val="004233EC"/>
    <w:rsid w:val="004244E6"/>
    <w:rsid w:val="0042482A"/>
    <w:rsid w:val="00424CDE"/>
    <w:rsid w:val="004258FB"/>
    <w:rsid w:val="00426519"/>
    <w:rsid w:val="00426806"/>
    <w:rsid w:val="00426CC1"/>
    <w:rsid w:val="00426F27"/>
    <w:rsid w:val="004272A1"/>
    <w:rsid w:val="004302E8"/>
    <w:rsid w:val="00430394"/>
    <w:rsid w:val="0043072C"/>
    <w:rsid w:val="004312EB"/>
    <w:rsid w:val="00431724"/>
    <w:rsid w:val="00431A82"/>
    <w:rsid w:val="00431ACD"/>
    <w:rsid w:val="00431C59"/>
    <w:rsid w:val="004321A6"/>
    <w:rsid w:val="0043236B"/>
    <w:rsid w:val="0043252E"/>
    <w:rsid w:val="0043261C"/>
    <w:rsid w:val="00433230"/>
    <w:rsid w:val="004338CD"/>
    <w:rsid w:val="00433A6E"/>
    <w:rsid w:val="00434822"/>
    <w:rsid w:val="00434B34"/>
    <w:rsid w:val="00434D68"/>
    <w:rsid w:val="00434EE6"/>
    <w:rsid w:val="004350CA"/>
    <w:rsid w:val="00435472"/>
    <w:rsid w:val="00435CBE"/>
    <w:rsid w:val="00435E27"/>
    <w:rsid w:val="00436169"/>
    <w:rsid w:val="0043633C"/>
    <w:rsid w:val="004365A8"/>
    <w:rsid w:val="004369BA"/>
    <w:rsid w:val="00437AC8"/>
    <w:rsid w:val="00437F06"/>
    <w:rsid w:val="004400EE"/>
    <w:rsid w:val="004401D2"/>
    <w:rsid w:val="004402C5"/>
    <w:rsid w:val="004405AF"/>
    <w:rsid w:val="0044065A"/>
    <w:rsid w:val="00441435"/>
    <w:rsid w:val="00441A9B"/>
    <w:rsid w:val="00441FAB"/>
    <w:rsid w:val="0044203A"/>
    <w:rsid w:val="004443A7"/>
    <w:rsid w:val="0044488E"/>
    <w:rsid w:val="00444E4F"/>
    <w:rsid w:val="004453B6"/>
    <w:rsid w:val="004453CB"/>
    <w:rsid w:val="004454B5"/>
    <w:rsid w:val="00445EF7"/>
    <w:rsid w:val="00446068"/>
    <w:rsid w:val="004468FF"/>
    <w:rsid w:val="00446E3F"/>
    <w:rsid w:val="00446EEE"/>
    <w:rsid w:val="00446F70"/>
    <w:rsid w:val="00447879"/>
    <w:rsid w:val="00450CA5"/>
    <w:rsid w:val="004516AC"/>
    <w:rsid w:val="004517F4"/>
    <w:rsid w:val="00452464"/>
    <w:rsid w:val="0045292C"/>
    <w:rsid w:val="00452954"/>
    <w:rsid w:val="004531BA"/>
    <w:rsid w:val="00453D3C"/>
    <w:rsid w:val="0045474C"/>
    <w:rsid w:val="004549F8"/>
    <w:rsid w:val="00454CB8"/>
    <w:rsid w:val="00455E16"/>
    <w:rsid w:val="00456999"/>
    <w:rsid w:val="004571F7"/>
    <w:rsid w:val="004573BC"/>
    <w:rsid w:val="00457C42"/>
    <w:rsid w:val="00457EB4"/>
    <w:rsid w:val="00457F5C"/>
    <w:rsid w:val="00457F79"/>
    <w:rsid w:val="00460524"/>
    <w:rsid w:val="00460CA2"/>
    <w:rsid w:val="00460D6C"/>
    <w:rsid w:val="004614D0"/>
    <w:rsid w:val="004642B7"/>
    <w:rsid w:val="004643BD"/>
    <w:rsid w:val="0046535F"/>
    <w:rsid w:val="004655D6"/>
    <w:rsid w:val="00466243"/>
    <w:rsid w:val="00466827"/>
    <w:rsid w:val="00466F3D"/>
    <w:rsid w:val="004675D5"/>
    <w:rsid w:val="0047036D"/>
    <w:rsid w:val="00470C88"/>
    <w:rsid w:val="004738B1"/>
    <w:rsid w:val="00473E71"/>
    <w:rsid w:val="00473FF5"/>
    <w:rsid w:val="00474010"/>
    <w:rsid w:val="0047406B"/>
    <w:rsid w:val="00474705"/>
    <w:rsid w:val="004758E0"/>
    <w:rsid w:val="004761EB"/>
    <w:rsid w:val="0048022B"/>
    <w:rsid w:val="00480394"/>
    <w:rsid w:val="00480CF1"/>
    <w:rsid w:val="0048132D"/>
    <w:rsid w:val="004820A1"/>
    <w:rsid w:val="0048218F"/>
    <w:rsid w:val="00483CA9"/>
    <w:rsid w:val="00484245"/>
    <w:rsid w:val="004843CA"/>
    <w:rsid w:val="004847FA"/>
    <w:rsid w:val="00485AE5"/>
    <w:rsid w:val="00485BA9"/>
    <w:rsid w:val="00485EC6"/>
    <w:rsid w:val="004874DE"/>
    <w:rsid w:val="0048777F"/>
    <w:rsid w:val="004877F5"/>
    <w:rsid w:val="00490007"/>
    <w:rsid w:val="004903A8"/>
    <w:rsid w:val="004904B3"/>
    <w:rsid w:val="00490A1C"/>
    <w:rsid w:val="00490D42"/>
    <w:rsid w:val="00490E80"/>
    <w:rsid w:val="00491195"/>
    <w:rsid w:val="00491891"/>
    <w:rsid w:val="004920F1"/>
    <w:rsid w:val="00493EA2"/>
    <w:rsid w:val="004943B8"/>
    <w:rsid w:val="00494EBB"/>
    <w:rsid w:val="00495417"/>
    <w:rsid w:val="00495823"/>
    <w:rsid w:val="00496D02"/>
    <w:rsid w:val="00497432"/>
    <w:rsid w:val="00497460"/>
    <w:rsid w:val="004A0273"/>
    <w:rsid w:val="004A02E9"/>
    <w:rsid w:val="004A0882"/>
    <w:rsid w:val="004A123E"/>
    <w:rsid w:val="004A1677"/>
    <w:rsid w:val="004A1895"/>
    <w:rsid w:val="004A2465"/>
    <w:rsid w:val="004A2B4E"/>
    <w:rsid w:val="004A30B6"/>
    <w:rsid w:val="004A3129"/>
    <w:rsid w:val="004A3E4B"/>
    <w:rsid w:val="004A4031"/>
    <w:rsid w:val="004A4B19"/>
    <w:rsid w:val="004A4B1D"/>
    <w:rsid w:val="004A4E60"/>
    <w:rsid w:val="004A555C"/>
    <w:rsid w:val="004A5CCA"/>
    <w:rsid w:val="004A5F58"/>
    <w:rsid w:val="004A66C4"/>
    <w:rsid w:val="004A733F"/>
    <w:rsid w:val="004A7D01"/>
    <w:rsid w:val="004B0392"/>
    <w:rsid w:val="004B0710"/>
    <w:rsid w:val="004B1089"/>
    <w:rsid w:val="004B116C"/>
    <w:rsid w:val="004B1B01"/>
    <w:rsid w:val="004B1E2D"/>
    <w:rsid w:val="004B2119"/>
    <w:rsid w:val="004B2122"/>
    <w:rsid w:val="004B25CE"/>
    <w:rsid w:val="004B3005"/>
    <w:rsid w:val="004B320E"/>
    <w:rsid w:val="004B3240"/>
    <w:rsid w:val="004B35A8"/>
    <w:rsid w:val="004B36AA"/>
    <w:rsid w:val="004B3846"/>
    <w:rsid w:val="004B391F"/>
    <w:rsid w:val="004B46C0"/>
    <w:rsid w:val="004B4CF6"/>
    <w:rsid w:val="004B533A"/>
    <w:rsid w:val="004B576C"/>
    <w:rsid w:val="004B5C51"/>
    <w:rsid w:val="004B5C55"/>
    <w:rsid w:val="004B5E78"/>
    <w:rsid w:val="004B6AB3"/>
    <w:rsid w:val="004B6DA0"/>
    <w:rsid w:val="004B6E5B"/>
    <w:rsid w:val="004B6EC9"/>
    <w:rsid w:val="004B7E37"/>
    <w:rsid w:val="004C0088"/>
    <w:rsid w:val="004C0351"/>
    <w:rsid w:val="004C0C1D"/>
    <w:rsid w:val="004C14EF"/>
    <w:rsid w:val="004C18B3"/>
    <w:rsid w:val="004C202C"/>
    <w:rsid w:val="004C25F7"/>
    <w:rsid w:val="004C295E"/>
    <w:rsid w:val="004C384B"/>
    <w:rsid w:val="004C403B"/>
    <w:rsid w:val="004C4FAC"/>
    <w:rsid w:val="004C5496"/>
    <w:rsid w:val="004C5C3B"/>
    <w:rsid w:val="004C5D9D"/>
    <w:rsid w:val="004C5DED"/>
    <w:rsid w:val="004C64CD"/>
    <w:rsid w:val="004C669B"/>
    <w:rsid w:val="004D007C"/>
    <w:rsid w:val="004D033C"/>
    <w:rsid w:val="004D07C3"/>
    <w:rsid w:val="004D0814"/>
    <w:rsid w:val="004D1B56"/>
    <w:rsid w:val="004D20BA"/>
    <w:rsid w:val="004D2FD8"/>
    <w:rsid w:val="004D4E08"/>
    <w:rsid w:val="004D4F80"/>
    <w:rsid w:val="004D5153"/>
    <w:rsid w:val="004D590E"/>
    <w:rsid w:val="004D5BCD"/>
    <w:rsid w:val="004D659F"/>
    <w:rsid w:val="004D67FB"/>
    <w:rsid w:val="004D6B03"/>
    <w:rsid w:val="004E0135"/>
    <w:rsid w:val="004E0536"/>
    <w:rsid w:val="004E05E9"/>
    <w:rsid w:val="004E0724"/>
    <w:rsid w:val="004E0767"/>
    <w:rsid w:val="004E1570"/>
    <w:rsid w:val="004E1938"/>
    <w:rsid w:val="004E2440"/>
    <w:rsid w:val="004E36A0"/>
    <w:rsid w:val="004E39BF"/>
    <w:rsid w:val="004E3D38"/>
    <w:rsid w:val="004E42A9"/>
    <w:rsid w:val="004E5826"/>
    <w:rsid w:val="004E5848"/>
    <w:rsid w:val="004E62BB"/>
    <w:rsid w:val="004E64B5"/>
    <w:rsid w:val="004E65F8"/>
    <w:rsid w:val="004E710A"/>
    <w:rsid w:val="004F0359"/>
    <w:rsid w:val="004F08CD"/>
    <w:rsid w:val="004F157C"/>
    <w:rsid w:val="004F1C07"/>
    <w:rsid w:val="004F2553"/>
    <w:rsid w:val="004F25C6"/>
    <w:rsid w:val="004F2D0F"/>
    <w:rsid w:val="004F4072"/>
    <w:rsid w:val="004F50FA"/>
    <w:rsid w:val="004F51A6"/>
    <w:rsid w:val="004F57E9"/>
    <w:rsid w:val="004F5848"/>
    <w:rsid w:val="004F726C"/>
    <w:rsid w:val="004F7B0B"/>
    <w:rsid w:val="004F7D27"/>
    <w:rsid w:val="004F7F0B"/>
    <w:rsid w:val="004F7FD3"/>
    <w:rsid w:val="005016A2"/>
    <w:rsid w:val="00502382"/>
    <w:rsid w:val="00502C89"/>
    <w:rsid w:val="00505C46"/>
    <w:rsid w:val="00505E7E"/>
    <w:rsid w:val="00506E36"/>
    <w:rsid w:val="005100FB"/>
    <w:rsid w:val="005102CC"/>
    <w:rsid w:val="00510F3D"/>
    <w:rsid w:val="00510FEB"/>
    <w:rsid w:val="00511110"/>
    <w:rsid w:val="005112F7"/>
    <w:rsid w:val="00512472"/>
    <w:rsid w:val="00513DEE"/>
    <w:rsid w:val="0051455F"/>
    <w:rsid w:val="00514C41"/>
    <w:rsid w:val="005154EE"/>
    <w:rsid w:val="00515B74"/>
    <w:rsid w:val="005200C9"/>
    <w:rsid w:val="00520397"/>
    <w:rsid w:val="00520A51"/>
    <w:rsid w:val="00520DE7"/>
    <w:rsid w:val="00520FE3"/>
    <w:rsid w:val="0052116D"/>
    <w:rsid w:val="00521779"/>
    <w:rsid w:val="005222B9"/>
    <w:rsid w:val="005224B7"/>
    <w:rsid w:val="00522B33"/>
    <w:rsid w:val="00522BE9"/>
    <w:rsid w:val="00522FB6"/>
    <w:rsid w:val="00523E30"/>
    <w:rsid w:val="0052491F"/>
    <w:rsid w:val="00525903"/>
    <w:rsid w:val="00525E3F"/>
    <w:rsid w:val="00526CB4"/>
    <w:rsid w:val="00527201"/>
    <w:rsid w:val="005278A8"/>
    <w:rsid w:val="005279C9"/>
    <w:rsid w:val="00530728"/>
    <w:rsid w:val="00530D03"/>
    <w:rsid w:val="005318B1"/>
    <w:rsid w:val="0053277B"/>
    <w:rsid w:val="0053363E"/>
    <w:rsid w:val="0053366E"/>
    <w:rsid w:val="00533DE9"/>
    <w:rsid w:val="00534604"/>
    <w:rsid w:val="00534A97"/>
    <w:rsid w:val="005354A9"/>
    <w:rsid w:val="005355FF"/>
    <w:rsid w:val="005356A9"/>
    <w:rsid w:val="00535AD2"/>
    <w:rsid w:val="0053623B"/>
    <w:rsid w:val="00536A23"/>
    <w:rsid w:val="00537841"/>
    <w:rsid w:val="00537FF7"/>
    <w:rsid w:val="00540B75"/>
    <w:rsid w:val="005412E5"/>
    <w:rsid w:val="0054183D"/>
    <w:rsid w:val="00541854"/>
    <w:rsid w:val="00543D23"/>
    <w:rsid w:val="00544933"/>
    <w:rsid w:val="005452E9"/>
    <w:rsid w:val="00545F6B"/>
    <w:rsid w:val="0054626C"/>
    <w:rsid w:val="00546C82"/>
    <w:rsid w:val="00547F7E"/>
    <w:rsid w:val="005501C0"/>
    <w:rsid w:val="00551AAB"/>
    <w:rsid w:val="0055209D"/>
    <w:rsid w:val="005531AC"/>
    <w:rsid w:val="005533E2"/>
    <w:rsid w:val="005536AF"/>
    <w:rsid w:val="00553BBF"/>
    <w:rsid w:val="005543BE"/>
    <w:rsid w:val="00554775"/>
    <w:rsid w:val="0055551C"/>
    <w:rsid w:val="005567D2"/>
    <w:rsid w:val="0055700E"/>
    <w:rsid w:val="005577A5"/>
    <w:rsid w:val="005601A0"/>
    <w:rsid w:val="00560BBB"/>
    <w:rsid w:val="00560FCD"/>
    <w:rsid w:val="0056126C"/>
    <w:rsid w:val="005615C8"/>
    <w:rsid w:val="00561930"/>
    <w:rsid w:val="00562BB4"/>
    <w:rsid w:val="00562C3C"/>
    <w:rsid w:val="00562D9E"/>
    <w:rsid w:val="0056320B"/>
    <w:rsid w:val="005633B6"/>
    <w:rsid w:val="0056452E"/>
    <w:rsid w:val="00564A82"/>
    <w:rsid w:val="00564E18"/>
    <w:rsid w:val="005659E9"/>
    <w:rsid w:val="00565C70"/>
    <w:rsid w:val="00565D37"/>
    <w:rsid w:val="00566DFE"/>
    <w:rsid w:val="00566EB3"/>
    <w:rsid w:val="00570462"/>
    <w:rsid w:val="00570F31"/>
    <w:rsid w:val="00571B4D"/>
    <w:rsid w:val="00572186"/>
    <w:rsid w:val="0057230B"/>
    <w:rsid w:val="005729C9"/>
    <w:rsid w:val="00572CA8"/>
    <w:rsid w:val="00573449"/>
    <w:rsid w:val="00574142"/>
    <w:rsid w:val="00574439"/>
    <w:rsid w:val="00574511"/>
    <w:rsid w:val="0057489C"/>
    <w:rsid w:val="005753F3"/>
    <w:rsid w:val="0057540D"/>
    <w:rsid w:val="00577138"/>
    <w:rsid w:val="00577F15"/>
    <w:rsid w:val="005826F8"/>
    <w:rsid w:val="00583EEB"/>
    <w:rsid w:val="005841AB"/>
    <w:rsid w:val="00584A34"/>
    <w:rsid w:val="00584AE7"/>
    <w:rsid w:val="005855DF"/>
    <w:rsid w:val="0058593A"/>
    <w:rsid w:val="00585BC1"/>
    <w:rsid w:val="00586D4C"/>
    <w:rsid w:val="0058747C"/>
    <w:rsid w:val="00587DBD"/>
    <w:rsid w:val="00590339"/>
    <w:rsid w:val="0059163C"/>
    <w:rsid w:val="00591655"/>
    <w:rsid w:val="005917C8"/>
    <w:rsid w:val="00591BB0"/>
    <w:rsid w:val="00591CE3"/>
    <w:rsid w:val="00591F33"/>
    <w:rsid w:val="005922D6"/>
    <w:rsid w:val="00592522"/>
    <w:rsid w:val="005928F2"/>
    <w:rsid w:val="00593356"/>
    <w:rsid w:val="00593403"/>
    <w:rsid w:val="005941D1"/>
    <w:rsid w:val="005948BF"/>
    <w:rsid w:val="00594B9E"/>
    <w:rsid w:val="00596765"/>
    <w:rsid w:val="00597B1B"/>
    <w:rsid w:val="00597C8A"/>
    <w:rsid w:val="00597FEC"/>
    <w:rsid w:val="005A0F86"/>
    <w:rsid w:val="005A1B28"/>
    <w:rsid w:val="005A1C38"/>
    <w:rsid w:val="005A288C"/>
    <w:rsid w:val="005A2C47"/>
    <w:rsid w:val="005A3E83"/>
    <w:rsid w:val="005A4134"/>
    <w:rsid w:val="005A4431"/>
    <w:rsid w:val="005A45E7"/>
    <w:rsid w:val="005A5A15"/>
    <w:rsid w:val="005A5F90"/>
    <w:rsid w:val="005A69A7"/>
    <w:rsid w:val="005A6A69"/>
    <w:rsid w:val="005A6CA5"/>
    <w:rsid w:val="005A70A9"/>
    <w:rsid w:val="005A712B"/>
    <w:rsid w:val="005A71EF"/>
    <w:rsid w:val="005A782B"/>
    <w:rsid w:val="005B03A9"/>
    <w:rsid w:val="005B0F93"/>
    <w:rsid w:val="005B210F"/>
    <w:rsid w:val="005B3006"/>
    <w:rsid w:val="005B3617"/>
    <w:rsid w:val="005B375F"/>
    <w:rsid w:val="005B37A2"/>
    <w:rsid w:val="005B385A"/>
    <w:rsid w:val="005B39A8"/>
    <w:rsid w:val="005B3BFB"/>
    <w:rsid w:val="005B44DE"/>
    <w:rsid w:val="005B4616"/>
    <w:rsid w:val="005B466D"/>
    <w:rsid w:val="005B4C94"/>
    <w:rsid w:val="005B51A4"/>
    <w:rsid w:val="005B576F"/>
    <w:rsid w:val="005B6DE3"/>
    <w:rsid w:val="005B7129"/>
    <w:rsid w:val="005B7A8D"/>
    <w:rsid w:val="005B7C0F"/>
    <w:rsid w:val="005B7DC0"/>
    <w:rsid w:val="005B7F34"/>
    <w:rsid w:val="005B7FFE"/>
    <w:rsid w:val="005C018A"/>
    <w:rsid w:val="005C1CBD"/>
    <w:rsid w:val="005C1E24"/>
    <w:rsid w:val="005C2336"/>
    <w:rsid w:val="005C50C7"/>
    <w:rsid w:val="005C5326"/>
    <w:rsid w:val="005C587D"/>
    <w:rsid w:val="005C5B03"/>
    <w:rsid w:val="005C5C99"/>
    <w:rsid w:val="005C5F8B"/>
    <w:rsid w:val="005C6302"/>
    <w:rsid w:val="005C79F8"/>
    <w:rsid w:val="005C7EE1"/>
    <w:rsid w:val="005D0789"/>
    <w:rsid w:val="005D089D"/>
    <w:rsid w:val="005D1340"/>
    <w:rsid w:val="005D1F34"/>
    <w:rsid w:val="005D2222"/>
    <w:rsid w:val="005D29A3"/>
    <w:rsid w:val="005D2C9F"/>
    <w:rsid w:val="005D3358"/>
    <w:rsid w:val="005D34DC"/>
    <w:rsid w:val="005D46E0"/>
    <w:rsid w:val="005D57D3"/>
    <w:rsid w:val="005D5C24"/>
    <w:rsid w:val="005D6608"/>
    <w:rsid w:val="005D6734"/>
    <w:rsid w:val="005D67F3"/>
    <w:rsid w:val="005D6D8F"/>
    <w:rsid w:val="005E0398"/>
    <w:rsid w:val="005E1A0F"/>
    <w:rsid w:val="005E1C50"/>
    <w:rsid w:val="005E2A69"/>
    <w:rsid w:val="005E317B"/>
    <w:rsid w:val="005E319A"/>
    <w:rsid w:val="005E32C5"/>
    <w:rsid w:val="005E3543"/>
    <w:rsid w:val="005E37DD"/>
    <w:rsid w:val="005E38BD"/>
    <w:rsid w:val="005E45C1"/>
    <w:rsid w:val="005E460D"/>
    <w:rsid w:val="005E60E2"/>
    <w:rsid w:val="005E6D85"/>
    <w:rsid w:val="005E75FF"/>
    <w:rsid w:val="005E7FC2"/>
    <w:rsid w:val="005F00C3"/>
    <w:rsid w:val="005F0823"/>
    <w:rsid w:val="005F0A64"/>
    <w:rsid w:val="005F10E5"/>
    <w:rsid w:val="005F1EF1"/>
    <w:rsid w:val="005F2542"/>
    <w:rsid w:val="005F2F44"/>
    <w:rsid w:val="005F3457"/>
    <w:rsid w:val="005F34B1"/>
    <w:rsid w:val="005F3C92"/>
    <w:rsid w:val="005F3E55"/>
    <w:rsid w:val="005F3F40"/>
    <w:rsid w:val="005F42F8"/>
    <w:rsid w:val="005F4326"/>
    <w:rsid w:val="005F4C9A"/>
    <w:rsid w:val="005F4D22"/>
    <w:rsid w:val="005F5017"/>
    <w:rsid w:val="005F50BC"/>
    <w:rsid w:val="005F559A"/>
    <w:rsid w:val="005F5BC5"/>
    <w:rsid w:val="005F5FF8"/>
    <w:rsid w:val="005F639D"/>
    <w:rsid w:val="005F689D"/>
    <w:rsid w:val="005F6CD7"/>
    <w:rsid w:val="005F72D5"/>
    <w:rsid w:val="005F7DB9"/>
    <w:rsid w:val="005F7E48"/>
    <w:rsid w:val="00600021"/>
    <w:rsid w:val="00600B0B"/>
    <w:rsid w:val="00600F00"/>
    <w:rsid w:val="00601B37"/>
    <w:rsid w:val="0060219E"/>
    <w:rsid w:val="006024A4"/>
    <w:rsid w:val="00602B74"/>
    <w:rsid w:val="00602BC5"/>
    <w:rsid w:val="00602F1E"/>
    <w:rsid w:val="00603990"/>
    <w:rsid w:val="006039AC"/>
    <w:rsid w:val="006058B6"/>
    <w:rsid w:val="00606675"/>
    <w:rsid w:val="006068D5"/>
    <w:rsid w:val="00606945"/>
    <w:rsid w:val="00606CD7"/>
    <w:rsid w:val="00607746"/>
    <w:rsid w:val="00607C95"/>
    <w:rsid w:val="00607D76"/>
    <w:rsid w:val="00610082"/>
    <w:rsid w:val="006102D3"/>
    <w:rsid w:val="00610F6D"/>
    <w:rsid w:val="0061152E"/>
    <w:rsid w:val="006115AD"/>
    <w:rsid w:val="00612046"/>
    <w:rsid w:val="00612207"/>
    <w:rsid w:val="006123AC"/>
    <w:rsid w:val="00612CFC"/>
    <w:rsid w:val="00612D5B"/>
    <w:rsid w:val="00612FB9"/>
    <w:rsid w:val="00613C17"/>
    <w:rsid w:val="00613F0F"/>
    <w:rsid w:val="00613FB5"/>
    <w:rsid w:val="0061481A"/>
    <w:rsid w:val="00614F75"/>
    <w:rsid w:val="00615D51"/>
    <w:rsid w:val="00615E94"/>
    <w:rsid w:val="00615F85"/>
    <w:rsid w:val="00616203"/>
    <w:rsid w:val="00616224"/>
    <w:rsid w:val="006168D1"/>
    <w:rsid w:val="00616D28"/>
    <w:rsid w:val="00616E15"/>
    <w:rsid w:val="00616E2D"/>
    <w:rsid w:val="006175BB"/>
    <w:rsid w:val="00617A67"/>
    <w:rsid w:val="00620BC7"/>
    <w:rsid w:val="00620FD7"/>
    <w:rsid w:val="00621CC5"/>
    <w:rsid w:val="006221F1"/>
    <w:rsid w:val="00622B76"/>
    <w:rsid w:val="006239BA"/>
    <w:rsid w:val="00623A5B"/>
    <w:rsid w:val="006253FE"/>
    <w:rsid w:val="006255AF"/>
    <w:rsid w:val="00625B70"/>
    <w:rsid w:val="00625E0B"/>
    <w:rsid w:val="00626262"/>
    <w:rsid w:val="0062643E"/>
    <w:rsid w:val="00626566"/>
    <w:rsid w:val="0062748C"/>
    <w:rsid w:val="00627A9A"/>
    <w:rsid w:val="00627D31"/>
    <w:rsid w:val="00630187"/>
    <w:rsid w:val="00630C00"/>
    <w:rsid w:val="00630E09"/>
    <w:rsid w:val="00631A71"/>
    <w:rsid w:val="006324F6"/>
    <w:rsid w:val="00632F5E"/>
    <w:rsid w:val="006337AE"/>
    <w:rsid w:val="006340B3"/>
    <w:rsid w:val="0063424D"/>
    <w:rsid w:val="00634545"/>
    <w:rsid w:val="006357D9"/>
    <w:rsid w:val="00635A0F"/>
    <w:rsid w:val="00635D17"/>
    <w:rsid w:val="006366B9"/>
    <w:rsid w:val="00636ED1"/>
    <w:rsid w:val="0063731E"/>
    <w:rsid w:val="00637380"/>
    <w:rsid w:val="0063785A"/>
    <w:rsid w:val="00640DF2"/>
    <w:rsid w:val="00640EBB"/>
    <w:rsid w:val="00640EF2"/>
    <w:rsid w:val="00640F69"/>
    <w:rsid w:val="0064100F"/>
    <w:rsid w:val="00641576"/>
    <w:rsid w:val="00641C85"/>
    <w:rsid w:val="00641DF3"/>
    <w:rsid w:val="0064257F"/>
    <w:rsid w:val="0064330E"/>
    <w:rsid w:val="00643A2F"/>
    <w:rsid w:val="0064465F"/>
    <w:rsid w:val="00645FFC"/>
    <w:rsid w:val="00647B37"/>
    <w:rsid w:val="00647F16"/>
    <w:rsid w:val="006500FD"/>
    <w:rsid w:val="0065011D"/>
    <w:rsid w:val="00651144"/>
    <w:rsid w:val="0065160C"/>
    <w:rsid w:val="006522F1"/>
    <w:rsid w:val="00652318"/>
    <w:rsid w:val="0065232A"/>
    <w:rsid w:val="00652554"/>
    <w:rsid w:val="006528C6"/>
    <w:rsid w:val="00652948"/>
    <w:rsid w:val="00653727"/>
    <w:rsid w:val="0065385D"/>
    <w:rsid w:val="00653DCD"/>
    <w:rsid w:val="00653E02"/>
    <w:rsid w:val="00654167"/>
    <w:rsid w:val="0065452F"/>
    <w:rsid w:val="00654C97"/>
    <w:rsid w:val="0065568D"/>
    <w:rsid w:val="006558B3"/>
    <w:rsid w:val="00657024"/>
    <w:rsid w:val="0065776A"/>
    <w:rsid w:val="00657F84"/>
    <w:rsid w:val="00660200"/>
    <w:rsid w:val="00660560"/>
    <w:rsid w:val="006617D9"/>
    <w:rsid w:val="00662273"/>
    <w:rsid w:val="006626A2"/>
    <w:rsid w:val="006638CC"/>
    <w:rsid w:val="0066448B"/>
    <w:rsid w:val="006647B4"/>
    <w:rsid w:val="006649FE"/>
    <w:rsid w:val="00664F97"/>
    <w:rsid w:val="006652B6"/>
    <w:rsid w:val="00665BBD"/>
    <w:rsid w:val="00666157"/>
    <w:rsid w:val="00666370"/>
    <w:rsid w:val="00666D6F"/>
    <w:rsid w:val="00667503"/>
    <w:rsid w:val="00667541"/>
    <w:rsid w:val="006708ED"/>
    <w:rsid w:val="00670F29"/>
    <w:rsid w:val="00671462"/>
    <w:rsid w:val="00671746"/>
    <w:rsid w:val="00671D66"/>
    <w:rsid w:val="006725C0"/>
    <w:rsid w:val="00672659"/>
    <w:rsid w:val="00672780"/>
    <w:rsid w:val="00672A52"/>
    <w:rsid w:val="00672ACC"/>
    <w:rsid w:val="00673714"/>
    <w:rsid w:val="006737FA"/>
    <w:rsid w:val="006746C3"/>
    <w:rsid w:val="006749C9"/>
    <w:rsid w:val="00675047"/>
    <w:rsid w:val="00675171"/>
    <w:rsid w:val="0067585F"/>
    <w:rsid w:val="0067625F"/>
    <w:rsid w:val="006768A5"/>
    <w:rsid w:val="0067691D"/>
    <w:rsid w:val="006800BC"/>
    <w:rsid w:val="006808EE"/>
    <w:rsid w:val="00680997"/>
    <w:rsid w:val="00681C4D"/>
    <w:rsid w:val="00681F4D"/>
    <w:rsid w:val="00682D0B"/>
    <w:rsid w:val="00683161"/>
    <w:rsid w:val="00683629"/>
    <w:rsid w:val="00683B30"/>
    <w:rsid w:val="00683EC0"/>
    <w:rsid w:val="0068432D"/>
    <w:rsid w:val="00684617"/>
    <w:rsid w:val="00684B94"/>
    <w:rsid w:val="00684CEE"/>
    <w:rsid w:val="00685018"/>
    <w:rsid w:val="006879B0"/>
    <w:rsid w:val="00687DCB"/>
    <w:rsid w:val="00690879"/>
    <w:rsid w:val="00691080"/>
    <w:rsid w:val="006911C0"/>
    <w:rsid w:val="0069182A"/>
    <w:rsid w:val="00691A90"/>
    <w:rsid w:val="00691D2A"/>
    <w:rsid w:val="006920EF"/>
    <w:rsid w:val="00692289"/>
    <w:rsid w:val="00692777"/>
    <w:rsid w:val="00692B90"/>
    <w:rsid w:val="00692FF6"/>
    <w:rsid w:val="006935B5"/>
    <w:rsid w:val="0069395D"/>
    <w:rsid w:val="00694877"/>
    <w:rsid w:val="00694B21"/>
    <w:rsid w:val="00695057"/>
    <w:rsid w:val="006955BC"/>
    <w:rsid w:val="00695630"/>
    <w:rsid w:val="00695BBA"/>
    <w:rsid w:val="0069610D"/>
    <w:rsid w:val="006961B4"/>
    <w:rsid w:val="00696306"/>
    <w:rsid w:val="00696382"/>
    <w:rsid w:val="00696530"/>
    <w:rsid w:val="00696703"/>
    <w:rsid w:val="00696BB2"/>
    <w:rsid w:val="00696C5B"/>
    <w:rsid w:val="00696E34"/>
    <w:rsid w:val="0069767A"/>
    <w:rsid w:val="00697B21"/>
    <w:rsid w:val="00697BAC"/>
    <w:rsid w:val="006A0F11"/>
    <w:rsid w:val="006A0F48"/>
    <w:rsid w:val="006A1E6F"/>
    <w:rsid w:val="006A2886"/>
    <w:rsid w:val="006A2F02"/>
    <w:rsid w:val="006A3257"/>
    <w:rsid w:val="006A3A17"/>
    <w:rsid w:val="006A4675"/>
    <w:rsid w:val="006A46BA"/>
    <w:rsid w:val="006A4854"/>
    <w:rsid w:val="006A4C90"/>
    <w:rsid w:val="006A536A"/>
    <w:rsid w:val="006A6A46"/>
    <w:rsid w:val="006A6EEA"/>
    <w:rsid w:val="006B0133"/>
    <w:rsid w:val="006B14C8"/>
    <w:rsid w:val="006B16D4"/>
    <w:rsid w:val="006B31D3"/>
    <w:rsid w:val="006B36AF"/>
    <w:rsid w:val="006B3C9C"/>
    <w:rsid w:val="006B426D"/>
    <w:rsid w:val="006B45C3"/>
    <w:rsid w:val="006B4851"/>
    <w:rsid w:val="006B4AEA"/>
    <w:rsid w:val="006B567A"/>
    <w:rsid w:val="006B5931"/>
    <w:rsid w:val="006B5A70"/>
    <w:rsid w:val="006B728A"/>
    <w:rsid w:val="006B72EB"/>
    <w:rsid w:val="006B7A61"/>
    <w:rsid w:val="006C0264"/>
    <w:rsid w:val="006C0996"/>
    <w:rsid w:val="006C0DB1"/>
    <w:rsid w:val="006C1C13"/>
    <w:rsid w:val="006C1C54"/>
    <w:rsid w:val="006C1F48"/>
    <w:rsid w:val="006C2421"/>
    <w:rsid w:val="006C297A"/>
    <w:rsid w:val="006C3E09"/>
    <w:rsid w:val="006C3FAD"/>
    <w:rsid w:val="006C5087"/>
    <w:rsid w:val="006C5349"/>
    <w:rsid w:val="006C5F1F"/>
    <w:rsid w:val="006C6238"/>
    <w:rsid w:val="006C71E5"/>
    <w:rsid w:val="006C7A37"/>
    <w:rsid w:val="006D0140"/>
    <w:rsid w:val="006D1DE7"/>
    <w:rsid w:val="006D23E1"/>
    <w:rsid w:val="006D3211"/>
    <w:rsid w:val="006D428C"/>
    <w:rsid w:val="006D4A09"/>
    <w:rsid w:val="006D4A44"/>
    <w:rsid w:val="006D61D8"/>
    <w:rsid w:val="006D6E2E"/>
    <w:rsid w:val="006D7A76"/>
    <w:rsid w:val="006D7B41"/>
    <w:rsid w:val="006D7D8D"/>
    <w:rsid w:val="006E1242"/>
    <w:rsid w:val="006E145E"/>
    <w:rsid w:val="006E1700"/>
    <w:rsid w:val="006E207B"/>
    <w:rsid w:val="006E2302"/>
    <w:rsid w:val="006E2534"/>
    <w:rsid w:val="006E2588"/>
    <w:rsid w:val="006E3DDE"/>
    <w:rsid w:val="006E3FC2"/>
    <w:rsid w:val="006E40DE"/>
    <w:rsid w:val="006E4251"/>
    <w:rsid w:val="006E4292"/>
    <w:rsid w:val="006E540A"/>
    <w:rsid w:val="006E60B3"/>
    <w:rsid w:val="006E7370"/>
    <w:rsid w:val="006E74AA"/>
    <w:rsid w:val="006F093B"/>
    <w:rsid w:val="006F0FB5"/>
    <w:rsid w:val="006F3E52"/>
    <w:rsid w:val="006F3E72"/>
    <w:rsid w:val="006F4C32"/>
    <w:rsid w:val="006F50CA"/>
    <w:rsid w:val="006F50F7"/>
    <w:rsid w:val="006F58EE"/>
    <w:rsid w:val="006F66DA"/>
    <w:rsid w:val="006F6819"/>
    <w:rsid w:val="006F6BD5"/>
    <w:rsid w:val="006F6F0F"/>
    <w:rsid w:val="006F7022"/>
    <w:rsid w:val="006F7DDC"/>
    <w:rsid w:val="00700947"/>
    <w:rsid w:val="00700F9E"/>
    <w:rsid w:val="007011E5"/>
    <w:rsid w:val="007018CA"/>
    <w:rsid w:val="00701A83"/>
    <w:rsid w:val="0070258B"/>
    <w:rsid w:val="00702A18"/>
    <w:rsid w:val="00703464"/>
    <w:rsid w:val="00704594"/>
    <w:rsid w:val="00704670"/>
    <w:rsid w:val="00704C34"/>
    <w:rsid w:val="00705715"/>
    <w:rsid w:val="00705CDA"/>
    <w:rsid w:val="007064D4"/>
    <w:rsid w:val="00706BD8"/>
    <w:rsid w:val="00711BCE"/>
    <w:rsid w:val="00712359"/>
    <w:rsid w:val="00712720"/>
    <w:rsid w:val="00712777"/>
    <w:rsid w:val="007132D8"/>
    <w:rsid w:val="00713416"/>
    <w:rsid w:val="00713C8F"/>
    <w:rsid w:val="00713C9B"/>
    <w:rsid w:val="00713F31"/>
    <w:rsid w:val="007143DB"/>
    <w:rsid w:val="007145B3"/>
    <w:rsid w:val="00715797"/>
    <w:rsid w:val="007157C6"/>
    <w:rsid w:val="00715998"/>
    <w:rsid w:val="00715CC3"/>
    <w:rsid w:val="00715D80"/>
    <w:rsid w:val="00716424"/>
    <w:rsid w:val="007170CE"/>
    <w:rsid w:val="007170DC"/>
    <w:rsid w:val="00717B07"/>
    <w:rsid w:val="00717E43"/>
    <w:rsid w:val="0072004E"/>
    <w:rsid w:val="0072070D"/>
    <w:rsid w:val="00720753"/>
    <w:rsid w:val="00721EDB"/>
    <w:rsid w:val="00722815"/>
    <w:rsid w:val="00722CCF"/>
    <w:rsid w:val="007230E2"/>
    <w:rsid w:val="007231B1"/>
    <w:rsid w:val="00723C7C"/>
    <w:rsid w:val="007247C2"/>
    <w:rsid w:val="0072569C"/>
    <w:rsid w:val="00726909"/>
    <w:rsid w:val="00726B0E"/>
    <w:rsid w:val="00726DC9"/>
    <w:rsid w:val="00726EE7"/>
    <w:rsid w:val="00727C96"/>
    <w:rsid w:val="0073028F"/>
    <w:rsid w:val="00730DF3"/>
    <w:rsid w:val="00730F81"/>
    <w:rsid w:val="00731054"/>
    <w:rsid w:val="00731B6C"/>
    <w:rsid w:val="00732BCE"/>
    <w:rsid w:val="0073319B"/>
    <w:rsid w:val="0073339B"/>
    <w:rsid w:val="00733924"/>
    <w:rsid w:val="0073432B"/>
    <w:rsid w:val="007344D7"/>
    <w:rsid w:val="007369C3"/>
    <w:rsid w:val="007369CF"/>
    <w:rsid w:val="007372D2"/>
    <w:rsid w:val="00737BC9"/>
    <w:rsid w:val="00737C4C"/>
    <w:rsid w:val="00740081"/>
    <w:rsid w:val="0074016F"/>
    <w:rsid w:val="00740F8A"/>
    <w:rsid w:val="00741007"/>
    <w:rsid w:val="0074155A"/>
    <w:rsid w:val="00742126"/>
    <w:rsid w:val="00742AD0"/>
    <w:rsid w:val="00742F81"/>
    <w:rsid w:val="00742FD0"/>
    <w:rsid w:val="007435EB"/>
    <w:rsid w:val="00743F1C"/>
    <w:rsid w:val="0074423F"/>
    <w:rsid w:val="007446A5"/>
    <w:rsid w:val="007446A7"/>
    <w:rsid w:val="007455EA"/>
    <w:rsid w:val="00745CD1"/>
    <w:rsid w:val="007462EB"/>
    <w:rsid w:val="0075118D"/>
    <w:rsid w:val="0075158B"/>
    <w:rsid w:val="00751A5B"/>
    <w:rsid w:val="00751B9E"/>
    <w:rsid w:val="0075214F"/>
    <w:rsid w:val="00752317"/>
    <w:rsid w:val="00753643"/>
    <w:rsid w:val="00753EDE"/>
    <w:rsid w:val="007541DF"/>
    <w:rsid w:val="007541F1"/>
    <w:rsid w:val="00754AF7"/>
    <w:rsid w:val="0075522C"/>
    <w:rsid w:val="00757B5A"/>
    <w:rsid w:val="00757B91"/>
    <w:rsid w:val="00757B9F"/>
    <w:rsid w:val="00757D36"/>
    <w:rsid w:val="0076024C"/>
    <w:rsid w:val="007608AA"/>
    <w:rsid w:val="00760D9C"/>
    <w:rsid w:val="007614B0"/>
    <w:rsid w:val="0076210E"/>
    <w:rsid w:val="0076293D"/>
    <w:rsid w:val="00762E59"/>
    <w:rsid w:val="0076317D"/>
    <w:rsid w:val="0076334A"/>
    <w:rsid w:val="0076363E"/>
    <w:rsid w:val="00764D67"/>
    <w:rsid w:val="00765784"/>
    <w:rsid w:val="00766322"/>
    <w:rsid w:val="00766523"/>
    <w:rsid w:val="0076689A"/>
    <w:rsid w:val="00766ACB"/>
    <w:rsid w:val="00766D3F"/>
    <w:rsid w:val="00766F27"/>
    <w:rsid w:val="00770641"/>
    <w:rsid w:val="00770D7C"/>
    <w:rsid w:val="00770F09"/>
    <w:rsid w:val="007714AB"/>
    <w:rsid w:val="00771848"/>
    <w:rsid w:val="007728EC"/>
    <w:rsid w:val="00772A8F"/>
    <w:rsid w:val="00772DCE"/>
    <w:rsid w:val="0077325F"/>
    <w:rsid w:val="0077374B"/>
    <w:rsid w:val="00774965"/>
    <w:rsid w:val="00774A9F"/>
    <w:rsid w:val="007762AD"/>
    <w:rsid w:val="00777854"/>
    <w:rsid w:val="00777BD4"/>
    <w:rsid w:val="0078037B"/>
    <w:rsid w:val="007806B5"/>
    <w:rsid w:val="00780CE1"/>
    <w:rsid w:val="00781538"/>
    <w:rsid w:val="00781EFC"/>
    <w:rsid w:val="007825D7"/>
    <w:rsid w:val="00782B07"/>
    <w:rsid w:val="0078391B"/>
    <w:rsid w:val="00784626"/>
    <w:rsid w:val="00786342"/>
    <w:rsid w:val="00786C9F"/>
    <w:rsid w:val="00786E9E"/>
    <w:rsid w:val="00787205"/>
    <w:rsid w:val="00787672"/>
    <w:rsid w:val="00787781"/>
    <w:rsid w:val="007878C5"/>
    <w:rsid w:val="00787D26"/>
    <w:rsid w:val="0079014F"/>
    <w:rsid w:val="007914E5"/>
    <w:rsid w:val="00791794"/>
    <w:rsid w:val="0079213E"/>
    <w:rsid w:val="007929DA"/>
    <w:rsid w:val="00792F20"/>
    <w:rsid w:val="00793791"/>
    <w:rsid w:val="00793C8C"/>
    <w:rsid w:val="007949FB"/>
    <w:rsid w:val="00794A24"/>
    <w:rsid w:val="00794E94"/>
    <w:rsid w:val="007951CF"/>
    <w:rsid w:val="007964E2"/>
    <w:rsid w:val="007964F9"/>
    <w:rsid w:val="00796896"/>
    <w:rsid w:val="00796AE5"/>
    <w:rsid w:val="00797926"/>
    <w:rsid w:val="00797F07"/>
    <w:rsid w:val="007A0034"/>
    <w:rsid w:val="007A09AD"/>
    <w:rsid w:val="007A19FA"/>
    <w:rsid w:val="007A27CE"/>
    <w:rsid w:val="007A3322"/>
    <w:rsid w:val="007A36A4"/>
    <w:rsid w:val="007A4C9F"/>
    <w:rsid w:val="007A53AC"/>
    <w:rsid w:val="007A6765"/>
    <w:rsid w:val="007A6A90"/>
    <w:rsid w:val="007A7879"/>
    <w:rsid w:val="007A7A1E"/>
    <w:rsid w:val="007A7B7C"/>
    <w:rsid w:val="007B06E8"/>
    <w:rsid w:val="007B0884"/>
    <w:rsid w:val="007B0D2A"/>
    <w:rsid w:val="007B0F86"/>
    <w:rsid w:val="007B1007"/>
    <w:rsid w:val="007B1681"/>
    <w:rsid w:val="007B18F0"/>
    <w:rsid w:val="007B242A"/>
    <w:rsid w:val="007B24AC"/>
    <w:rsid w:val="007B3279"/>
    <w:rsid w:val="007B3397"/>
    <w:rsid w:val="007B3674"/>
    <w:rsid w:val="007B441D"/>
    <w:rsid w:val="007B4E1F"/>
    <w:rsid w:val="007B56E5"/>
    <w:rsid w:val="007B5EE3"/>
    <w:rsid w:val="007B6265"/>
    <w:rsid w:val="007B62B7"/>
    <w:rsid w:val="007B6D43"/>
    <w:rsid w:val="007B7170"/>
    <w:rsid w:val="007B7995"/>
    <w:rsid w:val="007B7EE1"/>
    <w:rsid w:val="007C09A3"/>
    <w:rsid w:val="007C13F8"/>
    <w:rsid w:val="007C22DE"/>
    <w:rsid w:val="007C23E3"/>
    <w:rsid w:val="007C24A2"/>
    <w:rsid w:val="007C2711"/>
    <w:rsid w:val="007C2AB4"/>
    <w:rsid w:val="007C3D7C"/>
    <w:rsid w:val="007C3E07"/>
    <w:rsid w:val="007C449F"/>
    <w:rsid w:val="007C5A45"/>
    <w:rsid w:val="007C5A6E"/>
    <w:rsid w:val="007C5E7E"/>
    <w:rsid w:val="007C63A1"/>
    <w:rsid w:val="007C63E1"/>
    <w:rsid w:val="007C65D2"/>
    <w:rsid w:val="007C7945"/>
    <w:rsid w:val="007C79A5"/>
    <w:rsid w:val="007D0008"/>
    <w:rsid w:val="007D0244"/>
    <w:rsid w:val="007D078B"/>
    <w:rsid w:val="007D09E3"/>
    <w:rsid w:val="007D0B2B"/>
    <w:rsid w:val="007D0D30"/>
    <w:rsid w:val="007D0D4D"/>
    <w:rsid w:val="007D0F98"/>
    <w:rsid w:val="007D202E"/>
    <w:rsid w:val="007D32D2"/>
    <w:rsid w:val="007D3333"/>
    <w:rsid w:val="007D3750"/>
    <w:rsid w:val="007D3B1B"/>
    <w:rsid w:val="007D40DE"/>
    <w:rsid w:val="007D4327"/>
    <w:rsid w:val="007D4368"/>
    <w:rsid w:val="007D4369"/>
    <w:rsid w:val="007D4D83"/>
    <w:rsid w:val="007D5E08"/>
    <w:rsid w:val="007D638F"/>
    <w:rsid w:val="007D79FA"/>
    <w:rsid w:val="007E0ED5"/>
    <w:rsid w:val="007E26A6"/>
    <w:rsid w:val="007E30A9"/>
    <w:rsid w:val="007E3102"/>
    <w:rsid w:val="007E3973"/>
    <w:rsid w:val="007E3B9B"/>
    <w:rsid w:val="007E451E"/>
    <w:rsid w:val="007E45EF"/>
    <w:rsid w:val="007E4F07"/>
    <w:rsid w:val="007E5356"/>
    <w:rsid w:val="007E567C"/>
    <w:rsid w:val="007E5D0D"/>
    <w:rsid w:val="007E6299"/>
    <w:rsid w:val="007E64BD"/>
    <w:rsid w:val="007E6674"/>
    <w:rsid w:val="007E6B23"/>
    <w:rsid w:val="007E776C"/>
    <w:rsid w:val="007F031F"/>
    <w:rsid w:val="007F0682"/>
    <w:rsid w:val="007F0E10"/>
    <w:rsid w:val="007F1CDD"/>
    <w:rsid w:val="007F28AB"/>
    <w:rsid w:val="007F2DD4"/>
    <w:rsid w:val="007F3762"/>
    <w:rsid w:val="007F37FF"/>
    <w:rsid w:val="007F4756"/>
    <w:rsid w:val="007F492D"/>
    <w:rsid w:val="007F4998"/>
    <w:rsid w:val="007F4C49"/>
    <w:rsid w:val="007F4F6D"/>
    <w:rsid w:val="007F514C"/>
    <w:rsid w:val="007F55CD"/>
    <w:rsid w:val="007F57E9"/>
    <w:rsid w:val="007F6188"/>
    <w:rsid w:val="007F626D"/>
    <w:rsid w:val="007F6BFA"/>
    <w:rsid w:val="007F7357"/>
    <w:rsid w:val="007F7452"/>
    <w:rsid w:val="007F7968"/>
    <w:rsid w:val="0080025E"/>
    <w:rsid w:val="00800292"/>
    <w:rsid w:val="0080068B"/>
    <w:rsid w:val="00800993"/>
    <w:rsid w:val="00801125"/>
    <w:rsid w:val="00801F13"/>
    <w:rsid w:val="00802289"/>
    <w:rsid w:val="008025E9"/>
    <w:rsid w:val="00802EC3"/>
    <w:rsid w:val="0080337D"/>
    <w:rsid w:val="00803758"/>
    <w:rsid w:val="00803823"/>
    <w:rsid w:val="00803FEF"/>
    <w:rsid w:val="008043D9"/>
    <w:rsid w:val="00804753"/>
    <w:rsid w:val="008048B9"/>
    <w:rsid w:val="00804AEC"/>
    <w:rsid w:val="00805270"/>
    <w:rsid w:val="00805485"/>
    <w:rsid w:val="00805C57"/>
    <w:rsid w:val="00805D8C"/>
    <w:rsid w:val="00807288"/>
    <w:rsid w:val="008072C3"/>
    <w:rsid w:val="00810862"/>
    <w:rsid w:val="008117C1"/>
    <w:rsid w:val="00811843"/>
    <w:rsid w:val="00811AAC"/>
    <w:rsid w:val="00811B2A"/>
    <w:rsid w:val="00812095"/>
    <w:rsid w:val="00812474"/>
    <w:rsid w:val="00812A40"/>
    <w:rsid w:val="00813278"/>
    <w:rsid w:val="008136A7"/>
    <w:rsid w:val="00815127"/>
    <w:rsid w:val="0081562A"/>
    <w:rsid w:val="00816CC8"/>
    <w:rsid w:val="0081721C"/>
    <w:rsid w:val="00817537"/>
    <w:rsid w:val="00817828"/>
    <w:rsid w:val="00817DF9"/>
    <w:rsid w:val="008200CC"/>
    <w:rsid w:val="008205A7"/>
    <w:rsid w:val="0082072A"/>
    <w:rsid w:val="00820A8D"/>
    <w:rsid w:val="00820AE3"/>
    <w:rsid w:val="008215AE"/>
    <w:rsid w:val="0082174E"/>
    <w:rsid w:val="00822492"/>
    <w:rsid w:val="00822B03"/>
    <w:rsid w:val="00822B87"/>
    <w:rsid w:val="00822B99"/>
    <w:rsid w:val="00823374"/>
    <w:rsid w:val="00823A86"/>
    <w:rsid w:val="00823CE1"/>
    <w:rsid w:val="0082404F"/>
    <w:rsid w:val="0082573C"/>
    <w:rsid w:val="00825876"/>
    <w:rsid w:val="008258E1"/>
    <w:rsid w:val="00826D7F"/>
    <w:rsid w:val="0082756C"/>
    <w:rsid w:val="008278BF"/>
    <w:rsid w:val="008279E2"/>
    <w:rsid w:val="00827BAE"/>
    <w:rsid w:val="0083019E"/>
    <w:rsid w:val="00830793"/>
    <w:rsid w:val="00831B34"/>
    <w:rsid w:val="00831E89"/>
    <w:rsid w:val="00832CCC"/>
    <w:rsid w:val="008335A5"/>
    <w:rsid w:val="0083382E"/>
    <w:rsid w:val="00834B3C"/>
    <w:rsid w:val="00834CE7"/>
    <w:rsid w:val="008365AF"/>
    <w:rsid w:val="00836792"/>
    <w:rsid w:val="008378BA"/>
    <w:rsid w:val="0084031D"/>
    <w:rsid w:val="008406D6"/>
    <w:rsid w:val="00840AE2"/>
    <w:rsid w:val="00841628"/>
    <w:rsid w:val="0084179A"/>
    <w:rsid w:val="00841CC4"/>
    <w:rsid w:val="00842049"/>
    <w:rsid w:val="00842AAD"/>
    <w:rsid w:val="0084420C"/>
    <w:rsid w:val="00844FD2"/>
    <w:rsid w:val="008450B4"/>
    <w:rsid w:val="00846007"/>
    <w:rsid w:val="008460D1"/>
    <w:rsid w:val="00846291"/>
    <w:rsid w:val="0084668F"/>
    <w:rsid w:val="00846B55"/>
    <w:rsid w:val="0084767A"/>
    <w:rsid w:val="00847A09"/>
    <w:rsid w:val="00850556"/>
    <w:rsid w:val="00850D30"/>
    <w:rsid w:val="00850E6F"/>
    <w:rsid w:val="008514D4"/>
    <w:rsid w:val="0085167F"/>
    <w:rsid w:val="00851906"/>
    <w:rsid w:val="008519CF"/>
    <w:rsid w:val="00851F37"/>
    <w:rsid w:val="0085373C"/>
    <w:rsid w:val="00853B02"/>
    <w:rsid w:val="00853B26"/>
    <w:rsid w:val="00853E28"/>
    <w:rsid w:val="008545A1"/>
    <w:rsid w:val="008545BF"/>
    <w:rsid w:val="00854BC1"/>
    <w:rsid w:val="0085511E"/>
    <w:rsid w:val="00855E29"/>
    <w:rsid w:val="008561EC"/>
    <w:rsid w:val="00856FA2"/>
    <w:rsid w:val="0085754F"/>
    <w:rsid w:val="0085787F"/>
    <w:rsid w:val="00857AE7"/>
    <w:rsid w:val="00857CC5"/>
    <w:rsid w:val="00857D1D"/>
    <w:rsid w:val="008604CC"/>
    <w:rsid w:val="0086082C"/>
    <w:rsid w:val="00861087"/>
    <w:rsid w:val="0086116E"/>
    <w:rsid w:val="0086120D"/>
    <w:rsid w:val="0086164D"/>
    <w:rsid w:val="008619DE"/>
    <w:rsid w:val="00861A9C"/>
    <w:rsid w:val="00861C21"/>
    <w:rsid w:val="00861D5A"/>
    <w:rsid w:val="00862567"/>
    <w:rsid w:val="00862F8F"/>
    <w:rsid w:val="00863E22"/>
    <w:rsid w:val="008641A2"/>
    <w:rsid w:val="0086433A"/>
    <w:rsid w:val="0086434B"/>
    <w:rsid w:val="00864608"/>
    <w:rsid w:val="008648FA"/>
    <w:rsid w:val="008649F9"/>
    <w:rsid w:val="008656F6"/>
    <w:rsid w:val="00865A21"/>
    <w:rsid w:val="0086621B"/>
    <w:rsid w:val="008662B3"/>
    <w:rsid w:val="00866819"/>
    <w:rsid w:val="00867241"/>
    <w:rsid w:val="00867473"/>
    <w:rsid w:val="00867E73"/>
    <w:rsid w:val="0087089A"/>
    <w:rsid w:val="00870C02"/>
    <w:rsid w:val="00870E1C"/>
    <w:rsid w:val="00871CFB"/>
    <w:rsid w:val="00871F21"/>
    <w:rsid w:val="00872768"/>
    <w:rsid w:val="00872AF5"/>
    <w:rsid w:val="00873706"/>
    <w:rsid w:val="00873742"/>
    <w:rsid w:val="00875046"/>
    <w:rsid w:val="0087505D"/>
    <w:rsid w:val="00875885"/>
    <w:rsid w:val="00875A8E"/>
    <w:rsid w:val="00876416"/>
    <w:rsid w:val="0087654B"/>
    <w:rsid w:val="00876F75"/>
    <w:rsid w:val="008774D9"/>
    <w:rsid w:val="0087776A"/>
    <w:rsid w:val="00877B37"/>
    <w:rsid w:val="0088091F"/>
    <w:rsid w:val="00881443"/>
    <w:rsid w:val="00881C37"/>
    <w:rsid w:val="00881CFF"/>
    <w:rsid w:val="008820DA"/>
    <w:rsid w:val="008827CC"/>
    <w:rsid w:val="008829DE"/>
    <w:rsid w:val="00882CFE"/>
    <w:rsid w:val="008830F5"/>
    <w:rsid w:val="00883DF9"/>
    <w:rsid w:val="00884A0D"/>
    <w:rsid w:val="00884EB3"/>
    <w:rsid w:val="0088528E"/>
    <w:rsid w:val="00886234"/>
    <w:rsid w:val="008863C0"/>
    <w:rsid w:val="0088675C"/>
    <w:rsid w:val="00891546"/>
    <w:rsid w:val="00891BD3"/>
    <w:rsid w:val="00891D96"/>
    <w:rsid w:val="008921D7"/>
    <w:rsid w:val="00892BCF"/>
    <w:rsid w:val="00892DF0"/>
    <w:rsid w:val="00893196"/>
    <w:rsid w:val="008935B7"/>
    <w:rsid w:val="00893A5E"/>
    <w:rsid w:val="008940F3"/>
    <w:rsid w:val="00894A0C"/>
    <w:rsid w:val="00894FC4"/>
    <w:rsid w:val="008965EB"/>
    <w:rsid w:val="00896FF2"/>
    <w:rsid w:val="008971D0"/>
    <w:rsid w:val="00897C42"/>
    <w:rsid w:val="008A0474"/>
    <w:rsid w:val="008A0757"/>
    <w:rsid w:val="008A15CC"/>
    <w:rsid w:val="008A1AAA"/>
    <w:rsid w:val="008A1EBA"/>
    <w:rsid w:val="008A3505"/>
    <w:rsid w:val="008A4787"/>
    <w:rsid w:val="008A4795"/>
    <w:rsid w:val="008A4886"/>
    <w:rsid w:val="008A59C8"/>
    <w:rsid w:val="008A6290"/>
    <w:rsid w:val="008A6B8E"/>
    <w:rsid w:val="008A6EDF"/>
    <w:rsid w:val="008A6EF4"/>
    <w:rsid w:val="008A7028"/>
    <w:rsid w:val="008A7E94"/>
    <w:rsid w:val="008B0051"/>
    <w:rsid w:val="008B0BC7"/>
    <w:rsid w:val="008B1026"/>
    <w:rsid w:val="008B109F"/>
    <w:rsid w:val="008B1710"/>
    <w:rsid w:val="008B1966"/>
    <w:rsid w:val="008B1B08"/>
    <w:rsid w:val="008B1E22"/>
    <w:rsid w:val="008B1F4F"/>
    <w:rsid w:val="008B2062"/>
    <w:rsid w:val="008B2164"/>
    <w:rsid w:val="008B2383"/>
    <w:rsid w:val="008B256A"/>
    <w:rsid w:val="008B2C04"/>
    <w:rsid w:val="008B333F"/>
    <w:rsid w:val="008B3528"/>
    <w:rsid w:val="008B3766"/>
    <w:rsid w:val="008B4619"/>
    <w:rsid w:val="008B48F5"/>
    <w:rsid w:val="008B4B5F"/>
    <w:rsid w:val="008B4C27"/>
    <w:rsid w:val="008B4D5A"/>
    <w:rsid w:val="008B4D5D"/>
    <w:rsid w:val="008B511E"/>
    <w:rsid w:val="008B5D8E"/>
    <w:rsid w:val="008B6023"/>
    <w:rsid w:val="008B71DB"/>
    <w:rsid w:val="008B75B9"/>
    <w:rsid w:val="008B776B"/>
    <w:rsid w:val="008C0621"/>
    <w:rsid w:val="008C0A83"/>
    <w:rsid w:val="008C0FEA"/>
    <w:rsid w:val="008C1A52"/>
    <w:rsid w:val="008C1FF2"/>
    <w:rsid w:val="008C214E"/>
    <w:rsid w:val="008C2284"/>
    <w:rsid w:val="008C2FCA"/>
    <w:rsid w:val="008C3A17"/>
    <w:rsid w:val="008C4333"/>
    <w:rsid w:val="008C5C0E"/>
    <w:rsid w:val="008C62AF"/>
    <w:rsid w:val="008C6B1A"/>
    <w:rsid w:val="008C7496"/>
    <w:rsid w:val="008D0501"/>
    <w:rsid w:val="008D18E2"/>
    <w:rsid w:val="008D2418"/>
    <w:rsid w:val="008D25E0"/>
    <w:rsid w:val="008D2629"/>
    <w:rsid w:val="008D28AA"/>
    <w:rsid w:val="008D2A83"/>
    <w:rsid w:val="008D33B3"/>
    <w:rsid w:val="008D3C9A"/>
    <w:rsid w:val="008D4144"/>
    <w:rsid w:val="008D438D"/>
    <w:rsid w:val="008D4985"/>
    <w:rsid w:val="008D4BF4"/>
    <w:rsid w:val="008D4C81"/>
    <w:rsid w:val="008D50E4"/>
    <w:rsid w:val="008D57C3"/>
    <w:rsid w:val="008D5B34"/>
    <w:rsid w:val="008D6729"/>
    <w:rsid w:val="008D6D19"/>
    <w:rsid w:val="008D7162"/>
    <w:rsid w:val="008D7802"/>
    <w:rsid w:val="008E04E6"/>
    <w:rsid w:val="008E180D"/>
    <w:rsid w:val="008E2909"/>
    <w:rsid w:val="008E2D80"/>
    <w:rsid w:val="008E2E97"/>
    <w:rsid w:val="008E3284"/>
    <w:rsid w:val="008E3A0D"/>
    <w:rsid w:val="008E3D67"/>
    <w:rsid w:val="008E4371"/>
    <w:rsid w:val="008E4583"/>
    <w:rsid w:val="008E4A89"/>
    <w:rsid w:val="008E50FD"/>
    <w:rsid w:val="008E6A37"/>
    <w:rsid w:val="008E6BB6"/>
    <w:rsid w:val="008E71F6"/>
    <w:rsid w:val="008F03D3"/>
    <w:rsid w:val="008F0622"/>
    <w:rsid w:val="008F0D3D"/>
    <w:rsid w:val="008F0FB1"/>
    <w:rsid w:val="008F18F3"/>
    <w:rsid w:val="008F2514"/>
    <w:rsid w:val="008F265A"/>
    <w:rsid w:val="008F31BB"/>
    <w:rsid w:val="008F47E2"/>
    <w:rsid w:val="008F5020"/>
    <w:rsid w:val="008F5099"/>
    <w:rsid w:val="008F5188"/>
    <w:rsid w:val="008F5920"/>
    <w:rsid w:val="008F5BE5"/>
    <w:rsid w:val="008F5E01"/>
    <w:rsid w:val="008F75E0"/>
    <w:rsid w:val="008F764A"/>
    <w:rsid w:val="009002D6"/>
    <w:rsid w:val="009004B5"/>
    <w:rsid w:val="009006F2"/>
    <w:rsid w:val="009009E1"/>
    <w:rsid w:val="0090103C"/>
    <w:rsid w:val="00901EBF"/>
    <w:rsid w:val="00902DCD"/>
    <w:rsid w:val="0090321F"/>
    <w:rsid w:val="009038DE"/>
    <w:rsid w:val="00904B3E"/>
    <w:rsid w:val="00904D52"/>
    <w:rsid w:val="00905C35"/>
    <w:rsid w:val="00905EC8"/>
    <w:rsid w:val="00905FBA"/>
    <w:rsid w:val="0090642E"/>
    <w:rsid w:val="00906CA5"/>
    <w:rsid w:val="009072ED"/>
    <w:rsid w:val="00907466"/>
    <w:rsid w:val="009102C2"/>
    <w:rsid w:val="009104C8"/>
    <w:rsid w:val="009106D7"/>
    <w:rsid w:val="0091082A"/>
    <w:rsid w:val="00911127"/>
    <w:rsid w:val="00911A7A"/>
    <w:rsid w:val="0091227A"/>
    <w:rsid w:val="009123CB"/>
    <w:rsid w:val="009127EF"/>
    <w:rsid w:val="00912C7E"/>
    <w:rsid w:val="00913068"/>
    <w:rsid w:val="00913FF3"/>
    <w:rsid w:val="0091490D"/>
    <w:rsid w:val="00915E8A"/>
    <w:rsid w:val="00916F6A"/>
    <w:rsid w:val="009173B7"/>
    <w:rsid w:val="0091741D"/>
    <w:rsid w:val="00920D88"/>
    <w:rsid w:val="009213CB"/>
    <w:rsid w:val="00921A76"/>
    <w:rsid w:val="009222AA"/>
    <w:rsid w:val="009235A6"/>
    <w:rsid w:val="00923AAA"/>
    <w:rsid w:val="00923FF1"/>
    <w:rsid w:val="0092420C"/>
    <w:rsid w:val="00924555"/>
    <w:rsid w:val="00925172"/>
    <w:rsid w:val="00925765"/>
    <w:rsid w:val="00925972"/>
    <w:rsid w:val="00925CB9"/>
    <w:rsid w:val="00925E33"/>
    <w:rsid w:val="00925FE5"/>
    <w:rsid w:val="00926003"/>
    <w:rsid w:val="00926927"/>
    <w:rsid w:val="00926C3A"/>
    <w:rsid w:val="00930337"/>
    <w:rsid w:val="009307EE"/>
    <w:rsid w:val="009312AA"/>
    <w:rsid w:val="00931665"/>
    <w:rsid w:val="00933D50"/>
    <w:rsid w:val="0093479C"/>
    <w:rsid w:val="009347C2"/>
    <w:rsid w:val="009351F2"/>
    <w:rsid w:val="0093608C"/>
    <w:rsid w:val="00937467"/>
    <w:rsid w:val="00937B05"/>
    <w:rsid w:val="00937DEF"/>
    <w:rsid w:val="00940F0F"/>
    <w:rsid w:val="009424EF"/>
    <w:rsid w:val="009425C3"/>
    <w:rsid w:val="00942BA7"/>
    <w:rsid w:val="00942BFD"/>
    <w:rsid w:val="00942C51"/>
    <w:rsid w:val="009441C8"/>
    <w:rsid w:val="00944312"/>
    <w:rsid w:val="00944D99"/>
    <w:rsid w:val="0094520D"/>
    <w:rsid w:val="00946873"/>
    <w:rsid w:val="0094735D"/>
    <w:rsid w:val="00947369"/>
    <w:rsid w:val="00947BA2"/>
    <w:rsid w:val="00950215"/>
    <w:rsid w:val="00951172"/>
    <w:rsid w:val="009522DE"/>
    <w:rsid w:val="0095292D"/>
    <w:rsid w:val="00953631"/>
    <w:rsid w:val="00955084"/>
    <w:rsid w:val="009570F4"/>
    <w:rsid w:val="00957359"/>
    <w:rsid w:val="00957A25"/>
    <w:rsid w:val="00957F40"/>
    <w:rsid w:val="009603FA"/>
    <w:rsid w:val="0096045E"/>
    <w:rsid w:val="0096091F"/>
    <w:rsid w:val="00960FFD"/>
    <w:rsid w:val="00961407"/>
    <w:rsid w:val="009623B2"/>
    <w:rsid w:val="0096253A"/>
    <w:rsid w:val="009630E7"/>
    <w:rsid w:val="009638BD"/>
    <w:rsid w:val="00963AFF"/>
    <w:rsid w:val="009649FF"/>
    <w:rsid w:val="00964CB2"/>
    <w:rsid w:val="009650ED"/>
    <w:rsid w:val="0096662F"/>
    <w:rsid w:val="00967006"/>
    <w:rsid w:val="009708AA"/>
    <w:rsid w:val="00970A46"/>
    <w:rsid w:val="00970BF2"/>
    <w:rsid w:val="00970E42"/>
    <w:rsid w:val="0097133B"/>
    <w:rsid w:val="00971518"/>
    <w:rsid w:val="00971B3F"/>
    <w:rsid w:val="00973AF8"/>
    <w:rsid w:val="009744D3"/>
    <w:rsid w:val="009746CC"/>
    <w:rsid w:val="009747D3"/>
    <w:rsid w:val="00974953"/>
    <w:rsid w:val="00974AEB"/>
    <w:rsid w:val="00974B08"/>
    <w:rsid w:val="00975052"/>
    <w:rsid w:val="00975074"/>
    <w:rsid w:val="009752C5"/>
    <w:rsid w:val="00975318"/>
    <w:rsid w:val="009758C8"/>
    <w:rsid w:val="00975C0A"/>
    <w:rsid w:val="00975F0E"/>
    <w:rsid w:val="00976A1F"/>
    <w:rsid w:val="0098017B"/>
    <w:rsid w:val="009804C8"/>
    <w:rsid w:val="0098063C"/>
    <w:rsid w:val="00980770"/>
    <w:rsid w:val="00980B31"/>
    <w:rsid w:val="00981534"/>
    <w:rsid w:val="009816BB"/>
    <w:rsid w:val="00981E1E"/>
    <w:rsid w:val="00981F9E"/>
    <w:rsid w:val="00982C39"/>
    <w:rsid w:val="00982DD0"/>
    <w:rsid w:val="009842C4"/>
    <w:rsid w:val="00984A26"/>
    <w:rsid w:val="00985A33"/>
    <w:rsid w:val="00986735"/>
    <w:rsid w:val="00986B17"/>
    <w:rsid w:val="0098721A"/>
    <w:rsid w:val="009877A5"/>
    <w:rsid w:val="00990278"/>
    <w:rsid w:val="00990F81"/>
    <w:rsid w:val="00991083"/>
    <w:rsid w:val="0099140A"/>
    <w:rsid w:val="00991E11"/>
    <w:rsid w:val="009929D2"/>
    <w:rsid w:val="00992B5D"/>
    <w:rsid w:val="00992B9E"/>
    <w:rsid w:val="0099320F"/>
    <w:rsid w:val="00993BC6"/>
    <w:rsid w:val="00994270"/>
    <w:rsid w:val="009949A5"/>
    <w:rsid w:val="00994BEE"/>
    <w:rsid w:val="00994C07"/>
    <w:rsid w:val="00994DC8"/>
    <w:rsid w:val="00995001"/>
    <w:rsid w:val="009960E0"/>
    <w:rsid w:val="00996345"/>
    <w:rsid w:val="00996489"/>
    <w:rsid w:val="0099707D"/>
    <w:rsid w:val="009975BD"/>
    <w:rsid w:val="00997F65"/>
    <w:rsid w:val="009A00B8"/>
    <w:rsid w:val="009A02A6"/>
    <w:rsid w:val="009A0566"/>
    <w:rsid w:val="009A0D62"/>
    <w:rsid w:val="009A14B6"/>
    <w:rsid w:val="009A31FC"/>
    <w:rsid w:val="009A3230"/>
    <w:rsid w:val="009A36F4"/>
    <w:rsid w:val="009A4A81"/>
    <w:rsid w:val="009A5500"/>
    <w:rsid w:val="009A5F9B"/>
    <w:rsid w:val="009A63CC"/>
    <w:rsid w:val="009A64FD"/>
    <w:rsid w:val="009A6538"/>
    <w:rsid w:val="009A67E9"/>
    <w:rsid w:val="009A6EBA"/>
    <w:rsid w:val="009A7035"/>
    <w:rsid w:val="009A73D2"/>
    <w:rsid w:val="009A7744"/>
    <w:rsid w:val="009A78D6"/>
    <w:rsid w:val="009A7F0F"/>
    <w:rsid w:val="009B08DC"/>
    <w:rsid w:val="009B128A"/>
    <w:rsid w:val="009B1C6B"/>
    <w:rsid w:val="009B3113"/>
    <w:rsid w:val="009B32E9"/>
    <w:rsid w:val="009B33DE"/>
    <w:rsid w:val="009B433B"/>
    <w:rsid w:val="009B47AA"/>
    <w:rsid w:val="009B50EC"/>
    <w:rsid w:val="009B5569"/>
    <w:rsid w:val="009B7942"/>
    <w:rsid w:val="009B7B6E"/>
    <w:rsid w:val="009C042A"/>
    <w:rsid w:val="009C2601"/>
    <w:rsid w:val="009C41DF"/>
    <w:rsid w:val="009C43EC"/>
    <w:rsid w:val="009C4AEA"/>
    <w:rsid w:val="009C4ECC"/>
    <w:rsid w:val="009C60EE"/>
    <w:rsid w:val="009C6AE0"/>
    <w:rsid w:val="009D092F"/>
    <w:rsid w:val="009D141D"/>
    <w:rsid w:val="009D1D02"/>
    <w:rsid w:val="009D315D"/>
    <w:rsid w:val="009D34C8"/>
    <w:rsid w:val="009D39CB"/>
    <w:rsid w:val="009D3D83"/>
    <w:rsid w:val="009D3DAC"/>
    <w:rsid w:val="009D3F49"/>
    <w:rsid w:val="009D4299"/>
    <w:rsid w:val="009D4A48"/>
    <w:rsid w:val="009D51D7"/>
    <w:rsid w:val="009D5689"/>
    <w:rsid w:val="009D5AC3"/>
    <w:rsid w:val="009D7006"/>
    <w:rsid w:val="009D7089"/>
    <w:rsid w:val="009D71C7"/>
    <w:rsid w:val="009D749B"/>
    <w:rsid w:val="009D78B0"/>
    <w:rsid w:val="009E0956"/>
    <w:rsid w:val="009E0B9C"/>
    <w:rsid w:val="009E1E58"/>
    <w:rsid w:val="009E1F59"/>
    <w:rsid w:val="009E3477"/>
    <w:rsid w:val="009E36A4"/>
    <w:rsid w:val="009E37AA"/>
    <w:rsid w:val="009E41CF"/>
    <w:rsid w:val="009E4FF4"/>
    <w:rsid w:val="009E61EC"/>
    <w:rsid w:val="009E693C"/>
    <w:rsid w:val="009E6A3A"/>
    <w:rsid w:val="009E6DBF"/>
    <w:rsid w:val="009F0AF3"/>
    <w:rsid w:val="009F0FD2"/>
    <w:rsid w:val="009F123F"/>
    <w:rsid w:val="009F21AD"/>
    <w:rsid w:val="009F2BE0"/>
    <w:rsid w:val="009F47B5"/>
    <w:rsid w:val="009F4B88"/>
    <w:rsid w:val="009F4BFF"/>
    <w:rsid w:val="009F4CBE"/>
    <w:rsid w:val="009F50A8"/>
    <w:rsid w:val="009F5F34"/>
    <w:rsid w:val="009F6603"/>
    <w:rsid w:val="009F6AEC"/>
    <w:rsid w:val="009F73C5"/>
    <w:rsid w:val="009F744B"/>
    <w:rsid w:val="009F74C8"/>
    <w:rsid w:val="009F7A5F"/>
    <w:rsid w:val="00A01A8A"/>
    <w:rsid w:val="00A01B2D"/>
    <w:rsid w:val="00A02D82"/>
    <w:rsid w:val="00A0305D"/>
    <w:rsid w:val="00A03088"/>
    <w:rsid w:val="00A03302"/>
    <w:rsid w:val="00A05B4F"/>
    <w:rsid w:val="00A05CAC"/>
    <w:rsid w:val="00A06CA7"/>
    <w:rsid w:val="00A06F0D"/>
    <w:rsid w:val="00A074AB"/>
    <w:rsid w:val="00A07C87"/>
    <w:rsid w:val="00A07EB0"/>
    <w:rsid w:val="00A07F2C"/>
    <w:rsid w:val="00A10683"/>
    <w:rsid w:val="00A11A21"/>
    <w:rsid w:val="00A11B95"/>
    <w:rsid w:val="00A11D7E"/>
    <w:rsid w:val="00A12BBB"/>
    <w:rsid w:val="00A133AB"/>
    <w:rsid w:val="00A14A9A"/>
    <w:rsid w:val="00A16B5F"/>
    <w:rsid w:val="00A16CDF"/>
    <w:rsid w:val="00A1732A"/>
    <w:rsid w:val="00A1748A"/>
    <w:rsid w:val="00A1752B"/>
    <w:rsid w:val="00A17A00"/>
    <w:rsid w:val="00A17A20"/>
    <w:rsid w:val="00A20F76"/>
    <w:rsid w:val="00A211A7"/>
    <w:rsid w:val="00A218BB"/>
    <w:rsid w:val="00A22A8B"/>
    <w:rsid w:val="00A23D27"/>
    <w:rsid w:val="00A24436"/>
    <w:rsid w:val="00A24DDA"/>
    <w:rsid w:val="00A25A51"/>
    <w:rsid w:val="00A25E0D"/>
    <w:rsid w:val="00A27411"/>
    <w:rsid w:val="00A27A77"/>
    <w:rsid w:val="00A31812"/>
    <w:rsid w:val="00A31B05"/>
    <w:rsid w:val="00A322B4"/>
    <w:rsid w:val="00A3265B"/>
    <w:rsid w:val="00A327C3"/>
    <w:rsid w:val="00A33640"/>
    <w:rsid w:val="00A33EF2"/>
    <w:rsid w:val="00A34C22"/>
    <w:rsid w:val="00A352A4"/>
    <w:rsid w:val="00A36CB5"/>
    <w:rsid w:val="00A36E3B"/>
    <w:rsid w:val="00A37349"/>
    <w:rsid w:val="00A37506"/>
    <w:rsid w:val="00A40116"/>
    <w:rsid w:val="00A4013C"/>
    <w:rsid w:val="00A40433"/>
    <w:rsid w:val="00A40DEB"/>
    <w:rsid w:val="00A41DC6"/>
    <w:rsid w:val="00A42D63"/>
    <w:rsid w:val="00A43050"/>
    <w:rsid w:val="00A4328C"/>
    <w:rsid w:val="00A435D3"/>
    <w:rsid w:val="00A436DF"/>
    <w:rsid w:val="00A43C31"/>
    <w:rsid w:val="00A44C47"/>
    <w:rsid w:val="00A44E7A"/>
    <w:rsid w:val="00A45026"/>
    <w:rsid w:val="00A450BB"/>
    <w:rsid w:val="00A45783"/>
    <w:rsid w:val="00A45852"/>
    <w:rsid w:val="00A45B71"/>
    <w:rsid w:val="00A467CB"/>
    <w:rsid w:val="00A46ADE"/>
    <w:rsid w:val="00A47897"/>
    <w:rsid w:val="00A47C80"/>
    <w:rsid w:val="00A50060"/>
    <w:rsid w:val="00A50220"/>
    <w:rsid w:val="00A50819"/>
    <w:rsid w:val="00A5129A"/>
    <w:rsid w:val="00A51CB6"/>
    <w:rsid w:val="00A51DF6"/>
    <w:rsid w:val="00A51F79"/>
    <w:rsid w:val="00A52920"/>
    <w:rsid w:val="00A5363B"/>
    <w:rsid w:val="00A53EEB"/>
    <w:rsid w:val="00A554F1"/>
    <w:rsid w:val="00A5563D"/>
    <w:rsid w:val="00A563DC"/>
    <w:rsid w:val="00A57242"/>
    <w:rsid w:val="00A576E2"/>
    <w:rsid w:val="00A57B79"/>
    <w:rsid w:val="00A61604"/>
    <w:rsid w:val="00A62280"/>
    <w:rsid w:val="00A62DB8"/>
    <w:rsid w:val="00A636FE"/>
    <w:rsid w:val="00A63B70"/>
    <w:rsid w:val="00A64A6A"/>
    <w:rsid w:val="00A657C2"/>
    <w:rsid w:val="00A6585F"/>
    <w:rsid w:val="00A65B7D"/>
    <w:rsid w:val="00A66C8B"/>
    <w:rsid w:val="00A66F19"/>
    <w:rsid w:val="00A703BC"/>
    <w:rsid w:val="00A70748"/>
    <w:rsid w:val="00A71F44"/>
    <w:rsid w:val="00A72BAA"/>
    <w:rsid w:val="00A72C5D"/>
    <w:rsid w:val="00A73871"/>
    <w:rsid w:val="00A73A74"/>
    <w:rsid w:val="00A740AE"/>
    <w:rsid w:val="00A743A1"/>
    <w:rsid w:val="00A74B3A"/>
    <w:rsid w:val="00A753F8"/>
    <w:rsid w:val="00A75CA3"/>
    <w:rsid w:val="00A76353"/>
    <w:rsid w:val="00A76ADB"/>
    <w:rsid w:val="00A76C99"/>
    <w:rsid w:val="00A7700D"/>
    <w:rsid w:val="00A77563"/>
    <w:rsid w:val="00A775BC"/>
    <w:rsid w:val="00A77B8B"/>
    <w:rsid w:val="00A80688"/>
    <w:rsid w:val="00A80705"/>
    <w:rsid w:val="00A8111D"/>
    <w:rsid w:val="00A8182B"/>
    <w:rsid w:val="00A81B9A"/>
    <w:rsid w:val="00A81F19"/>
    <w:rsid w:val="00A820B7"/>
    <w:rsid w:val="00A822AC"/>
    <w:rsid w:val="00A82C9E"/>
    <w:rsid w:val="00A8350A"/>
    <w:rsid w:val="00A83A82"/>
    <w:rsid w:val="00A8461E"/>
    <w:rsid w:val="00A84628"/>
    <w:rsid w:val="00A849B0"/>
    <w:rsid w:val="00A84EEC"/>
    <w:rsid w:val="00A84EF3"/>
    <w:rsid w:val="00A85A5E"/>
    <w:rsid w:val="00A85A62"/>
    <w:rsid w:val="00A87377"/>
    <w:rsid w:val="00A87A3B"/>
    <w:rsid w:val="00A87C4B"/>
    <w:rsid w:val="00A87D93"/>
    <w:rsid w:val="00A90BF4"/>
    <w:rsid w:val="00A912E1"/>
    <w:rsid w:val="00A91A43"/>
    <w:rsid w:val="00A92A28"/>
    <w:rsid w:val="00A935E5"/>
    <w:rsid w:val="00A937B3"/>
    <w:rsid w:val="00A93BD5"/>
    <w:rsid w:val="00A94263"/>
    <w:rsid w:val="00A94423"/>
    <w:rsid w:val="00A9452B"/>
    <w:rsid w:val="00A94914"/>
    <w:rsid w:val="00A94D5C"/>
    <w:rsid w:val="00A95295"/>
    <w:rsid w:val="00A95345"/>
    <w:rsid w:val="00A9551F"/>
    <w:rsid w:val="00A95B8A"/>
    <w:rsid w:val="00A96534"/>
    <w:rsid w:val="00A96E10"/>
    <w:rsid w:val="00A96F97"/>
    <w:rsid w:val="00A97AC4"/>
    <w:rsid w:val="00A97B4C"/>
    <w:rsid w:val="00AA00FB"/>
    <w:rsid w:val="00AA01C3"/>
    <w:rsid w:val="00AA0381"/>
    <w:rsid w:val="00AA0DA7"/>
    <w:rsid w:val="00AA0FE4"/>
    <w:rsid w:val="00AA1902"/>
    <w:rsid w:val="00AA1CB7"/>
    <w:rsid w:val="00AA2A4B"/>
    <w:rsid w:val="00AA3BF6"/>
    <w:rsid w:val="00AA4205"/>
    <w:rsid w:val="00AA4308"/>
    <w:rsid w:val="00AA4C4B"/>
    <w:rsid w:val="00AA4CB0"/>
    <w:rsid w:val="00AA5546"/>
    <w:rsid w:val="00AA5B5A"/>
    <w:rsid w:val="00AA5F7F"/>
    <w:rsid w:val="00AA7007"/>
    <w:rsid w:val="00AA7B85"/>
    <w:rsid w:val="00AB05F1"/>
    <w:rsid w:val="00AB1041"/>
    <w:rsid w:val="00AB13C3"/>
    <w:rsid w:val="00AB3E51"/>
    <w:rsid w:val="00AB42C4"/>
    <w:rsid w:val="00AB5334"/>
    <w:rsid w:val="00AB5E19"/>
    <w:rsid w:val="00AB68C9"/>
    <w:rsid w:val="00AB7C00"/>
    <w:rsid w:val="00AC0177"/>
    <w:rsid w:val="00AC0281"/>
    <w:rsid w:val="00AC0804"/>
    <w:rsid w:val="00AC0D98"/>
    <w:rsid w:val="00AC1253"/>
    <w:rsid w:val="00AC12B3"/>
    <w:rsid w:val="00AC1672"/>
    <w:rsid w:val="00AC1B8A"/>
    <w:rsid w:val="00AC33AC"/>
    <w:rsid w:val="00AC3747"/>
    <w:rsid w:val="00AC45C0"/>
    <w:rsid w:val="00AC4F5D"/>
    <w:rsid w:val="00AC50A1"/>
    <w:rsid w:val="00AC568F"/>
    <w:rsid w:val="00AC56AB"/>
    <w:rsid w:val="00AC5FB6"/>
    <w:rsid w:val="00AC6839"/>
    <w:rsid w:val="00AC6DA1"/>
    <w:rsid w:val="00AC6DE7"/>
    <w:rsid w:val="00AC7122"/>
    <w:rsid w:val="00AC7242"/>
    <w:rsid w:val="00AC7593"/>
    <w:rsid w:val="00AC785E"/>
    <w:rsid w:val="00AC7C9D"/>
    <w:rsid w:val="00AD05D3"/>
    <w:rsid w:val="00AD0A61"/>
    <w:rsid w:val="00AD1630"/>
    <w:rsid w:val="00AD1FCD"/>
    <w:rsid w:val="00AD3A06"/>
    <w:rsid w:val="00AD3C57"/>
    <w:rsid w:val="00AD3FB2"/>
    <w:rsid w:val="00AD402E"/>
    <w:rsid w:val="00AD4249"/>
    <w:rsid w:val="00AD448B"/>
    <w:rsid w:val="00AD4938"/>
    <w:rsid w:val="00AD578A"/>
    <w:rsid w:val="00AD598B"/>
    <w:rsid w:val="00AD5C0D"/>
    <w:rsid w:val="00AD6683"/>
    <w:rsid w:val="00AD67D5"/>
    <w:rsid w:val="00AD6B3E"/>
    <w:rsid w:val="00AD7253"/>
    <w:rsid w:val="00AD7435"/>
    <w:rsid w:val="00AD7ED3"/>
    <w:rsid w:val="00AE132F"/>
    <w:rsid w:val="00AE1466"/>
    <w:rsid w:val="00AE276F"/>
    <w:rsid w:val="00AE2D75"/>
    <w:rsid w:val="00AE3752"/>
    <w:rsid w:val="00AE3DA8"/>
    <w:rsid w:val="00AE3FD7"/>
    <w:rsid w:val="00AE4681"/>
    <w:rsid w:val="00AE4933"/>
    <w:rsid w:val="00AE5239"/>
    <w:rsid w:val="00AE55F6"/>
    <w:rsid w:val="00AF0B1D"/>
    <w:rsid w:val="00AF0CAE"/>
    <w:rsid w:val="00AF10DC"/>
    <w:rsid w:val="00AF1F14"/>
    <w:rsid w:val="00AF2FA6"/>
    <w:rsid w:val="00AF367F"/>
    <w:rsid w:val="00AF36B4"/>
    <w:rsid w:val="00AF3722"/>
    <w:rsid w:val="00AF409D"/>
    <w:rsid w:val="00AF45A5"/>
    <w:rsid w:val="00AF47A3"/>
    <w:rsid w:val="00AF4CD6"/>
    <w:rsid w:val="00AF5035"/>
    <w:rsid w:val="00AF54DE"/>
    <w:rsid w:val="00AF616A"/>
    <w:rsid w:val="00AF69E8"/>
    <w:rsid w:val="00AF6E92"/>
    <w:rsid w:val="00AF70A9"/>
    <w:rsid w:val="00AF714C"/>
    <w:rsid w:val="00AF7198"/>
    <w:rsid w:val="00AF7AB8"/>
    <w:rsid w:val="00B0000D"/>
    <w:rsid w:val="00B00089"/>
    <w:rsid w:val="00B00D0A"/>
    <w:rsid w:val="00B02006"/>
    <w:rsid w:val="00B02678"/>
    <w:rsid w:val="00B035D3"/>
    <w:rsid w:val="00B051AE"/>
    <w:rsid w:val="00B053CF"/>
    <w:rsid w:val="00B05A17"/>
    <w:rsid w:val="00B05E33"/>
    <w:rsid w:val="00B0687D"/>
    <w:rsid w:val="00B0689A"/>
    <w:rsid w:val="00B06942"/>
    <w:rsid w:val="00B06FB7"/>
    <w:rsid w:val="00B070E3"/>
    <w:rsid w:val="00B074D3"/>
    <w:rsid w:val="00B0756F"/>
    <w:rsid w:val="00B075CD"/>
    <w:rsid w:val="00B0763F"/>
    <w:rsid w:val="00B07A36"/>
    <w:rsid w:val="00B1049E"/>
    <w:rsid w:val="00B108EF"/>
    <w:rsid w:val="00B10A77"/>
    <w:rsid w:val="00B134B7"/>
    <w:rsid w:val="00B136F6"/>
    <w:rsid w:val="00B13DE0"/>
    <w:rsid w:val="00B1411E"/>
    <w:rsid w:val="00B141E3"/>
    <w:rsid w:val="00B14CA7"/>
    <w:rsid w:val="00B14DAA"/>
    <w:rsid w:val="00B14E6E"/>
    <w:rsid w:val="00B1502E"/>
    <w:rsid w:val="00B15AE0"/>
    <w:rsid w:val="00B15DE5"/>
    <w:rsid w:val="00B15E7E"/>
    <w:rsid w:val="00B168E5"/>
    <w:rsid w:val="00B17000"/>
    <w:rsid w:val="00B17102"/>
    <w:rsid w:val="00B1769C"/>
    <w:rsid w:val="00B17A69"/>
    <w:rsid w:val="00B2142A"/>
    <w:rsid w:val="00B21ED4"/>
    <w:rsid w:val="00B2204E"/>
    <w:rsid w:val="00B2205B"/>
    <w:rsid w:val="00B229A3"/>
    <w:rsid w:val="00B22A1F"/>
    <w:rsid w:val="00B22C81"/>
    <w:rsid w:val="00B24040"/>
    <w:rsid w:val="00B24148"/>
    <w:rsid w:val="00B2476A"/>
    <w:rsid w:val="00B25048"/>
    <w:rsid w:val="00B2531A"/>
    <w:rsid w:val="00B25E57"/>
    <w:rsid w:val="00B261B8"/>
    <w:rsid w:val="00B26647"/>
    <w:rsid w:val="00B30250"/>
    <w:rsid w:val="00B30458"/>
    <w:rsid w:val="00B30A85"/>
    <w:rsid w:val="00B30E59"/>
    <w:rsid w:val="00B315BA"/>
    <w:rsid w:val="00B329E8"/>
    <w:rsid w:val="00B335E1"/>
    <w:rsid w:val="00B33964"/>
    <w:rsid w:val="00B33C29"/>
    <w:rsid w:val="00B34606"/>
    <w:rsid w:val="00B34B90"/>
    <w:rsid w:val="00B34FB4"/>
    <w:rsid w:val="00B35A3F"/>
    <w:rsid w:val="00B36197"/>
    <w:rsid w:val="00B363AB"/>
    <w:rsid w:val="00B36485"/>
    <w:rsid w:val="00B3661E"/>
    <w:rsid w:val="00B36CE5"/>
    <w:rsid w:val="00B377DB"/>
    <w:rsid w:val="00B37889"/>
    <w:rsid w:val="00B4009C"/>
    <w:rsid w:val="00B4036D"/>
    <w:rsid w:val="00B40631"/>
    <w:rsid w:val="00B406D8"/>
    <w:rsid w:val="00B4152F"/>
    <w:rsid w:val="00B417FC"/>
    <w:rsid w:val="00B41CB6"/>
    <w:rsid w:val="00B4204A"/>
    <w:rsid w:val="00B42196"/>
    <w:rsid w:val="00B43282"/>
    <w:rsid w:val="00B43E9A"/>
    <w:rsid w:val="00B445E4"/>
    <w:rsid w:val="00B44728"/>
    <w:rsid w:val="00B447AB"/>
    <w:rsid w:val="00B44A85"/>
    <w:rsid w:val="00B44DC4"/>
    <w:rsid w:val="00B4557B"/>
    <w:rsid w:val="00B459B9"/>
    <w:rsid w:val="00B45E20"/>
    <w:rsid w:val="00B45EA4"/>
    <w:rsid w:val="00B45F9B"/>
    <w:rsid w:val="00B46A5E"/>
    <w:rsid w:val="00B46BCB"/>
    <w:rsid w:val="00B46FBA"/>
    <w:rsid w:val="00B46FED"/>
    <w:rsid w:val="00B470A0"/>
    <w:rsid w:val="00B47541"/>
    <w:rsid w:val="00B4763B"/>
    <w:rsid w:val="00B47C63"/>
    <w:rsid w:val="00B5077F"/>
    <w:rsid w:val="00B51792"/>
    <w:rsid w:val="00B51828"/>
    <w:rsid w:val="00B51932"/>
    <w:rsid w:val="00B51973"/>
    <w:rsid w:val="00B51D7C"/>
    <w:rsid w:val="00B52817"/>
    <w:rsid w:val="00B52D00"/>
    <w:rsid w:val="00B52DDA"/>
    <w:rsid w:val="00B531B7"/>
    <w:rsid w:val="00B5361B"/>
    <w:rsid w:val="00B53A1B"/>
    <w:rsid w:val="00B53E58"/>
    <w:rsid w:val="00B54075"/>
    <w:rsid w:val="00B54C8B"/>
    <w:rsid w:val="00B54DF9"/>
    <w:rsid w:val="00B55F99"/>
    <w:rsid w:val="00B56071"/>
    <w:rsid w:val="00B5760A"/>
    <w:rsid w:val="00B57AAB"/>
    <w:rsid w:val="00B6006D"/>
    <w:rsid w:val="00B605EF"/>
    <w:rsid w:val="00B6087A"/>
    <w:rsid w:val="00B60D8A"/>
    <w:rsid w:val="00B611BE"/>
    <w:rsid w:val="00B62290"/>
    <w:rsid w:val="00B62560"/>
    <w:rsid w:val="00B627E4"/>
    <w:rsid w:val="00B63D97"/>
    <w:rsid w:val="00B63E7E"/>
    <w:rsid w:val="00B63F5A"/>
    <w:rsid w:val="00B642B8"/>
    <w:rsid w:val="00B65CB6"/>
    <w:rsid w:val="00B6610C"/>
    <w:rsid w:val="00B66138"/>
    <w:rsid w:val="00B663C4"/>
    <w:rsid w:val="00B66704"/>
    <w:rsid w:val="00B672E5"/>
    <w:rsid w:val="00B67322"/>
    <w:rsid w:val="00B700C3"/>
    <w:rsid w:val="00B702FE"/>
    <w:rsid w:val="00B705D3"/>
    <w:rsid w:val="00B70F0D"/>
    <w:rsid w:val="00B70F67"/>
    <w:rsid w:val="00B718CB"/>
    <w:rsid w:val="00B7276F"/>
    <w:rsid w:val="00B73077"/>
    <w:rsid w:val="00B73527"/>
    <w:rsid w:val="00B7411D"/>
    <w:rsid w:val="00B74384"/>
    <w:rsid w:val="00B74863"/>
    <w:rsid w:val="00B74E2B"/>
    <w:rsid w:val="00B75467"/>
    <w:rsid w:val="00B757E6"/>
    <w:rsid w:val="00B758E9"/>
    <w:rsid w:val="00B75BE4"/>
    <w:rsid w:val="00B76458"/>
    <w:rsid w:val="00B769DE"/>
    <w:rsid w:val="00B76A46"/>
    <w:rsid w:val="00B77FC8"/>
    <w:rsid w:val="00B8002D"/>
    <w:rsid w:val="00B802AE"/>
    <w:rsid w:val="00B81A30"/>
    <w:rsid w:val="00B81A4E"/>
    <w:rsid w:val="00B81BD3"/>
    <w:rsid w:val="00B82A41"/>
    <w:rsid w:val="00B83060"/>
    <w:rsid w:val="00B83102"/>
    <w:rsid w:val="00B83354"/>
    <w:rsid w:val="00B8341E"/>
    <w:rsid w:val="00B836E8"/>
    <w:rsid w:val="00B83CDE"/>
    <w:rsid w:val="00B84202"/>
    <w:rsid w:val="00B84565"/>
    <w:rsid w:val="00B84B33"/>
    <w:rsid w:val="00B84DBB"/>
    <w:rsid w:val="00B85372"/>
    <w:rsid w:val="00B85936"/>
    <w:rsid w:val="00B86C00"/>
    <w:rsid w:val="00B873DE"/>
    <w:rsid w:val="00B875F5"/>
    <w:rsid w:val="00B87C46"/>
    <w:rsid w:val="00B90151"/>
    <w:rsid w:val="00B90361"/>
    <w:rsid w:val="00B90D04"/>
    <w:rsid w:val="00B90EA3"/>
    <w:rsid w:val="00B918C3"/>
    <w:rsid w:val="00B91A1E"/>
    <w:rsid w:val="00B928CC"/>
    <w:rsid w:val="00B92B3C"/>
    <w:rsid w:val="00B92BF7"/>
    <w:rsid w:val="00B92D0D"/>
    <w:rsid w:val="00B92D59"/>
    <w:rsid w:val="00B930A4"/>
    <w:rsid w:val="00B93310"/>
    <w:rsid w:val="00B93ADF"/>
    <w:rsid w:val="00B946BA"/>
    <w:rsid w:val="00B95D3F"/>
    <w:rsid w:val="00B95FD0"/>
    <w:rsid w:val="00B963EF"/>
    <w:rsid w:val="00B96562"/>
    <w:rsid w:val="00BA01A3"/>
    <w:rsid w:val="00BA03E5"/>
    <w:rsid w:val="00BA05AE"/>
    <w:rsid w:val="00BA06EB"/>
    <w:rsid w:val="00BA0D3B"/>
    <w:rsid w:val="00BA13B6"/>
    <w:rsid w:val="00BA257C"/>
    <w:rsid w:val="00BA2708"/>
    <w:rsid w:val="00BA3D28"/>
    <w:rsid w:val="00BA47A9"/>
    <w:rsid w:val="00BA4863"/>
    <w:rsid w:val="00BA62A5"/>
    <w:rsid w:val="00BA7DF3"/>
    <w:rsid w:val="00BB0350"/>
    <w:rsid w:val="00BB070F"/>
    <w:rsid w:val="00BB0B0A"/>
    <w:rsid w:val="00BB0E23"/>
    <w:rsid w:val="00BB2188"/>
    <w:rsid w:val="00BB2257"/>
    <w:rsid w:val="00BB2693"/>
    <w:rsid w:val="00BB26CD"/>
    <w:rsid w:val="00BB2F6F"/>
    <w:rsid w:val="00BB32BF"/>
    <w:rsid w:val="00BB3695"/>
    <w:rsid w:val="00BB3AE8"/>
    <w:rsid w:val="00BB4315"/>
    <w:rsid w:val="00BB4AB6"/>
    <w:rsid w:val="00BB4B01"/>
    <w:rsid w:val="00BB4C07"/>
    <w:rsid w:val="00BB504F"/>
    <w:rsid w:val="00BB55D0"/>
    <w:rsid w:val="00BB64FF"/>
    <w:rsid w:val="00BB6AF5"/>
    <w:rsid w:val="00BB6EBE"/>
    <w:rsid w:val="00BB7AA9"/>
    <w:rsid w:val="00BC0C74"/>
    <w:rsid w:val="00BC0DAE"/>
    <w:rsid w:val="00BC11E4"/>
    <w:rsid w:val="00BC1B89"/>
    <w:rsid w:val="00BC21A3"/>
    <w:rsid w:val="00BC23F3"/>
    <w:rsid w:val="00BC2938"/>
    <w:rsid w:val="00BC2C24"/>
    <w:rsid w:val="00BC3088"/>
    <w:rsid w:val="00BC313A"/>
    <w:rsid w:val="00BC3880"/>
    <w:rsid w:val="00BC3C34"/>
    <w:rsid w:val="00BC3ED6"/>
    <w:rsid w:val="00BC4D89"/>
    <w:rsid w:val="00BC5000"/>
    <w:rsid w:val="00BC50A8"/>
    <w:rsid w:val="00BC5279"/>
    <w:rsid w:val="00BC55B2"/>
    <w:rsid w:val="00BC5B02"/>
    <w:rsid w:val="00BC6853"/>
    <w:rsid w:val="00BC7A2F"/>
    <w:rsid w:val="00BD0DC7"/>
    <w:rsid w:val="00BD1780"/>
    <w:rsid w:val="00BD1CA2"/>
    <w:rsid w:val="00BD1D27"/>
    <w:rsid w:val="00BD22B9"/>
    <w:rsid w:val="00BD277E"/>
    <w:rsid w:val="00BD2937"/>
    <w:rsid w:val="00BD2D86"/>
    <w:rsid w:val="00BD3156"/>
    <w:rsid w:val="00BD45F1"/>
    <w:rsid w:val="00BD490A"/>
    <w:rsid w:val="00BD4926"/>
    <w:rsid w:val="00BD4EAF"/>
    <w:rsid w:val="00BD5085"/>
    <w:rsid w:val="00BD5DD6"/>
    <w:rsid w:val="00BD613A"/>
    <w:rsid w:val="00BD6602"/>
    <w:rsid w:val="00BD6813"/>
    <w:rsid w:val="00BD6B5F"/>
    <w:rsid w:val="00BD6D4F"/>
    <w:rsid w:val="00BD727E"/>
    <w:rsid w:val="00BD751A"/>
    <w:rsid w:val="00BD7C18"/>
    <w:rsid w:val="00BD7D46"/>
    <w:rsid w:val="00BD7F1B"/>
    <w:rsid w:val="00BE0111"/>
    <w:rsid w:val="00BE05CD"/>
    <w:rsid w:val="00BE0F19"/>
    <w:rsid w:val="00BE12ED"/>
    <w:rsid w:val="00BE1D35"/>
    <w:rsid w:val="00BE1EDA"/>
    <w:rsid w:val="00BE2522"/>
    <w:rsid w:val="00BE2643"/>
    <w:rsid w:val="00BE348F"/>
    <w:rsid w:val="00BE37C4"/>
    <w:rsid w:val="00BE38BB"/>
    <w:rsid w:val="00BE3977"/>
    <w:rsid w:val="00BE3A01"/>
    <w:rsid w:val="00BE3E17"/>
    <w:rsid w:val="00BE416C"/>
    <w:rsid w:val="00BE4222"/>
    <w:rsid w:val="00BE4BC2"/>
    <w:rsid w:val="00BE4C93"/>
    <w:rsid w:val="00BE4E77"/>
    <w:rsid w:val="00BE57A9"/>
    <w:rsid w:val="00BE6351"/>
    <w:rsid w:val="00BE6446"/>
    <w:rsid w:val="00BE75F7"/>
    <w:rsid w:val="00BE771C"/>
    <w:rsid w:val="00BF0F61"/>
    <w:rsid w:val="00BF1375"/>
    <w:rsid w:val="00BF1C23"/>
    <w:rsid w:val="00BF2752"/>
    <w:rsid w:val="00BF2CBB"/>
    <w:rsid w:val="00BF30E4"/>
    <w:rsid w:val="00BF3F4D"/>
    <w:rsid w:val="00BF4F97"/>
    <w:rsid w:val="00BF5AB8"/>
    <w:rsid w:val="00BF6245"/>
    <w:rsid w:val="00C00155"/>
    <w:rsid w:val="00C007E3"/>
    <w:rsid w:val="00C00B6B"/>
    <w:rsid w:val="00C01300"/>
    <w:rsid w:val="00C01C59"/>
    <w:rsid w:val="00C02F11"/>
    <w:rsid w:val="00C030EA"/>
    <w:rsid w:val="00C03217"/>
    <w:rsid w:val="00C03752"/>
    <w:rsid w:val="00C0376F"/>
    <w:rsid w:val="00C038AE"/>
    <w:rsid w:val="00C03FD9"/>
    <w:rsid w:val="00C04630"/>
    <w:rsid w:val="00C04BC0"/>
    <w:rsid w:val="00C054E2"/>
    <w:rsid w:val="00C056C8"/>
    <w:rsid w:val="00C05C41"/>
    <w:rsid w:val="00C06241"/>
    <w:rsid w:val="00C06456"/>
    <w:rsid w:val="00C06E56"/>
    <w:rsid w:val="00C07159"/>
    <w:rsid w:val="00C0736C"/>
    <w:rsid w:val="00C074B8"/>
    <w:rsid w:val="00C07A32"/>
    <w:rsid w:val="00C07C86"/>
    <w:rsid w:val="00C107BB"/>
    <w:rsid w:val="00C11974"/>
    <w:rsid w:val="00C11BBC"/>
    <w:rsid w:val="00C11C1E"/>
    <w:rsid w:val="00C11EB3"/>
    <w:rsid w:val="00C12671"/>
    <w:rsid w:val="00C12A83"/>
    <w:rsid w:val="00C13060"/>
    <w:rsid w:val="00C138D9"/>
    <w:rsid w:val="00C13EF5"/>
    <w:rsid w:val="00C14A47"/>
    <w:rsid w:val="00C1538B"/>
    <w:rsid w:val="00C1548F"/>
    <w:rsid w:val="00C15C98"/>
    <w:rsid w:val="00C15C9C"/>
    <w:rsid w:val="00C15E48"/>
    <w:rsid w:val="00C15EF6"/>
    <w:rsid w:val="00C163A6"/>
    <w:rsid w:val="00C16DE1"/>
    <w:rsid w:val="00C170B2"/>
    <w:rsid w:val="00C17598"/>
    <w:rsid w:val="00C2084F"/>
    <w:rsid w:val="00C213F1"/>
    <w:rsid w:val="00C21E27"/>
    <w:rsid w:val="00C222EB"/>
    <w:rsid w:val="00C2236D"/>
    <w:rsid w:val="00C240B7"/>
    <w:rsid w:val="00C24840"/>
    <w:rsid w:val="00C250F3"/>
    <w:rsid w:val="00C257EB"/>
    <w:rsid w:val="00C26344"/>
    <w:rsid w:val="00C26C0E"/>
    <w:rsid w:val="00C30295"/>
    <w:rsid w:val="00C302CF"/>
    <w:rsid w:val="00C30E4D"/>
    <w:rsid w:val="00C31DD5"/>
    <w:rsid w:val="00C31F82"/>
    <w:rsid w:val="00C32499"/>
    <w:rsid w:val="00C32B0D"/>
    <w:rsid w:val="00C33176"/>
    <w:rsid w:val="00C3352B"/>
    <w:rsid w:val="00C3360E"/>
    <w:rsid w:val="00C34A14"/>
    <w:rsid w:val="00C359A8"/>
    <w:rsid w:val="00C360AC"/>
    <w:rsid w:val="00C3625B"/>
    <w:rsid w:val="00C36B78"/>
    <w:rsid w:val="00C370E0"/>
    <w:rsid w:val="00C40931"/>
    <w:rsid w:val="00C40FEE"/>
    <w:rsid w:val="00C41916"/>
    <w:rsid w:val="00C41B88"/>
    <w:rsid w:val="00C41D2F"/>
    <w:rsid w:val="00C4343E"/>
    <w:rsid w:val="00C439CD"/>
    <w:rsid w:val="00C43E9D"/>
    <w:rsid w:val="00C44F74"/>
    <w:rsid w:val="00C453B8"/>
    <w:rsid w:val="00C455FE"/>
    <w:rsid w:val="00C4789F"/>
    <w:rsid w:val="00C50290"/>
    <w:rsid w:val="00C5035E"/>
    <w:rsid w:val="00C5067E"/>
    <w:rsid w:val="00C50755"/>
    <w:rsid w:val="00C507A3"/>
    <w:rsid w:val="00C51258"/>
    <w:rsid w:val="00C52AF0"/>
    <w:rsid w:val="00C52B47"/>
    <w:rsid w:val="00C535F4"/>
    <w:rsid w:val="00C53AD7"/>
    <w:rsid w:val="00C546AC"/>
    <w:rsid w:val="00C54EAA"/>
    <w:rsid w:val="00C55C6D"/>
    <w:rsid w:val="00C55F9B"/>
    <w:rsid w:val="00C5600F"/>
    <w:rsid w:val="00C5668D"/>
    <w:rsid w:val="00C56C15"/>
    <w:rsid w:val="00C57265"/>
    <w:rsid w:val="00C5768E"/>
    <w:rsid w:val="00C57A72"/>
    <w:rsid w:val="00C57D14"/>
    <w:rsid w:val="00C57D78"/>
    <w:rsid w:val="00C57EAE"/>
    <w:rsid w:val="00C601FC"/>
    <w:rsid w:val="00C60F1E"/>
    <w:rsid w:val="00C60FD0"/>
    <w:rsid w:val="00C612F2"/>
    <w:rsid w:val="00C61DB5"/>
    <w:rsid w:val="00C63399"/>
    <w:rsid w:val="00C633E5"/>
    <w:rsid w:val="00C641ED"/>
    <w:rsid w:val="00C6542F"/>
    <w:rsid w:val="00C663AA"/>
    <w:rsid w:val="00C6669F"/>
    <w:rsid w:val="00C66FC8"/>
    <w:rsid w:val="00C679AE"/>
    <w:rsid w:val="00C679C5"/>
    <w:rsid w:val="00C70336"/>
    <w:rsid w:val="00C707DA"/>
    <w:rsid w:val="00C709A9"/>
    <w:rsid w:val="00C711DB"/>
    <w:rsid w:val="00C7143A"/>
    <w:rsid w:val="00C716BD"/>
    <w:rsid w:val="00C72129"/>
    <w:rsid w:val="00C730D1"/>
    <w:rsid w:val="00C731C5"/>
    <w:rsid w:val="00C7479A"/>
    <w:rsid w:val="00C75E97"/>
    <w:rsid w:val="00C766AA"/>
    <w:rsid w:val="00C76BB0"/>
    <w:rsid w:val="00C76C8A"/>
    <w:rsid w:val="00C76F2A"/>
    <w:rsid w:val="00C7786D"/>
    <w:rsid w:val="00C77D90"/>
    <w:rsid w:val="00C80A83"/>
    <w:rsid w:val="00C80B85"/>
    <w:rsid w:val="00C81812"/>
    <w:rsid w:val="00C8181D"/>
    <w:rsid w:val="00C825D9"/>
    <w:rsid w:val="00C8269E"/>
    <w:rsid w:val="00C82F41"/>
    <w:rsid w:val="00C83457"/>
    <w:rsid w:val="00C85261"/>
    <w:rsid w:val="00C8534B"/>
    <w:rsid w:val="00C85F08"/>
    <w:rsid w:val="00C85F1E"/>
    <w:rsid w:val="00C86334"/>
    <w:rsid w:val="00C873FA"/>
    <w:rsid w:val="00C87423"/>
    <w:rsid w:val="00C87F1F"/>
    <w:rsid w:val="00C90156"/>
    <w:rsid w:val="00C9112E"/>
    <w:rsid w:val="00C91FA4"/>
    <w:rsid w:val="00C92257"/>
    <w:rsid w:val="00C923BD"/>
    <w:rsid w:val="00C9263C"/>
    <w:rsid w:val="00C926EC"/>
    <w:rsid w:val="00C92911"/>
    <w:rsid w:val="00C92996"/>
    <w:rsid w:val="00C92A43"/>
    <w:rsid w:val="00C93738"/>
    <w:rsid w:val="00C93921"/>
    <w:rsid w:val="00C93BDB"/>
    <w:rsid w:val="00C94087"/>
    <w:rsid w:val="00C946C5"/>
    <w:rsid w:val="00C95205"/>
    <w:rsid w:val="00C95FC0"/>
    <w:rsid w:val="00C96255"/>
    <w:rsid w:val="00C962B1"/>
    <w:rsid w:val="00C965D7"/>
    <w:rsid w:val="00C9669F"/>
    <w:rsid w:val="00C96B25"/>
    <w:rsid w:val="00C97200"/>
    <w:rsid w:val="00C9720F"/>
    <w:rsid w:val="00C97B06"/>
    <w:rsid w:val="00CA0420"/>
    <w:rsid w:val="00CA0723"/>
    <w:rsid w:val="00CA1476"/>
    <w:rsid w:val="00CA14B1"/>
    <w:rsid w:val="00CA23DE"/>
    <w:rsid w:val="00CA46CC"/>
    <w:rsid w:val="00CA4962"/>
    <w:rsid w:val="00CA53BE"/>
    <w:rsid w:val="00CA64B3"/>
    <w:rsid w:val="00CA6B78"/>
    <w:rsid w:val="00CA7E96"/>
    <w:rsid w:val="00CB0B48"/>
    <w:rsid w:val="00CB12DE"/>
    <w:rsid w:val="00CB1BA3"/>
    <w:rsid w:val="00CB2DCA"/>
    <w:rsid w:val="00CB42A1"/>
    <w:rsid w:val="00CB5077"/>
    <w:rsid w:val="00CB53D1"/>
    <w:rsid w:val="00CB59B9"/>
    <w:rsid w:val="00CB5A44"/>
    <w:rsid w:val="00CB5BD3"/>
    <w:rsid w:val="00CB5CC6"/>
    <w:rsid w:val="00CB5F44"/>
    <w:rsid w:val="00CB622D"/>
    <w:rsid w:val="00CB638A"/>
    <w:rsid w:val="00CB69CB"/>
    <w:rsid w:val="00CB736F"/>
    <w:rsid w:val="00CB7D78"/>
    <w:rsid w:val="00CB7EA5"/>
    <w:rsid w:val="00CC06EA"/>
    <w:rsid w:val="00CC0FC3"/>
    <w:rsid w:val="00CC131C"/>
    <w:rsid w:val="00CC139F"/>
    <w:rsid w:val="00CC1624"/>
    <w:rsid w:val="00CC1FEC"/>
    <w:rsid w:val="00CC3190"/>
    <w:rsid w:val="00CC31CB"/>
    <w:rsid w:val="00CC347E"/>
    <w:rsid w:val="00CC4A70"/>
    <w:rsid w:val="00CC4E78"/>
    <w:rsid w:val="00CC5853"/>
    <w:rsid w:val="00CC5B11"/>
    <w:rsid w:val="00CC6839"/>
    <w:rsid w:val="00CC6E22"/>
    <w:rsid w:val="00CC7155"/>
    <w:rsid w:val="00CC72CB"/>
    <w:rsid w:val="00CC7DC8"/>
    <w:rsid w:val="00CD015C"/>
    <w:rsid w:val="00CD04AC"/>
    <w:rsid w:val="00CD0668"/>
    <w:rsid w:val="00CD1988"/>
    <w:rsid w:val="00CD1B82"/>
    <w:rsid w:val="00CD1F36"/>
    <w:rsid w:val="00CD2DDA"/>
    <w:rsid w:val="00CD32CC"/>
    <w:rsid w:val="00CD3A58"/>
    <w:rsid w:val="00CD3C55"/>
    <w:rsid w:val="00CD3EBA"/>
    <w:rsid w:val="00CD4AFB"/>
    <w:rsid w:val="00CD4B6F"/>
    <w:rsid w:val="00CD4C18"/>
    <w:rsid w:val="00CD4D97"/>
    <w:rsid w:val="00CD5443"/>
    <w:rsid w:val="00CD5CF2"/>
    <w:rsid w:val="00CD6543"/>
    <w:rsid w:val="00CD6D02"/>
    <w:rsid w:val="00CD6DBD"/>
    <w:rsid w:val="00CE0433"/>
    <w:rsid w:val="00CE13D8"/>
    <w:rsid w:val="00CE1E28"/>
    <w:rsid w:val="00CE2885"/>
    <w:rsid w:val="00CE31D7"/>
    <w:rsid w:val="00CE4141"/>
    <w:rsid w:val="00CE56BA"/>
    <w:rsid w:val="00CE56DC"/>
    <w:rsid w:val="00CE5FB6"/>
    <w:rsid w:val="00CE6904"/>
    <w:rsid w:val="00CE6DC8"/>
    <w:rsid w:val="00CE7311"/>
    <w:rsid w:val="00CE7A91"/>
    <w:rsid w:val="00CF0184"/>
    <w:rsid w:val="00CF0ED8"/>
    <w:rsid w:val="00CF2360"/>
    <w:rsid w:val="00CF29BB"/>
    <w:rsid w:val="00CF31D8"/>
    <w:rsid w:val="00CF4B4C"/>
    <w:rsid w:val="00CF5390"/>
    <w:rsid w:val="00CF5477"/>
    <w:rsid w:val="00CF5CBA"/>
    <w:rsid w:val="00CF65B8"/>
    <w:rsid w:val="00CF6609"/>
    <w:rsid w:val="00CF6BFA"/>
    <w:rsid w:val="00CF6D63"/>
    <w:rsid w:val="00CF708B"/>
    <w:rsid w:val="00CF7840"/>
    <w:rsid w:val="00CF78EC"/>
    <w:rsid w:val="00CF7F0D"/>
    <w:rsid w:val="00D00FC9"/>
    <w:rsid w:val="00D017CB"/>
    <w:rsid w:val="00D01AC0"/>
    <w:rsid w:val="00D02356"/>
    <w:rsid w:val="00D028AB"/>
    <w:rsid w:val="00D02B0A"/>
    <w:rsid w:val="00D02B30"/>
    <w:rsid w:val="00D02B92"/>
    <w:rsid w:val="00D03134"/>
    <w:rsid w:val="00D03868"/>
    <w:rsid w:val="00D0509D"/>
    <w:rsid w:val="00D05533"/>
    <w:rsid w:val="00D05C90"/>
    <w:rsid w:val="00D06126"/>
    <w:rsid w:val="00D0621C"/>
    <w:rsid w:val="00D06A44"/>
    <w:rsid w:val="00D072BB"/>
    <w:rsid w:val="00D07623"/>
    <w:rsid w:val="00D07E2E"/>
    <w:rsid w:val="00D103BA"/>
    <w:rsid w:val="00D108E9"/>
    <w:rsid w:val="00D112C1"/>
    <w:rsid w:val="00D116F3"/>
    <w:rsid w:val="00D11C15"/>
    <w:rsid w:val="00D1356B"/>
    <w:rsid w:val="00D138F0"/>
    <w:rsid w:val="00D13E88"/>
    <w:rsid w:val="00D1425A"/>
    <w:rsid w:val="00D15F2A"/>
    <w:rsid w:val="00D15F2F"/>
    <w:rsid w:val="00D17754"/>
    <w:rsid w:val="00D20143"/>
    <w:rsid w:val="00D20332"/>
    <w:rsid w:val="00D224BF"/>
    <w:rsid w:val="00D230DC"/>
    <w:rsid w:val="00D234A4"/>
    <w:rsid w:val="00D23B97"/>
    <w:rsid w:val="00D23DC4"/>
    <w:rsid w:val="00D23E3C"/>
    <w:rsid w:val="00D2428A"/>
    <w:rsid w:val="00D2463F"/>
    <w:rsid w:val="00D24B36"/>
    <w:rsid w:val="00D258CA"/>
    <w:rsid w:val="00D25EB2"/>
    <w:rsid w:val="00D2684F"/>
    <w:rsid w:val="00D2685F"/>
    <w:rsid w:val="00D2694C"/>
    <w:rsid w:val="00D271B0"/>
    <w:rsid w:val="00D30D82"/>
    <w:rsid w:val="00D319BB"/>
    <w:rsid w:val="00D322B8"/>
    <w:rsid w:val="00D3252C"/>
    <w:rsid w:val="00D3270C"/>
    <w:rsid w:val="00D333B4"/>
    <w:rsid w:val="00D339F5"/>
    <w:rsid w:val="00D340EA"/>
    <w:rsid w:val="00D341E6"/>
    <w:rsid w:val="00D34E97"/>
    <w:rsid w:val="00D351EC"/>
    <w:rsid w:val="00D35654"/>
    <w:rsid w:val="00D35BB2"/>
    <w:rsid w:val="00D35E87"/>
    <w:rsid w:val="00D3608C"/>
    <w:rsid w:val="00D364D3"/>
    <w:rsid w:val="00D36520"/>
    <w:rsid w:val="00D36998"/>
    <w:rsid w:val="00D36E56"/>
    <w:rsid w:val="00D374D1"/>
    <w:rsid w:val="00D40450"/>
    <w:rsid w:val="00D40D73"/>
    <w:rsid w:val="00D4105B"/>
    <w:rsid w:val="00D41A43"/>
    <w:rsid w:val="00D41EEA"/>
    <w:rsid w:val="00D427FB"/>
    <w:rsid w:val="00D4325A"/>
    <w:rsid w:val="00D43F6D"/>
    <w:rsid w:val="00D44052"/>
    <w:rsid w:val="00D443F7"/>
    <w:rsid w:val="00D44EA2"/>
    <w:rsid w:val="00D4570C"/>
    <w:rsid w:val="00D458B8"/>
    <w:rsid w:val="00D459F1"/>
    <w:rsid w:val="00D45FAA"/>
    <w:rsid w:val="00D466EF"/>
    <w:rsid w:val="00D47A21"/>
    <w:rsid w:val="00D47B68"/>
    <w:rsid w:val="00D47BFA"/>
    <w:rsid w:val="00D5052F"/>
    <w:rsid w:val="00D5098C"/>
    <w:rsid w:val="00D50A91"/>
    <w:rsid w:val="00D511DA"/>
    <w:rsid w:val="00D5149F"/>
    <w:rsid w:val="00D51859"/>
    <w:rsid w:val="00D51C8C"/>
    <w:rsid w:val="00D51DCB"/>
    <w:rsid w:val="00D52383"/>
    <w:rsid w:val="00D525E4"/>
    <w:rsid w:val="00D54C82"/>
    <w:rsid w:val="00D56005"/>
    <w:rsid w:val="00D561E8"/>
    <w:rsid w:val="00D5633D"/>
    <w:rsid w:val="00D5682A"/>
    <w:rsid w:val="00D56B39"/>
    <w:rsid w:val="00D57581"/>
    <w:rsid w:val="00D575E8"/>
    <w:rsid w:val="00D604A7"/>
    <w:rsid w:val="00D61B07"/>
    <w:rsid w:val="00D61B2D"/>
    <w:rsid w:val="00D625E2"/>
    <w:rsid w:val="00D62B73"/>
    <w:rsid w:val="00D62E8F"/>
    <w:rsid w:val="00D64032"/>
    <w:rsid w:val="00D649AF"/>
    <w:rsid w:val="00D65AA6"/>
    <w:rsid w:val="00D65B9C"/>
    <w:rsid w:val="00D666F6"/>
    <w:rsid w:val="00D66973"/>
    <w:rsid w:val="00D67266"/>
    <w:rsid w:val="00D675D9"/>
    <w:rsid w:val="00D67960"/>
    <w:rsid w:val="00D70368"/>
    <w:rsid w:val="00D710D3"/>
    <w:rsid w:val="00D713FC"/>
    <w:rsid w:val="00D71B84"/>
    <w:rsid w:val="00D7202F"/>
    <w:rsid w:val="00D72874"/>
    <w:rsid w:val="00D7319D"/>
    <w:rsid w:val="00D73941"/>
    <w:rsid w:val="00D73D1A"/>
    <w:rsid w:val="00D7420A"/>
    <w:rsid w:val="00D74421"/>
    <w:rsid w:val="00D74BCC"/>
    <w:rsid w:val="00D74DAC"/>
    <w:rsid w:val="00D74DEA"/>
    <w:rsid w:val="00D75707"/>
    <w:rsid w:val="00D75782"/>
    <w:rsid w:val="00D75B83"/>
    <w:rsid w:val="00D75D77"/>
    <w:rsid w:val="00D7651B"/>
    <w:rsid w:val="00D7672F"/>
    <w:rsid w:val="00D76866"/>
    <w:rsid w:val="00D77E36"/>
    <w:rsid w:val="00D805E0"/>
    <w:rsid w:val="00D81349"/>
    <w:rsid w:val="00D81D4C"/>
    <w:rsid w:val="00D82E3C"/>
    <w:rsid w:val="00D82F1A"/>
    <w:rsid w:val="00D83471"/>
    <w:rsid w:val="00D83ECF"/>
    <w:rsid w:val="00D8487B"/>
    <w:rsid w:val="00D84DB5"/>
    <w:rsid w:val="00D854F4"/>
    <w:rsid w:val="00D85717"/>
    <w:rsid w:val="00D863B7"/>
    <w:rsid w:val="00D864DC"/>
    <w:rsid w:val="00D86FF3"/>
    <w:rsid w:val="00D8729D"/>
    <w:rsid w:val="00D87331"/>
    <w:rsid w:val="00D873AD"/>
    <w:rsid w:val="00D87CC9"/>
    <w:rsid w:val="00D90108"/>
    <w:rsid w:val="00D90C19"/>
    <w:rsid w:val="00D9247E"/>
    <w:rsid w:val="00D92686"/>
    <w:rsid w:val="00D9297C"/>
    <w:rsid w:val="00D94497"/>
    <w:rsid w:val="00D94C37"/>
    <w:rsid w:val="00D94E5A"/>
    <w:rsid w:val="00D95E42"/>
    <w:rsid w:val="00D96113"/>
    <w:rsid w:val="00D9628E"/>
    <w:rsid w:val="00DA1119"/>
    <w:rsid w:val="00DA202F"/>
    <w:rsid w:val="00DA21C5"/>
    <w:rsid w:val="00DA3423"/>
    <w:rsid w:val="00DA4CE5"/>
    <w:rsid w:val="00DA51F8"/>
    <w:rsid w:val="00DA549E"/>
    <w:rsid w:val="00DA6BB5"/>
    <w:rsid w:val="00DA6F38"/>
    <w:rsid w:val="00DA72CB"/>
    <w:rsid w:val="00DA7BBC"/>
    <w:rsid w:val="00DA7F4D"/>
    <w:rsid w:val="00DB017B"/>
    <w:rsid w:val="00DB071A"/>
    <w:rsid w:val="00DB21AB"/>
    <w:rsid w:val="00DB2401"/>
    <w:rsid w:val="00DB2C4F"/>
    <w:rsid w:val="00DB3727"/>
    <w:rsid w:val="00DB3745"/>
    <w:rsid w:val="00DB3C43"/>
    <w:rsid w:val="00DB4150"/>
    <w:rsid w:val="00DB4719"/>
    <w:rsid w:val="00DB4A85"/>
    <w:rsid w:val="00DB5659"/>
    <w:rsid w:val="00DB5CDA"/>
    <w:rsid w:val="00DB600E"/>
    <w:rsid w:val="00DB6228"/>
    <w:rsid w:val="00DB70BC"/>
    <w:rsid w:val="00DB72DE"/>
    <w:rsid w:val="00DC0AB6"/>
    <w:rsid w:val="00DC0B22"/>
    <w:rsid w:val="00DC133F"/>
    <w:rsid w:val="00DC15E5"/>
    <w:rsid w:val="00DC1805"/>
    <w:rsid w:val="00DC2101"/>
    <w:rsid w:val="00DC2139"/>
    <w:rsid w:val="00DC25C2"/>
    <w:rsid w:val="00DC29DA"/>
    <w:rsid w:val="00DC4182"/>
    <w:rsid w:val="00DC5220"/>
    <w:rsid w:val="00DC5426"/>
    <w:rsid w:val="00DC6CB1"/>
    <w:rsid w:val="00DC76C6"/>
    <w:rsid w:val="00DD053C"/>
    <w:rsid w:val="00DD0BAC"/>
    <w:rsid w:val="00DD1B48"/>
    <w:rsid w:val="00DD2107"/>
    <w:rsid w:val="00DD2593"/>
    <w:rsid w:val="00DD2B5C"/>
    <w:rsid w:val="00DD30FA"/>
    <w:rsid w:val="00DD363A"/>
    <w:rsid w:val="00DD3837"/>
    <w:rsid w:val="00DD4286"/>
    <w:rsid w:val="00DD5EE3"/>
    <w:rsid w:val="00DD62EC"/>
    <w:rsid w:val="00DD6938"/>
    <w:rsid w:val="00DD6A99"/>
    <w:rsid w:val="00DD6C45"/>
    <w:rsid w:val="00DD778B"/>
    <w:rsid w:val="00DD7E0D"/>
    <w:rsid w:val="00DD7E0F"/>
    <w:rsid w:val="00DE0061"/>
    <w:rsid w:val="00DE0A9A"/>
    <w:rsid w:val="00DE116B"/>
    <w:rsid w:val="00DE18C7"/>
    <w:rsid w:val="00DE1DEB"/>
    <w:rsid w:val="00DE2803"/>
    <w:rsid w:val="00DE28C2"/>
    <w:rsid w:val="00DE2F48"/>
    <w:rsid w:val="00DE2FFD"/>
    <w:rsid w:val="00DE38BA"/>
    <w:rsid w:val="00DE4C1B"/>
    <w:rsid w:val="00DE55D5"/>
    <w:rsid w:val="00DE5A72"/>
    <w:rsid w:val="00DE622C"/>
    <w:rsid w:val="00DE626D"/>
    <w:rsid w:val="00DE69D2"/>
    <w:rsid w:val="00DE7FBA"/>
    <w:rsid w:val="00DF0B92"/>
    <w:rsid w:val="00DF0D07"/>
    <w:rsid w:val="00DF230A"/>
    <w:rsid w:val="00DF28EB"/>
    <w:rsid w:val="00DF2979"/>
    <w:rsid w:val="00DF31C4"/>
    <w:rsid w:val="00DF476A"/>
    <w:rsid w:val="00DF4D9B"/>
    <w:rsid w:val="00DF4D9F"/>
    <w:rsid w:val="00DF4E91"/>
    <w:rsid w:val="00DF5384"/>
    <w:rsid w:val="00DF59E2"/>
    <w:rsid w:val="00DF5FAA"/>
    <w:rsid w:val="00DF6173"/>
    <w:rsid w:val="00DF70DD"/>
    <w:rsid w:val="00DF7B8D"/>
    <w:rsid w:val="00E001D9"/>
    <w:rsid w:val="00E008BF"/>
    <w:rsid w:val="00E00EB1"/>
    <w:rsid w:val="00E018ED"/>
    <w:rsid w:val="00E01DFD"/>
    <w:rsid w:val="00E0243C"/>
    <w:rsid w:val="00E031C4"/>
    <w:rsid w:val="00E03262"/>
    <w:rsid w:val="00E04E4E"/>
    <w:rsid w:val="00E0500D"/>
    <w:rsid w:val="00E05019"/>
    <w:rsid w:val="00E051F8"/>
    <w:rsid w:val="00E0599E"/>
    <w:rsid w:val="00E07358"/>
    <w:rsid w:val="00E07910"/>
    <w:rsid w:val="00E07EAD"/>
    <w:rsid w:val="00E10B7A"/>
    <w:rsid w:val="00E114B7"/>
    <w:rsid w:val="00E11AE9"/>
    <w:rsid w:val="00E12C0E"/>
    <w:rsid w:val="00E132EE"/>
    <w:rsid w:val="00E14617"/>
    <w:rsid w:val="00E153BF"/>
    <w:rsid w:val="00E1569E"/>
    <w:rsid w:val="00E15AE7"/>
    <w:rsid w:val="00E15B00"/>
    <w:rsid w:val="00E15B51"/>
    <w:rsid w:val="00E16286"/>
    <w:rsid w:val="00E166B4"/>
    <w:rsid w:val="00E16931"/>
    <w:rsid w:val="00E1695D"/>
    <w:rsid w:val="00E16DBF"/>
    <w:rsid w:val="00E20AC2"/>
    <w:rsid w:val="00E20B44"/>
    <w:rsid w:val="00E20D86"/>
    <w:rsid w:val="00E21356"/>
    <w:rsid w:val="00E216BF"/>
    <w:rsid w:val="00E21DAD"/>
    <w:rsid w:val="00E2232E"/>
    <w:rsid w:val="00E22BA2"/>
    <w:rsid w:val="00E23CD8"/>
    <w:rsid w:val="00E24A3D"/>
    <w:rsid w:val="00E24FC1"/>
    <w:rsid w:val="00E253CC"/>
    <w:rsid w:val="00E254E7"/>
    <w:rsid w:val="00E2577C"/>
    <w:rsid w:val="00E25DD7"/>
    <w:rsid w:val="00E264B2"/>
    <w:rsid w:val="00E2739A"/>
    <w:rsid w:val="00E2747E"/>
    <w:rsid w:val="00E27AF4"/>
    <w:rsid w:val="00E27BDC"/>
    <w:rsid w:val="00E27E3E"/>
    <w:rsid w:val="00E3051B"/>
    <w:rsid w:val="00E310BA"/>
    <w:rsid w:val="00E31F93"/>
    <w:rsid w:val="00E3353F"/>
    <w:rsid w:val="00E33646"/>
    <w:rsid w:val="00E3379F"/>
    <w:rsid w:val="00E337BA"/>
    <w:rsid w:val="00E3558D"/>
    <w:rsid w:val="00E35975"/>
    <w:rsid w:val="00E35FF9"/>
    <w:rsid w:val="00E36227"/>
    <w:rsid w:val="00E36266"/>
    <w:rsid w:val="00E37D2D"/>
    <w:rsid w:val="00E40423"/>
    <w:rsid w:val="00E40ABA"/>
    <w:rsid w:val="00E41D34"/>
    <w:rsid w:val="00E41DC3"/>
    <w:rsid w:val="00E4242F"/>
    <w:rsid w:val="00E428A1"/>
    <w:rsid w:val="00E441E0"/>
    <w:rsid w:val="00E44EC4"/>
    <w:rsid w:val="00E459DF"/>
    <w:rsid w:val="00E45DE5"/>
    <w:rsid w:val="00E45E67"/>
    <w:rsid w:val="00E469A5"/>
    <w:rsid w:val="00E46A5B"/>
    <w:rsid w:val="00E47071"/>
    <w:rsid w:val="00E47305"/>
    <w:rsid w:val="00E4776A"/>
    <w:rsid w:val="00E477AE"/>
    <w:rsid w:val="00E51102"/>
    <w:rsid w:val="00E51B30"/>
    <w:rsid w:val="00E52343"/>
    <w:rsid w:val="00E5272F"/>
    <w:rsid w:val="00E52AA8"/>
    <w:rsid w:val="00E531B5"/>
    <w:rsid w:val="00E53989"/>
    <w:rsid w:val="00E53EF9"/>
    <w:rsid w:val="00E550CC"/>
    <w:rsid w:val="00E55E36"/>
    <w:rsid w:val="00E56000"/>
    <w:rsid w:val="00E5665D"/>
    <w:rsid w:val="00E56668"/>
    <w:rsid w:val="00E567E2"/>
    <w:rsid w:val="00E56DA7"/>
    <w:rsid w:val="00E56EC4"/>
    <w:rsid w:val="00E5717D"/>
    <w:rsid w:val="00E57DDE"/>
    <w:rsid w:val="00E57EB0"/>
    <w:rsid w:val="00E60B7E"/>
    <w:rsid w:val="00E60C93"/>
    <w:rsid w:val="00E6149E"/>
    <w:rsid w:val="00E6163C"/>
    <w:rsid w:val="00E622A3"/>
    <w:rsid w:val="00E624E3"/>
    <w:rsid w:val="00E625BB"/>
    <w:rsid w:val="00E62832"/>
    <w:rsid w:val="00E63564"/>
    <w:rsid w:val="00E63B12"/>
    <w:rsid w:val="00E63C8C"/>
    <w:rsid w:val="00E63DE8"/>
    <w:rsid w:val="00E64FAE"/>
    <w:rsid w:val="00E65473"/>
    <w:rsid w:val="00E655FA"/>
    <w:rsid w:val="00E65B60"/>
    <w:rsid w:val="00E6601F"/>
    <w:rsid w:val="00E66187"/>
    <w:rsid w:val="00E70541"/>
    <w:rsid w:val="00E710BF"/>
    <w:rsid w:val="00E714B5"/>
    <w:rsid w:val="00E71584"/>
    <w:rsid w:val="00E71627"/>
    <w:rsid w:val="00E71FB2"/>
    <w:rsid w:val="00E72C10"/>
    <w:rsid w:val="00E72DA9"/>
    <w:rsid w:val="00E72FB1"/>
    <w:rsid w:val="00E7355F"/>
    <w:rsid w:val="00E73FA4"/>
    <w:rsid w:val="00E73FE6"/>
    <w:rsid w:val="00E7407D"/>
    <w:rsid w:val="00E7419E"/>
    <w:rsid w:val="00E74BB7"/>
    <w:rsid w:val="00E74E2B"/>
    <w:rsid w:val="00E753BC"/>
    <w:rsid w:val="00E756C7"/>
    <w:rsid w:val="00E75BE7"/>
    <w:rsid w:val="00E75F1D"/>
    <w:rsid w:val="00E763E4"/>
    <w:rsid w:val="00E768F9"/>
    <w:rsid w:val="00E80148"/>
    <w:rsid w:val="00E803CB"/>
    <w:rsid w:val="00E80522"/>
    <w:rsid w:val="00E808CC"/>
    <w:rsid w:val="00E813AB"/>
    <w:rsid w:val="00E82A21"/>
    <w:rsid w:val="00E83108"/>
    <w:rsid w:val="00E83561"/>
    <w:rsid w:val="00E838D1"/>
    <w:rsid w:val="00E83CFA"/>
    <w:rsid w:val="00E83D02"/>
    <w:rsid w:val="00E841D8"/>
    <w:rsid w:val="00E85487"/>
    <w:rsid w:val="00E85672"/>
    <w:rsid w:val="00E85965"/>
    <w:rsid w:val="00E859B6"/>
    <w:rsid w:val="00E8621B"/>
    <w:rsid w:val="00E86D4F"/>
    <w:rsid w:val="00E86D5C"/>
    <w:rsid w:val="00E8722F"/>
    <w:rsid w:val="00E87A3C"/>
    <w:rsid w:val="00E900E8"/>
    <w:rsid w:val="00E91619"/>
    <w:rsid w:val="00E92735"/>
    <w:rsid w:val="00E92CAB"/>
    <w:rsid w:val="00E92FE0"/>
    <w:rsid w:val="00E9349F"/>
    <w:rsid w:val="00E945A3"/>
    <w:rsid w:val="00E95B6C"/>
    <w:rsid w:val="00E95B91"/>
    <w:rsid w:val="00E95BDB"/>
    <w:rsid w:val="00E96158"/>
    <w:rsid w:val="00E969C4"/>
    <w:rsid w:val="00EA05B6"/>
    <w:rsid w:val="00EA05E1"/>
    <w:rsid w:val="00EA0910"/>
    <w:rsid w:val="00EA0B94"/>
    <w:rsid w:val="00EA0BC9"/>
    <w:rsid w:val="00EA10CB"/>
    <w:rsid w:val="00EA14C6"/>
    <w:rsid w:val="00EA2086"/>
    <w:rsid w:val="00EA35CE"/>
    <w:rsid w:val="00EA3623"/>
    <w:rsid w:val="00EA4C0D"/>
    <w:rsid w:val="00EA4C3D"/>
    <w:rsid w:val="00EA4DA5"/>
    <w:rsid w:val="00EA515E"/>
    <w:rsid w:val="00EA7879"/>
    <w:rsid w:val="00EA7B6C"/>
    <w:rsid w:val="00EB00EA"/>
    <w:rsid w:val="00EB015A"/>
    <w:rsid w:val="00EB1274"/>
    <w:rsid w:val="00EB1760"/>
    <w:rsid w:val="00EB293E"/>
    <w:rsid w:val="00EB2A77"/>
    <w:rsid w:val="00EB36D4"/>
    <w:rsid w:val="00EB3D56"/>
    <w:rsid w:val="00EB3FC8"/>
    <w:rsid w:val="00EB4101"/>
    <w:rsid w:val="00EB5BB3"/>
    <w:rsid w:val="00EB6097"/>
    <w:rsid w:val="00EB62C1"/>
    <w:rsid w:val="00EB66AD"/>
    <w:rsid w:val="00EB6F4A"/>
    <w:rsid w:val="00EB71E4"/>
    <w:rsid w:val="00EB7419"/>
    <w:rsid w:val="00EC0714"/>
    <w:rsid w:val="00EC0A45"/>
    <w:rsid w:val="00EC0C4E"/>
    <w:rsid w:val="00EC0FC5"/>
    <w:rsid w:val="00EC16FC"/>
    <w:rsid w:val="00EC21BC"/>
    <w:rsid w:val="00EC2519"/>
    <w:rsid w:val="00EC2A0B"/>
    <w:rsid w:val="00EC2EBD"/>
    <w:rsid w:val="00EC3790"/>
    <w:rsid w:val="00EC45F5"/>
    <w:rsid w:val="00EC4890"/>
    <w:rsid w:val="00EC4B3A"/>
    <w:rsid w:val="00EC51AD"/>
    <w:rsid w:val="00EC57BB"/>
    <w:rsid w:val="00EC57EA"/>
    <w:rsid w:val="00EC59EF"/>
    <w:rsid w:val="00EC6067"/>
    <w:rsid w:val="00EC63E6"/>
    <w:rsid w:val="00EC649F"/>
    <w:rsid w:val="00EC6774"/>
    <w:rsid w:val="00EC7D94"/>
    <w:rsid w:val="00EC7DF0"/>
    <w:rsid w:val="00ED0B6C"/>
    <w:rsid w:val="00ED1284"/>
    <w:rsid w:val="00ED19C0"/>
    <w:rsid w:val="00ED1B10"/>
    <w:rsid w:val="00ED23A5"/>
    <w:rsid w:val="00ED2A5B"/>
    <w:rsid w:val="00ED3555"/>
    <w:rsid w:val="00ED3C4D"/>
    <w:rsid w:val="00ED3EAA"/>
    <w:rsid w:val="00ED3EAF"/>
    <w:rsid w:val="00ED3EC8"/>
    <w:rsid w:val="00ED4388"/>
    <w:rsid w:val="00ED53B4"/>
    <w:rsid w:val="00ED5556"/>
    <w:rsid w:val="00ED6088"/>
    <w:rsid w:val="00ED618C"/>
    <w:rsid w:val="00EE0538"/>
    <w:rsid w:val="00EE0A5F"/>
    <w:rsid w:val="00EE0C74"/>
    <w:rsid w:val="00EE1989"/>
    <w:rsid w:val="00EE2526"/>
    <w:rsid w:val="00EE2BCF"/>
    <w:rsid w:val="00EE3599"/>
    <w:rsid w:val="00EE446C"/>
    <w:rsid w:val="00EE471E"/>
    <w:rsid w:val="00EE53BE"/>
    <w:rsid w:val="00EE5D2A"/>
    <w:rsid w:val="00EE6039"/>
    <w:rsid w:val="00EE6F0E"/>
    <w:rsid w:val="00EF0128"/>
    <w:rsid w:val="00EF0232"/>
    <w:rsid w:val="00EF047C"/>
    <w:rsid w:val="00EF0E67"/>
    <w:rsid w:val="00EF1557"/>
    <w:rsid w:val="00EF17C1"/>
    <w:rsid w:val="00EF1CCE"/>
    <w:rsid w:val="00EF1D76"/>
    <w:rsid w:val="00EF257A"/>
    <w:rsid w:val="00EF2969"/>
    <w:rsid w:val="00EF2DB1"/>
    <w:rsid w:val="00EF2EF0"/>
    <w:rsid w:val="00EF2FFE"/>
    <w:rsid w:val="00EF36C3"/>
    <w:rsid w:val="00EF39DB"/>
    <w:rsid w:val="00EF3D8B"/>
    <w:rsid w:val="00EF408A"/>
    <w:rsid w:val="00EF40BD"/>
    <w:rsid w:val="00EF4738"/>
    <w:rsid w:val="00EF5AB8"/>
    <w:rsid w:val="00EF5C34"/>
    <w:rsid w:val="00EF5CED"/>
    <w:rsid w:val="00EF6A65"/>
    <w:rsid w:val="00EF6AF4"/>
    <w:rsid w:val="00EF70B3"/>
    <w:rsid w:val="00EF7AE8"/>
    <w:rsid w:val="00F00446"/>
    <w:rsid w:val="00F0045C"/>
    <w:rsid w:val="00F00F65"/>
    <w:rsid w:val="00F012EC"/>
    <w:rsid w:val="00F0169C"/>
    <w:rsid w:val="00F021EE"/>
    <w:rsid w:val="00F0236A"/>
    <w:rsid w:val="00F02EDB"/>
    <w:rsid w:val="00F03007"/>
    <w:rsid w:val="00F03B5F"/>
    <w:rsid w:val="00F03E69"/>
    <w:rsid w:val="00F0523E"/>
    <w:rsid w:val="00F0547B"/>
    <w:rsid w:val="00F059B9"/>
    <w:rsid w:val="00F05BE4"/>
    <w:rsid w:val="00F06229"/>
    <w:rsid w:val="00F063A8"/>
    <w:rsid w:val="00F06FB0"/>
    <w:rsid w:val="00F10968"/>
    <w:rsid w:val="00F10C5D"/>
    <w:rsid w:val="00F1147A"/>
    <w:rsid w:val="00F11B46"/>
    <w:rsid w:val="00F12014"/>
    <w:rsid w:val="00F13474"/>
    <w:rsid w:val="00F1540A"/>
    <w:rsid w:val="00F16310"/>
    <w:rsid w:val="00F16695"/>
    <w:rsid w:val="00F1763E"/>
    <w:rsid w:val="00F17F4B"/>
    <w:rsid w:val="00F20EC1"/>
    <w:rsid w:val="00F22238"/>
    <w:rsid w:val="00F22AE3"/>
    <w:rsid w:val="00F22F20"/>
    <w:rsid w:val="00F23AC2"/>
    <w:rsid w:val="00F23AEB"/>
    <w:rsid w:val="00F24440"/>
    <w:rsid w:val="00F24DFE"/>
    <w:rsid w:val="00F24F10"/>
    <w:rsid w:val="00F24F5D"/>
    <w:rsid w:val="00F2581D"/>
    <w:rsid w:val="00F25CE4"/>
    <w:rsid w:val="00F26150"/>
    <w:rsid w:val="00F2671A"/>
    <w:rsid w:val="00F269C3"/>
    <w:rsid w:val="00F278B5"/>
    <w:rsid w:val="00F27D6E"/>
    <w:rsid w:val="00F27E61"/>
    <w:rsid w:val="00F311E7"/>
    <w:rsid w:val="00F3151D"/>
    <w:rsid w:val="00F315D5"/>
    <w:rsid w:val="00F3206F"/>
    <w:rsid w:val="00F32159"/>
    <w:rsid w:val="00F32A42"/>
    <w:rsid w:val="00F33339"/>
    <w:rsid w:val="00F34447"/>
    <w:rsid w:val="00F34A65"/>
    <w:rsid w:val="00F35042"/>
    <w:rsid w:val="00F353C9"/>
    <w:rsid w:val="00F361F7"/>
    <w:rsid w:val="00F3625F"/>
    <w:rsid w:val="00F36A19"/>
    <w:rsid w:val="00F36A5E"/>
    <w:rsid w:val="00F36BCF"/>
    <w:rsid w:val="00F36EC1"/>
    <w:rsid w:val="00F37239"/>
    <w:rsid w:val="00F37563"/>
    <w:rsid w:val="00F3786B"/>
    <w:rsid w:val="00F37F3E"/>
    <w:rsid w:val="00F4085A"/>
    <w:rsid w:val="00F41297"/>
    <w:rsid w:val="00F416E2"/>
    <w:rsid w:val="00F41A3B"/>
    <w:rsid w:val="00F41D16"/>
    <w:rsid w:val="00F42796"/>
    <w:rsid w:val="00F42BF8"/>
    <w:rsid w:val="00F42C21"/>
    <w:rsid w:val="00F42CA7"/>
    <w:rsid w:val="00F42D36"/>
    <w:rsid w:val="00F43F80"/>
    <w:rsid w:val="00F440D1"/>
    <w:rsid w:val="00F4438D"/>
    <w:rsid w:val="00F4589B"/>
    <w:rsid w:val="00F458E6"/>
    <w:rsid w:val="00F45E46"/>
    <w:rsid w:val="00F460CB"/>
    <w:rsid w:val="00F46595"/>
    <w:rsid w:val="00F47395"/>
    <w:rsid w:val="00F47614"/>
    <w:rsid w:val="00F50045"/>
    <w:rsid w:val="00F509B2"/>
    <w:rsid w:val="00F50CB3"/>
    <w:rsid w:val="00F5152D"/>
    <w:rsid w:val="00F519E7"/>
    <w:rsid w:val="00F525C5"/>
    <w:rsid w:val="00F525F6"/>
    <w:rsid w:val="00F52647"/>
    <w:rsid w:val="00F52DBD"/>
    <w:rsid w:val="00F52F49"/>
    <w:rsid w:val="00F52FD7"/>
    <w:rsid w:val="00F533CB"/>
    <w:rsid w:val="00F53893"/>
    <w:rsid w:val="00F53A09"/>
    <w:rsid w:val="00F53ED3"/>
    <w:rsid w:val="00F546A0"/>
    <w:rsid w:val="00F54943"/>
    <w:rsid w:val="00F57883"/>
    <w:rsid w:val="00F600D2"/>
    <w:rsid w:val="00F60C8E"/>
    <w:rsid w:val="00F60CBF"/>
    <w:rsid w:val="00F612CA"/>
    <w:rsid w:val="00F61647"/>
    <w:rsid w:val="00F625EF"/>
    <w:rsid w:val="00F629CE"/>
    <w:rsid w:val="00F629FE"/>
    <w:rsid w:val="00F62B4D"/>
    <w:rsid w:val="00F638AE"/>
    <w:rsid w:val="00F63918"/>
    <w:rsid w:val="00F64A37"/>
    <w:rsid w:val="00F64ED1"/>
    <w:rsid w:val="00F65206"/>
    <w:rsid w:val="00F65B05"/>
    <w:rsid w:val="00F65C9B"/>
    <w:rsid w:val="00F65E75"/>
    <w:rsid w:val="00F67636"/>
    <w:rsid w:val="00F70C5C"/>
    <w:rsid w:val="00F70EBF"/>
    <w:rsid w:val="00F723B2"/>
    <w:rsid w:val="00F725B5"/>
    <w:rsid w:val="00F72CA5"/>
    <w:rsid w:val="00F73E64"/>
    <w:rsid w:val="00F73F95"/>
    <w:rsid w:val="00F7413B"/>
    <w:rsid w:val="00F74D95"/>
    <w:rsid w:val="00F75063"/>
    <w:rsid w:val="00F75446"/>
    <w:rsid w:val="00F75804"/>
    <w:rsid w:val="00F76167"/>
    <w:rsid w:val="00F76A2B"/>
    <w:rsid w:val="00F77688"/>
    <w:rsid w:val="00F77D59"/>
    <w:rsid w:val="00F80811"/>
    <w:rsid w:val="00F80879"/>
    <w:rsid w:val="00F81872"/>
    <w:rsid w:val="00F81ABE"/>
    <w:rsid w:val="00F82058"/>
    <w:rsid w:val="00F82C7E"/>
    <w:rsid w:val="00F834BB"/>
    <w:rsid w:val="00F83CEA"/>
    <w:rsid w:val="00F841BD"/>
    <w:rsid w:val="00F8439D"/>
    <w:rsid w:val="00F84AD1"/>
    <w:rsid w:val="00F850CA"/>
    <w:rsid w:val="00F8626D"/>
    <w:rsid w:val="00F86D18"/>
    <w:rsid w:val="00F9011A"/>
    <w:rsid w:val="00F90B35"/>
    <w:rsid w:val="00F90D6D"/>
    <w:rsid w:val="00F90F58"/>
    <w:rsid w:val="00F921C4"/>
    <w:rsid w:val="00F92960"/>
    <w:rsid w:val="00F93678"/>
    <w:rsid w:val="00F944BB"/>
    <w:rsid w:val="00F9456D"/>
    <w:rsid w:val="00F9562C"/>
    <w:rsid w:val="00F958E3"/>
    <w:rsid w:val="00F95C63"/>
    <w:rsid w:val="00FA0134"/>
    <w:rsid w:val="00FA0170"/>
    <w:rsid w:val="00FA0DE2"/>
    <w:rsid w:val="00FA1368"/>
    <w:rsid w:val="00FA2524"/>
    <w:rsid w:val="00FA4014"/>
    <w:rsid w:val="00FA4271"/>
    <w:rsid w:val="00FA4A51"/>
    <w:rsid w:val="00FA638B"/>
    <w:rsid w:val="00FA6743"/>
    <w:rsid w:val="00FA6F3F"/>
    <w:rsid w:val="00FA70C3"/>
    <w:rsid w:val="00FA785E"/>
    <w:rsid w:val="00FA7936"/>
    <w:rsid w:val="00FA7CA7"/>
    <w:rsid w:val="00FB083C"/>
    <w:rsid w:val="00FB0970"/>
    <w:rsid w:val="00FB1157"/>
    <w:rsid w:val="00FB1645"/>
    <w:rsid w:val="00FB2908"/>
    <w:rsid w:val="00FB36EE"/>
    <w:rsid w:val="00FB3C84"/>
    <w:rsid w:val="00FB4543"/>
    <w:rsid w:val="00FB5F25"/>
    <w:rsid w:val="00FB61A1"/>
    <w:rsid w:val="00FB6478"/>
    <w:rsid w:val="00FB7000"/>
    <w:rsid w:val="00FB79AF"/>
    <w:rsid w:val="00FB7A02"/>
    <w:rsid w:val="00FC02B7"/>
    <w:rsid w:val="00FC03BE"/>
    <w:rsid w:val="00FC0A21"/>
    <w:rsid w:val="00FC0E3A"/>
    <w:rsid w:val="00FC0FE5"/>
    <w:rsid w:val="00FC2745"/>
    <w:rsid w:val="00FC2E58"/>
    <w:rsid w:val="00FC3049"/>
    <w:rsid w:val="00FC36D1"/>
    <w:rsid w:val="00FC3D68"/>
    <w:rsid w:val="00FC3E0A"/>
    <w:rsid w:val="00FC3E10"/>
    <w:rsid w:val="00FC4077"/>
    <w:rsid w:val="00FC4241"/>
    <w:rsid w:val="00FC4908"/>
    <w:rsid w:val="00FC54EF"/>
    <w:rsid w:val="00FC5538"/>
    <w:rsid w:val="00FC5A5A"/>
    <w:rsid w:val="00FC5D78"/>
    <w:rsid w:val="00FC5DE5"/>
    <w:rsid w:val="00FC6249"/>
    <w:rsid w:val="00FC6A64"/>
    <w:rsid w:val="00FC7475"/>
    <w:rsid w:val="00FD0096"/>
    <w:rsid w:val="00FD0880"/>
    <w:rsid w:val="00FD0AAB"/>
    <w:rsid w:val="00FD0EEC"/>
    <w:rsid w:val="00FD2350"/>
    <w:rsid w:val="00FD2964"/>
    <w:rsid w:val="00FD34A1"/>
    <w:rsid w:val="00FD3915"/>
    <w:rsid w:val="00FD3DC4"/>
    <w:rsid w:val="00FD4B55"/>
    <w:rsid w:val="00FD5026"/>
    <w:rsid w:val="00FD5690"/>
    <w:rsid w:val="00FD5F01"/>
    <w:rsid w:val="00FD5FB2"/>
    <w:rsid w:val="00FD6553"/>
    <w:rsid w:val="00FD65CB"/>
    <w:rsid w:val="00FD6619"/>
    <w:rsid w:val="00FD7152"/>
    <w:rsid w:val="00FD7DAF"/>
    <w:rsid w:val="00FE0523"/>
    <w:rsid w:val="00FE10EC"/>
    <w:rsid w:val="00FE11D7"/>
    <w:rsid w:val="00FE1633"/>
    <w:rsid w:val="00FE1D8E"/>
    <w:rsid w:val="00FE1EDF"/>
    <w:rsid w:val="00FE2092"/>
    <w:rsid w:val="00FE24F1"/>
    <w:rsid w:val="00FE284E"/>
    <w:rsid w:val="00FE2A46"/>
    <w:rsid w:val="00FE2E65"/>
    <w:rsid w:val="00FE319B"/>
    <w:rsid w:val="00FE49F6"/>
    <w:rsid w:val="00FE56C3"/>
    <w:rsid w:val="00FE5A07"/>
    <w:rsid w:val="00FE6899"/>
    <w:rsid w:val="00FE6E6C"/>
    <w:rsid w:val="00FF00F9"/>
    <w:rsid w:val="00FF0252"/>
    <w:rsid w:val="00FF0D08"/>
    <w:rsid w:val="00FF2B3B"/>
    <w:rsid w:val="00FF30D2"/>
    <w:rsid w:val="00FF3126"/>
    <w:rsid w:val="00FF33C7"/>
    <w:rsid w:val="00FF3848"/>
    <w:rsid w:val="00FF3A4E"/>
    <w:rsid w:val="00FF41B3"/>
    <w:rsid w:val="00FF43DB"/>
    <w:rsid w:val="00FF4C54"/>
    <w:rsid w:val="00FF50A6"/>
    <w:rsid w:val="00FF5751"/>
    <w:rsid w:val="00FF6A2D"/>
    <w:rsid w:val="00FF6BF9"/>
    <w:rsid w:val="00FF7EC3"/>
    <w:rsid w:val="01618E1D"/>
    <w:rsid w:val="01C97656"/>
    <w:rsid w:val="02735A35"/>
    <w:rsid w:val="02A952A9"/>
    <w:rsid w:val="02AD006F"/>
    <w:rsid w:val="02B28A8E"/>
    <w:rsid w:val="02C89935"/>
    <w:rsid w:val="0349FD9D"/>
    <w:rsid w:val="0374DBC1"/>
    <w:rsid w:val="0476A1CB"/>
    <w:rsid w:val="0516BEBD"/>
    <w:rsid w:val="0533440F"/>
    <w:rsid w:val="05525A32"/>
    <w:rsid w:val="0578A70E"/>
    <w:rsid w:val="05E02252"/>
    <w:rsid w:val="0642F147"/>
    <w:rsid w:val="0672754D"/>
    <w:rsid w:val="06852A0F"/>
    <w:rsid w:val="06E78520"/>
    <w:rsid w:val="073D85E6"/>
    <w:rsid w:val="075FB8D6"/>
    <w:rsid w:val="078CED9F"/>
    <w:rsid w:val="07AF5BAE"/>
    <w:rsid w:val="08684F26"/>
    <w:rsid w:val="08872EDA"/>
    <w:rsid w:val="08E00513"/>
    <w:rsid w:val="08FAF137"/>
    <w:rsid w:val="093391C2"/>
    <w:rsid w:val="097B913E"/>
    <w:rsid w:val="099E431A"/>
    <w:rsid w:val="09D72A3F"/>
    <w:rsid w:val="0A8A5A55"/>
    <w:rsid w:val="0B4F82B4"/>
    <w:rsid w:val="0B706AEC"/>
    <w:rsid w:val="0B7BBBB6"/>
    <w:rsid w:val="0BAD66B0"/>
    <w:rsid w:val="0C095237"/>
    <w:rsid w:val="0C375FEC"/>
    <w:rsid w:val="0CA8C6B3"/>
    <w:rsid w:val="0CB43640"/>
    <w:rsid w:val="0D00B580"/>
    <w:rsid w:val="0D1A6261"/>
    <w:rsid w:val="0D734BBD"/>
    <w:rsid w:val="0E683F29"/>
    <w:rsid w:val="0E80DEAE"/>
    <w:rsid w:val="0EA0E19F"/>
    <w:rsid w:val="0FE74E13"/>
    <w:rsid w:val="10740A5F"/>
    <w:rsid w:val="11026B4C"/>
    <w:rsid w:val="120A3861"/>
    <w:rsid w:val="1235DB50"/>
    <w:rsid w:val="1256DE77"/>
    <w:rsid w:val="1343FE09"/>
    <w:rsid w:val="13834F4C"/>
    <w:rsid w:val="13EBB66D"/>
    <w:rsid w:val="143A0327"/>
    <w:rsid w:val="14B2EAD8"/>
    <w:rsid w:val="14D1AAFC"/>
    <w:rsid w:val="158C8291"/>
    <w:rsid w:val="16214BCF"/>
    <w:rsid w:val="16A9D9D8"/>
    <w:rsid w:val="16DAF0D3"/>
    <w:rsid w:val="175725D4"/>
    <w:rsid w:val="1809AEBF"/>
    <w:rsid w:val="1816E82E"/>
    <w:rsid w:val="18E09CCF"/>
    <w:rsid w:val="193DAB3B"/>
    <w:rsid w:val="1A53B254"/>
    <w:rsid w:val="1A896AD6"/>
    <w:rsid w:val="1A8DF2B0"/>
    <w:rsid w:val="1B04FB56"/>
    <w:rsid w:val="1B562E17"/>
    <w:rsid w:val="1B89598E"/>
    <w:rsid w:val="1BCB9543"/>
    <w:rsid w:val="1C1786C0"/>
    <w:rsid w:val="1CA81724"/>
    <w:rsid w:val="1CFED17F"/>
    <w:rsid w:val="1DA06281"/>
    <w:rsid w:val="1DF02F30"/>
    <w:rsid w:val="1E000ABB"/>
    <w:rsid w:val="1E17FA6C"/>
    <w:rsid w:val="1F032381"/>
    <w:rsid w:val="1F45C80A"/>
    <w:rsid w:val="1F6C9393"/>
    <w:rsid w:val="1F8C440E"/>
    <w:rsid w:val="1F8E18B5"/>
    <w:rsid w:val="2012ED03"/>
    <w:rsid w:val="202EDC6D"/>
    <w:rsid w:val="205AE3E2"/>
    <w:rsid w:val="20CBCD1C"/>
    <w:rsid w:val="2109698D"/>
    <w:rsid w:val="210B243F"/>
    <w:rsid w:val="2122F057"/>
    <w:rsid w:val="21D14D9D"/>
    <w:rsid w:val="21F9ACCA"/>
    <w:rsid w:val="2209692F"/>
    <w:rsid w:val="2262F5FC"/>
    <w:rsid w:val="22968414"/>
    <w:rsid w:val="22DB01CC"/>
    <w:rsid w:val="22DC9FFB"/>
    <w:rsid w:val="235F59E4"/>
    <w:rsid w:val="2413B58A"/>
    <w:rsid w:val="249AF2A9"/>
    <w:rsid w:val="24B9F81C"/>
    <w:rsid w:val="25173079"/>
    <w:rsid w:val="2539B52F"/>
    <w:rsid w:val="2568935E"/>
    <w:rsid w:val="25AFF379"/>
    <w:rsid w:val="25BBA5DD"/>
    <w:rsid w:val="25C67300"/>
    <w:rsid w:val="26239649"/>
    <w:rsid w:val="26A3B809"/>
    <w:rsid w:val="2710B8C3"/>
    <w:rsid w:val="272154BF"/>
    <w:rsid w:val="27D366E4"/>
    <w:rsid w:val="289CEEDC"/>
    <w:rsid w:val="28C63972"/>
    <w:rsid w:val="28EADE64"/>
    <w:rsid w:val="29166AD0"/>
    <w:rsid w:val="298E3FC6"/>
    <w:rsid w:val="299E8AE8"/>
    <w:rsid w:val="2A26FFD5"/>
    <w:rsid w:val="2A379522"/>
    <w:rsid w:val="2A707E15"/>
    <w:rsid w:val="2AF5FF36"/>
    <w:rsid w:val="2B555C35"/>
    <w:rsid w:val="2B816E3C"/>
    <w:rsid w:val="2BDF8D88"/>
    <w:rsid w:val="2BDFA7FA"/>
    <w:rsid w:val="2BEE8B7B"/>
    <w:rsid w:val="2BF05606"/>
    <w:rsid w:val="2C36E9B0"/>
    <w:rsid w:val="2C61410A"/>
    <w:rsid w:val="2C948B42"/>
    <w:rsid w:val="2CCBACBA"/>
    <w:rsid w:val="2D48DB59"/>
    <w:rsid w:val="2DBEA8E2"/>
    <w:rsid w:val="2DC8C7D9"/>
    <w:rsid w:val="2E32CDCB"/>
    <w:rsid w:val="2EFDF47E"/>
    <w:rsid w:val="2F7C2061"/>
    <w:rsid w:val="2F945B7A"/>
    <w:rsid w:val="2F95EBDA"/>
    <w:rsid w:val="30228FA0"/>
    <w:rsid w:val="305911C3"/>
    <w:rsid w:val="305C66E5"/>
    <w:rsid w:val="3061A4E5"/>
    <w:rsid w:val="3070E54A"/>
    <w:rsid w:val="30A4FF50"/>
    <w:rsid w:val="30DC1649"/>
    <w:rsid w:val="31974055"/>
    <w:rsid w:val="3262855A"/>
    <w:rsid w:val="3270D93C"/>
    <w:rsid w:val="32A71133"/>
    <w:rsid w:val="333CBD7A"/>
    <w:rsid w:val="3369EE6C"/>
    <w:rsid w:val="337BE75A"/>
    <w:rsid w:val="35970661"/>
    <w:rsid w:val="35B4B138"/>
    <w:rsid w:val="35CAB7E1"/>
    <w:rsid w:val="36DA2CAA"/>
    <w:rsid w:val="36E48CE4"/>
    <w:rsid w:val="36F6F972"/>
    <w:rsid w:val="370F1161"/>
    <w:rsid w:val="371BE87F"/>
    <w:rsid w:val="375494D4"/>
    <w:rsid w:val="3774EFC4"/>
    <w:rsid w:val="37ED74E4"/>
    <w:rsid w:val="38393552"/>
    <w:rsid w:val="3843A2B4"/>
    <w:rsid w:val="38B2211F"/>
    <w:rsid w:val="391BAD63"/>
    <w:rsid w:val="3964C5DD"/>
    <w:rsid w:val="39FBA4FF"/>
    <w:rsid w:val="3A55F6F7"/>
    <w:rsid w:val="3AFD6E67"/>
    <w:rsid w:val="3B70D614"/>
    <w:rsid w:val="3B723293"/>
    <w:rsid w:val="3B84E098"/>
    <w:rsid w:val="3BB717B7"/>
    <w:rsid w:val="3BEF78C5"/>
    <w:rsid w:val="3CFCBF9B"/>
    <w:rsid w:val="3D0E4AA7"/>
    <w:rsid w:val="3E223053"/>
    <w:rsid w:val="3E58086D"/>
    <w:rsid w:val="3F1BBD2E"/>
    <w:rsid w:val="3F68B677"/>
    <w:rsid w:val="3F73E9D3"/>
    <w:rsid w:val="3F7ABB97"/>
    <w:rsid w:val="3FA93428"/>
    <w:rsid w:val="3FE493BE"/>
    <w:rsid w:val="401608B4"/>
    <w:rsid w:val="40374135"/>
    <w:rsid w:val="4086E7E2"/>
    <w:rsid w:val="40AE45E6"/>
    <w:rsid w:val="40AFE8A9"/>
    <w:rsid w:val="4167C8AE"/>
    <w:rsid w:val="41B08D9C"/>
    <w:rsid w:val="42121BCA"/>
    <w:rsid w:val="424EF1F5"/>
    <w:rsid w:val="4344BA6D"/>
    <w:rsid w:val="4354745A"/>
    <w:rsid w:val="44426D60"/>
    <w:rsid w:val="445BF4E1"/>
    <w:rsid w:val="44A3B580"/>
    <w:rsid w:val="44CB2B68"/>
    <w:rsid w:val="45F1856C"/>
    <w:rsid w:val="469452C5"/>
    <w:rsid w:val="46A1B935"/>
    <w:rsid w:val="47233A4C"/>
    <w:rsid w:val="47B41638"/>
    <w:rsid w:val="47B56942"/>
    <w:rsid w:val="47F044A1"/>
    <w:rsid w:val="4814C304"/>
    <w:rsid w:val="4854ADAC"/>
    <w:rsid w:val="48D98A58"/>
    <w:rsid w:val="490AA1F7"/>
    <w:rsid w:val="4A1E2B58"/>
    <w:rsid w:val="4A31D0E5"/>
    <w:rsid w:val="4AF3D613"/>
    <w:rsid w:val="4B327EA6"/>
    <w:rsid w:val="4B6C038B"/>
    <w:rsid w:val="4C1327A5"/>
    <w:rsid w:val="4DBFCEC8"/>
    <w:rsid w:val="4DF31C26"/>
    <w:rsid w:val="4E4E8FD1"/>
    <w:rsid w:val="4E9AE2D0"/>
    <w:rsid w:val="4EFAEFAB"/>
    <w:rsid w:val="4F0A1D6D"/>
    <w:rsid w:val="4F14F9F5"/>
    <w:rsid w:val="4F3BFB33"/>
    <w:rsid w:val="4F6E62AF"/>
    <w:rsid w:val="4FEF0945"/>
    <w:rsid w:val="50123D0A"/>
    <w:rsid w:val="508C364F"/>
    <w:rsid w:val="50CFCD15"/>
    <w:rsid w:val="50DA0A2D"/>
    <w:rsid w:val="50DAA7DA"/>
    <w:rsid w:val="50EE6340"/>
    <w:rsid w:val="514153D3"/>
    <w:rsid w:val="517B0A2D"/>
    <w:rsid w:val="51B43FC0"/>
    <w:rsid w:val="521B41C1"/>
    <w:rsid w:val="522C0A70"/>
    <w:rsid w:val="5266085C"/>
    <w:rsid w:val="52664BC9"/>
    <w:rsid w:val="5352F715"/>
    <w:rsid w:val="5370F294"/>
    <w:rsid w:val="541AF840"/>
    <w:rsid w:val="5442F59D"/>
    <w:rsid w:val="54B19A0D"/>
    <w:rsid w:val="54EF556D"/>
    <w:rsid w:val="55708D92"/>
    <w:rsid w:val="55843B79"/>
    <w:rsid w:val="5773ADA1"/>
    <w:rsid w:val="57A07B23"/>
    <w:rsid w:val="581A31AD"/>
    <w:rsid w:val="587CCF01"/>
    <w:rsid w:val="58F485E9"/>
    <w:rsid w:val="59419E1D"/>
    <w:rsid w:val="59DF21CE"/>
    <w:rsid w:val="59E3B5A2"/>
    <w:rsid w:val="5A04B4DB"/>
    <w:rsid w:val="5A3DD94B"/>
    <w:rsid w:val="5AA46E1A"/>
    <w:rsid w:val="5BF9024E"/>
    <w:rsid w:val="5C058703"/>
    <w:rsid w:val="5C905DDB"/>
    <w:rsid w:val="5CA96606"/>
    <w:rsid w:val="5D709AEF"/>
    <w:rsid w:val="5D973AE4"/>
    <w:rsid w:val="5E357C3F"/>
    <w:rsid w:val="5E4BDF7C"/>
    <w:rsid w:val="5E721A27"/>
    <w:rsid w:val="5EB3A53B"/>
    <w:rsid w:val="5EF70D46"/>
    <w:rsid w:val="6014C38B"/>
    <w:rsid w:val="60393704"/>
    <w:rsid w:val="607DC3BB"/>
    <w:rsid w:val="609D66E2"/>
    <w:rsid w:val="60C752FC"/>
    <w:rsid w:val="60E8AA9C"/>
    <w:rsid w:val="6147D5F8"/>
    <w:rsid w:val="616CE8B4"/>
    <w:rsid w:val="61975BEC"/>
    <w:rsid w:val="626CBF2F"/>
    <w:rsid w:val="629772FE"/>
    <w:rsid w:val="62F901FC"/>
    <w:rsid w:val="63CAC22A"/>
    <w:rsid w:val="64097595"/>
    <w:rsid w:val="64485172"/>
    <w:rsid w:val="64E9D909"/>
    <w:rsid w:val="65447313"/>
    <w:rsid w:val="65A9D628"/>
    <w:rsid w:val="66B9B447"/>
    <w:rsid w:val="67102F2D"/>
    <w:rsid w:val="67B373E6"/>
    <w:rsid w:val="67BB7A15"/>
    <w:rsid w:val="6842AC4C"/>
    <w:rsid w:val="6962896E"/>
    <w:rsid w:val="69BBE64B"/>
    <w:rsid w:val="69D93A70"/>
    <w:rsid w:val="6A3CE2E5"/>
    <w:rsid w:val="6A4DA594"/>
    <w:rsid w:val="6AA05D8E"/>
    <w:rsid w:val="6B284A3C"/>
    <w:rsid w:val="6B2D9EE2"/>
    <w:rsid w:val="6B34C440"/>
    <w:rsid w:val="6BE50116"/>
    <w:rsid w:val="6C0C0560"/>
    <w:rsid w:val="6C83B9AD"/>
    <w:rsid w:val="6CA16786"/>
    <w:rsid w:val="6CA1EAEE"/>
    <w:rsid w:val="6CAF202F"/>
    <w:rsid w:val="6D3DD0B9"/>
    <w:rsid w:val="6D528F0C"/>
    <w:rsid w:val="6E32F66E"/>
    <w:rsid w:val="6EC1DB7F"/>
    <w:rsid w:val="6EE38E49"/>
    <w:rsid w:val="6EF09758"/>
    <w:rsid w:val="6EF4A7F3"/>
    <w:rsid w:val="6FA1BD2B"/>
    <w:rsid w:val="6FA586F8"/>
    <w:rsid w:val="70051069"/>
    <w:rsid w:val="70069330"/>
    <w:rsid w:val="701D97EF"/>
    <w:rsid w:val="70719EE9"/>
    <w:rsid w:val="707F54DD"/>
    <w:rsid w:val="70CFCDA9"/>
    <w:rsid w:val="70EF7648"/>
    <w:rsid w:val="70FA495B"/>
    <w:rsid w:val="71595C59"/>
    <w:rsid w:val="719C814D"/>
    <w:rsid w:val="71E61105"/>
    <w:rsid w:val="725E645F"/>
    <w:rsid w:val="726A099B"/>
    <w:rsid w:val="7323806A"/>
    <w:rsid w:val="7336221D"/>
    <w:rsid w:val="739F8B56"/>
    <w:rsid w:val="73B3BA41"/>
    <w:rsid w:val="74122BA1"/>
    <w:rsid w:val="74266010"/>
    <w:rsid w:val="7489B09B"/>
    <w:rsid w:val="74B6DEA4"/>
    <w:rsid w:val="74C5DC90"/>
    <w:rsid w:val="74D43CB3"/>
    <w:rsid w:val="74D47F45"/>
    <w:rsid w:val="74F3AE4D"/>
    <w:rsid w:val="756CBB0E"/>
    <w:rsid w:val="760ED971"/>
    <w:rsid w:val="7683324B"/>
    <w:rsid w:val="76A28CB0"/>
    <w:rsid w:val="76CC249E"/>
    <w:rsid w:val="76E12F6F"/>
    <w:rsid w:val="771C63D1"/>
    <w:rsid w:val="772FC775"/>
    <w:rsid w:val="7740E67F"/>
    <w:rsid w:val="776848EA"/>
    <w:rsid w:val="777EC888"/>
    <w:rsid w:val="778CBC31"/>
    <w:rsid w:val="7809277C"/>
    <w:rsid w:val="7886964F"/>
    <w:rsid w:val="78A45BD0"/>
    <w:rsid w:val="78D60812"/>
    <w:rsid w:val="7A2DBA73"/>
    <w:rsid w:val="7A4EEEB3"/>
    <w:rsid w:val="7AAF649C"/>
    <w:rsid w:val="7B254D60"/>
    <w:rsid w:val="7B6B16EB"/>
    <w:rsid w:val="7B9F8AA1"/>
    <w:rsid w:val="7C3A9BBF"/>
    <w:rsid w:val="7C615887"/>
    <w:rsid w:val="7C81EE04"/>
    <w:rsid w:val="7C8694F3"/>
    <w:rsid w:val="7C90DE34"/>
    <w:rsid w:val="7CE5BFB9"/>
    <w:rsid w:val="7CE76AB0"/>
    <w:rsid w:val="7D397893"/>
    <w:rsid w:val="7E36502A"/>
    <w:rsid w:val="7F05830A"/>
    <w:rsid w:val="7F9FFEE1"/>
    <w:rsid w:val="7FD0726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CC716E"/>
  <w15:chartTrackingRefBased/>
  <w15:docId w15:val="{821CEB53-3E93-4792-A7FE-6B7AA31AC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before="270" w:after="240" w:line="27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5FB"/>
    <w:pPr>
      <w:spacing w:before="240" w:line="240" w:lineRule="auto"/>
    </w:pPr>
    <w:rPr>
      <w:rFonts w:ascii="Arial" w:hAnsi="Arial"/>
      <w:lang w:val="en-GB"/>
    </w:rPr>
  </w:style>
  <w:style w:type="paragraph" w:styleId="Heading1">
    <w:name w:val="heading 1"/>
    <w:basedOn w:val="Normal"/>
    <w:next w:val="Normal"/>
    <w:qFormat/>
    <w:pPr>
      <w:keepNext/>
      <w:tabs>
        <w:tab w:val="left" w:pos="400"/>
        <w:tab w:val="left" w:pos="560"/>
      </w:tabs>
      <w:suppressAutoHyphens/>
      <w:spacing w:line="-270" w:lineRule="auto"/>
      <w:outlineLvl w:val="0"/>
    </w:pPr>
    <w:rPr>
      <w:b/>
      <w:sz w:val="24"/>
    </w:rPr>
  </w:style>
  <w:style w:type="paragraph" w:styleId="Heading2">
    <w:name w:val="heading 2"/>
    <w:basedOn w:val="Heading1"/>
    <w:next w:val="Normal"/>
    <w:link w:val="Heading2Char"/>
    <w:qFormat/>
    <w:pPr>
      <w:tabs>
        <w:tab w:val="clear" w:pos="400"/>
        <w:tab w:val="clear" w:pos="560"/>
        <w:tab w:val="left" w:pos="540"/>
        <w:tab w:val="left" w:pos="700"/>
      </w:tabs>
      <w:spacing w:before="60" w:line="-250" w:lineRule="auto"/>
      <w:outlineLvl w:val="1"/>
    </w:pPr>
    <w:rPr>
      <w:sz w:val="22"/>
    </w:rPr>
  </w:style>
  <w:style w:type="paragraph" w:styleId="Heading3">
    <w:name w:val="heading 3"/>
    <w:basedOn w:val="Heading1"/>
    <w:next w:val="Normal"/>
    <w:qFormat/>
    <w:pPr>
      <w:tabs>
        <w:tab w:val="clear" w:pos="400"/>
        <w:tab w:val="clear" w:pos="560"/>
        <w:tab w:val="left" w:pos="660"/>
        <w:tab w:val="left" w:pos="880"/>
      </w:tabs>
      <w:spacing w:before="60" w:line="-230" w:lineRule="auto"/>
      <w:outlineLvl w:val="2"/>
    </w:pPr>
    <w:rPr>
      <w:sz w:val="20"/>
    </w:rPr>
  </w:style>
  <w:style w:type="paragraph" w:styleId="Heading4">
    <w:name w:val="heading 4"/>
    <w:basedOn w:val="Heading3"/>
    <w:next w:val="Normal"/>
    <w:qFormat/>
    <w:pPr>
      <w:tabs>
        <w:tab w:val="clear" w:pos="660"/>
        <w:tab w:val="clear" w:pos="880"/>
        <w:tab w:val="left" w:pos="940"/>
        <w:tab w:val="left" w:pos="1140"/>
        <w:tab w:val="left" w:pos="1360"/>
      </w:tabs>
      <w:outlineLvl w:val="3"/>
    </w:pPr>
  </w:style>
  <w:style w:type="paragraph" w:styleId="Heading5">
    <w:name w:val="heading 5"/>
    <w:basedOn w:val="Heading4"/>
    <w:next w:val="Normal"/>
    <w:qFormat/>
    <w:pPr>
      <w:tabs>
        <w:tab w:val="clear" w:pos="940"/>
        <w:tab w:val="clear" w:pos="1140"/>
        <w:tab w:val="clear" w:pos="1360"/>
        <w:tab w:val="left" w:pos="1080"/>
      </w:tabs>
      <w:outlineLvl w:val="4"/>
    </w:pPr>
  </w:style>
  <w:style w:type="paragraph" w:styleId="Heading6">
    <w:name w:val="heading 6"/>
    <w:basedOn w:val="Heading5"/>
    <w:next w:val="Normal"/>
    <w:qFormat/>
    <w:pPr>
      <w:tabs>
        <w:tab w:val="clear" w:pos="1080"/>
        <w:tab w:val="left" w:pos="1440"/>
      </w:tabs>
      <w:outlineLvl w:val="5"/>
    </w:pPr>
  </w:style>
  <w:style w:type="paragraph" w:styleId="Heading7">
    <w:name w:val="heading 7"/>
    <w:basedOn w:val="Heading6"/>
    <w:next w:val="Normal"/>
    <w:qFormat/>
    <w:pPr>
      <w:outlineLvl w:val="6"/>
    </w:pPr>
  </w:style>
  <w:style w:type="paragraph" w:styleId="Heading8">
    <w:name w:val="heading 8"/>
    <w:basedOn w:val="Heading6"/>
    <w:next w:val="Normal"/>
    <w:qFormat/>
    <w:pPr>
      <w:tabs>
        <w:tab w:val="clear" w:pos="1440"/>
        <w:tab w:val="left" w:pos="1800"/>
      </w:tabs>
      <w:outlineLvl w:val="7"/>
    </w:pPr>
  </w:style>
  <w:style w:type="paragraph" w:styleId="Heading9">
    <w:name w:val="heading 9"/>
    <w:basedOn w:val="Heading6"/>
    <w:next w:val="Normal"/>
    <w:qFormat/>
    <w:pPr>
      <w:tabs>
        <w:tab w:val="clear" w:pos="1440"/>
        <w:tab w:val="left" w:pos="180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
    <w:name w:val="a2"/>
    <w:basedOn w:val="Heading2"/>
    <w:next w:val="Normal"/>
    <w:pPr>
      <w:tabs>
        <w:tab w:val="clear" w:pos="540"/>
        <w:tab w:val="clear" w:pos="700"/>
        <w:tab w:val="left" w:pos="500"/>
        <w:tab w:val="left" w:pos="720"/>
      </w:tabs>
      <w:spacing w:before="270" w:line="270" w:lineRule="exact"/>
    </w:pPr>
    <w:rPr>
      <w:sz w:val="24"/>
    </w:rPr>
  </w:style>
  <w:style w:type="paragraph" w:customStyle="1" w:styleId="a3">
    <w:name w:val="a3"/>
    <w:basedOn w:val="Heading3"/>
    <w:next w:val="Normal"/>
    <w:pPr>
      <w:tabs>
        <w:tab w:val="clear" w:pos="660"/>
        <w:tab w:val="left" w:pos="640"/>
      </w:tabs>
      <w:spacing w:line="250" w:lineRule="exact"/>
    </w:pPr>
    <w:rPr>
      <w:sz w:val="22"/>
    </w:rPr>
  </w:style>
  <w:style w:type="paragraph" w:customStyle="1" w:styleId="a4">
    <w:name w:val="a4"/>
    <w:basedOn w:val="Heading4"/>
    <w:next w:val="Normal"/>
    <w:pPr>
      <w:tabs>
        <w:tab w:val="clear" w:pos="940"/>
        <w:tab w:val="clear" w:pos="1140"/>
        <w:tab w:val="clear" w:pos="1360"/>
        <w:tab w:val="left" w:pos="879"/>
        <w:tab w:val="left" w:pos="1060"/>
      </w:tabs>
      <w:spacing w:line="230" w:lineRule="exact"/>
    </w:pPr>
  </w:style>
  <w:style w:type="paragraph" w:customStyle="1" w:styleId="a5">
    <w:name w:val="a5"/>
    <w:basedOn w:val="Heading5"/>
    <w:next w:val="Normal"/>
    <w:pPr>
      <w:tabs>
        <w:tab w:val="clear" w:pos="1080"/>
        <w:tab w:val="left" w:pos="1140"/>
        <w:tab w:val="left" w:pos="1360"/>
      </w:tabs>
      <w:spacing w:line="230" w:lineRule="exact"/>
    </w:pPr>
  </w:style>
  <w:style w:type="paragraph" w:customStyle="1" w:styleId="a6">
    <w:name w:val="a6"/>
    <w:basedOn w:val="Heading6"/>
    <w:next w:val="Normal"/>
    <w:pPr>
      <w:tabs>
        <w:tab w:val="clear" w:pos="1440"/>
        <w:tab w:val="left" w:pos="1140"/>
        <w:tab w:val="left" w:pos="1360"/>
      </w:tabs>
      <w:spacing w:line="230" w:lineRule="exact"/>
    </w:pPr>
  </w:style>
  <w:style w:type="paragraph" w:customStyle="1" w:styleId="ANNEX">
    <w:name w:val="ANNEX"/>
    <w:basedOn w:val="Normal"/>
    <w:next w:val="Normal"/>
    <w:pPr>
      <w:keepNext/>
      <w:pageBreakBefore/>
      <w:spacing w:after="760" w:line="-310" w:lineRule="auto"/>
      <w:jc w:val="center"/>
    </w:pPr>
    <w:rPr>
      <w:b/>
      <w:sz w:val="28"/>
    </w:rPr>
  </w:style>
  <w:style w:type="character" w:styleId="FootnoteReference">
    <w:name w:val="footnote reference"/>
    <w:basedOn w:val="DefaultParagraphFont"/>
    <w:semiHidden/>
    <w:rPr>
      <w:position w:val="6"/>
      <w:sz w:val="16"/>
      <w:vertAlign w:val="baseline"/>
    </w:rPr>
  </w:style>
  <w:style w:type="paragraph" w:customStyle="1" w:styleId="Bibliography1">
    <w:name w:val="Bibliography1"/>
    <w:basedOn w:val="Normal"/>
    <w:pPr>
      <w:tabs>
        <w:tab w:val="left" w:pos="660"/>
      </w:tabs>
      <w:ind w:left="658" w:hanging="658"/>
    </w:pPr>
  </w:style>
  <w:style w:type="paragraph" w:styleId="BodyText">
    <w:name w:val="Body Text"/>
    <w:basedOn w:val="Normal"/>
    <w:link w:val="BodyTextChar"/>
    <w:semiHidden/>
    <w:pPr>
      <w:spacing w:before="60" w:after="60" w:line="210" w:lineRule="atLeast"/>
    </w:pPr>
    <w:rPr>
      <w:sz w:val="18"/>
    </w:rPr>
  </w:style>
  <w:style w:type="paragraph" w:styleId="BodyText2">
    <w:name w:val="Body Text 2"/>
    <w:basedOn w:val="Normal"/>
    <w:semiHidden/>
    <w:pPr>
      <w:spacing w:before="60" w:after="60" w:line="190" w:lineRule="atLeast"/>
    </w:pPr>
    <w:rPr>
      <w:sz w:val="16"/>
    </w:rPr>
  </w:style>
  <w:style w:type="paragraph" w:styleId="BodyText3">
    <w:name w:val="Body Text 3"/>
    <w:basedOn w:val="Normal"/>
    <w:semiHidden/>
    <w:pPr>
      <w:spacing w:before="60" w:after="60" w:line="170" w:lineRule="atLeast"/>
    </w:pPr>
    <w:rPr>
      <w:sz w:val="14"/>
    </w:rPr>
  </w:style>
  <w:style w:type="paragraph" w:customStyle="1" w:styleId="Definition">
    <w:name w:val="Definition"/>
    <w:basedOn w:val="Normal"/>
    <w:next w:val="Normal"/>
  </w:style>
  <w:style w:type="character" w:customStyle="1" w:styleId="Defterms">
    <w:name w:val="Defterms"/>
    <w:basedOn w:val="DefaultParagraphFont"/>
    <w:rPr>
      <w:color w:val="auto"/>
    </w:rPr>
  </w:style>
  <w:style w:type="paragraph" w:styleId="Header">
    <w:name w:val="header"/>
    <w:basedOn w:val="Normal"/>
    <w:semiHidden/>
    <w:pPr>
      <w:spacing w:after="740" w:line="-220" w:lineRule="auto"/>
    </w:pPr>
    <w:rPr>
      <w:b/>
      <w:sz w:val="22"/>
    </w:rPr>
  </w:style>
  <w:style w:type="paragraph" w:customStyle="1" w:styleId="Example">
    <w:name w:val="Example"/>
    <w:basedOn w:val="Normal"/>
    <w:next w:val="Normal"/>
    <w:pPr>
      <w:tabs>
        <w:tab w:val="left" w:pos="1360"/>
      </w:tabs>
      <w:spacing w:line="210" w:lineRule="atLeast"/>
    </w:pPr>
    <w:rPr>
      <w:sz w:val="18"/>
    </w:rPr>
  </w:style>
  <w:style w:type="paragraph" w:customStyle="1" w:styleId="Figurefootnote">
    <w:name w:val="Figure footnote"/>
    <w:basedOn w:val="Normal"/>
    <w:pPr>
      <w:keepNext/>
      <w:tabs>
        <w:tab w:val="left" w:pos="340"/>
      </w:tabs>
      <w:spacing w:after="60" w:line="210" w:lineRule="atLeast"/>
    </w:pPr>
    <w:rPr>
      <w:sz w:val="18"/>
    </w:rPr>
  </w:style>
  <w:style w:type="paragraph" w:customStyle="1" w:styleId="Figuretitle">
    <w:name w:val="Figure title"/>
    <w:basedOn w:val="Normal"/>
    <w:next w:val="Normal"/>
    <w:pPr>
      <w:suppressAutoHyphens/>
      <w:spacing w:before="220" w:after="220"/>
      <w:jc w:val="center"/>
    </w:pPr>
    <w:rPr>
      <w:b/>
    </w:rPr>
  </w:style>
  <w:style w:type="paragraph" w:customStyle="1" w:styleId="Foreword">
    <w:name w:val="Foreword"/>
    <w:basedOn w:val="Normal"/>
    <w:next w:val="Normal"/>
    <w:rPr>
      <w:color w:val="0000FF"/>
    </w:rPr>
  </w:style>
  <w:style w:type="paragraph" w:customStyle="1" w:styleId="Formula">
    <w:name w:val="Formula"/>
    <w:basedOn w:val="Normal"/>
    <w:next w:val="Normal"/>
    <w:pPr>
      <w:tabs>
        <w:tab w:val="right" w:pos="9752"/>
      </w:tabs>
      <w:spacing w:after="220"/>
      <w:ind w:left="403"/>
    </w:pPr>
  </w:style>
  <w:style w:type="paragraph" w:styleId="Index1">
    <w:name w:val="index 1"/>
    <w:basedOn w:val="Normal"/>
    <w:semiHidden/>
    <w:pPr>
      <w:spacing w:after="0" w:line="210" w:lineRule="atLeast"/>
      <w:ind w:left="340" w:hanging="340"/>
    </w:pPr>
    <w:rPr>
      <w:b/>
      <w:sz w:val="18"/>
    </w:rPr>
  </w:style>
  <w:style w:type="paragraph" w:customStyle="1" w:styleId="Introduction">
    <w:name w:val="Introduction"/>
    <w:basedOn w:val="Normal"/>
    <w:next w:val="Normal"/>
    <w:pPr>
      <w:keepNext/>
      <w:pageBreakBefore/>
      <w:tabs>
        <w:tab w:val="left" w:pos="400"/>
      </w:tabs>
      <w:suppressAutoHyphens/>
      <w:spacing w:before="960" w:after="310" w:line="310" w:lineRule="exact"/>
    </w:pPr>
    <w:rPr>
      <w:b/>
      <w:sz w:val="28"/>
    </w:rPr>
  </w:style>
  <w:style w:type="paragraph" w:styleId="ListNumber">
    <w:name w:val="List Number"/>
    <w:basedOn w:val="Normal"/>
    <w:semiHidden/>
    <w:pPr>
      <w:tabs>
        <w:tab w:val="left" w:pos="400"/>
      </w:tabs>
      <w:ind w:left="400" w:hanging="400"/>
    </w:pPr>
  </w:style>
  <w:style w:type="paragraph" w:styleId="ListNumber2">
    <w:name w:val="List Number 2"/>
    <w:basedOn w:val="Normal"/>
    <w:semiHidden/>
    <w:pPr>
      <w:tabs>
        <w:tab w:val="left" w:pos="800"/>
      </w:tabs>
      <w:ind w:left="800" w:hanging="400"/>
    </w:pPr>
  </w:style>
  <w:style w:type="paragraph" w:styleId="ListNumber3">
    <w:name w:val="List Number 3"/>
    <w:basedOn w:val="Normal"/>
    <w:semiHidden/>
    <w:pPr>
      <w:tabs>
        <w:tab w:val="left" w:pos="1200"/>
      </w:tabs>
      <w:ind w:left="1200" w:hanging="400"/>
    </w:pPr>
  </w:style>
  <w:style w:type="paragraph" w:styleId="ListNumber4">
    <w:name w:val="List Number 4"/>
    <w:basedOn w:val="Normal"/>
    <w:semiHidden/>
    <w:pPr>
      <w:tabs>
        <w:tab w:val="left" w:pos="1600"/>
      </w:tabs>
      <w:ind w:left="1600" w:hanging="400"/>
    </w:pPr>
  </w:style>
  <w:style w:type="paragraph" w:styleId="ListContinue">
    <w:name w:val="List Continue"/>
    <w:basedOn w:val="Normal"/>
    <w:semiHidden/>
    <w:pPr>
      <w:tabs>
        <w:tab w:val="left" w:pos="400"/>
      </w:tabs>
      <w:ind w:left="400" w:hanging="400"/>
    </w:pPr>
  </w:style>
  <w:style w:type="paragraph" w:styleId="ListContinue2">
    <w:name w:val="List Continue 2"/>
    <w:basedOn w:val="ListContinue"/>
    <w:semiHidden/>
    <w:pPr>
      <w:tabs>
        <w:tab w:val="clear" w:pos="400"/>
        <w:tab w:val="left" w:pos="800"/>
      </w:tabs>
      <w:ind w:left="800"/>
    </w:pPr>
  </w:style>
  <w:style w:type="paragraph" w:styleId="ListContinue3">
    <w:name w:val="List Continue 3"/>
    <w:basedOn w:val="ListContinue"/>
    <w:semiHidden/>
    <w:pPr>
      <w:tabs>
        <w:tab w:val="clear" w:pos="400"/>
        <w:tab w:val="left" w:pos="1200"/>
      </w:tabs>
      <w:ind w:left="1200"/>
    </w:pPr>
  </w:style>
  <w:style w:type="paragraph" w:styleId="ListContinue4">
    <w:name w:val="List Continue 4"/>
    <w:basedOn w:val="ListContinue"/>
    <w:semiHidden/>
    <w:pPr>
      <w:tabs>
        <w:tab w:val="clear" w:pos="400"/>
        <w:tab w:val="left" w:pos="1600"/>
      </w:tabs>
      <w:ind w:left="1600"/>
    </w:pPr>
  </w:style>
  <w:style w:type="paragraph" w:customStyle="1" w:styleId="Note">
    <w:name w:val="Note"/>
    <w:basedOn w:val="Normal"/>
    <w:next w:val="Normal"/>
    <w:pPr>
      <w:tabs>
        <w:tab w:val="left" w:pos="960"/>
      </w:tabs>
      <w:spacing w:line="210" w:lineRule="atLeast"/>
    </w:pPr>
    <w:rPr>
      <w:sz w:val="18"/>
    </w:rPr>
  </w:style>
  <w:style w:type="paragraph" w:styleId="FootnoteText">
    <w:name w:val="footnote text"/>
    <w:basedOn w:val="Normal"/>
    <w:semiHidden/>
    <w:pPr>
      <w:tabs>
        <w:tab w:val="left" w:pos="340"/>
      </w:tabs>
      <w:spacing w:after="120" w:line="210" w:lineRule="atLeast"/>
    </w:pPr>
    <w:rPr>
      <w:sz w:val="18"/>
    </w:rPr>
  </w:style>
  <w:style w:type="character" w:styleId="PageNumber">
    <w:name w:val="page number"/>
    <w:basedOn w:val="DefaultParagraphFont"/>
    <w:semiHidden/>
  </w:style>
  <w:style w:type="paragraph" w:customStyle="1" w:styleId="p2">
    <w:name w:val="p2"/>
    <w:basedOn w:val="Normal"/>
    <w:next w:val="Normal"/>
    <w:pPr>
      <w:tabs>
        <w:tab w:val="left" w:pos="560"/>
      </w:tabs>
    </w:pPr>
  </w:style>
  <w:style w:type="paragraph" w:customStyle="1" w:styleId="p3">
    <w:name w:val="p3"/>
    <w:basedOn w:val="Normal"/>
    <w:next w:val="Normal"/>
    <w:pPr>
      <w:tabs>
        <w:tab w:val="left" w:pos="720"/>
      </w:tabs>
    </w:pPr>
  </w:style>
  <w:style w:type="paragraph" w:customStyle="1" w:styleId="p4">
    <w:name w:val="p4"/>
    <w:basedOn w:val="Normal"/>
    <w:next w:val="Normal"/>
    <w:pPr>
      <w:tabs>
        <w:tab w:val="left" w:pos="1100"/>
      </w:tabs>
    </w:pPr>
  </w:style>
  <w:style w:type="paragraph" w:customStyle="1" w:styleId="p5">
    <w:name w:val="p5"/>
    <w:basedOn w:val="Normal"/>
    <w:next w:val="Normal"/>
    <w:pPr>
      <w:tabs>
        <w:tab w:val="left" w:pos="1100"/>
      </w:tabs>
    </w:pPr>
  </w:style>
  <w:style w:type="paragraph" w:customStyle="1" w:styleId="p6">
    <w:name w:val="p6"/>
    <w:basedOn w:val="Normal"/>
    <w:next w:val="Normal"/>
    <w:pPr>
      <w:tabs>
        <w:tab w:val="left" w:pos="1440"/>
      </w:tabs>
    </w:pPr>
  </w:style>
  <w:style w:type="paragraph" w:styleId="Footer">
    <w:name w:val="footer"/>
    <w:basedOn w:val="Normal"/>
    <w:semiHidden/>
    <w:pPr>
      <w:spacing w:after="0" w:line="-220" w:lineRule="auto"/>
    </w:pPr>
  </w:style>
  <w:style w:type="paragraph" w:customStyle="1" w:styleId="RefNorm">
    <w:name w:val="RefNorm"/>
    <w:basedOn w:val="Normal"/>
    <w:next w:val="Normal"/>
  </w:style>
  <w:style w:type="paragraph" w:customStyle="1" w:styleId="Special">
    <w:name w:val="Special"/>
    <w:basedOn w:val="Normal"/>
    <w:next w:val="Normal"/>
  </w:style>
  <w:style w:type="paragraph" w:customStyle="1" w:styleId="Tablefootnote">
    <w:name w:val="Table footnote"/>
    <w:basedOn w:val="Normal"/>
    <w:pPr>
      <w:tabs>
        <w:tab w:val="left" w:pos="340"/>
      </w:tabs>
      <w:spacing w:before="60" w:after="60" w:line="190" w:lineRule="atLeast"/>
    </w:pPr>
    <w:rPr>
      <w:sz w:val="16"/>
    </w:rPr>
  </w:style>
  <w:style w:type="paragraph" w:customStyle="1" w:styleId="Tabletitle">
    <w:name w:val="Table title"/>
    <w:basedOn w:val="Normal"/>
    <w:next w:val="Normal"/>
    <w:pPr>
      <w:keepNext/>
      <w:suppressAutoHyphens/>
      <w:spacing w:before="120" w:after="120" w:line="-230" w:lineRule="auto"/>
      <w:jc w:val="center"/>
    </w:pPr>
    <w:rPr>
      <w:b/>
    </w:rPr>
  </w:style>
  <w:style w:type="character" w:customStyle="1" w:styleId="TableFootNoteXref">
    <w:name w:val="TableFootNoteXref"/>
    <w:rPr>
      <w:noProof/>
      <w:position w:val="6"/>
      <w:sz w:val="14"/>
      <w:lang w:val="fr-FR"/>
    </w:rPr>
  </w:style>
  <w:style w:type="paragraph" w:customStyle="1" w:styleId="Terms">
    <w:name w:val="Term(s)"/>
    <w:basedOn w:val="Normal"/>
    <w:next w:val="Definition"/>
    <w:pPr>
      <w:keepNext/>
      <w:suppressAutoHyphens/>
      <w:spacing w:after="0"/>
    </w:pPr>
    <w:rPr>
      <w:b/>
    </w:rPr>
  </w:style>
  <w:style w:type="paragraph" w:customStyle="1" w:styleId="TermNum">
    <w:name w:val="TermNum"/>
    <w:basedOn w:val="Normal"/>
    <w:next w:val="Terms"/>
    <w:pPr>
      <w:keepNext/>
      <w:spacing w:after="0"/>
    </w:pPr>
    <w:rPr>
      <w:b/>
    </w:rPr>
  </w:style>
  <w:style w:type="paragraph" w:styleId="IndexHeading">
    <w:name w:val="index heading"/>
    <w:basedOn w:val="Normal"/>
    <w:next w:val="Index1"/>
    <w:semiHidden/>
    <w:pPr>
      <w:keepNext/>
      <w:spacing w:before="480" w:after="210"/>
      <w:jc w:val="center"/>
    </w:pPr>
  </w:style>
  <w:style w:type="paragraph" w:styleId="TOC1">
    <w:name w:val="toc 1"/>
    <w:basedOn w:val="Normal"/>
    <w:next w:val="Normal"/>
    <w:uiPriority w:val="39"/>
    <w:pPr>
      <w:tabs>
        <w:tab w:val="left" w:pos="720"/>
        <w:tab w:val="right" w:leader="dot" w:pos="9752"/>
      </w:tabs>
      <w:suppressAutoHyphens/>
      <w:spacing w:before="120" w:after="0"/>
      <w:ind w:left="720" w:right="500" w:hanging="720"/>
    </w:pPr>
    <w:rPr>
      <w:b/>
      <w:noProof/>
    </w:rPr>
  </w:style>
  <w:style w:type="paragraph" w:styleId="TOC2">
    <w:name w:val="toc 2"/>
    <w:basedOn w:val="TOC1"/>
    <w:next w:val="Normal"/>
    <w:uiPriority w:val="39"/>
    <w:pPr>
      <w:spacing w:before="0"/>
    </w:pPr>
  </w:style>
  <w:style w:type="paragraph" w:styleId="TOC3">
    <w:name w:val="toc 3"/>
    <w:basedOn w:val="TOC2"/>
    <w:next w:val="Normal"/>
    <w:uiPriority w:val="39"/>
  </w:style>
  <w:style w:type="paragraph" w:styleId="TOC4">
    <w:name w:val="toc 4"/>
    <w:basedOn w:val="TOC2"/>
    <w:next w:val="Normal"/>
    <w:uiPriority w:val="39"/>
    <w:pPr>
      <w:tabs>
        <w:tab w:val="clear" w:pos="720"/>
        <w:tab w:val="left" w:pos="1140"/>
      </w:tabs>
      <w:ind w:left="1140" w:hanging="1140"/>
    </w:pPr>
    <w:rPr>
      <w:noProof w:val="0"/>
    </w:rPr>
  </w:style>
  <w:style w:type="paragraph" w:styleId="TOC5">
    <w:name w:val="toc 5"/>
    <w:basedOn w:val="TOC4"/>
    <w:next w:val="Normal"/>
    <w:uiPriority w:val="39"/>
  </w:style>
  <w:style w:type="paragraph" w:styleId="TOC6">
    <w:name w:val="toc 6"/>
    <w:basedOn w:val="TOC4"/>
    <w:next w:val="Normal"/>
    <w:uiPriority w:val="39"/>
    <w:pPr>
      <w:tabs>
        <w:tab w:val="clear" w:pos="1140"/>
        <w:tab w:val="left" w:pos="1440"/>
      </w:tabs>
      <w:ind w:left="1440" w:hanging="1440"/>
    </w:pPr>
  </w:style>
  <w:style w:type="paragraph" w:styleId="TOC9">
    <w:name w:val="toc 9"/>
    <w:basedOn w:val="TOC1"/>
    <w:next w:val="Normal"/>
    <w:uiPriority w:val="39"/>
    <w:pPr>
      <w:tabs>
        <w:tab w:val="clear" w:pos="720"/>
      </w:tabs>
      <w:ind w:left="0" w:firstLine="0"/>
    </w:pPr>
  </w:style>
  <w:style w:type="paragraph" w:customStyle="1" w:styleId="zzBiblio">
    <w:name w:val="zzBiblio"/>
    <w:basedOn w:val="Normal"/>
    <w:next w:val="Bibliography1"/>
    <w:pPr>
      <w:pageBreakBefore/>
      <w:spacing w:after="760" w:line="-310" w:lineRule="auto"/>
      <w:jc w:val="center"/>
    </w:pPr>
    <w:rPr>
      <w:b/>
      <w:sz w:val="28"/>
    </w:rPr>
  </w:style>
  <w:style w:type="paragraph" w:customStyle="1" w:styleId="zzContents">
    <w:name w:val="zzContents"/>
    <w:basedOn w:val="Introduction"/>
    <w:next w:val="TOC1"/>
  </w:style>
  <w:style w:type="paragraph" w:customStyle="1" w:styleId="zzCopyright">
    <w:name w:val="zzCopyright"/>
    <w:basedOn w:val="Normal"/>
    <w:next w:val="Normal"/>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pPr>
      <w:spacing w:after="220"/>
      <w:jc w:val="right"/>
    </w:pPr>
    <w:rPr>
      <w:b/>
      <w:color w:val="000000"/>
      <w:sz w:val="24"/>
    </w:rPr>
  </w:style>
  <w:style w:type="paragraph" w:customStyle="1" w:styleId="zzForeword">
    <w:name w:val="zzForeword"/>
    <w:basedOn w:val="Introduction"/>
    <w:next w:val="Normal"/>
    <w:pPr>
      <w:tabs>
        <w:tab w:val="clear" w:pos="400"/>
      </w:tabs>
    </w:pPr>
    <w:rPr>
      <w:color w:val="0000FF"/>
    </w:rPr>
  </w:style>
  <w:style w:type="paragraph" w:customStyle="1" w:styleId="zzHelp">
    <w:name w:val="zzHelp"/>
    <w:basedOn w:val="Normal"/>
    <w:rPr>
      <w:color w:val="008000"/>
    </w:rPr>
  </w:style>
  <w:style w:type="paragraph" w:customStyle="1" w:styleId="zzIndex">
    <w:name w:val="zzIndex"/>
    <w:basedOn w:val="zzBiblio"/>
    <w:next w:val="IndexHeading"/>
    <w:pPr>
      <w:spacing w:line="310" w:lineRule="exact"/>
    </w:pPr>
  </w:style>
  <w:style w:type="paragraph" w:customStyle="1" w:styleId="zzSTDTitle">
    <w:name w:val="zzSTDTitle"/>
    <w:basedOn w:val="Normal"/>
    <w:next w:val="Normal"/>
    <w:pPr>
      <w:suppressAutoHyphens/>
      <w:spacing w:before="400" w:after="760" w:line="-350" w:lineRule="auto"/>
    </w:pPr>
    <w:rPr>
      <w:b/>
      <w:color w:val="0000FF"/>
      <w:sz w:val="32"/>
    </w:rPr>
  </w:style>
  <w:style w:type="character" w:customStyle="1" w:styleId="ExtXref">
    <w:name w:val="ExtXref"/>
    <w:basedOn w:val="DefaultParagraphFont"/>
    <w:rPr>
      <w:color w:val="auto"/>
    </w:rPr>
  </w:style>
  <w:style w:type="paragraph" w:customStyle="1" w:styleId="BodyText4">
    <w:name w:val="Body Text 4"/>
    <w:basedOn w:val="Normal"/>
    <w:pPr>
      <w:spacing w:before="60" w:after="60"/>
    </w:pPr>
  </w:style>
  <w:style w:type="paragraph" w:customStyle="1" w:styleId="dl">
    <w:name w:val="dl"/>
    <w:basedOn w:val="Normal"/>
    <w:pPr>
      <w:ind w:left="800" w:hanging="400"/>
    </w:pPr>
  </w:style>
  <w:style w:type="character" w:customStyle="1" w:styleId="MTEquationSection">
    <w:name w:val="MTEquationSection"/>
    <w:basedOn w:val="DefaultParagraphFont"/>
    <w:rPr>
      <w:vanish/>
      <w:color w:val="FF0000"/>
    </w:rPr>
  </w:style>
  <w:style w:type="paragraph" w:customStyle="1" w:styleId="Tabletext9">
    <w:name w:val="Table text (9)"/>
    <w:basedOn w:val="Normal"/>
    <w:pPr>
      <w:spacing w:before="60" w:after="60" w:line="210" w:lineRule="atLeast"/>
    </w:pPr>
    <w:rPr>
      <w:sz w:val="18"/>
    </w:rPr>
  </w:style>
  <w:style w:type="paragraph" w:styleId="TOC7">
    <w:name w:val="toc 7"/>
    <w:basedOn w:val="Normal"/>
    <w:next w:val="Normal"/>
    <w:autoRedefine/>
    <w:uiPriority w:val="39"/>
    <w:pPr>
      <w:ind w:left="1200"/>
    </w:pPr>
  </w:style>
  <w:style w:type="paragraph" w:styleId="TOC8">
    <w:name w:val="toc 8"/>
    <w:basedOn w:val="Normal"/>
    <w:next w:val="Normal"/>
    <w:autoRedefine/>
    <w:uiPriority w:val="39"/>
    <w:pPr>
      <w:ind w:left="1400"/>
    </w:pPr>
  </w:style>
  <w:style w:type="character" w:styleId="Hyperlink">
    <w:name w:val="Hyperlink"/>
    <w:basedOn w:val="DefaultParagraphFont"/>
    <w:uiPriority w:val="99"/>
    <w:rPr>
      <w:color w:val="0000FF"/>
      <w:u w:val="single"/>
    </w:rPr>
  </w:style>
  <w:style w:type="paragraph" w:customStyle="1" w:styleId="Tabletext8">
    <w:name w:val="Table text (8)"/>
    <w:basedOn w:val="Tabletext9"/>
    <w:pPr>
      <w:spacing w:line="190" w:lineRule="atLeast"/>
    </w:pPr>
    <w:rPr>
      <w:sz w:val="16"/>
    </w:rPr>
  </w:style>
  <w:style w:type="paragraph" w:customStyle="1" w:styleId="Tabletext7">
    <w:name w:val="Table text (7)"/>
    <w:basedOn w:val="Tabletext9"/>
    <w:pPr>
      <w:spacing w:line="170" w:lineRule="atLeast"/>
    </w:pPr>
    <w:rPr>
      <w:sz w:val="14"/>
    </w:rPr>
  </w:style>
  <w:style w:type="paragraph" w:customStyle="1" w:styleId="Tabletext10">
    <w:name w:val="Table text (10)"/>
    <w:basedOn w:val="Tabletext9"/>
    <w:pPr>
      <w:spacing w:line="230" w:lineRule="atLeast"/>
    </w:pPr>
    <w:rPr>
      <w:sz w:val="20"/>
    </w:rPr>
  </w:style>
  <w:style w:type="character" w:styleId="CommentReference">
    <w:name w:val="annotation reference"/>
    <w:basedOn w:val="DefaultParagraphFont"/>
    <w:semiHidden/>
    <w:unhideWhenUsed/>
    <w:rsid w:val="003B216B"/>
    <w:rPr>
      <w:sz w:val="16"/>
      <w:szCs w:val="16"/>
    </w:rPr>
  </w:style>
  <w:style w:type="paragraph" w:styleId="CommentText">
    <w:name w:val="annotation text"/>
    <w:basedOn w:val="Normal"/>
    <w:link w:val="CommentTextChar"/>
    <w:unhideWhenUsed/>
    <w:rsid w:val="003B216B"/>
    <w:pPr>
      <w:tabs>
        <w:tab w:val="left" w:pos="480"/>
        <w:tab w:val="left" w:pos="720"/>
        <w:tab w:val="left" w:pos="960"/>
        <w:tab w:val="left" w:pos="1200"/>
        <w:tab w:val="center" w:pos="4920"/>
        <w:tab w:val="right" w:pos="9840"/>
      </w:tabs>
      <w:spacing w:after="0"/>
      <w:jc w:val="both"/>
    </w:pPr>
    <w:rPr>
      <w:rFonts w:cs="Arial"/>
      <w:bCs/>
      <w:lang w:val="en-US"/>
    </w:rPr>
  </w:style>
  <w:style w:type="character" w:customStyle="1" w:styleId="CommentTextChar">
    <w:name w:val="Comment Text Char"/>
    <w:basedOn w:val="DefaultParagraphFont"/>
    <w:link w:val="CommentText"/>
    <w:rsid w:val="003B216B"/>
    <w:rPr>
      <w:rFonts w:ascii="Arial" w:hAnsi="Arial" w:cs="Arial"/>
      <w:bCs/>
    </w:rPr>
  </w:style>
  <w:style w:type="paragraph" w:styleId="CommentSubject">
    <w:name w:val="annotation subject"/>
    <w:basedOn w:val="CommentText"/>
    <w:next w:val="CommentText"/>
    <w:link w:val="CommentSubjectChar"/>
    <w:uiPriority w:val="99"/>
    <w:semiHidden/>
    <w:unhideWhenUsed/>
    <w:rsid w:val="00D61B2D"/>
    <w:pPr>
      <w:tabs>
        <w:tab w:val="clear" w:pos="480"/>
        <w:tab w:val="clear" w:pos="720"/>
        <w:tab w:val="clear" w:pos="960"/>
        <w:tab w:val="clear" w:pos="1200"/>
        <w:tab w:val="clear" w:pos="4920"/>
        <w:tab w:val="clear" w:pos="9840"/>
      </w:tabs>
      <w:spacing w:before="270" w:after="240"/>
      <w:jc w:val="left"/>
    </w:pPr>
    <w:rPr>
      <w:rFonts w:cs="Times New Roman"/>
      <w:b/>
      <w:lang w:val="en-GB"/>
    </w:rPr>
  </w:style>
  <w:style w:type="character" w:customStyle="1" w:styleId="CommentSubjectChar">
    <w:name w:val="Comment Subject Char"/>
    <w:basedOn w:val="CommentTextChar"/>
    <w:link w:val="CommentSubject"/>
    <w:uiPriority w:val="99"/>
    <w:semiHidden/>
    <w:rsid w:val="00D61B2D"/>
    <w:rPr>
      <w:rFonts w:ascii="Arial" w:hAnsi="Arial" w:cs="Arial"/>
      <w:b/>
      <w:bCs/>
      <w:lang w:val="en-GB"/>
    </w:rPr>
  </w:style>
  <w:style w:type="paragraph" w:styleId="Caption">
    <w:name w:val="caption"/>
    <w:basedOn w:val="Normal"/>
    <w:next w:val="Normal"/>
    <w:unhideWhenUsed/>
    <w:qFormat/>
    <w:rsid w:val="00E87A3C"/>
    <w:pPr>
      <w:tabs>
        <w:tab w:val="left" w:pos="480"/>
        <w:tab w:val="left" w:pos="720"/>
        <w:tab w:val="left" w:pos="960"/>
        <w:tab w:val="left" w:pos="1200"/>
        <w:tab w:val="center" w:pos="4920"/>
        <w:tab w:val="right" w:pos="9840"/>
      </w:tabs>
      <w:spacing w:before="0" w:after="200"/>
      <w:jc w:val="center"/>
    </w:pPr>
    <w:rPr>
      <w:rFonts w:cs="Arial"/>
      <w:b/>
      <w:sz w:val="18"/>
      <w:szCs w:val="18"/>
      <w:lang w:val="en-US"/>
    </w:rPr>
  </w:style>
  <w:style w:type="table" w:customStyle="1" w:styleId="TableGridLight1">
    <w:name w:val="Table Grid Light1"/>
    <w:basedOn w:val="TableNormal"/>
    <w:next w:val="TableGridLight"/>
    <w:uiPriority w:val="40"/>
    <w:rsid w:val="00A450BB"/>
    <w:pPr>
      <w:spacing w:before="0" w:after="0" w:line="240" w:lineRule="auto"/>
    </w:pPr>
    <w:rPr>
      <w:rFonts w:ascii="Calibri" w:eastAsia="Calibri" w:hAnsi="Calibri"/>
      <w:sz w:val="22"/>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GridLight">
    <w:name w:val="Grid Table Light"/>
    <w:basedOn w:val="TableNormal"/>
    <w:uiPriority w:val="40"/>
    <w:rsid w:val="00A450B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Light2">
    <w:name w:val="Table Grid Light2"/>
    <w:basedOn w:val="TableNormal"/>
    <w:next w:val="TableGridLight"/>
    <w:uiPriority w:val="40"/>
    <w:rsid w:val="00A450BB"/>
    <w:pPr>
      <w:spacing w:before="0" w:after="0" w:line="240" w:lineRule="auto"/>
    </w:pPr>
    <w:rPr>
      <w:rFonts w:ascii="Calibri" w:eastAsia="Calibri" w:hAnsi="Calibri"/>
      <w:sz w:val="22"/>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BodyTextChar">
    <w:name w:val="Body Text Char"/>
    <w:basedOn w:val="DefaultParagraphFont"/>
    <w:link w:val="BodyText"/>
    <w:semiHidden/>
    <w:rsid w:val="00E87A3C"/>
    <w:rPr>
      <w:rFonts w:ascii="Arial" w:hAnsi="Arial"/>
      <w:sz w:val="18"/>
      <w:lang w:val="en-GB"/>
    </w:rPr>
  </w:style>
  <w:style w:type="paragraph" w:styleId="ListParagraph">
    <w:name w:val="List Paragraph"/>
    <w:basedOn w:val="Normal"/>
    <w:uiPriority w:val="34"/>
    <w:qFormat/>
    <w:rsid w:val="0066448B"/>
    <w:pPr>
      <w:ind w:left="720"/>
      <w:contextualSpacing/>
    </w:pPr>
  </w:style>
  <w:style w:type="table" w:styleId="TableGrid">
    <w:name w:val="Table Grid"/>
    <w:basedOn w:val="TableNormal"/>
    <w:uiPriority w:val="39"/>
    <w:rsid w:val="0043072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D590E"/>
    <w:rPr>
      <w:color w:val="605E5C"/>
      <w:shd w:val="clear" w:color="auto" w:fill="E1DFDD"/>
    </w:rPr>
  </w:style>
  <w:style w:type="character" w:customStyle="1" w:styleId="normaltextrun">
    <w:name w:val="normaltextrun"/>
    <w:basedOn w:val="DefaultParagraphFont"/>
    <w:rsid w:val="009C2601"/>
  </w:style>
  <w:style w:type="character" w:customStyle="1" w:styleId="eop">
    <w:name w:val="eop"/>
    <w:basedOn w:val="DefaultParagraphFont"/>
    <w:rsid w:val="009C2601"/>
  </w:style>
  <w:style w:type="paragraph" w:styleId="Revision">
    <w:name w:val="Revision"/>
    <w:hidden/>
    <w:uiPriority w:val="99"/>
    <w:semiHidden/>
    <w:rsid w:val="00307579"/>
    <w:pPr>
      <w:spacing w:before="0" w:after="0" w:line="240" w:lineRule="auto"/>
    </w:pPr>
    <w:rPr>
      <w:rFonts w:ascii="Arial" w:hAnsi="Arial"/>
      <w:lang w:val="en-GB"/>
    </w:rPr>
  </w:style>
  <w:style w:type="character" w:customStyle="1" w:styleId="Heading2Char">
    <w:name w:val="Heading 2 Char"/>
    <w:basedOn w:val="DefaultParagraphFont"/>
    <w:link w:val="Heading2"/>
    <w:rsid w:val="00F27D6E"/>
    <w:rPr>
      <w:rFonts w:ascii="Arial" w:hAnsi="Arial"/>
      <w:b/>
      <w:sz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5513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6.emf"/><Relationship Id="rId39"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image" Target="media/image1.emf"/><Relationship Id="rId34" Type="http://schemas.openxmlformats.org/officeDocument/2006/relationships/image" Target="media/image14.emf"/><Relationship Id="rId42" Type="http://schemas.openxmlformats.org/officeDocument/2006/relationships/hyperlink" Target="https://www.w3.org/TR/prov-primer/" TargetMode="Externa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footer" Target="footer2.xml"/><Relationship Id="rId25" Type="http://schemas.openxmlformats.org/officeDocument/2006/relationships/image" Target="media/image5.emf"/><Relationship Id="rId33" Type="http://schemas.openxmlformats.org/officeDocument/2006/relationships/image" Target="media/image13.emf"/><Relationship Id="rId38"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image" Target="media/image9.emf"/><Relationship Id="rId41" Type="http://schemas.openxmlformats.org/officeDocument/2006/relationships/hyperlink" Target="https://dr.lib.iastate.edu/handle/20.500.12876/9018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image" Target="media/image4.emf"/><Relationship Id="rId32" Type="http://schemas.openxmlformats.org/officeDocument/2006/relationships/image" Target="media/image12.emf"/><Relationship Id="rId37" Type="http://schemas.openxmlformats.org/officeDocument/2006/relationships/footer" Target="footer5.xml"/><Relationship Id="rId40" Type="http://schemas.openxmlformats.org/officeDocument/2006/relationships/footer" Target="footer7.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image" Target="media/image3.emf"/><Relationship Id="rId28" Type="http://schemas.openxmlformats.org/officeDocument/2006/relationships/image" Target="media/image8.emf"/><Relationship Id="rId36" Type="http://schemas.openxmlformats.org/officeDocument/2006/relationships/image" Target="media/image16.emf"/><Relationship Id="rId10" Type="http://schemas.microsoft.com/office/2011/relationships/commentsExtended" Target="commentsExtended.xml"/><Relationship Id="rId19" Type="http://schemas.openxmlformats.org/officeDocument/2006/relationships/header" Target="header4.xml"/><Relationship Id="rId31" Type="http://schemas.openxmlformats.org/officeDocument/2006/relationships/image" Target="media/image11.emf"/><Relationship Id="rId44" Type="http://schemas.microsoft.com/office/2011/relationships/people" Target="peop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image" Target="media/image2.emf"/><Relationship Id="rId27" Type="http://schemas.openxmlformats.org/officeDocument/2006/relationships/image" Target="media/image7.png"/><Relationship Id="rId30" Type="http://schemas.openxmlformats.org/officeDocument/2006/relationships/image" Target="media/image10.emf"/><Relationship Id="rId35" Type="http://schemas.openxmlformats.org/officeDocument/2006/relationships/image" Target="media/image15.emf"/><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lsh\AppData\Local\Temp\Temp1_basic3.zip\basicen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TBClassification>
  <attrValue xml:space="preserve">Public</attrValue>
  <customPropName>Classification</customPropName>
  <timestamp>3/7/2024 3:30:35 PM</timestamp>
  <userName>NAFTA\t968961</userName>
  <computerName>USRSL5CG94465B1.NAFTA.SYNGENTA.ORG</computerName>
  <guid>{8b3ad2e4-75c1-476b-a79c-80af9066e33f}</guid>
</GTBClassification>
</file>

<file path=customXml/itemProps1.xml><?xml version="1.0" encoding="utf-8"?>
<ds:datastoreItem xmlns:ds="http://schemas.openxmlformats.org/officeDocument/2006/customXml" ds:itemID="{CF426A4D-A37D-4649-83A3-D818BE3D45C7}">
  <ds:schemaRefs>
    <ds:schemaRef ds:uri="http://schemas.openxmlformats.org/officeDocument/2006/bibliography"/>
  </ds:schemaRefs>
</ds:datastoreItem>
</file>

<file path=customXml/itemProps2.xml><?xml version="1.0" encoding="utf-8"?>
<ds:datastoreItem xmlns:ds="http://schemas.openxmlformats.org/officeDocument/2006/customXml" ds:itemID="{171EC0FE-DC9B-4ABB-890F-CD453581F7CE}">
  <ds:schemaRefs/>
</ds:datastoreItem>
</file>

<file path=docProps/app.xml><?xml version="1.0" encoding="utf-8"?>
<Properties xmlns="http://schemas.openxmlformats.org/officeDocument/2006/extended-properties" xmlns:vt="http://schemas.openxmlformats.org/officeDocument/2006/docPropsVTypes">
  <Template>basicen3.dot</Template>
  <TotalTime>17000</TotalTime>
  <Pages>57</Pages>
  <Words>16983</Words>
  <Characters>100881</Characters>
  <Application>Microsoft Office Word</Application>
  <DocSecurity>0</DocSecurity>
  <Lines>2726</Lines>
  <Paragraphs>1491</Paragraphs>
  <ScaleCrop>false</ScaleCrop>
  <HeadingPairs>
    <vt:vector size="2" baseType="variant">
      <vt:variant>
        <vt:lpstr>Title</vt:lpstr>
      </vt:variant>
      <vt:variant>
        <vt:i4>1</vt:i4>
      </vt:variant>
    </vt:vector>
  </HeadingPairs>
  <TitlesOfParts>
    <vt:vector size="1" baseType="lpstr">
      <vt:lpstr>Basic template for the development of ISO and ISO/IEC documents</vt:lpstr>
    </vt:vector>
  </TitlesOfParts>
  <Company>ISO</Company>
  <LinksUpToDate>false</LinksUpToDate>
  <CharactersWithSpaces>116373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template for the development of ISO and ISO/IEC documents</dc:title>
  <dc:subject/>
  <dc:creator>Jean Walsh</dc:creator>
  <cp:keywords>ClassificationData:&lt;Classification:Public&gt;</cp:keywords>
  <dc:description>Corrections additionnelles_x000d_
Claude_x000d_
2002-06-17</dc:description>
  <cp:lastModifiedBy>Ferreyra Andres USRS</cp:lastModifiedBy>
  <cp:revision>2790</cp:revision>
  <cp:lastPrinted>2023-08-29T19:22:00Z</cp:lastPrinted>
  <dcterms:created xsi:type="dcterms:W3CDTF">2022-07-18T14:55:00Z</dcterms:created>
  <dcterms:modified xsi:type="dcterms:W3CDTF">2024-03-19T17:36:00Z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5856596732bef237889dc7d4e661b4a3e302700584e2b44569ca3c4cf53c95c3</vt:lpwstr>
  </property>
  <property fmtid="{D5CDD505-2E9C-101B-9397-08002B2CF9AE}" pid="3" name="Classification">
    <vt:lpwstr>Public</vt:lpwstr>
  </property>
  <property fmtid="{D5CDD505-2E9C-101B-9397-08002B2CF9AE}" pid="4" name="ClassifiedBy">
    <vt:lpwstr>NAFTA\t968961</vt:lpwstr>
  </property>
  <property fmtid="{D5CDD505-2E9C-101B-9397-08002B2CF9AE}" pid="5" name="ClassificationHost">
    <vt:lpwstr>USRSL5CG94465B1.NAFTA.SYNGENTA.ORG</vt:lpwstr>
  </property>
  <property fmtid="{D5CDD505-2E9C-101B-9397-08002B2CF9AE}" pid="6" name="ClassificationDate">
    <vt:lpwstr>3/7/2024 3:30:35 PM</vt:lpwstr>
  </property>
  <property fmtid="{D5CDD505-2E9C-101B-9397-08002B2CF9AE}" pid="7" name="ClassificationGUID">
    <vt:lpwstr>{8b3ad2e4-75c1-476b-a79c-80af9066e33f}</vt:lpwstr>
  </property>
</Properties>
</file>