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B96CF0" w:rsidRPr="00617725" w14:paraId="26322D55" w14:textId="77777777" w:rsidTr="00617725">
        <w:trPr>
          <w:jc w:val="center"/>
        </w:trPr>
        <w:tc>
          <w:tcPr>
            <w:tcW w:w="5346" w:type="dxa"/>
          </w:tcPr>
          <w:p w14:paraId="0EA334ED" w14:textId="10A2DC0E" w:rsidR="00B96CF0" w:rsidRPr="00617725" w:rsidRDefault="008F7525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b/>
                <w:noProof/>
                <w:sz w:val="44"/>
                <w:szCs w:val="44"/>
                <w:lang w:val="en-GB" w:eastAsia="en-GB"/>
              </w:rPr>
              <w:drawing>
                <wp:inline distT="0" distB="0" distL="0" distR="0" wp14:anchorId="343B4700" wp14:editId="180B9D6B">
                  <wp:extent cx="3219450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1E96C" w14:textId="621A2169" w:rsidR="00B96CF0" w:rsidRPr="007E4EE4" w:rsidRDefault="008F7525" w:rsidP="00C5633C">
      <w:pPr>
        <w:pStyle w:val="CEF-FrontpageTitl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11F9241" wp14:editId="26CB58CB">
            <wp:extent cx="3714750" cy="1419225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C261" w14:textId="00EE75FF" w:rsidR="00B96CF0" w:rsidRPr="007E4EE4" w:rsidRDefault="00B96CF0" w:rsidP="00C5633C">
      <w:pPr>
        <w:pStyle w:val="CEF-Frontpagesubtitle"/>
      </w:pPr>
      <w:r>
        <w:t xml:space="preserve">European </w:t>
      </w:r>
      <w:proofErr w:type="spellStart"/>
      <w:r>
        <w:t>eInvo</w:t>
      </w:r>
      <w:r w:rsidR="00502622">
        <w:t>i</w:t>
      </w:r>
      <w:r>
        <w:t>cing</w:t>
      </w:r>
      <w:proofErr w:type="spellEnd"/>
      <w:r>
        <w:t xml:space="preserve"> Standard in </w:t>
      </w:r>
      <w:smartTag w:uri="urn:schemas-microsoft-com:office:smarttags" w:element="country-region">
        <w:smartTag w:uri="urn:schemas-microsoft-com:office:smarttags" w:element="place">
          <w:r>
            <w:t>Italy</w:t>
          </w:r>
        </w:smartTag>
      </w:smartTag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B96CF0" w:rsidRPr="001D7716" w14:paraId="7A2234B3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681DDAD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747" w:type="dxa"/>
            <w:vAlign w:val="center"/>
          </w:tcPr>
          <w:p w14:paraId="1F2218E8" w14:textId="77777777" w:rsidR="00B96CF0" w:rsidRPr="004600E6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600E6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B96CF0" w:rsidRPr="00617725" w14:paraId="3CBA67C6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D4CAE9E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747" w:type="dxa"/>
            <w:vAlign w:val="center"/>
          </w:tcPr>
          <w:p w14:paraId="51D392FA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</w:p>
        </w:tc>
      </w:tr>
      <w:tr w:rsidR="00B96CF0" w:rsidRPr="001D7716" w14:paraId="031ADC64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562BE06F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747" w:type="dxa"/>
            <w:vAlign w:val="center"/>
          </w:tcPr>
          <w:p w14:paraId="6C4DE36E" w14:textId="0DCCFB04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European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</w:t>
            </w:r>
            <w:r w:rsidR="00502622">
              <w:rPr>
                <w:rFonts w:ascii="Arial" w:hAnsi="Arial" w:cs="Arial"/>
                <w:color w:val="3B3838"/>
                <w:lang w:val="en-GB"/>
              </w:rPr>
              <w:t>i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cing</w:t>
            </w:r>
            <w:proofErr w:type="spellEnd"/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 Standard in Italy</w:t>
            </w:r>
          </w:p>
        </w:tc>
      </w:tr>
      <w:tr w:rsidR="00B96CF0" w:rsidRPr="00617725" w14:paraId="5AF20EAC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38858B52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747" w:type="dxa"/>
            <w:vAlign w:val="center"/>
          </w:tcPr>
          <w:p w14:paraId="763E9BF5" w14:textId="77777777" w:rsidR="00B96CF0" w:rsidRPr="00F269BE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B96CF0" w:rsidRPr="00617725" w14:paraId="401F298C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1329C251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747" w:type="dxa"/>
            <w:vAlign w:val="center"/>
          </w:tcPr>
          <w:p w14:paraId="44104B22" w14:textId="77777777" w:rsidR="00B96CF0" w:rsidRPr="00F269BE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30 June 2019</w:t>
            </w:r>
          </w:p>
        </w:tc>
      </w:tr>
      <w:tr w:rsidR="00B96CF0" w:rsidRPr="001D7716" w14:paraId="7C3284DF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689C3AB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747" w:type="dxa"/>
            <w:vAlign w:val="center"/>
          </w:tcPr>
          <w:p w14:paraId="6E24287F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br/>
              <w:t xml:space="preserve">CEF-TC-2017-3: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eInvoicing</w:t>
            </w:r>
            <w:proofErr w:type="spellEnd"/>
          </w:p>
        </w:tc>
      </w:tr>
    </w:tbl>
    <w:p w14:paraId="39205F37" w14:textId="72613041" w:rsidR="00B96CF0" w:rsidRPr="004600E6" w:rsidRDefault="00143021" w:rsidP="002A0567">
      <w:pPr>
        <w:pStyle w:val="CEF-FrontpageDelTitle"/>
        <w:rPr>
          <w:lang w:val="it-IT"/>
        </w:rPr>
      </w:pPr>
      <w:bookmarkStart w:id="0" w:name="_Hlk522526417"/>
      <w:r>
        <w:rPr>
          <w:lang w:val="it-IT"/>
        </w:rPr>
        <w:t>eDelivery</w:t>
      </w:r>
      <w:r w:rsidR="00B96CF0" w:rsidRPr="004600E6">
        <w:rPr>
          <w:lang w:val="it-IT"/>
        </w:rPr>
        <w:t xml:space="preserve"> gap analysis for “Fattura Elettronica – Il se</w:t>
      </w:r>
      <w:r w:rsidR="00B96CF0">
        <w:rPr>
          <w:lang w:val="it-IT"/>
        </w:rPr>
        <w:t>rvizio delle Camere di Commercio</w:t>
      </w:r>
      <w:r w:rsidR="00C73ADD">
        <w:rPr>
          <w:lang w:val="it-IT"/>
        </w:rPr>
        <w:t>”</w:t>
      </w:r>
    </w:p>
    <w:bookmarkEnd w:id="0"/>
    <w:p w14:paraId="29F192BB" w14:textId="77777777" w:rsidR="00B96CF0" w:rsidRPr="007E4EE4" w:rsidRDefault="00B96CF0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7E4EE4">
        <w:rPr>
          <w:b w:val="0"/>
          <w:sz w:val="36"/>
          <w:szCs w:val="36"/>
        </w:rPr>
        <w:t xml:space="preserve">Deliverable </w:t>
      </w:r>
      <w:r>
        <w:rPr>
          <w:b w:val="0"/>
          <w:sz w:val="36"/>
          <w:szCs w:val="36"/>
        </w:rPr>
        <w:t>D2.11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5"/>
        <w:gridCol w:w="3712"/>
      </w:tblGrid>
      <w:tr w:rsidR="00B96CF0" w:rsidRPr="001D7716" w14:paraId="77BD7BCD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3396C9EE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815" w:type="dxa"/>
            <w:vAlign w:val="center"/>
          </w:tcPr>
          <w:p w14:paraId="3ACD7991" w14:textId="77777777" w:rsidR="00B96CF0" w:rsidRPr="00617725" w:rsidRDefault="00143021" w:rsidP="00143021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WP2 – Analysis – Task 2.5</w:t>
            </w:r>
            <w:r w:rsidR="00B96CF0" w:rsidRPr="00617725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B3838"/>
                <w:lang w:val="en-GB"/>
              </w:rPr>
              <w:t>eDelivery</w:t>
            </w:r>
            <w:proofErr w:type="spellEnd"/>
            <w:r w:rsidR="00B96CF0" w:rsidRPr="00617725">
              <w:rPr>
                <w:rFonts w:ascii="Arial" w:hAnsi="Arial" w:cs="Arial"/>
                <w:color w:val="3B3838"/>
                <w:lang w:val="en-GB"/>
              </w:rPr>
              <w:t xml:space="preserve"> gap analysis</w:t>
            </w:r>
          </w:p>
        </w:tc>
      </w:tr>
      <w:tr w:rsidR="00B96CF0" w:rsidRPr="00617725" w14:paraId="6C9195F1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3B43564B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815" w:type="dxa"/>
            <w:vAlign w:val="center"/>
          </w:tcPr>
          <w:p w14:paraId="2152479A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D2.</w:t>
            </w:r>
            <w:r>
              <w:rPr>
                <w:rFonts w:ascii="Arial" w:hAnsi="Arial" w:cs="Arial"/>
                <w:color w:val="3B3838"/>
                <w:lang w:val="en-GB"/>
              </w:rPr>
              <w:t>11</w:t>
            </w:r>
          </w:p>
        </w:tc>
      </w:tr>
      <w:tr w:rsidR="00B96CF0" w:rsidRPr="00617725" w14:paraId="0973111D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283224D4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815" w:type="dxa"/>
            <w:vAlign w:val="center"/>
          </w:tcPr>
          <w:p w14:paraId="26BBB09C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31/10/2018</w:t>
            </w:r>
          </w:p>
        </w:tc>
      </w:tr>
      <w:tr w:rsidR="00B96CF0" w:rsidRPr="00617725" w14:paraId="4E8E336C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1E64411B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lastRenderedPageBreak/>
              <w:t>Revision date</w:t>
            </w:r>
          </w:p>
        </w:tc>
        <w:tc>
          <w:tcPr>
            <w:tcW w:w="3815" w:type="dxa"/>
            <w:vAlign w:val="center"/>
          </w:tcPr>
          <w:p w14:paraId="07226BCC" w14:textId="77777777" w:rsidR="00B96CF0" w:rsidRPr="00617725" w:rsidRDefault="00A603CC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</w:t>
            </w:r>
            <w:r w:rsidR="00143021">
              <w:rPr>
                <w:rFonts w:ascii="Arial" w:hAnsi="Arial" w:cs="Arial"/>
                <w:color w:val="3B3838"/>
                <w:lang w:val="en-GB"/>
              </w:rPr>
              <w:t>/10/2018</w:t>
            </w:r>
          </w:p>
        </w:tc>
      </w:tr>
      <w:tr w:rsidR="00B96CF0" w:rsidRPr="00617725" w14:paraId="28312AAE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057868F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815" w:type="dxa"/>
            <w:vAlign w:val="center"/>
          </w:tcPr>
          <w:p w14:paraId="78D1EAFF" w14:textId="615649E1" w:rsidR="00B96CF0" w:rsidRPr="00617725" w:rsidRDefault="00F64C28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31/10/2018</w:t>
            </w:r>
          </w:p>
        </w:tc>
      </w:tr>
    </w:tbl>
    <w:p w14:paraId="013F1A60" w14:textId="77777777" w:rsidR="00B96CF0" w:rsidRPr="007E4EE4" w:rsidRDefault="00B96CF0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 w:rsidRPr="007E4EE4"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6CE37B16" w14:textId="77777777" w:rsidR="00B96CF0" w:rsidRPr="007E4EE4" w:rsidRDefault="00B96CF0" w:rsidP="00F9359E">
      <w:pPr>
        <w:rPr>
          <w:rFonts w:ascii="Arial" w:hAnsi="Arial" w:cs="Arial"/>
          <w:lang w:val="en-GB"/>
        </w:rPr>
      </w:pPr>
    </w:p>
    <w:p w14:paraId="6DF5ED42" w14:textId="77777777" w:rsidR="00B96CF0" w:rsidRPr="007E4EE4" w:rsidRDefault="00B96CF0" w:rsidP="000123E9">
      <w:pPr>
        <w:pStyle w:val="CEF-TPILB"/>
      </w:pPr>
      <w:r w:rsidRPr="007E4EE4">
        <w:t>This Page Intentionally Left Blank</w:t>
      </w:r>
    </w:p>
    <w:p w14:paraId="0E9BE282" w14:textId="77777777" w:rsidR="00B96CF0" w:rsidRPr="007E4EE4" w:rsidRDefault="00B96CF0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0D4D4D80" w14:textId="77777777" w:rsidR="00B96CF0" w:rsidRPr="007E4EE4" w:rsidRDefault="00B96CF0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7E4EE4">
        <w:rPr>
          <w:rFonts w:ascii="Arial" w:hAnsi="Arial" w:cs="Arial"/>
          <w:sz w:val="22"/>
          <w:szCs w:val="22"/>
          <w:lang w:val="en-GB"/>
        </w:rPr>
        <w:br w:type="page"/>
      </w:r>
    </w:p>
    <w:p w14:paraId="69A2EAC9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1" w:name="_Toc528767712"/>
      <w:r w:rsidRPr="007E4EE4">
        <w:lastRenderedPageBreak/>
        <w:t>Deliverable Info</w:t>
      </w:r>
      <w:bookmarkEnd w:id="1"/>
    </w:p>
    <w:p w14:paraId="2A15FF35" w14:textId="77777777" w:rsidR="00B96CF0" w:rsidRPr="007E4EE4" w:rsidRDefault="00B96CF0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B96CF0" w:rsidRPr="00617725" w14:paraId="27352DA9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28EC5418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0D62ED45" w14:textId="77777777" w:rsidR="00B96CF0" w:rsidRPr="00945101" w:rsidRDefault="00945101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proofErr w:type="spellStart"/>
            <w:r w:rsidRPr="00945101"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Infocamere</w:t>
            </w:r>
            <w:proofErr w:type="spellEnd"/>
          </w:p>
        </w:tc>
      </w:tr>
      <w:tr w:rsidR="00B96CF0" w:rsidRPr="00617725" w14:paraId="2ACAD0B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E256BB6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3CA1EB40" w14:textId="77777777" w:rsidR="00B96CF0" w:rsidRPr="00945101" w:rsidRDefault="00945101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proofErr w:type="spellStart"/>
            <w:r w:rsidRPr="00945101"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Infocamere</w:t>
            </w:r>
            <w:proofErr w:type="spellEnd"/>
          </w:p>
        </w:tc>
      </w:tr>
      <w:tr w:rsidR="00B96CF0" w:rsidRPr="00617725" w14:paraId="500CC5AC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1B4D2FE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510F390F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1A4B6C" w14:paraId="6B4D0BBA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15082D6E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75C3958C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5A12DDC9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5C7BFC2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5B141937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2D184579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This work was partially supported by the European Commission (EC) through the Connecting Europe Facility (CEF) programme under project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>.(grant agreement no. INEA/CEF/ICT/A2017/1560867 2017-IT-IA-0150)</w:t>
            </w:r>
          </w:p>
          <w:p w14:paraId="172DFB6A" w14:textId="77777777" w:rsidR="00B96CF0" w:rsidRPr="00945101" w:rsidRDefault="00B96CF0" w:rsidP="00EF5102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1D7716" w14:paraId="04E5E456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20D33E6A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630E2C8A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31CFA7A4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065EFB93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1D7716" w14:paraId="6BCAB765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27577FC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6F88AF9F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69C665FD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 consortium </w:t>
            </w:r>
            <w:r w:rsidRPr="00945101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7B439C28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1D7716" w14:paraId="7CDD4368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5AEA8A1D" w14:textId="77777777" w:rsidR="00B96CF0" w:rsidRPr="00945101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72C14E14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617725" w14:paraId="78E13795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4F6FED95" w14:textId="77777777" w:rsidR="00B96CF0" w:rsidRPr="00945101" w:rsidRDefault="00B96CF0" w:rsidP="006171AE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3FA5043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04E5D9BC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00DEA80A" w14:textId="77777777" w:rsidR="00B96CF0" w:rsidRPr="00945101" w:rsidRDefault="00B96CF0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B96CF0" w:rsidRPr="00617725" w14:paraId="179015A6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731E58EC" w14:textId="77777777" w:rsidR="00B96CF0" w:rsidRPr="00617725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6E463C9C" w14:textId="77777777" w:rsidR="00B96CF0" w:rsidRPr="00617725" w:rsidRDefault="00B96CF0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0D9B4737" w14:textId="77777777" w:rsidR="00B96CF0" w:rsidRDefault="00B96CF0" w:rsidP="00217075">
      <w:pPr>
        <w:pStyle w:val="CEF-Body"/>
      </w:pPr>
    </w:p>
    <w:p w14:paraId="1907CE84" w14:textId="77777777" w:rsidR="00B96CF0" w:rsidRPr="009C752D" w:rsidRDefault="00B96CF0" w:rsidP="009C752D">
      <w:pPr>
        <w:rPr>
          <w:rFonts w:ascii="Arial" w:hAnsi="Arial" w:cs="Arial"/>
          <w:b/>
          <w:lang w:val="en-US"/>
        </w:rPr>
      </w:pPr>
      <w:r w:rsidRPr="009C752D">
        <w:rPr>
          <w:rFonts w:ascii="Arial" w:hAnsi="Arial" w:cs="Arial"/>
          <w:b/>
          <w:lang w:val="en-US"/>
        </w:rPr>
        <w:t>Version Control</w:t>
      </w:r>
    </w:p>
    <w:p w14:paraId="5B8A6702" w14:textId="77777777" w:rsidR="00B96CF0" w:rsidRPr="00CF425E" w:rsidRDefault="00B96CF0" w:rsidP="009C752D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B96CF0" w:rsidRPr="00617725" w14:paraId="6A0564E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79E9563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9D5D2C0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B02FD26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CB655C6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A603CC" w:rsidRPr="00617725" w14:paraId="48BE3CB9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C8878" w14:textId="77777777" w:rsidR="00A603CC" w:rsidRPr="009C752D" w:rsidRDefault="00A603CC" w:rsidP="009D6C5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1.0.0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C5748" w14:textId="77777777" w:rsidR="00A603CC" w:rsidRPr="004600E6" w:rsidRDefault="00A603CC" w:rsidP="009D6C59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  <w:r w:rsidRPr="00575E5E">
              <w:rPr>
                <w:rFonts w:ascii="Arial" w:hAnsi="Arial" w:cs="Arial"/>
                <w:lang w:val="en-US"/>
              </w:rPr>
              <w:t>/10/2018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D5061" w14:textId="77777777" w:rsidR="00A603CC" w:rsidRPr="004600E6" w:rsidRDefault="00A603CC" w:rsidP="009D6C59">
            <w:pPr>
              <w:spacing w:before="40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 w:rsidRPr="000A20C6">
              <w:rPr>
                <w:rFonts w:ascii="Arial" w:hAnsi="Arial" w:cs="Arial"/>
                <w:lang w:val="en-US"/>
              </w:rPr>
              <w:t>Infocamere</w:t>
            </w:r>
            <w:proofErr w:type="spellEnd"/>
            <w:r w:rsidRPr="000A20C6">
              <w:rPr>
                <w:rFonts w:ascii="Arial" w:hAnsi="Arial" w:cs="Arial"/>
                <w:lang w:val="en-US"/>
              </w:rPr>
              <w:t xml:space="preserve"> (Doni, </w:t>
            </w:r>
            <w:proofErr w:type="spellStart"/>
            <w:r w:rsidRPr="000A20C6">
              <w:rPr>
                <w:rFonts w:ascii="Arial" w:hAnsi="Arial" w:cs="Arial"/>
                <w:lang w:val="en-US"/>
              </w:rPr>
              <w:t>Squarcina</w:t>
            </w:r>
            <w:proofErr w:type="spellEnd"/>
            <w:r w:rsidRPr="000A20C6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1704E" w14:textId="77777777" w:rsidR="00A603CC" w:rsidRPr="009C752D" w:rsidRDefault="00A603CC" w:rsidP="009D6C5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4600E6" w14:paraId="7D5BBF7B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C5D9F" w14:textId="4DDF55D8" w:rsidR="00A603CC" w:rsidRPr="009C752D" w:rsidRDefault="00F64C28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0837D" w14:textId="5ACD1B32" w:rsidR="00A603CC" w:rsidRPr="00617725" w:rsidRDefault="00F64C28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12D5F" w14:textId="47041F64" w:rsidR="00A603CC" w:rsidRPr="00617725" w:rsidRDefault="00F64C28" w:rsidP="00CA6699">
            <w:pPr>
              <w:spacing w:before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82FC" w14:textId="7DCF64C6" w:rsidR="00A603CC" w:rsidRPr="009C752D" w:rsidRDefault="00F64C28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F64C28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A603CC" w:rsidRPr="00617725" w14:paraId="22EFDEC1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DCBE5" w14:textId="77777777" w:rsidR="00A603CC" w:rsidRPr="009C752D" w:rsidRDefault="00A603C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E47C" w14:textId="77777777" w:rsidR="00A603CC" w:rsidRPr="00617725" w:rsidRDefault="00A603CC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15027" w14:textId="77777777" w:rsidR="00A603CC" w:rsidRPr="00617725" w:rsidRDefault="00A603CC" w:rsidP="00CA6699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C993F" w14:textId="77777777" w:rsidR="00A603CC" w:rsidRPr="009C752D" w:rsidRDefault="00A603C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7AF5466A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55EC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A2755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3D798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2DBC1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3138170C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B3F67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C25AB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DBD07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9A051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4FD8F61C" w14:textId="77777777" w:rsidR="00B96CF0" w:rsidRPr="007E4EE4" w:rsidRDefault="00B96CF0" w:rsidP="00217075">
      <w:pPr>
        <w:pStyle w:val="CEF-Body"/>
      </w:pPr>
    </w:p>
    <w:p w14:paraId="51666657" w14:textId="77777777" w:rsidR="00B96CF0" w:rsidRPr="007E4EE4" w:rsidRDefault="00B96CF0" w:rsidP="00217075">
      <w:pPr>
        <w:pStyle w:val="CEF-Body"/>
      </w:pPr>
      <w:r w:rsidRPr="007E4EE4">
        <w:br w:type="page"/>
      </w:r>
    </w:p>
    <w:p w14:paraId="6070ED19" w14:textId="77777777" w:rsidR="00B96CF0" w:rsidRPr="007E4EE4" w:rsidRDefault="00B96CF0" w:rsidP="00AD6B9D">
      <w:pPr>
        <w:pStyle w:val="CEF-Body"/>
      </w:pPr>
    </w:p>
    <w:p w14:paraId="6744BB96" w14:textId="77777777" w:rsidR="00B96CF0" w:rsidRPr="007E4EE4" w:rsidRDefault="00B96CF0" w:rsidP="00C5633C">
      <w:pPr>
        <w:pStyle w:val="CEF-TPILB"/>
      </w:pPr>
      <w:r w:rsidRPr="007E4EE4">
        <w:t>This Page Intentionally Left Blank</w:t>
      </w:r>
    </w:p>
    <w:p w14:paraId="52DD4BB9" w14:textId="77777777" w:rsidR="00B96CF0" w:rsidRPr="007E4EE4" w:rsidRDefault="00B96CF0" w:rsidP="00AD6B9D">
      <w:pPr>
        <w:pStyle w:val="CEF-Body"/>
      </w:pPr>
    </w:p>
    <w:p w14:paraId="0EAED712" w14:textId="77777777" w:rsidR="00B96CF0" w:rsidRPr="007E4EE4" w:rsidRDefault="00B96CF0" w:rsidP="00AD6B9D">
      <w:pPr>
        <w:pStyle w:val="CEF-Body"/>
      </w:pPr>
      <w:r w:rsidRPr="007E4EE4">
        <w:br w:type="page"/>
      </w:r>
    </w:p>
    <w:p w14:paraId="647D7F5D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2" w:name="_Toc528767713"/>
      <w:r w:rsidRPr="007E4EE4">
        <w:lastRenderedPageBreak/>
        <w:t>Table of contents</w:t>
      </w:r>
      <w:bookmarkEnd w:id="2"/>
    </w:p>
    <w:p w14:paraId="3D8C0AF8" w14:textId="77777777" w:rsidR="00AA4A27" w:rsidRPr="004B5EE9" w:rsidRDefault="00B96CF0">
      <w:pPr>
        <w:pStyle w:val="TOC1"/>
        <w:rPr>
          <w:rFonts w:eastAsia="Times New Roman"/>
          <w:b w:val="0"/>
          <w:noProof/>
          <w:lang w:val="it-IT" w:eastAsia="it-IT"/>
        </w:rPr>
      </w:pPr>
      <w:r w:rsidRPr="007E4EE4">
        <w:fldChar w:fldCharType="begin"/>
      </w:r>
      <w:r w:rsidRPr="007E4EE4">
        <w:instrText xml:space="preserve"> TOC \o "1-3" \h \z \u </w:instrText>
      </w:r>
      <w:r w:rsidRPr="007E4EE4">
        <w:fldChar w:fldCharType="separate"/>
      </w:r>
      <w:hyperlink w:anchor="_Toc528767712" w:history="1">
        <w:r w:rsidR="00AA4A27" w:rsidRPr="002C01AD">
          <w:rPr>
            <w:rStyle w:val="Hyperlink"/>
            <w:noProof/>
          </w:rPr>
          <w:t>Deliverable Info</w:t>
        </w:r>
        <w:r w:rsidR="00AA4A27">
          <w:rPr>
            <w:noProof/>
            <w:webHidden/>
          </w:rPr>
          <w:tab/>
        </w:r>
        <w:r w:rsidR="00AA4A27">
          <w:rPr>
            <w:noProof/>
            <w:webHidden/>
          </w:rPr>
          <w:fldChar w:fldCharType="begin"/>
        </w:r>
        <w:r w:rsidR="00AA4A27">
          <w:rPr>
            <w:noProof/>
            <w:webHidden/>
          </w:rPr>
          <w:instrText xml:space="preserve"> PAGEREF _Toc528767712 \h </w:instrText>
        </w:r>
        <w:r w:rsidR="00AA4A27">
          <w:rPr>
            <w:noProof/>
            <w:webHidden/>
          </w:rPr>
        </w:r>
        <w:r w:rsidR="00AA4A27">
          <w:rPr>
            <w:noProof/>
            <w:webHidden/>
          </w:rPr>
          <w:fldChar w:fldCharType="separate"/>
        </w:r>
        <w:r w:rsidR="00AA4A27">
          <w:rPr>
            <w:noProof/>
            <w:webHidden/>
          </w:rPr>
          <w:t>4</w:t>
        </w:r>
        <w:r w:rsidR="00AA4A27">
          <w:rPr>
            <w:noProof/>
            <w:webHidden/>
          </w:rPr>
          <w:fldChar w:fldCharType="end"/>
        </w:r>
      </w:hyperlink>
    </w:p>
    <w:p w14:paraId="408DB36C" w14:textId="77777777" w:rsidR="00AA4A27" w:rsidRPr="004B5EE9" w:rsidRDefault="002D2592">
      <w:pPr>
        <w:pStyle w:val="TOC1"/>
        <w:rPr>
          <w:rFonts w:eastAsia="Times New Roman"/>
          <w:b w:val="0"/>
          <w:noProof/>
          <w:lang w:val="it-IT" w:eastAsia="it-IT"/>
        </w:rPr>
      </w:pPr>
      <w:hyperlink w:anchor="_Toc528767713" w:history="1">
        <w:r w:rsidR="00AA4A27" w:rsidRPr="002C01AD">
          <w:rPr>
            <w:rStyle w:val="Hyperlink"/>
            <w:noProof/>
          </w:rPr>
          <w:t>Table of contents</w:t>
        </w:r>
        <w:r w:rsidR="00AA4A27">
          <w:rPr>
            <w:noProof/>
            <w:webHidden/>
          </w:rPr>
          <w:tab/>
        </w:r>
        <w:r w:rsidR="00AA4A27">
          <w:rPr>
            <w:noProof/>
            <w:webHidden/>
          </w:rPr>
          <w:fldChar w:fldCharType="begin"/>
        </w:r>
        <w:r w:rsidR="00AA4A27">
          <w:rPr>
            <w:noProof/>
            <w:webHidden/>
          </w:rPr>
          <w:instrText xml:space="preserve"> PAGEREF _Toc528767713 \h </w:instrText>
        </w:r>
        <w:r w:rsidR="00AA4A27">
          <w:rPr>
            <w:noProof/>
            <w:webHidden/>
          </w:rPr>
        </w:r>
        <w:r w:rsidR="00AA4A27">
          <w:rPr>
            <w:noProof/>
            <w:webHidden/>
          </w:rPr>
          <w:fldChar w:fldCharType="separate"/>
        </w:r>
        <w:r w:rsidR="00AA4A27">
          <w:rPr>
            <w:noProof/>
            <w:webHidden/>
          </w:rPr>
          <w:t>6</w:t>
        </w:r>
        <w:r w:rsidR="00AA4A27">
          <w:rPr>
            <w:noProof/>
            <w:webHidden/>
          </w:rPr>
          <w:fldChar w:fldCharType="end"/>
        </w:r>
      </w:hyperlink>
    </w:p>
    <w:p w14:paraId="1728FC38" w14:textId="77777777" w:rsidR="00AA4A27" w:rsidRPr="004B5EE9" w:rsidRDefault="002D2592">
      <w:pPr>
        <w:pStyle w:val="TOC1"/>
        <w:rPr>
          <w:rFonts w:eastAsia="Times New Roman"/>
          <w:b w:val="0"/>
          <w:noProof/>
          <w:lang w:val="it-IT" w:eastAsia="it-IT"/>
        </w:rPr>
      </w:pPr>
      <w:hyperlink w:anchor="_Toc528767714" w:history="1">
        <w:r w:rsidR="00AA4A27" w:rsidRPr="002C01AD">
          <w:rPr>
            <w:rStyle w:val="Hyperlink"/>
            <w:noProof/>
          </w:rPr>
          <w:t>Glossary</w:t>
        </w:r>
        <w:r w:rsidR="00AA4A27">
          <w:rPr>
            <w:noProof/>
            <w:webHidden/>
          </w:rPr>
          <w:tab/>
        </w:r>
        <w:r w:rsidR="00AA4A27">
          <w:rPr>
            <w:noProof/>
            <w:webHidden/>
          </w:rPr>
          <w:fldChar w:fldCharType="begin"/>
        </w:r>
        <w:r w:rsidR="00AA4A27">
          <w:rPr>
            <w:noProof/>
            <w:webHidden/>
          </w:rPr>
          <w:instrText xml:space="preserve"> PAGEREF _Toc528767714 \h </w:instrText>
        </w:r>
        <w:r w:rsidR="00AA4A27">
          <w:rPr>
            <w:noProof/>
            <w:webHidden/>
          </w:rPr>
        </w:r>
        <w:r w:rsidR="00AA4A27">
          <w:rPr>
            <w:noProof/>
            <w:webHidden/>
          </w:rPr>
          <w:fldChar w:fldCharType="separate"/>
        </w:r>
        <w:r w:rsidR="00AA4A27">
          <w:rPr>
            <w:noProof/>
            <w:webHidden/>
          </w:rPr>
          <w:t>8</w:t>
        </w:r>
        <w:r w:rsidR="00AA4A27">
          <w:rPr>
            <w:noProof/>
            <w:webHidden/>
          </w:rPr>
          <w:fldChar w:fldCharType="end"/>
        </w:r>
      </w:hyperlink>
    </w:p>
    <w:p w14:paraId="1A60BCD9" w14:textId="77777777" w:rsidR="00AA4A27" w:rsidRPr="004B5EE9" w:rsidRDefault="002D2592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28767715" w:history="1">
        <w:r w:rsidR="00AA4A27" w:rsidRPr="002C01AD">
          <w:rPr>
            <w:rStyle w:val="Hyperlink"/>
            <w:noProof/>
          </w:rPr>
          <w:t>1.</w:t>
        </w:r>
        <w:r w:rsidR="00AA4A27" w:rsidRPr="004B5EE9">
          <w:rPr>
            <w:rFonts w:eastAsia="Times New Roman"/>
            <w:b w:val="0"/>
            <w:noProof/>
            <w:lang w:val="it-IT" w:eastAsia="it-IT"/>
          </w:rPr>
          <w:tab/>
        </w:r>
        <w:r w:rsidR="00AA4A27" w:rsidRPr="002C01AD">
          <w:rPr>
            <w:rStyle w:val="Hyperlink"/>
            <w:noProof/>
          </w:rPr>
          <w:t>Normative references</w:t>
        </w:r>
        <w:r w:rsidR="00AA4A27">
          <w:rPr>
            <w:noProof/>
            <w:webHidden/>
          </w:rPr>
          <w:tab/>
        </w:r>
        <w:r w:rsidR="00AA4A27">
          <w:rPr>
            <w:noProof/>
            <w:webHidden/>
          </w:rPr>
          <w:fldChar w:fldCharType="begin"/>
        </w:r>
        <w:r w:rsidR="00AA4A27">
          <w:rPr>
            <w:noProof/>
            <w:webHidden/>
          </w:rPr>
          <w:instrText xml:space="preserve"> PAGEREF _Toc528767715 \h </w:instrText>
        </w:r>
        <w:r w:rsidR="00AA4A27">
          <w:rPr>
            <w:noProof/>
            <w:webHidden/>
          </w:rPr>
        </w:r>
        <w:r w:rsidR="00AA4A27">
          <w:rPr>
            <w:noProof/>
            <w:webHidden/>
          </w:rPr>
          <w:fldChar w:fldCharType="separate"/>
        </w:r>
        <w:r w:rsidR="00AA4A27">
          <w:rPr>
            <w:noProof/>
            <w:webHidden/>
          </w:rPr>
          <w:t>9</w:t>
        </w:r>
        <w:r w:rsidR="00AA4A27">
          <w:rPr>
            <w:noProof/>
            <w:webHidden/>
          </w:rPr>
          <w:fldChar w:fldCharType="end"/>
        </w:r>
      </w:hyperlink>
    </w:p>
    <w:p w14:paraId="0C3995C5" w14:textId="77777777" w:rsidR="00AA4A27" w:rsidRPr="004B5EE9" w:rsidRDefault="002D2592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28767716" w:history="1">
        <w:r w:rsidR="00AA4A27" w:rsidRPr="002C01AD">
          <w:rPr>
            <w:rStyle w:val="Hyperlink"/>
            <w:noProof/>
            <w:lang w:val="it-IT"/>
          </w:rPr>
          <w:t>2.</w:t>
        </w:r>
        <w:r w:rsidR="00AA4A27" w:rsidRPr="004B5EE9">
          <w:rPr>
            <w:rFonts w:eastAsia="Times New Roman"/>
            <w:b w:val="0"/>
            <w:noProof/>
            <w:lang w:val="it-IT" w:eastAsia="it-IT"/>
          </w:rPr>
          <w:tab/>
        </w:r>
        <w:r w:rsidR="00AA4A27" w:rsidRPr="002C01AD">
          <w:rPr>
            <w:rStyle w:val="Hyperlink"/>
            <w:noProof/>
            <w:lang w:val="it-IT"/>
          </w:rPr>
          <w:t>Fattura Elettronica – il servizio delle Camere di Commercio</w:t>
        </w:r>
        <w:r w:rsidR="00AA4A27">
          <w:rPr>
            <w:noProof/>
            <w:webHidden/>
          </w:rPr>
          <w:tab/>
        </w:r>
        <w:r w:rsidR="00AA4A27">
          <w:rPr>
            <w:noProof/>
            <w:webHidden/>
          </w:rPr>
          <w:fldChar w:fldCharType="begin"/>
        </w:r>
        <w:r w:rsidR="00AA4A27">
          <w:rPr>
            <w:noProof/>
            <w:webHidden/>
          </w:rPr>
          <w:instrText xml:space="preserve"> PAGEREF _Toc528767716 \h </w:instrText>
        </w:r>
        <w:r w:rsidR="00AA4A27">
          <w:rPr>
            <w:noProof/>
            <w:webHidden/>
          </w:rPr>
        </w:r>
        <w:r w:rsidR="00AA4A27">
          <w:rPr>
            <w:noProof/>
            <w:webHidden/>
          </w:rPr>
          <w:fldChar w:fldCharType="separate"/>
        </w:r>
        <w:r w:rsidR="00AA4A27">
          <w:rPr>
            <w:noProof/>
            <w:webHidden/>
          </w:rPr>
          <w:t>10</w:t>
        </w:r>
        <w:r w:rsidR="00AA4A27">
          <w:rPr>
            <w:noProof/>
            <w:webHidden/>
          </w:rPr>
          <w:fldChar w:fldCharType="end"/>
        </w:r>
      </w:hyperlink>
    </w:p>
    <w:p w14:paraId="18335E3E" w14:textId="77777777" w:rsidR="00AA4A27" w:rsidRPr="004B5EE9" w:rsidRDefault="002D2592">
      <w:pPr>
        <w:pStyle w:val="TOC1"/>
        <w:tabs>
          <w:tab w:val="left" w:pos="1140"/>
        </w:tabs>
        <w:rPr>
          <w:rFonts w:eastAsia="Times New Roman"/>
          <w:b w:val="0"/>
          <w:noProof/>
          <w:lang w:val="it-IT" w:eastAsia="it-IT"/>
        </w:rPr>
      </w:pPr>
      <w:hyperlink w:anchor="_Toc528767717" w:history="1">
        <w:r w:rsidR="00AA4A27" w:rsidRPr="002C01AD">
          <w:rPr>
            <w:rStyle w:val="Hyperlink"/>
            <w:noProof/>
          </w:rPr>
          <w:t>2.1.</w:t>
        </w:r>
        <w:r w:rsidR="00AA4A27" w:rsidRPr="004B5EE9">
          <w:rPr>
            <w:rFonts w:eastAsia="Times New Roman"/>
            <w:b w:val="0"/>
            <w:noProof/>
            <w:lang w:val="it-IT" w:eastAsia="it-IT"/>
          </w:rPr>
          <w:tab/>
        </w:r>
        <w:r w:rsidR="00AA4A27" w:rsidRPr="002C01AD">
          <w:rPr>
            <w:rStyle w:val="Hyperlink"/>
            <w:noProof/>
          </w:rPr>
          <w:t>System description</w:t>
        </w:r>
        <w:r w:rsidR="00AA4A27">
          <w:rPr>
            <w:noProof/>
            <w:webHidden/>
          </w:rPr>
          <w:tab/>
        </w:r>
        <w:r w:rsidR="00AA4A27">
          <w:rPr>
            <w:noProof/>
            <w:webHidden/>
          </w:rPr>
          <w:fldChar w:fldCharType="begin"/>
        </w:r>
        <w:r w:rsidR="00AA4A27">
          <w:rPr>
            <w:noProof/>
            <w:webHidden/>
          </w:rPr>
          <w:instrText xml:space="preserve"> PAGEREF _Toc528767717 \h </w:instrText>
        </w:r>
        <w:r w:rsidR="00AA4A27">
          <w:rPr>
            <w:noProof/>
            <w:webHidden/>
          </w:rPr>
        </w:r>
        <w:r w:rsidR="00AA4A27">
          <w:rPr>
            <w:noProof/>
            <w:webHidden/>
          </w:rPr>
          <w:fldChar w:fldCharType="separate"/>
        </w:r>
        <w:r w:rsidR="00AA4A27">
          <w:rPr>
            <w:noProof/>
            <w:webHidden/>
          </w:rPr>
          <w:t>10</w:t>
        </w:r>
        <w:r w:rsidR="00AA4A27">
          <w:rPr>
            <w:noProof/>
            <w:webHidden/>
          </w:rPr>
          <w:fldChar w:fldCharType="end"/>
        </w:r>
      </w:hyperlink>
    </w:p>
    <w:p w14:paraId="05B3226E" w14:textId="77777777" w:rsidR="00B96CF0" w:rsidRDefault="00B96CF0" w:rsidP="00AD6B9D">
      <w:pPr>
        <w:pStyle w:val="CEF-Body"/>
      </w:pPr>
      <w:r w:rsidRPr="007E4EE4">
        <w:fldChar w:fldCharType="end"/>
      </w:r>
    </w:p>
    <w:p w14:paraId="443C8863" w14:textId="77777777" w:rsidR="00B96CF0" w:rsidRPr="007E4EE4" w:rsidRDefault="00B96CF0" w:rsidP="00820ECD">
      <w:pPr>
        <w:pStyle w:val="CEF-Title1"/>
        <w:numPr>
          <w:ilvl w:val="0"/>
          <w:numId w:val="0"/>
        </w:numPr>
      </w:pPr>
      <w:r w:rsidRPr="007E4EE4">
        <w:br w:type="page"/>
      </w:r>
    </w:p>
    <w:p w14:paraId="6149212B" w14:textId="77777777" w:rsidR="00B96CF0" w:rsidRPr="007E4EE4" w:rsidRDefault="00B96CF0" w:rsidP="00AD6B9D">
      <w:pPr>
        <w:pStyle w:val="CEF-Body"/>
      </w:pPr>
    </w:p>
    <w:p w14:paraId="4D8A5B57" w14:textId="77777777" w:rsidR="00B96CF0" w:rsidRPr="007E4EE4" w:rsidRDefault="00B96CF0" w:rsidP="00AD6B9D">
      <w:pPr>
        <w:pStyle w:val="CEF-TPILB"/>
      </w:pPr>
      <w:r w:rsidRPr="007E4EE4">
        <w:t>This Page Intentionally Left Blank</w:t>
      </w:r>
    </w:p>
    <w:p w14:paraId="4FDF07F3" w14:textId="77777777" w:rsidR="00B96CF0" w:rsidRPr="007E4EE4" w:rsidRDefault="00B96CF0" w:rsidP="00AD6B9D">
      <w:pPr>
        <w:pStyle w:val="CEF-Body"/>
      </w:pPr>
    </w:p>
    <w:p w14:paraId="3A40CBF8" w14:textId="77777777" w:rsidR="00B96CF0" w:rsidRDefault="00B96CF0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62DDC900" w14:textId="77777777" w:rsidR="00B96CF0" w:rsidRPr="00B61F90" w:rsidRDefault="00B96CF0" w:rsidP="005C7983">
      <w:pPr>
        <w:pStyle w:val="CEF-Title1"/>
        <w:numPr>
          <w:ilvl w:val="0"/>
          <w:numId w:val="0"/>
        </w:numPr>
        <w:ind w:left="567" w:hanging="567"/>
      </w:pPr>
      <w:bookmarkStart w:id="3" w:name="_Toc442189563"/>
      <w:bookmarkStart w:id="4" w:name="_Toc489459809"/>
      <w:bookmarkStart w:id="5" w:name="_Toc528767714"/>
      <w:r w:rsidRPr="00B61F90">
        <w:lastRenderedPageBreak/>
        <w:t>Glossary</w:t>
      </w:r>
      <w:bookmarkEnd w:id="3"/>
      <w:bookmarkEnd w:id="4"/>
      <w:bookmarkEnd w:id="5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B96CF0" w:rsidRPr="00617725" w14:paraId="6EEF22D7" w14:textId="77777777" w:rsidTr="00617725">
        <w:trPr>
          <w:trHeight w:val="340"/>
          <w:jc w:val="center"/>
        </w:trPr>
        <w:tc>
          <w:tcPr>
            <w:tcW w:w="1701" w:type="dxa"/>
          </w:tcPr>
          <w:p w14:paraId="7174F205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2E758EA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Business </w:t>
            </w:r>
          </w:p>
        </w:tc>
      </w:tr>
      <w:tr w:rsidR="00B96CF0" w:rsidRPr="00617725" w14:paraId="34376E3F" w14:textId="77777777" w:rsidTr="00617725">
        <w:trPr>
          <w:trHeight w:val="340"/>
          <w:jc w:val="center"/>
        </w:trPr>
        <w:tc>
          <w:tcPr>
            <w:tcW w:w="1701" w:type="dxa"/>
          </w:tcPr>
          <w:p w14:paraId="6718817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322AEF9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to Consumer/Citizen</w:t>
            </w:r>
          </w:p>
        </w:tc>
      </w:tr>
      <w:tr w:rsidR="00B96CF0" w:rsidRPr="00617725" w14:paraId="46A04CEE" w14:textId="77777777" w:rsidTr="00617725">
        <w:trPr>
          <w:trHeight w:val="340"/>
          <w:jc w:val="center"/>
        </w:trPr>
        <w:tc>
          <w:tcPr>
            <w:tcW w:w="1701" w:type="dxa"/>
          </w:tcPr>
          <w:p w14:paraId="4D8D254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3ADCE093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B96CF0" w:rsidRPr="00617725" w14:paraId="1AE1D172" w14:textId="77777777" w:rsidTr="00617725">
        <w:trPr>
          <w:trHeight w:val="340"/>
          <w:jc w:val="center"/>
        </w:trPr>
        <w:tc>
          <w:tcPr>
            <w:tcW w:w="1701" w:type="dxa"/>
          </w:tcPr>
          <w:p w14:paraId="0EB4250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2FFD138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Interoperability Interfaces</w:t>
            </w:r>
          </w:p>
        </w:tc>
      </w:tr>
      <w:tr w:rsidR="00B96CF0" w:rsidRPr="00617725" w14:paraId="1456DF66" w14:textId="77777777" w:rsidTr="00617725">
        <w:trPr>
          <w:trHeight w:val="340"/>
          <w:jc w:val="center"/>
        </w:trPr>
        <w:tc>
          <w:tcPr>
            <w:tcW w:w="1701" w:type="dxa"/>
          </w:tcPr>
          <w:p w14:paraId="642CC1E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2416A8C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Citizen to Government</w:t>
            </w:r>
          </w:p>
        </w:tc>
      </w:tr>
      <w:tr w:rsidR="00B96CF0" w:rsidRPr="00617725" w14:paraId="35359A1D" w14:textId="77777777" w:rsidTr="00617725">
        <w:trPr>
          <w:trHeight w:val="340"/>
          <w:jc w:val="center"/>
        </w:trPr>
        <w:tc>
          <w:tcPr>
            <w:tcW w:w="1701" w:type="dxa"/>
          </w:tcPr>
          <w:p w14:paraId="63C5097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190A24E1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Component Technical Specification</w:t>
            </w:r>
          </w:p>
        </w:tc>
      </w:tr>
      <w:tr w:rsidR="00B96CF0" w:rsidRPr="00617725" w14:paraId="39F52878" w14:textId="77777777" w:rsidTr="00617725">
        <w:trPr>
          <w:trHeight w:val="340"/>
          <w:jc w:val="center"/>
        </w:trPr>
        <w:tc>
          <w:tcPr>
            <w:tcW w:w="1701" w:type="dxa"/>
          </w:tcPr>
          <w:p w14:paraId="64662439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3D8888CE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B96CF0" w:rsidRPr="00617725" w14:paraId="5B159C11" w14:textId="77777777" w:rsidTr="00617725">
        <w:trPr>
          <w:trHeight w:val="340"/>
          <w:jc w:val="center"/>
        </w:trPr>
        <w:tc>
          <w:tcPr>
            <w:tcW w:w="1701" w:type="dxa"/>
          </w:tcPr>
          <w:p w14:paraId="0D1E5113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5F18F25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B96CF0" w:rsidRPr="00617725" w14:paraId="559ED934" w14:textId="77777777" w:rsidTr="00617725">
        <w:trPr>
          <w:trHeight w:val="340"/>
          <w:jc w:val="center"/>
        </w:trPr>
        <w:tc>
          <w:tcPr>
            <w:tcW w:w="1701" w:type="dxa"/>
          </w:tcPr>
          <w:p w14:paraId="6711154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156B6F7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B96CF0" w:rsidRPr="00617725" w14:paraId="05B01298" w14:textId="77777777" w:rsidTr="00617725">
        <w:trPr>
          <w:trHeight w:val="340"/>
          <w:jc w:val="center"/>
        </w:trPr>
        <w:tc>
          <w:tcPr>
            <w:tcW w:w="1701" w:type="dxa"/>
          </w:tcPr>
          <w:p w14:paraId="49FF7E9A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69A8A432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B96CF0" w:rsidRPr="00617725" w14:paraId="1655F80C" w14:textId="77777777" w:rsidTr="00617725">
        <w:trPr>
          <w:trHeight w:val="340"/>
          <w:jc w:val="center"/>
        </w:trPr>
        <w:tc>
          <w:tcPr>
            <w:tcW w:w="1701" w:type="dxa"/>
          </w:tcPr>
          <w:p w14:paraId="4EC6116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1F979C5A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Invoice Usage Specification</w:t>
            </w:r>
          </w:p>
        </w:tc>
      </w:tr>
      <w:tr w:rsidR="00B96CF0" w:rsidRPr="00617725" w14:paraId="2D0573F7" w14:textId="77777777" w:rsidTr="00617725">
        <w:trPr>
          <w:trHeight w:val="340"/>
          <w:jc w:val="center"/>
        </w:trPr>
        <w:tc>
          <w:tcPr>
            <w:tcW w:w="1701" w:type="dxa"/>
          </w:tcPr>
          <w:p w14:paraId="7B19A58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21F0C6C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B96CF0" w:rsidRPr="001D7716" w14:paraId="6D68D233" w14:textId="77777777" w:rsidTr="00617725">
        <w:trPr>
          <w:trHeight w:val="340"/>
          <w:jc w:val="center"/>
        </w:trPr>
        <w:tc>
          <w:tcPr>
            <w:tcW w:w="1701" w:type="dxa"/>
          </w:tcPr>
          <w:p w14:paraId="453E97C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0D50BCD4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Data Interchange For Administration, Commerce and Transport </w:t>
            </w:r>
          </w:p>
        </w:tc>
      </w:tr>
      <w:tr w:rsidR="00B96CF0" w:rsidRPr="001D7716" w14:paraId="0A25B70B" w14:textId="77777777" w:rsidTr="00617725">
        <w:trPr>
          <w:trHeight w:val="340"/>
          <w:jc w:val="center"/>
        </w:trPr>
        <w:tc>
          <w:tcPr>
            <w:tcW w:w="1701" w:type="dxa"/>
          </w:tcPr>
          <w:p w14:paraId="6954EFC7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7A7F8BDE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European Multi-Stakeholder Forum on </w:t>
            </w:r>
            <w:proofErr w:type="spellStart"/>
            <w:r w:rsidRPr="004600E6">
              <w:rPr>
                <w:rFonts w:ascii="Arial" w:hAnsi="Arial" w:cs="Arial"/>
                <w:lang w:val="en-GB"/>
              </w:rPr>
              <w:t>eInvoicing</w:t>
            </w:r>
            <w:proofErr w:type="spellEnd"/>
            <w:r w:rsidRPr="004600E6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B96CF0" w:rsidRPr="001D7716" w14:paraId="7AA0CC2E" w14:textId="77777777" w:rsidTr="00617725">
        <w:trPr>
          <w:trHeight w:val="340"/>
          <w:jc w:val="center"/>
        </w:trPr>
        <w:tc>
          <w:tcPr>
            <w:tcW w:w="1701" w:type="dxa"/>
          </w:tcPr>
          <w:p w14:paraId="63EBC9FB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67B089BB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B96CF0" w:rsidRPr="00617725" w14:paraId="1A09EE20" w14:textId="77777777" w:rsidTr="00617725">
        <w:trPr>
          <w:trHeight w:val="340"/>
          <w:jc w:val="center"/>
        </w:trPr>
        <w:tc>
          <w:tcPr>
            <w:tcW w:w="1701" w:type="dxa"/>
          </w:tcPr>
          <w:p w14:paraId="05C60D9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1A03ACD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B96CF0" w:rsidRPr="00617725" w14:paraId="72E4D0D3" w14:textId="77777777" w:rsidTr="00617725">
        <w:trPr>
          <w:trHeight w:val="340"/>
          <w:jc w:val="center"/>
        </w:trPr>
        <w:tc>
          <w:tcPr>
            <w:tcW w:w="1701" w:type="dxa"/>
          </w:tcPr>
          <w:p w14:paraId="0A01027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63C76118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Government to Government</w:t>
            </w:r>
          </w:p>
        </w:tc>
      </w:tr>
      <w:tr w:rsidR="00B96CF0" w:rsidRPr="001D7716" w14:paraId="5D0A3B29" w14:textId="77777777" w:rsidTr="00617725">
        <w:trPr>
          <w:trHeight w:val="340"/>
          <w:jc w:val="center"/>
        </w:trPr>
        <w:tc>
          <w:tcPr>
            <w:tcW w:w="1701" w:type="dxa"/>
          </w:tcPr>
          <w:p w14:paraId="4F2C1933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69CF9EC1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B96CF0" w:rsidRPr="001D7716" w14:paraId="61565087" w14:textId="77777777" w:rsidTr="00617725">
        <w:trPr>
          <w:trHeight w:val="340"/>
          <w:jc w:val="center"/>
        </w:trPr>
        <w:tc>
          <w:tcPr>
            <w:tcW w:w="1701" w:type="dxa"/>
          </w:tcPr>
          <w:p w14:paraId="6C8C870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66262B41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B96CF0" w:rsidRPr="001D7716" w14:paraId="64BFF26D" w14:textId="77777777" w:rsidTr="00617725">
        <w:trPr>
          <w:trHeight w:val="340"/>
          <w:jc w:val="center"/>
        </w:trPr>
        <w:tc>
          <w:tcPr>
            <w:tcW w:w="1701" w:type="dxa"/>
          </w:tcPr>
          <w:p w14:paraId="475C24C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34FCE3E7" w14:textId="77777777" w:rsidR="00B96CF0" w:rsidRPr="00A603CC" w:rsidRDefault="00B96CF0" w:rsidP="00CA6699">
            <w:pPr>
              <w:rPr>
                <w:rFonts w:ascii="Arial" w:hAnsi="Arial" w:cs="Arial"/>
                <w:lang w:val="en-US"/>
              </w:rPr>
            </w:pPr>
            <w:r w:rsidRPr="00A603CC"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B96CF0" w:rsidRPr="001D7716" w14:paraId="43F5CF53" w14:textId="77777777" w:rsidTr="00617725">
        <w:trPr>
          <w:trHeight w:val="340"/>
          <w:jc w:val="center"/>
        </w:trPr>
        <w:tc>
          <w:tcPr>
            <w:tcW w:w="1701" w:type="dxa"/>
          </w:tcPr>
          <w:p w14:paraId="32C433D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2C0481D7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B96CF0" w:rsidRPr="00617725" w14:paraId="2651C0C3" w14:textId="77777777" w:rsidTr="00617725">
        <w:trPr>
          <w:trHeight w:val="340"/>
          <w:jc w:val="center"/>
        </w:trPr>
        <w:tc>
          <w:tcPr>
            <w:tcW w:w="1701" w:type="dxa"/>
          </w:tcPr>
          <w:p w14:paraId="481F8229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7BD14505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B96CF0" w:rsidRPr="00617725" w14:paraId="150E107B" w14:textId="77777777" w:rsidTr="00617725">
        <w:trPr>
          <w:trHeight w:val="340"/>
          <w:jc w:val="center"/>
        </w:trPr>
        <w:tc>
          <w:tcPr>
            <w:tcW w:w="1701" w:type="dxa"/>
          </w:tcPr>
          <w:p w14:paraId="295CBAB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6573584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B96CF0" w:rsidRPr="001D7716" w14:paraId="33732608" w14:textId="77777777" w:rsidTr="00617725">
        <w:trPr>
          <w:trHeight w:val="340"/>
          <w:jc w:val="center"/>
        </w:trPr>
        <w:tc>
          <w:tcPr>
            <w:tcW w:w="1701" w:type="dxa"/>
          </w:tcPr>
          <w:p w14:paraId="579B081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71931AAC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B96CF0" w:rsidRPr="00617725" w14:paraId="7C19A854" w14:textId="77777777" w:rsidTr="00617725">
        <w:trPr>
          <w:trHeight w:val="340"/>
          <w:jc w:val="center"/>
        </w:trPr>
        <w:tc>
          <w:tcPr>
            <w:tcW w:w="1701" w:type="dxa"/>
          </w:tcPr>
          <w:p w14:paraId="6386C9F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44FEC007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 Trade Data Interchange Directory</w:t>
            </w:r>
          </w:p>
        </w:tc>
      </w:tr>
      <w:tr w:rsidR="00B96CF0" w:rsidRPr="00617725" w14:paraId="5D3030DC" w14:textId="77777777" w:rsidTr="00617725">
        <w:trPr>
          <w:trHeight w:val="340"/>
          <w:jc w:val="center"/>
        </w:trPr>
        <w:tc>
          <w:tcPr>
            <w:tcW w:w="1701" w:type="dxa"/>
          </w:tcPr>
          <w:p w14:paraId="7F5B8BE8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76134AF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Identifier</w:t>
            </w:r>
          </w:p>
        </w:tc>
      </w:tr>
      <w:tr w:rsidR="00B96CF0" w:rsidRPr="00617725" w14:paraId="1C1C25ED" w14:textId="77777777" w:rsidTr="00617725">
        <w:trPr>
          <w:trHeight w:val="340"/>
          <w:jc w:val="center"/>
        </w:trPr>
        <w:tc>
          <w:tcPr>
            <w:tcW w:w="1701" w:type="dxa"/>
          </w:tcPr>
          <w:p w14:paraId="1CCF523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58930B0F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Location</w:t>
            </w:r>
          </w:p>
        </w:tc>
      </w:tr>
      <w:tr w:rsidR="00B96CF0" w:rsidRPr="00617725" w14:paraId="2AF28A07" w14:textId="77777777" w:rsidTr="00617725">
        <w:trPr>
          <w:trHeight w:val="340"/>
          <w:jc w:val="center"/>
        </w:trPr>
        <w:tc>
          <w:tcPr>
            <w:tcW w:w="1701" w:type="dxa"/>
          </w:tcPr>
          <w:p w14:paraId="7EE7C90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1D17891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Name</w:t>
            </w:r>
          </w:p>
        </w:tc>
      </w:tr>
      <w:tr w:rsidR="00B96CF0" w:rsidRPr="00617725" w14:paraId="58CC73C9" w14:textId="77777777" w:rsidTr="00617725">
        <w:trPr>
          <w:trHeight w:val="340"/>
          <w:jc w:val="center"/>
        </w:trPr>
        <w:tc>
          <w:tcPr>
            <w:tcW w:w="1701" w:type="dxa"/>
          </w:tcPr>
          <w:p w14:paraId="35A5E62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387AC46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3682C8DA" w14:textId="77777777" w:rsidR="00B96CF0" w:rsidRPr="00B61F90" w:rsidRDefault="00B96CF0" w:rsidP="005C7983"/>
    <w:p w14:paraId="52601D13" w14:textId="77777777" w:rsidR="00B96CF0" w:rsidRPr="007E4EE4" w:rsidRDefault="00F721D9">
      <w:pPr>
        <w:spacing w:after="160" w:line="259" w:lineRule="auto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br w:type="page"/>
      </w:r>
    </w:p>
    <w:p w14:paraId="4C483F7D" w14:textId="77777777" w:rsidR="00B96CF0" w:rsidRDefault="00B96CF0" w:rsidP="00C23A9C">
      <w:pPr>
        <w:pStyle w:val="CEF-Title1"/>
        <w:tabs>
          <w:tab w:val="clear" w:pos="643"/>
        </w:tabs>
      </w:pPr>
      <w:bookmarkStart w:id="6" w:name="_Toc528767715"/>
      <w:r>
        <w:lastRenderedPageBreak/>
        <w:t>Normative references</w:t>
      </w:r>
      <w:bookmarkEnd w:id="6"/>
    </w:p>
    <w:p w14:paraId="0AB8733C" w14:textId="77777777" w:rsidR="00B96CF0" w:rsidRPr="005C7983" w:rsidRDefault="00B96CF0" w:rsidP="005C7983">
      <w:pPr>
        <w:pStyle w:val="CEF-BodyEnd"/>
      </w:pPr>
      <w:r w:rsidRPr="005C7983">
        <w:t>The following documents, in whole or in part, are normatively referenced in this document and are indispensable for its application.</w:t>
      </w:r>
    </w:p>
    <w:p w14:paraId="61296996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EN 16931-1:2017 Electronic invoicing - Part 1: Semantic data model of the core elements of an electronic invoice</w:t>
      </w:r>
    </w:p>
    <w:p w14:paraId="0CC48074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CEN/TS 16931-2:2017 Electronic invoicing - Part 2: List of syntaxes that comply with EN 16931-1</w:t>
      </w:r>
    </w:p>
    <w:p w14:paraId="69809743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CEN/TS 16931-3-1:2017 Electronic invoicing - Part 3 - 1: Syntax bindings of the core elements of an electronic invoice - Syntax binding methodology</w:t>
      </w:r>
    </w:p>
    <w:p w14:paraId="0537DD3B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bookmarkStart w:id="7" w:name="_Hlk523912900"/>
      <w:r w:rsidRPr="005C7983">
        <w:t>CEN/TS 16931-3-2:2017</w:t>
      </w:r>
      <w:bookmarkEnd w:id="7"/>
      <w:r w:rsidRPr="005C7983">
        <w:t xml:space="preserve"> Electronic invoicing - Part 3 - 2: Syntax bindings of the core elements of an electronic invoice - Binding to ISO/IEC 19845 (UBL 2.1)</w:t>
      </w:r>
    </w:p>
    <w:p w14:paraId="4B2EC586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CEN/TS 16931-3-3:2017 Electronic invoicing - Part 3 - 3: Syntax bindings of the core elements of an electronic invoice - Binding to UN/CEFACT XML</w:t>
      </w:r>
    </w:p>
    <w:p w14:paraId="5C5C7C25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CEN/TS 16931-3-4:2017 Electronic invoicing - Part 3 - 4: Syntax bindings of the core elements of an electronic invoice - Binding to ISO/IEC 9735 (UN/EDIFACT)</w:t>
      </w:r>
    </w:p>
    <w:p w14:paraId="631388CE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ISO 3166 1, Codes for the representation of names of countries and their subdivisions — Part 1: Country codes</w:t>
      </w:r>
    </w:p>
    <w:p w14:paraId="7F744037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ISO 4217, Codes for the representation of currencies</w:t>
      </w:r>
    </w:p>
    <w:p w14:paraId="29D08813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 xml:space="preserve">ISO 639 2, Codes for the representation of names of languages </w:t>
      </w:r>
    </w:p>
    <w:p w14:paraId="400111C0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ISO 8601, Data elements and interchange formats — Information interchange — Representation of dates and times</w:t>
      </w:r>
    </w:p>
    <w:p w14:paraId="0412CC38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 xml:space="preserve">ISO 15000-5, Electronic Business Extensible </w:t>
      </w:r>
      <w:proofErr w:type="spellStart"/>
      <w:r w:rsidRPr="005C7983">
        <w:t>Markup</w:t>
      </w:r>
      <w:proofErr w:type="spellEnd"/>
      <w:r w:rsidRPr="005C7983">
        <w:t xml:space="preserve"> Language (</w:t>
      </w:r>
      <w:proofErr w:type="spellStart"/>
      <w:r w:rsidRPr="005C7983">
        <w:t>ebXML</w:t>
      </w:r>
      <w:proofErr w:type="spellEnd"/>
      <w:r w:rsidRPr="005C7983">
        <w:t>) — Part 5: Core Components Specification (CCS)</w:t>
      </w:r>
    </w:p>
    <w:p w14:paraId="60312F2C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>ISO 6523, Information technology — Structure for the identification of organizations and organization parts</w:t>
      </w:r>
    </w:p>
    <w:p w14:paraId="59EB98FA" w14:textId="77777777" w:rsidR="00B96CF0" w:rsidRPr="005C7983" w:rsidRDefault="00B96CF0" w:rsidP="00816013">
      <w:pPr>
        <w:pStyle w:val="CEF-Body"/>
        <w:numPr>
          <w:ilvl w:val="0"/>
          <w:numId w:val="28"/>
        </w:numPr>
      </w:pPr>
      <w:r w:rsidRPr="005C7983">
        <w:t xml:space="preserve">ISO/IEC 19845, Information technology -- Universal business language version 2.1 (UBL v2.1) </w:t>
      </w:r>
    </w:p>
    <w:p w14:paraId="3E58A189" w14:textId="77777777" w:rsidR="00B96CF0" w:rsidRPr="005C7983" w:rsidRDefault="00B96CF0" w:rsidP="005C7983">
      <w:pPr>
        <w:pStyle w:val="CEF-Body"/>
      </w:pPr>
    </w:p>
    <w:p w14:paraId="6939E221" w14:textId="77777777" w:rsidR="00B96CF0" w:rsidRPr="005C7983" w:rsidRDefault="00B96CF0" w:rsidP="005C7983">
      <w:pPr>
        <w:pStyle w:val="CEF-Body"/>
      </w:pPr>
      <w:r w:rsidRPr="005C7983">
        <w:t>Moreover the following Italian documentation is referenced in this deliverable:</w:t>
      </w:r>
    </w:p>
    <w:p w14:paraId="6CA4F243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>Schema del file xml FatturaPA versione 1.2 - xsd</w:t>
      </w:r>
    </w:p>
    <w:p w14:paraId="0EEEF239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Specifiche tecniche del formato della FatturaPA versione 1.2.1- pdf </w:t>
      </w:r>
    </w:p>
    <w:p w14:paraId="7FCF2E2C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Rappresentazione tabellare del tracciato FatturaPA versione 1.2.1- pdf </w:t>
      </w:r>
    </w:p>
    <w:p w14:paraId="4A2B5A66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Rappresentazione tabellare del tracciato FatturaPA versione 1.2.1- excel </w:t>
      </w:r>
    </w:p>
    <w:p w14:paraId="7C37E42D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Foglio di stile per la visualizzazione della FatturaPA versione 1.2.1 - xslt </w:t>
      </w:r>
    </w:p>
    <w:p w14:paraId="07398C7C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>generica Foglio di stile per la visualizzazione della Fattura Ordinaria versione 1.2.1 - xslt</w:t>
      </w:r>
    </w:p>
    <w:p w14:paraId="45CF2785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 xml:space="preserve">Elenco modifiche al tracciato FatturaPA - pdf </w:t>
      </w:r>
    </w:p>
    <w:p w14:paraId="372BF52E" w14:textId="77777777" w:rsidR="00B96CF0" w:rsidRPr="004600E6" w:rsidRDefault="00B96CF0" w:rsidP="00816013">
      <w:pPr>
        <w:pStyle w:val="CEF-Body"/>
        <w:numPr>
          <w:ilvl w:val="0"/>
          <w:numId w:val="29"/>
        </w:numPr>
        <w:rPr>
          <w:lang w:val="it-IT"/>
        </w:rPr>
      </w:pPr>
      <w:r w:rsidRPr="004600E6">
        <w:rPr>
          <w:lang w:val="it-IT"/>
        </w:rPr>
        <w:t>Suggerimenti per la compilazione della FatturaPA versione 1.5</w:t>
      </w:r>
    </w:p>
    <w:p w14:paraId="2C69B3B6" w14:textId="77777777" w:rsidR="00B96CF0" w:rsidRPr="004600E6" w:rsidRDefault="00B96CF0" w:rsidP="005C7983">
      <w:pPr>
        <w:pStyle w:val="CEF-Body"/>
        <w:rPr>
          <w:lang w:val="it-IT"/>
        </w:rPr>
      </w:pPr>
    </w:p>
    <w:p w14:paraId="6E202A53" w14:textId="77777777" w:rsidR="00B96CF0" w:rsidRPr="004600E6" w:rsidRDefault="00B96CF0" w:rsidP="00C23A9C">
      <w:pPr>
        <w:pStyle w:val="CEF-Title1"/>
        <w:tabs>
          <w:tab w:val="clear" w:pos="643"/>
        </w:tabs>
        <w:rPr>
          <w:lang w:val="it-IT"/>
        </w:rPr>
      </w:pPr>
      <w:bookmarkStart w:id="8" w:name="_Toc528767716"/>
      <w:r w:rsidRPr="004600E6">
        <w:rPr>
          <w:lang w:val="it-IT"/>
        </w:rPr>
        <w:lastRenderedPageBreak/>
        <w:t xml:space="preserve">Fattura Elettronica – il servizio delle </w:t>
      </w:r>
      <w:r>
        <w:rPr>
          <w:lang w:val="it-IT"/>
        </w:rPr>
        <w:t>C</w:t>
      </w:r>
      <w:r w:rsidRPr="004600E6">
        <w:rPr>
          <w:lang w:val="it-IT"/>
        </w:rPr>
        <w:t>amere di Commercio</w:t>
      </w:r>
      <w:bookmarkEnd w:id="8"/>
    </w:p>
    <w:p w14:paraId="6304B0DB" w14:textId="77777777" w:rsidR="00B96CF0" w:rsidRDefault="00B96CF0" w:rsidP="009F0FA1">
      <w:pPr>
        <w:pStyle w:val="CEF-Title2"/>
        <w:tabs>
          <w:tab w:val="clear" w:pos="643"/>
        </w:tabs>
        <w:ind w:hanging="432"/>
      </w:pPr>
      <w:bookmarkStart w:id="9" w:name="_Toc528767717"/>
      <w:r>
        <w:t>System description</w:t>
      </w:r>
      <w:bookmarkEnd w:id="9"/>
    </w:p>
    <w:p w14:paraId="4601A164" w14:textId="77777777" w:rsidR="005474F7" w:rsidRDefault="005474F7" w:rsidP="005474F7">
      <w:pPr>
        <w:pStyle w:val="CEF-Body"/>
      </w:pPr>
      <w:r>
        <w:t>The Portal of the Chambers of Commerce needs an Access Point for the management of Cross Border Electronic invoices.</w:t>
      </w:r>
    </w:p>
    <w:p w14:paraId="47995F61" w14:textId="168D3476" w:rsidR="005474F7" w:rsidRDefault="005474F7" w:rsidP="005474F7">
      <w:pPr>
        <w:pStyle w:val="CEF-Body"/>
      </w:pPr>
      <w:r>
        <w:t xml:space="preserve">The technological choice adopted by the Chambers of Commerce is to make use of the Open Source Oxalis </w:t>
      </w:r>
      <w:r w:rsidR="001D7716">
        <w:t xml:space="preserve">and </w:t>
      </w:r>
      <w:proofErr w:type="spellStart"/>
      <w:r w:rsidR="001D7716">
        <w:t>Domibus</w:t>
      </w:r>
      <w:proofErr w:type="spellEnd"/>
      <w:r w:rsidR="001D7716">
        <w:t xml:space="preserve"> </w:t>
      </w:r>
      <w:r>
        <w:t>solution.</w:t>
      </w:r>
    </w:p>
    <w:p w14:paraId="61ECF536" w14:textId="77777777" w:rsidR="005474F7" w:rsidRDefault="005474F7" w:rsidP="005474F7">
      <w:pPr>
        <w:pStyle w:val="CEF-Body"/>
      </w:pPr>
      <w:r>
        <w:t>Currently for this solution is available a stable release compliant to the AS2 standard and a pre-release compliant to the AS4 standard.</w:t>
      </w:r>
    </w:p>
    <w:p w14:paraId="5A8804D0" w14:textId="382B8FDD" w:rsidR="005474F7" w:rsidRDefault="005474F7" w:rsidP="005474F7">
      <w:pPr>
        <w:pStyle w:val="CEF-Body"/>
      </w:pPr>
      <w:r>
        <w:t>For a faster start-up of the transmission system (</w:t>
      </w:r>
      <w:proofErr w:type="spellStart"/>
      <w:r>
        <w:t>eDelivery</w:t>
      </w:r>
      <w:proofErr w:type="spellEnd"/>
      <w:r>
        <w:t xml:space="preserve">) it is considered necessary to install the Oxalis Access Point version 4.0.2 </w:t>
      </w:r>
      <w:r w:rsidR="0066157C">
        <w:t>a</w:t>
      </w:r>
      <w:r>
        <w:t xml:space="preserve">dhering to the AS2 protocol specification. The migration to the AS4 protocol will be an activity after the publication of a consolidated release of the AS4 plugin made available by the Oxalis </w:t>
      </w:r>
      <w:r w:rsidR="001D7716">
        <w:t xml:space="preserve">and </w:t>
      </w:r>
      <w:proofErr w:type="spellStart"/>
      <w:r w:rsidR="001D7716">
        <w:t>Domibus</w:t>
      </w:r>
      <w:proofErr w:type="spellEnd"/>
      <w:r w:rsidR="001D7716">
        <w:t xml:space="preserve"> </w:t>
      </w:r>
      <w:r>
        <w:t>solution.</w:t>
      </w:r>
    </w:p>
    <w:p w14:paraId="2F2D847E" w14:textId="77777777" w:rsidR="005474F7" w:rsidRDefault="005474F7" w:rsidP="005474F7">
      <w:pPr>
        <w:pStyle w:val="CEF-Body"/>
      </w:pPr>
      <w:r>
        <w:t xml:space="preserve">In the meantime, </w:t>
      </w:r>
      <w:r w:rsidR="0066157C">
        <w:t>we will</w:t>
      </w:r>
      <w:r>
        <w:t xml:space="preserve"> proceed with the acquisition of </w:t>
      </w:r>
      <w:proofErr w:type="spellStart"/>
      <w:r>
        <w:t>Peppol</w:t>
      </w:r>
      <w:proofErr w:type="spellEnd"/>
      <w:r>
        <w:t xml:space="preserve"> certificates submitting its AS2 Access Point to the Acceptance Test procedure </w:t>
      </w:r>
      <w:r w:rsidR="0066157C">
        <w:t>required f</w:t>
      </w:r>
      <w:r>
        <w:t xml:space="preserve">or the qualification to operate in the </w:t>
      </w:r>
      <w:proofErr w:type="spellStart"/>
      <w:r>
        <w:t>Peppol</w:t>
      </w:r>
      <w:proofErr w:type="spellEnd"/>
      <w:r>
        <w:t xml:space="preserve"> network for AS2 Access Points.</w:t>
      </w:r>
    </w:p>
    <w:p w14:paraId="0040A2F4" w14:textId="77777777" w:rsidR="00820ECD" w:rsidRPr="001D7716" w:rsidRDefault="005474F7" w:rsidP="005474F7">
      <w:pPr>
        <w:pStyle w:val="CEF-Body"/>
        <w:rPr>
          <w:lang w:val="en-US" w:bidi="mr-IN"/>
        </w:rPr>
      </w:pPr>
      <w:r>
        <w:t xml:space="preserve">Furthermore, </w:t>
      </w:r>
      <w:r w:rsidR="00060166">
        <w:t>we will</w:t>
      </w:r>
      <w:r>
        <w:t xml:space="preserve"> install </w:t>
      </w:r>
      <w:r w:rsidR="00060166">
        <w:t xml:space="preserve">a </w:t>
      </w:r>
      <w:r>
        <w:t>SMP service even if</w:t>
      </w:r>
      <w:r w:rsidR="00060166">
        <w:t>,</w:t>
      </w:r>
      <w:r>
        <w:t xml:space="preserve"> in the specific case of the </w:t>
      </w:r>
      <w:proofErr w:type="spellStart"/>
      <w:r>
        <w:t>EeISI</w:t>
      </w:r>
      <w:proofErr w:type="spellEnd"/>
      <w:r>
        <w:t xml:space="preserve"> project</w:t>
      </w:r>
      <w:r w:rsidR="00060166">
        <w:t>,</w:t>
      </w:r>
      <w:r>
        <w:t xml:space="preserve"> the reference SMP service at national level is made available by </w:t>
      </w:r>
      <w:proofErr w:type="spellStart"/>
      <w:r>
        <w:t>IntercentER</w:t>
      </w:r>
      <w:proofErr w:type="spellEnd"/>
      <w:r>
        <w:t xml:space="preserve">. This service remains functional in order to carry out the activities necessary for Acceptance Test. The solution for the realization of the SMP is to adopt the open source </w:t>
      </w:r>
      <w:proofErr w:type="spellStart"/>
      <w:r>
        <w:t>Phoss</w:t>
      </w:r>
      <w:proofErr w:type="spellEnd"/>
      <w:r>
        <w:t xml:space="preserve"> solution by Philip Helge</w:t>
      </w:r>
      <w:r w:rsidR="00B96CF0" w:rsidRPr="001D7716">
        <w:rPr>
          <w:lang w:val="en-US" w:bidi="mr-IN"/>
        </w:rPr>
        <w:t>.</w:t>
      </w:r>
    </w:p>
    <w:p w14:paraId="4AB82190" w14:textId="77777777" w:rsidR="00820ECD" w:rsidRPr="001D7716" w:rsidRDefault="00820ECD" w:rsidP="00032413">
      <w:pPr>
        <w:pStyle w:val="CEF-Body"/>
        <w:keepNext/>
        <w:rPr>
          <w:lang w:val="en-US" w:bidi="mr-IN"/>
        </w:rPr>
      </w:pPr>
    </w:p>
    <w:p w14:paraId="14EC70A0" w14:textId="4E2798C2" w:rsidR="00820ECD" w:rsidRDefault="001D7716" w:rsidP="00032413">
      <w:pPr>
        <w:pStyle w:val="CEF-Body"/>
        <w:keepNext/>
        <w:rPr>
          <w:lang w:bidi="mr-IN"/>
        </w:rPr>
      </w:pPr>
      <w:r>
        <w:object w:dxaOrig="12061" w:dyaOrig="4006" w14:anchorId="5BD00B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59.6pt" o:ole="">
            <v:imagedata r:id="rId10" o:title=""/>
          </v:shape>
          <o:OLEObject Type="Embed" ProgID="Visio.Drawing.15" ShapeID="_x0000_i1025" DrawAspect="Content" ObjectID="_1651950167" r:id="rId11"/>
        </w:object>
      </w:r>
    </w:p>
    <w:p w14:paraId="4DA96DC9" w14:textId="77777777" w:rsidR="00B96CF0" w:rsidRDefault="00B96CF0" w:rsidP="00032413">
      <w:pPr>
        <w:pStyle w:val="Caption"/>
        <w:rPr>
          <w:lang w:val="it-IT" w:bidi="mr-IN"/>
        </w:rPr>
      </w:pPr>
      <w:r w:rsidRPr="00BF4736">
        <w:rPr>
          <w:lang w:val="it-IT"/>
        </w:rPr>
        <w:t xml:space="preserve">Figura </w:t>
      </w:r>
      <w:r w:rsidR="00C36542">
        <w:fldChar w:fldCharType="begin"/>
      </w:r>
      <w:r w:rsidR="00C36542" w:rsidRPr="00BF4736">
        <w:rPr>
          <w:lang w:val="it-IT"/>
        </w:rPr>
        <w:instrText xml:space="preserve"> SEQ Figura \* ARABIC </w:instrText>
      </w:r>
      <w:r w:rsidR="00C36542">
        <w:fldChar w:fldCharType="separate"/>
      </w:r>
      <w:r w:rsidRPr="00BF4736">
        <w:rPr>
          <w:noProof/>
          <w:lang w:val="it-IT"/>
        </w:rPr>
        <w:t>1</w:t>
      </w:r>
      <w:r w:rsidR="00C36542">
        <w:rPr>
          <w:noProof/>
        </w:rPr>
        <w:fldChar w:fldCharType="end"/>
      </w:r>
      <w:r w:rsidRPr="00BF4736">
        <w:rPr>
          <w:lang w:val="it-IT"/>
        </w:rPr>
        <w:t xml:space="preserve"> - Schema soluzione Access Point</w:t>
      </w:r>
    </w:p>
    <w:p w14:paraId="77E592AE" w14:textId="77777777" w:rsidR="00B96CF0" w:rsidRPr="001A4B6C" w:rsidRDefault="00B96CF0" w:rsidP="001A4B6C">
      <w:pPr>
        <w:pStyle w:val="CEF-Body"/>
        <w:rPr>
          <w:lang w:val="it-IT"/>
        </w:rPr>
      </w:pPr>
    </w:p>
    <w:p w14:paraId="3D39152C" w14:textId="77777777" w:rsidR="00B96CF0" w:rsidRPr="001A4B6C" w:rsidRDefault="00B96CF0" w:rsidP="00C23A9C">
      <w:pPr>
        <w:pStyle w:val="CEF-Body"/>
        <w:rPr>
          <w:rFonts w:ascii="Calibri" w:eastAsia="MS Gothic" w:hAnsi="Calibri" w:cs="Calibri"/>
          <w:sz w:val="28"/>
          <w:szCs w:val="28"/>
          <w:lang w:val="it-IT"/>
        </w:rPr>
      </w:pPr>
    </w:p>
    <w:p w14:paraId="51EE0B7B" w14:textId="77777777" w:rsidR="00B96CF0" w:rsidRPr="00BF4736" w:rsidRDefault="00B96CF0" w:rsidP="00BF4736">
      <w:pPr>
        <w:spacing w:after="160" w:line="259" w:lineRule="auto"/>
        <w:rPr>
          <w:rFonts w:ascii="Arial" w:hAnsi="Arial" w:cs="Arial"/>
          <w:lang w:eastAsia="en-US"/>
        </w:rPr>
      </w:pPr>
    </w:p>
    <w:sectPr w:rsidR="00B96CF0" w:rsidRPr="00BF4736" w:rsidSect="007741A7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FE225" w14:textId="77777777" w:rsidR="002D2592" w:rsidRDefault="002D2592" w:rsidP="00401B11">
      <w:r>
        <w:separator/>
      </w:r>
    </w:p>
    <w:p w14:paraId="7523832C" w14:textId="77777777" w:rsidR="002D2592" w:rsidRDefault="002D2592"/>
  </w:endnote>
  <w:endnote w:type="continuationSeparator" w:id="0">
    <w:p w14:paraId="48B126DF" w14:textId="77777777" w:rsidR="002D2592" w:rsidRDefault="002D2592" w:rsidP="00401B11">
      <w:r>
        <w:continuationSeparator/>
      </w:r>
    </w:p>
    <w:p w14:paraId="4F2D025E" w14:textId="77777777" w:rsidR="002D2592" w:rsidRDefault="002D25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9B97" w14:textId="49C4323F" w:rsidR="00B96CF0" w:rsidRPr="00A94FA5" w:rsidRDefault="00B96CF0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proofErr w:type="spellStart"/>
    <w:r>
      <w:rPr>
        <w:i/>
      </w:rPr>
      <w:t>EeISI</w:t>
    </w:r>
    <w:proofErr w:type="spellEnd"/>
    <w:r>
      <w:rPr>
        <w:i/>
      </w:rPr>
      <w:t xml:space="preserve"> –European </w:t>
    </w:r>
    <w:proofErr w:type="spellStart"/>
    <w:r>
      <w:rPr>
        <w:i/>
      </w:rPr>
      <w:t>eInvoicing</w:t>
    </w:r>
    <w:proofErr w:type="spellEnd"/>
    <w:r>
      <w:rPr>
        <w:i/>
      </w:rPr>
      <w:t xml:space="preserve"> Standard in Italy</w:t>
    </w:r>
    <w:r w:rsidRPr="00A94FA5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="00143021"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8F7525" w:rsidRPr="008F7525">
      <w:rPr>
        <w:i/>
        <w:iCs/>
        <w:noProof/>
      </w:rPr>
      <w:t>10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BA33C" w14:textId="77777777" w:rsidR="002D2592" w:rsidRDefault="002D2592" w:rsidP="00401B11">
      <w:r>
        <w:separator/>
      </w:r>
    </w:p>
    <w:p w14:paraId="4F71FDA0" w14:textId="77777777" w:rsidR="002D2592" w:rsidRDefault="002D2592"/>
  </w:footnote>
  <w:footnote w:type="continuationSeparator" w:id="0">
    <w:p w14:paraId="3D5D7CAD" w14:textId="77777777" w:rsidR="002D2592" w:rsidRDefault="002D2592" w:rsidP="00401B11">
      <w:r>
        <w:continuationSeparator/>
      </w:r>
    </w:p>
    <w:p w14:paraId="4684BEC1" w14:textId="77777777" w:rsidR="002D2592" w:rsidRDefault="002D25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545FE" w14:textId="77777777" w:rsidR="00B96CF0" w:rsidRPr="00096296" w:rsidRDefault="00B96CF0" w:rsidP="00B07A11">
    <w:pPr>
      <w:pStyle w:val="Header"/>
      <w:pBdr>
        <w:bottom w:val="single" w:sz="8" w:space="1" w:color="auto"/>
      </w:pBdr>
      <w:jc w:val="right"/>
      <w:rPr>
        <w:i/>
        <w:lang w:val="it-IT"/>
      </w:rPr>
    </w:pPr>
    <w:r>
      <w:rPr>
        <w:i/>
        <w:lang w:val="it-IT"/>
      </w:rPr>
      <w:t>D2.11</w:t>
    </w:r>
    <w:r w:rsidRPr="00096296">
      <w:rPr>
        <w:i/>
        <w:lang w:val="it-IT"/>
      </w:rPr>
      <w:t xml:space="preserve"> – </w:t>
    </w:r>
    <w:r w:rsidR="00143021">
      <w:rPr>
        <w:i/>
        <w:lang w:val="it-IT"/>
      </w:rPr>
      <w:t>eDelivery</w:t>
    </w:r>
    <w:r w:rsidRPr="00096296">
      <w:rPr>
        <w:i/>
        <w:lang w:val="it-IT"/>
      </w:rPr>
      <w:t xml:space="preserve"> gap analysis for “Fattura Elettronica – il servizio delle Camere di Commercio”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1A5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3C7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B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EAAE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E06B3"/>
    <w:multiLevelType w:val="multilevel"/>
    <w:tmpl w:val="A27618AC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1000" w:hanging="432"/>
      </w:pPr>
      <w:rPr>
        <w:rFonts w:cs="Times New Roman"/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05605E42"/>
    <w:multiLevelType w:val="hybridMultilevel"/>
    <w:tmpl w:val="AD2E3520"/>
    <w:lvl w:ilvl="0" w:tplc="D122AA1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13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4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5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7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8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20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0CC0B47"/>
    <w:multiLevelType w:val="hybridMultilevel"/>
    <w:tmpl w:val="78D2B068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abstractNum w:abstractNumId="23" w15:restartNumberingAfterBreak="0">
    <w:nsid w:val="74472561"/>
    <w:multiLevelType w:val="hybridMultilevel"/>
    <w:tmpl w:val="73E47B38"/>
    <w:lvl w:ilvl="0" w:tplc="D122AA1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9"/>
  </w:num>
  <w:num w:numId="19">
    <w:abstractNumId w:val="12"/>
  </w:num>
  <w:num w:numId="20">
    <w:abstractNumId w:val="22"/>
  </w:num>
  <w:num w:numId="21">
    <w:abstractNumId w:val="17"/>
  </w:num>
  <w:num w:numId="22">
    <w:abstractNumId w:val="16"/>
  </w:num>
  <w:num w:numId="23">
    <w:abstractNumId w:val="20"/>
  </w:num>
  <w:num w:numId="24">
    <w:abstractNumId w:val="18"/>
  </w:num>
  <w:num w:numId="25">
    <w:abstractNumId w:val="14"/>
  </w:num>
  <w:num w:numId="26">
    <w:abstractNumId w:val="15"/>
  </w:num>
  <w:num w:numId="27">
    <w:abstractNumId w:val="10"/>
  </w:num>
  <w:num w:numId="28">
    <w:abstractNumId w:val="11"/>
  </w:num>
  <w:num w:numId="29">
    <w:abstractNumId w:val="23"/>
  </w:num>
  <w:num w:numId="30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48F0"/>
    <w:rsid w:val="00015E2C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41B23"/>
    <w:rsid w:val="000442A2"/>
    <w:rsid w:val="00044C42"/>
    <w:rsid w:val="000453E5"/>
    <w:rsid w:val="00045B5C"/>
    <w:rsid w:val="00045CC3"/>
    <w:rsid w:val="00046A43"/>
    <w:rsid w:val="00050393"/>
    <w:rsid w:val="00050524"/>
    <w:rsid w:val="0005231F"/>
    <w:rsid w:val="00052387"/>
    <w:rsid w:val="00053F6C"/>
    <w:rsid w:val="00057355"/>
    <w:rsid w:val="00060166"/>
    <w:rsid w:val="00061A0F"/>
    <w:rsid w:val="00065FA7"/>
    <w:rsid w:val="00066A3B"/>
    <w:rsid w:val="00071CE9"/>
    <w:rsid w:val="00072374"/>
    <w:rsid w:val="00072786"/>
    <w:rsid w:val="00074DE3"/>
    <w:rsid w:val="000757E3"/>
    <w:rsid w:val="0007682B"/>
    <w:rsid w:val="00081C15"/>
    <w:rsid w:val="00081D95"/>
    <w:rsid w:val="00081DAB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851"/>
    <w:rsid w:val="00102863"/>
    <w:rsid w:val="0010470C"/>
    <w:rsid w:val="00104A92"/>
    <w:rsid w:val="00104CD0"/>
    <w:rsid w:val="00110AB6"/>
    <w:rsid w:val="00111130"/>
    <w:rsid w:val="00112A15"/>
    <w:rsid w:val="001145B4"/>
    <w:rsid w:val="00115F20"/>
    <w:rsid w:val="001166B2"/>
    <w:rsid w:val="0012054A"/>
    <w:rsid w:val="001208F3"/>
    <w:rsid w:val="0012119E"/>
    <w:rsid w:val="001218BA"/>
    <w:rsid w:val="00122578"/>
    <w:rsid w:val="00122C82"/>
    <w:rsid w:val="0012369F"/>
    <w:rsid w:val="00124B52"/>
    <w:rsid w:val="00126FD5"/>
    <w:rsid w:val="001305EE"/>
    <w:rsid w:val="001328CC"/>
    <w:rsid w:val="00133E51"/>
    <w:rsid w:val="00134148"/>
    <w:rsid w:val="001352E7"/>
    <w:rsid w:val="0013683D"/>
    <w:rsid w:val="00137082"/>
    <w:rsid w:val="00137C4A"/>
    <w:rsid w:val="00143021"/>
    <w:rsid w:val="00144CC8"/>
    <w:rsid w:val="00150FD9"/>
    <w:rsid w:val="00152D52"/>
    <w:rsid w:val="00153535"/>
    <w:rsid w:val="0015650F"/>
    <w:rsid w:val="00160B18"/>
    <w:rsid w:val="00163EF0"/>
    <w:rsid w:val="001654A0"/>
    <w:rsid w:val="00167568"/>
    <w:rsid w:val="00167801"/>
    <w:rsid w:val="00167936"/>
    <w:rsid w:val="00170DC4"/>
    <w:rsid w:val="00170F3D"/>
    <w:rsid w:val="00173607"/>
    <w:rsid w:val="00173D20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B062E"/>
    <w:rsid w:val="001B077C"/>
    <w:rsid w:val="001B2B1E"/>
    <w:rsid w:val="001B4B0D"/>
    <w:rsid w:val="001B6FE7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33E5"/>
    <w:rsid w:val="001D5600"/>
    <w:rsid w:val="001D674C"/>
    <w:rsid w:val="001D6CC7"/>
    <w:rsid w:val="001D7716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5696"/>
    <w:rsid w:val="00217075"/>
    <w:rsid w:val="002242B3"/>
    <w:rsid w:val="002248F1"/>
    <w:rsid w:val="00224CFA"/>
    <w:rsid w:val="00224E74"/>
    <w:rsid w:val="0022563D"/>
    <w:rsid w:val="00226787"/>
    <w:rsid w:val="00226910"/>
    <w:rsid w:val="00226928"/>
    <w:rsid w:val="002313D8"/>
    <w:rsid w:val="00233CAF"/>
    <w:rsid w:val="00234232"/>
    <w:rsid w:val="00235A12"/>
    <w:rsid w:val="002365E8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53A5"/>
    <w:rsid w:val="00265B87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6817"/>
    <w:rsid w:val="0029155B"/>
    <w:rsid w:val="002916B3"/>
    <w:rsid w:val="00292147"/>
    <w:rsid w:val="00293700"/>
    <w:rsid w:val="00293905"/>
    <w:rsid w:val="00293EAE"/>
    <w:rsid w:val="0029451B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C1BEC"/>
    <w:rsid w:val="002C4727"/>
    <w:rsid w:val="002C73A9"/>
    <w:rsid w:val="002D028A"/>
    <w:rsid w:val="002D1DFF"/>
    <w:rsid w:val="002D2592"/>
    <w:rsid w:val="002D3A40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14DD"/>
    <w:rsid w:val="003136C0"/>
    <w:rsid w:val="00316448"/>
    <w:rsid w:val="003165F3"/>
    <w:rsid w:val="0031693D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64B2"/>
    <w:rsid w:val="003500D3"/>
    <w:rsid w:val="003523C2"/>
    <w:rsid w:val="00352C33"/>
    <w:rsid w:val="00354313"/>
    <w:rsid w:val="00356AD0"/>
    <w:rsid w:val="00357BA5"/>
    <w:rsid w:val="00357EA5"/>
    <w:rsid w:val="00362C92"/>
    <w:rsid w:val="00363159"/>
    <w:rsid w:val="0036366A"/>
    <w:rsid w:val="00363D01"/>
    <w:rsid w:val="00365385"/>
    <w:rsid w:val="003664BB"/>
    <w:rsid w:val="003711BA"/>
    <w:rsid w:val="00371306"/>
    <w:rsid w:val="00371966"/>
    <w:rsid w:val="003720C1"/>
    <w:rsid w:val="00372FE9"/>
    <w:rsid w:val="00373FC7"/>
    <w:rsid w:val="00381A5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F11"/>
    <w:rsid w:val="003A5581"/>
    <w:rsid w:val="003A6559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F156B"/>
    <w:rsid w:val="003F1608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71D5"/>
    <w:rsid w:val="004120E1"/>
    <w:rsid w:val="004133B1"/>
    <w:rsid w:val="00416227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37E"/>
    <w:rsid w:val="00434B67"/>
    <w:rsid w:val="00437A24"/>
    <w:rsid w:val="004408E1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4E55"/>
    <w:rsid w:val="0046674D"/>
    <w:rsid w:val="004703DE"/>
    <w:rsid w:val="00470708"/>
    <w:rsid w:val="004737E0"/>
    <w:rsid w:val="00481622"/>
    <w:rsid w:val="00482D6C"/>
    <w:rsid w:val="00484428"/>
    <w:rsid w:val="00486096"/>
    <w:rsid w:val="0049236B"/>
    <w:rsid w:val="004940BE"/>
    <w:rsid w:val="00495D4D"/>
    <w:rsid w:val="004962E5"/>
    <w:rsid w:val="004A0D94"/>
    <w:rsid w:val="004A282E"/>
    <w:rsid w:val="004A3EE4"/>
    <w:rsid w:val="004B15AD"/>
    <w:rsid w:val="004B3F53"/>
    <w:rsid w:val="004B59B6"/>
    <w:rsid w:val="004B5EE9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5454"/>
    <w:rsid w:val="004F55CC"/>
    <w:rsid w:val="004F7610"/>
    <w:rsid w:val="00501981"/>
    <w:rsid w:val="00502622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4FFF"/>
    <w:rsid w:val="0052535C"/>
    <w:rsid w:val="005259CA"/>
    <w:rsid w:val="00526787"/>
    <w:rsid w:val="00526DB2"/>
    <w:rsid w:val="005335D2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3BA0"/>
    <w:rsid w:val="00563C83"/>
    <w:rsid w:val="00571F07"/>
    <w:rsid w:val="005721B6"/>
    <w:rsid w:val="00572B2B"/>
    <w:rsid w:val="0057341E"/>
    <w:rsid w:val="00574A0C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59FD"/>
    <w:rsid w:val="00596070"/>
    <w:rsid w:val="005A0F7F"/>
    <w:rsid w:val="005A20C6"/>
    <w:rsid w:val="005A283D"/>
    <w:rsid w:val="005A2954"/>
    <w:rsid w:val="005A295C"/>
    <w:rsid w:val="005A5ABE"/>
    <w:rsid w:val="005A6F4A"/>
    <w:rsid w:val="005A763E"/>
    <w:rsid w:val="005B3DEB"/>
    <w:rsid w:val="005B51BD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7A24"/>
    <w:rsid w:val="005E1CA9"/>
    <w:rsid w:val="005E21F8"/>
    <w:rsid w:val="005E34C0"/>
    <w:rsid w:val="005E35A0"/>
    <w:rsid w:val="005F0E30"/>
    <w:rsid w:val="005F2362"/>
    <w:rsid w:val="005F2891"/>
    <w:rsid w:val="005F30DA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5AD"/>
    <w:rsid w:val="00614056"/>
    <w:rsid w:val="00614416"/>
    <w:rsid w:val="00614767"/>
    <w:rsid w:val="006156FB"/>
    <w:rsid w:val="00617183"/>
    <w:rsid w:val="006171AE"/>
    <w:rsid w:val="00617436"/>
    <w:rsid w:val="00617725"/>
    <w:rsid w:val="00621E56"/>
    <w:rsid w:val="0062299C"/>
    <w:rsid w:val="00622EEB"/>
    <w:rsid w:val="00623C43"/>
    <w:rsid w:val="00623D86"/>
    <w:rsid w:val="00623DF9"/>
    <w:rsid w:val="00624243"/>
    <w:rsid w:val="00626106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4686"/>
    <w:rsid w:val="00665140"/>
    <w:rsid w:val="006651C6"/>
    <w:rsid w:val="00665823"/>
    <w:rsid w:val="00667AD5"/>
    <w:rsid w:val="00670E88"/>
    <w:rsid w:val="00676201"/>
    <w:rsid w:val="00681AC2"/>
    <w:rsid w:val="00682C76"/>
    <w:rsid w:val="00684CF8"/>
    <w:rsid w:val="00691C39"/>
    <w:rsid w:val="0069218C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513B"/>
    <w:rsid w:val="006E1595"/>
    <w:rsid w:val="006E1760"/>
    <w:rsid w:val="006E18E4"/>
    <w:rsid w:val="006E1B98"/>
    <w:rsid w:val="006E1D93"/>
    <w:rsid w:val="006E309D"/>
    <w:rsid w:val="006E5F83"/>
    <w:rsid w:val="006F25FA"/>
    <w:rsid w:val="006F38CC"/>
    <w:rsid w:val="006F41C2"/>
    <w:rsid w:val="006F4553"/>
    <w:rsid w:val="006F482F"/>
    <w:rsid w:val="006F4DCA"/>
    <w:rsid w:val="006F56F3"/>
    <w:rsid w:val="006F7815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30B24"/>
    <w:rsid w:val="007317B2"/>
    <w:rsid w:val="007320DE"/>
    <w:rsid w:val="00734681"/>
    <w:rsid w:val="007348A3"/>
    <w:rsid w:val="00737EB4"/>
    <w:rsid w:val="007400AB"/>
    <w:rsid w:val="007414D4"/>
    <w:rsid w:val="00741892"/>
    <w:rsid w:val="00742475"/>
    <w:rsid w:val="00745B47"/>
    <w:rsid w:val="0074615E"/>
    <w:rsid w:val="00747610"/>
    <w:rsid w:val="00747C1E"/>
    <w:rsid w:val="00751441"/>
    <w:rsid w:val="00754414"/>
    <w:rsid w:val="0075463D"/>
    <w:rsid w:val="007548C7"/>
    <w:rsid w:val="00754EC0"/>
    <w:rsid w:val="0076009F"/>
    <w:rsid w:val="00765038"/>
    <w:rsid w:val="007656E4"/>
    <w:rsid w:val="007658E1"/>
    <w:rsid w:val="00770C27"/>
    <w:rsid w:val="0077206D"/>
    <w:rsid w:val="0077355E"/>
    <w:rsid w:val="007741A7"/>
    <w:rsid w:val="00775883"/>
    <w:rsid w:val="00780E6A"/>
    <w:rsid w:val="007823BA"/>
    <w:rsid w:val="007829A1"/>
    <w:rsid w:val="0078580D"/>
    <w:rsid w:val="00790011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6217"/>
    <w:rsid w:val="007C62EC"/>
    <w:rsid w:val="007C74FB"/>
    <w:rsid w:val="007D053D"/>
    <w:rsid w:val="007D070B"/>
    <w:rsid w:val="007D0A07"/>
    <w:rsid w:val="007D46F7"/>
    <w:rsid w:val="007D5659"/>
    <w:rsid w:val="007D762F"/>
    <w:rsid w:val="007E0473"/>
    <w:rsid w:val="007E09FA"/>
    <w:rsid w:val="007E1439"/>
    <w:rsid w:val="007E335F"/>
    <w:rsid w:val="007E4517"/>
    <w:rsid w:val="007E4EE4"/>
    <w:rsid w:val="007E500B"/>
    <w:rsid w:val="007E5010"/>
    <w:rsid w:val="007E6BCC"/>
    <w:rsid w:val="007F120D"/>
    <w:rsid w:val="007F36FA"/>
    <w:rsid w:val="007F4597"/>
    <w:rsid w:val="007F50E2"/>
    <w:rsid w:val="0080111C"/>
    <w:rsid w:val="0080148F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0ECD"/>
    <w:rsid w:val="00822C37"/>
    <w:rsid w:val="008236AD"/>
    <w:rsid w:val="00823E21"/>
    <w:rsid w:val="00826143"/>
    <w:rsid w:val="00830031"/>
    <w:rsid w:val="00830395"/>
    <w:rsid w:val="00830681"/>
    <w:rsid w:val="00830924"/>
    <w:rsid w:val="008314A2"/>
    <w:rsid w:val="00834175"/>
    <w:rsid w:val="00843643"/>
    <w:rsid w:val="00845359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3A12"/>
    <w:rsid w:val="00865E56"/>
    <w:rsid w:val="0087498F"/>
    <w:rsid w:val="0087681C"/>
    <w:rsid w:val="00876C1E"/>
    <w:rsid w:val="00877334"/>
    <w:rsid w:val="008776C9"/>
    <w:rsid w:val="00882B84"/>
    <w:rsid w:val="00883E2F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4EC4"/>
    <w:rsid w:val="008B7704"/>
    <w:rsid w:val="008B7FD0"/>
    <w:rsid w:val="008C1197"/>
    <w:rsid w:val="008C28A5"/>
    <w:rsid w:val="008D1D31"/>
    <w:rsid w:val="008D4760"/>
    <w:rsid w:val="008D5552"/>
    <w:rsid w:val="008D703D"/>
    <w:rsid w:val="008E16D8"/>
    <w:rsid w:val="008E39AF"/>
    <w:rsid w:val="008E540F"/>
    <w:rsid w:val="008E604A"/>
    <w:rsid w:val="008E67CE"/>
    <w:rsid w:val="008E79FD"/>
    <w:rsid w:val="008E7AEB"/>
    <w:rsid w:val="008F2F8C"/>
    <w:rsid w:val="008F35A1"/>
    <w:rsid w:val="008F3BA3"/>
    <w:rsid w:val="008F6069"/>
    <w:rsid w:val="008F7525"/>
    <w:rsid w:val="008F78EF"/>
    <w:rsid w:val="0090205B"/>
    <w:rsid w:val="00905588"/>
    <w:rsid w:val="0091189D"/>
    <w:rsid w:val="00913E88"/>
    <w:rsid w:val="0091418E"/>
    <w:rsid w:val="00914481"/>
    <w:rsid w:val="009165B4"/>
    <w:rsid w:val="0091794B"/>
    <w:rsid w:val="00921671"/>
    <w:rsid w:val="0092172E"/>
    <w:rsid w:val="009221B0"/>
    <w:rsid w:val="00926A14"/>
    <w:rsid w:val="00926B0E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69FB"/>
    <w:rsid w:val="0098055C"/>
    <w:rsid w:val="009823C4"/>
    <w:rsid w:val="00984768"/>
    <w:rsid w:val="00984DC1"/>
    <w:rsid w:val="00985567"/>
    <w:rsid w:val="009868E5"/>
    <w:rsid w:val="00986BAC"/>
    <w:rsid w:val="00990030"/>
    <w:rsid w:val="009927D3"/>
    <w:rsid w:val="00994E37"/>
    <w:rsid w:val="00996665"/>
    <w:rsid w:val="009A1827"/>
    <w:rsid w:val="009A6BDF"/>
    <w:rsid w:val="009B21D1"/>
    <w:rsid w:val="009B2DD7"/>
    <w:rsid w:val="009B38E2"/>
    <w:rsid w:val="009B3B2C"/>
    <w:rsid w:val="009B4E02"/>
    <w:rsid w:val="009B55DD"/>
    <w:rsid w:val="009B68ED"/>
    <w:rsid w:val="009B738F"/>
    <w:rsid w:val="009C127C"/>
    <w:rsid w:val="009C36DF"/>
    <w:rsid w:val="009C567C"/>
    <w:rsid w:val="009C752D"/>
    <w:rsid w:val="009D1945"/>
    <w:rsid w:val="009D1E3F"/>
    <w:rsid w:val="009D4DD6"/>
    <w:rsid w:val="009D7208"/>
    <w:rsid w:val="009E0A75"/>
    <w:rsid w:val="009E171C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46EA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248A0"/>
    <w:rsid w:val="00A24DF3"/>
    <w:rsid w:val="00A26574"/>
    <w:rsid w:val="00A26DBA"/>
    <w:rsid w:val="00A3013E"/>
    <w:rsid w:val="00A303B2"/>
    <w:rsid w:val="00A3049D"/>
    <w:rsid w:val="00A306B8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3788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3A"/>
    <w:rsid w:val="00A845A5"/>
    <w:rsid w:val="00A84744"/>
    <w:rsid w:val="00A8616E"/>
    <w:rsid w:val="00A90442"/>
    <w:rsid w:val="00A94FA5"/>
    <w:rsid w:val="00A96A72"/>
    <w:rsid w:val="00A96FD3"/>
    <w:rsid w:val="00A975E9"/>
    <w:rsid w:val="00A97885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7B37"/>
    <w:rsid w:val="00AD2CA8"/>
    <w:rsid w:val="00AD4B81"/>
    <w:rsid w:val="00AD63DE"/>
    <w:rsid w:val="00AD6B9D"/>
    <w:rsid w:val="00AE1920"/>
    <w:rsid w:val="00AE33E4"/>
    <w:rsid w:val="00AE513B"/>
    <w:rsid w:val="00AE54EA"/>
    <w:rsid w:val="00AE60A9"/>
    <w:rsid w:val="00AE619B"/>
    <w:rsid w:val="00AE6385"/>
    <w:rsid w:val="00AE7372"/>
    <w:rsid w:val="00AF12BF"/>
    <w:rsid w:val="00AF3275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C97"/>
    <w:rsid w:val="00B343D6"/>
    <w:rsid w:val="00B370E3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60BB4"/>
    <w:rsid w:val="00B60ECA"/>
    <w:rsid w:val="00B611B8"/>
    <w:rsid w:val="00B61A24"/>
    <w:rsid w:val="00B61F90"/>
    <w:rsid w:val="00B630C7"/>
    <w:rsid w:val="00B63457"/>
    <w:rsid w:val="00B6373B"/>
    <w:rsid w:val="00B63E3F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7D48"/>
    <w:rsid w:val="00B9086E"/>
    <w:rsid w:val="00B93CBB"/>
    <w:rsid w:val="00B963F1"/>
    <w:rsid w:val="00B96CF0"/>
    <w:rsid w:val="00B972BF"/>
    <w:rsid w:val="00BA6183"/>
    <w:rsid w:val="00BA6B56"/>
    <w:rsid w:val="00BA7B70"/>
    <w:rsid w:val="00BB0601"/>
    <w:rsid w:val="00BB0D20"/>
    <w:rsid w:val="00BB1391"/>
    <w:rsid w:val="00BB38D7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428F"/>
    <w:rsid w:val="00BE42BB"/>
    <w:rsid w:val="00BE533D"/>
    <w:rsid w:val="00BE5D4F"/>
    <w:rsid w:val="00BE6C73"/>
    <w:rsid w:val="00BE7A93"/>
    <w:rsid w:val="00BE7A96"/>
    <w:rsid w:val="00BF0DC4"/>
    <w:rsid w:val="00BF0E07"/>
    <w:rsid w:val="00BF29E0"/>
    <w:rsid w:val="00BF3C49"/>
    <w:rsid w:val="00BF4736"/>
    <w:rsid w:val="00BF5547"/>
    <w:rsid w:val="00BF6E28"/>
    <w:rsid w:val="00BF774D"/>
    <w:rsid w:val="00C01F0D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EC0"/>
    <w:rsid w:val="00C2710E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AF6"/>
    <w:rsid w:val="00C5633C"/>
    <w:rsid w:val="00C60EDB"/>
    <w:rsid w:val="00C6252A"/>
    <w:rsid w:val="00C63517"/>
    <w:rsid w:val="00C6406B"/>
    <w:rsid w:val="00C67513"/>
    <w:rsid w:val="00C707E6"/>
    <w:rsid w:val="00C73ADD"/>
    <w:rsid w:val="00C73CDA"/>
    <w:rsid w:val="00C7424E"/>
    <w:rsid w:val="00C744CC"/>
    <w:rsid w:val="00C750B5"/>
    <w:rsid w:val="00C809C9"/>
    <w:rsid w:val="00C848BF"/>
    <w:rsid w:val="00C864D0"/>
    <w:rsid w:val="00C91F27"/>
    <w:rsid w:val="00C9262C"/>
    <w:rsid w:val="00C93229"/>
    <w:rsid w:val="00C94096"/>
    <w:rsid w:val="00C94243"/>
    <w:rsid w:val="00C94E7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D1382"/>
    <w:rsid w:val="00CD27DB"/>
    <w:rsid w:val="00CD31C3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CF425E"/>
    <w:rsid w:val="00D01535"/>
    <w:rsid w:val="00D01FF5"/>
    <w:rsid w:val="00D03EB9"/>
    <w:rsid w:val="00D04A5A"/>
    <w:rsid w:val="00D06A06"/>
    <w:rsid w:val="00D06A49"/>
    <w:rsid w:val="00D15DFD"/>
    <w:rsid w:val="00D17433"/>
    <w:rsid w:val="00D202B4"/>
    <w:rsid w:val="00D21CF4"/>
    <w:rsid w:val="00D2481A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4ED2"/>
    <w:rsid w:val="00D665C6"/>
    <w:rsid w:val="00D71F76"/>
    <w:rsid w:val="00D742B8"/>
    <w:rsid w:val="00D7549F"/>
    <w:rsid w:val="00D81151"/>
    <w:rsid w:val="00D814F8"/>
    <w:rsid w:val="00D8513E"/>
    <w:rsid w:val="00D87967"/>
    <w:rsid w:val="00D90BF5"/>
    <w:rsid w:val="00D91E86"/>
    <w:rsid w:val="00D9328D"/>
    <w:rsid w:val="00D93787"/>
    <w:rsid w:val="00D94D8A"/>
    <w:rsid w:val="00D96517"/>
    <w:rsid w:val="00D97320"/>
    <w:rsid w:val="00DA0284"/>
    <w:rsid w:val="00DA1CF7"/>
    <w:rsid w:val="00DA382A"/>
    <w:rsid w:val="00DA5E1E"/>
    <w:rsid w:val="00DB14BC"/>
    <w:rsid w:val="00DB1829"/>
    <w:rsid w:val="00DB332B"/>
    <w:rsid w:val="00DB35C0"/>
    <w:rsid w:val="00DB5703"/>
    <w:rsid w:val="00DB58CF"/>
    <w:rsid w:val="00DC0238"/>
    <w:rsid w:val="00DC2BC9"/>
    <w:rsid w:val="00DC4377"/>
    <w:rsid w:val="00DC4880"/>
    <w:rsid w:val="00DC721E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4695"/>
    <w:rsid w:val="00DE63BE"/>
    <w:rsid w:val="00DF0EB2"/>
    <w:rsid w:val="00DF11B4"/>
    <w:rsid w:val="00DF60C5"/>
    <w:rsid w:val="00DF7662"/>
    <w:rsid w:val="00E016B2"/>
    <w:rsid w:val="00E04498"/>
    <w:rsid w:val="00E0694B"/>
    <w:rsid w:val="00E10B10"/>
    <w:rsid w:val="00E11EA3"/>
    <w:rsid w:val="00E16E28"/>
    <w:rsid w:val="00E2050A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3000"/>
    <w:rsid w:val="00EC591F"/>
    <w:rsid w:val="00ED0738"/>
    <w:rsid w:val="00ED0B70"/>
    <w:rsid w:val="00ED165E"/>
    <w:rsid w:val="00ED166C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B18"/>
    <w:rsid w:val="00EE2A88"/>
    <w:rsid w:val="00EE3509"/>
    <w:rsid w:val="00EE5268"/>
    <w:rsid w:val="00EE6F9B"/>
    <w:rsid w:val="00EE7305"/>
    <w:rsid w:val="00EE777E"/>
    <w:rsid w:val="00EF016B"/>
    <w:rsid w:val="00EF0B65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9BE"/>
    <w:rsid w:val="00F2703E"/>
    <w:rsid w:val="00F2791C"/>
    <w:rsid w:val="00F27B45"/>
    <w:rsid w:val="00F31A8F"/>
    <w:rsid w:val="00F338E2"/>
    <w:rsid w:val="00F33D1B"/>
    <w:rsid w:val="00F341B3"/>
    <w:rsid w:val="00F40248"/>
    <w:rsid w:val="00F40416"/>
    <w:rsid w:val="00F40A83"/>
    <w:rsid w:val="00F416EB"/>
    <w:rsid w:val="00F418B9"/>
    <w:rsid w:val="00F42224"/>
    <w:rsid w:val="00F423D3"/>
    <w:rsid w:val="00F453EE"/>
    <w:rsid w:val="00F5197C"/>
    <w:rsid w:val="00F52BDC"/>
    <w:rsid w:val="00F53607"/>
    <w:rsid w:val="00F53BF4"/>
    <w:rsid w:val="00F5676C"/>
    <w:rsid w:val="00F63123"/>
    <w:rsid w:val="00F64C28"/>
    <w:rsid w:val="00F66B26"/>
    <w:rsid w:val="00F67B8F"/>
    <w:rsid w:val="00F703DC"/>
    <w:rsid w:val="00F70A60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1675"/>
    <w:rsid w:val="00FD327E"/>
    <w:rsid w:val="00FD4508"/>
    <w:rsid w:val="00FD47C8"/>
    <w:rsid w:val="00FD61A9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05C6836"/>
  <w15:docId w15:val="{9E570FDB-E8D0-4B4A-A38A-F8285AF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uiPriority="99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  <w:lang w:val="it-IT" w:eastAsia="it-IT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2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26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26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26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26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26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26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26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26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qFormat/>
    <w:rsid w:val="0002728F"/>
    <w:pPr>
      <w:spacing w:before="120" w:after="200"/>
      <w:jc w:val="center"/>
    </w:pPr>
    <w:rPr>
      <w:rFonts w:ascii="Calibri" w:hAnsi="Calibri"/>
      <w:iCs/>
      <w:color w:val="000000"/>
      <w:sz w:val="18"/>
      <w:szCs w:val="18"/>
      <w:lang w:val="en-GB" w:eastAsia="en-US"/>
    </w:rPr>
  </w:style>
  <w:style w:type="character" w:customStyle="1" w:styleId="CaptionChar">
    <w:name w:val="Caption Char"/>
    <w:link w:val="Caption"/>
    <w:uiPriority w:val="99"/>
    <w:locked/>
    <w:rsid w:val="0002728F"/>
    <w:rPr>
      <w:rFonts w:cs="Times New Roman"/>
      <w:iCs/>
      <w:color w:val="000000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9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9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rPr>
      <w:lang w:val="it-IT" w:eastAsia="it-IT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rPr>
      <w:lang w:val="it-IT" w:eastAsia="it-IT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99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  <w:bCs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sz w:val="22"/>
      <w:szCs w:val="22"/>
      <w:lang w:val="en-GB" w:eastAsia="en-US"/>
    </w:rPr>
  </w:style>
  <w:style w:type="character" w:customStyle="1" w:styleId="WarningChar">
    <w:name w:val="Warning Char"/>
    <w:link w:val="Warning"/>
    <w:uiPriority w:val="99"/>
    <w:locked/>
    <w:rsid w:val="00C50F45"/>
    <w:rPr>
      <w:rFonts w:cs="Times New Roman"/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szCs w:val="22"/>
      <w:lang w:val="en-GB" w:eastAsia="en-US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 w:cs="Times New Roman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val="en-GB" w:eastAsia="en-US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t-IT"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 w:eastAsia="en-US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sz w:val="22"/>
      <w:szCs w:val="22"/>
      <w:lang w:val="en-GB" w:eastAsia="en-US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sz w:val="22"/>
      <w:szCs w:val="22"/>
      <w:lang w:val="en-GB" w:eastAsia="en-US"/>
    </w:rPr>
  </w:style>
  <w:style w:type="character" w:customStyle="1" w:styleId="IntenseQuoteChar">
    <w:name w:val="Intense Quote Char"/>
    <w:link w:val="IntenseQuote"/>
    <w:uiPriority w:val="99"/>
    <w:locked/>
    <w:rsid w:val="00C50F45"/>
    <w:rPr>
      <w:rFonts w:cs="Times New Roman"/>
      <w:b/>
      <w:bCs/>
      <w:i/>
      <w:iCs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  <w:rPr>
      <w:rFonts w:cs="Times New Roman"/>
    </w:rPr>
  </w:style>
  <w:style w:type="table" w:customStyle="1" w:styleId="Sfondochiaro-Colore11">
    <w:name w:val="Sfondo chiaro - Colore 11"/>
    <w:uiPriority w:val="99"/>
    <w:rsid w:val="00CA1BEB"/>
    <w:rPr>
      <w:color w:val="2E74B5"/>
      <w:lang w:val="it-IT" w:eastAsia="it-IT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17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17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17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17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22"/>
      </w:numPr>
      <w:ind w:left="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18"/>
      </w:numPr>
      <w:tabs>
        <w:tab w:val="num" w:pos="643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19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  <w:szCs w:val="22"/>
      <w:lang w:eastAsia="en-US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  <w:szCs w:val="22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20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  <w:tab w:val="num" w:pos="1209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1209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21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24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22"/>
      </w:numPr>
      <w:tabs>
        <w:tab w:val="num" w:pos="1080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22"/>
      </w:numPr>
      <w:tabs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2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  <w:szCs w:val="22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  <w:sz w:val="22"/>
      <w:szCs w:val="22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  <w:szCs w:val="20"/>
      <w:lang w:eastAsia="it-IT"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25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  <w:sz w:val="22"/>
      <w:szCs w:val="22"/>
      <w:lang w:eastAsia="en-US"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  <w:iCs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23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  <w:szCs w:val="22"/>
      <w:lang w:eastAsia="en-US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 w:cs="Times New Roman"/>
      <w:b/>
      <w:sz w:val="24"/>
      <w:szCs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17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17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 w:cs="Times New Roman"/>
      <w:b/>
      <w:sz w:val="32"/>
      <w:szCs w:val="32"/>
      <w:lang w:val="en-GB" w:eastAsia="en-US" w:bidi="ar-SA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val="en-GB" w:eastAsia="en-US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szCs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 w:cs="Arial"/>
      <w:b/>
      <w:color w:val="A6A6A6"/>
      <w:sz w:val="32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 w:cs="Arial"/>
      <w:b/>
      <w:color w:val="A6A6A6"/>
      <w:sz w:val="20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uiPriority w:val="99"/>
    <w:rsid w:val="008E16D8"/>
    <w:pPr>
      <w:spacing w:before="120" w:after="40" w:line="300" w:lineRule="auto"/>
      <w:jc w:val="both"/>
    </w:pPr>
    <w:rPr>
      <w:rFonts w:ascii="Arial" w:hAnsi="Arial" w:cs="Arial"/>
      <w:lang w:val="en-GB" w:eastAsia="en-US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uiPriority w:val="99"/>
    <w:rsid w:val="009221B0"/>
    <w:pPr>
      <w:numPr>
        <w:numId w:val="27"/>
      </w:numPr>
      <w:tabs>
        <w:tab w:val="num" w:pos="643"/>
      </w:tabs>
      <w:spacing w:after="480"/>
    </w:pPr>
    <w:rPr>
      <w:rFonts w:ascii="Calibri" w:hAnsi="Calibri" w:cs="Calibri"/>
    </w:rPr>
  </w:style>
  <w:style w:type="character" w:customStyle="1" w:styleId="CEF-BodyCarattere">
    <w:name w:val="CEF - Body Carattere"/>
    <w:link w:val="CEF-Body"/>
    <w:uiPriority w:val="99"/>
    <w:locked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uiPriority w:val="99"/>
    <w:rsid w:val="009F0FA1"/>
    <w:pPr>
      <w:numPr>
        <w:ilvl w:val="1"/>
        <w:numId w:val="27"/>
      </w:numPr>
      <w:pBdr>
        <w:bottom w:val="none" w:sz="0" w:space="0" w:color="auto"/>
      </w:pBdr>
      <w:tabs>
        <w:tab w:val="num" w:pos="643"/>
      </w:tabs>
      <w:spacing w:before="360"/>
      <w:ind w:hanging="360"/>
    </w:pPr>
    <w:rPr>
      <w:rFonts w:ascii="Calibri" w:hAnsi="Calibri" w:cs="Calibri"/>
      <w:b w:val="0"/>
      <w:sz w:val="28"/>
      <w:szCs w:val="28"/>
    </w:rPr>
  </w:style>
  <w:style w:type="character" w:customStyle="1" w:styleId="CEF-Title1Carattere">
    <w:name w:val="CEF - Title1 Carattere"/>
    <w:link w:val="CEF-Title1"/>
    <w:uiPriority w:val="99"/>
    <w:locked/>
    <w:rsid w:val="009221B0"/>
    <w:rPr>
      <w:rFonts w:ascii="Calibri Light" w:eastAsia="MS Gothic" w:hAnsi="Calibri Light" w:cs="Calibri"/>
      <w:b/>
      <w:sz w:val="32"/>
      <w:szCs w:val="32"/>
      <w:lang w:val="en-GB" w:eastAsia="en-US"/>
    </w:rPr>
  </w:style>
  <w:style w:type="character" w:customStyle="1" w:styleId="CEF-Title2Carattere">
    <w:name w:val="CEF - Title2 Carattere"/>
    <w:link w:val="CEF-Title2"/>
    <w:uiPriority w:val="99"/>
    <w:locked/>
    <w:rsid w:val="009F0FA1"/>
    <w:rPr>
      <w:rFonts w:ascii="Calibri Light" w:eastAsia="MS Gothic" w:hAnsi="Calibri Light" w:cs="Calibri"/>
      <w:b/>
      <w:sz w:val="28"/>
      <w:szCs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uiPriority w:val="99"/>
    <w:rsid w:val="009F0FA1"/>
    <w:pPr>
      <w:numPr>
        <w:ilvl w:val="2"/>
      </w:numPr>
      <w:tabs>
        <w:tab w:val="num" w:pos="643"/>
      </w:tabs>
      <w:ind w:left="1134" w:hanging="567"/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link w:val="CEF-Title3"/>
    <w:uiPriority w:val="99"/>
    <w:locked/>
    <w:rsid w:val="009F0FA1"/>
    <w:rPr>
      <w:rFonts w:ascii="Arial" w:eastAsia="MS Gothic" w:hAnsi="Arial" w:cs="Arial"/>
      <w:b/>
      <w:sz w:val="20"/>
      <w:szCs w:val="20"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uiPriority w:val="99"/>
    <w:rsid w:val="00B758C1"/>
    <w:rPr>
      <w:rFonts w:cs="Times New Roman"/>
    </w:rPr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Menzionenonrisolta1">
    <w:name w:val="Menzione non risolta1"/>
    <w:uiPriority w:val="99"/>
    <w:semiHidden/>
    <w:rsid w:val="00584AB1"/>
    <w:rPr>
      <w:rFonts w:cs="Times New Roman"/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Courier New"/>
      <w:sz w:val="20"/>
      <w:szCs w:val="20"/>
    </w:rPr>
  </w:style>
  <w:style w:type="character" w:customStyle="1" w:styleId="mtext">
    <w:name w:val="mtext"/>
    <w:uiPriority w:val="99"/>
    <w:rsid w:val="005F39D5"/>
    <w:rPr>
      <w:rFonts w:cs="Times New Roman"/>
    </w:rPr>
  </w:style>
  <w:style w:type="character" w:customStyle="1" w:styleId="mo">
    <w:name w:val="mo"/>
    <w:uiPriority w:val="99"/>
    <w:rsid w:val="005F39D5"/>
    <w:rPr>
      <w:rFonts w:cs="Times New Roman"/>
    </w:rPr>
  </w:style>
  <w:style w:type="character" w:customStyle="1" w:styleId="mjxassistivemathml">
    <w:name w:val="mjx_assistive_mathml"/>
    <w:uiPriority w:val="99"/>
    <w:rsid w:val="005F39D5"/>
    <w:rPr>
      <w:rFonts w:cs="Times New Roman"/>
    </w:rPr>
  </w:style>
  <w:style w:type="character" w:customStyle="1" w:styleId="mn">
    <w:name w:val="mn"/>
    <w:uiPriority w:val="99"/>
    <w:rsid w:val="005F39D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2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02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5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0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88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7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6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1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0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7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1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F8039-6350-44E3-92C4-853DDC01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27</cp:revision>
  <cp:lastPrinted>2018-05-25T16:53:00Z</cp:lastPrinted>
  <dcterms:created xsi:type="dcterms:W3CDTF">2018-10-25T15:28:00Z</dcterms:created>
  <dcterms:modified xsi:type="dcterms:W3CDTF">2020-05-25T20:16:00Z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