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346"/>
      </w:tblGrid>
      <w:tr w:rsidR="00B96CF0" w:rsidRPr="00617725" w14:paraId="446E65DE" w14:textId="77777777" w:rsidTr="00617725">
        <w:trPr>
          <w:jc w:val="center"/>
        </w:trPr>
        <w:tc>
          <w:tcPr>
            <w:tcW w:w="5346" w:type="dxa"/>
          </w:tcPr>
          <w:p w14:paraId="3B18E0A1" w14:textId="77777777" w:rsidR="00B96CF0" w:rsidRPr="00617725" w:rsidRDefault="001A6FE7" w:rsidP="00617725">
            <w:pPr>
              <w:jc w:val="center"/>
              <w:rPr>
                <w:b/>
                <w:sz w:val="44"/>
                <w:szCs w:val="44"/>
                <w:lang w:val="en-GB"/>
              </w:rPr>
            </w:pPr>
            <w:r>
              <w:rPr>
                <w:b/>
                <w:noProof/>
                <w:sz w:val="44"/>
                <w:szCs w:val="44"/>
                <w:lang w:val="en-GB" w:eastAsia="en-GB"/>
              </w:rPr>
              <w:drawing>
                <wp:inline distT="0" distB="0" distL="0" distR="0" wp14:anchorId="44FE6DB2" wp14:editId="6FC31250">
                  <wp:extent cx="3215640" cy="457200"/>
                  <wp:effectExtent l="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6C645" w14:textId="77777777" w:rsidR="00B96CF0" w:rsidRPr="007E4EE4" w:rsidRDefault="001A6FE7" w:rsidP="00C5633C">
      <w:pPr>
        <w:pStyle w:val="CEF-FrontpageTitle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9A2804C" wp14:editId="5A20B98D">
            <wp:extent cx="3718560" cy="1417320"/>
            <wp:effectExtent l="0" t="0" r="0" b="0"/>
            <wp:docPr id="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2FFD" w14:textId="245EA19D" w:rsidR="00B96CF0" w:rsidRPr="007E4EE4" w:rsidRDefault="00B96CF0" w:rsidP="00C5633C">
      <w:pPr>
        <w:pStyle w:val="CEF-Frontpagesubtitle"/>
      </w:pPr>
      <w:r>
        <w:t xml:space="preserve">European </w:t>
      </w:r>
      <w:proofErr w:type="spellStart"/>
      <w:r>
        <w:t>eInvo</w:t>
      </w:r>
      <w:r w:rsidR="007F5548">
        <w:t>i</w:t>
      </w:r>
      <w:r>
        <w:t>cing</w:t>
      </w:r>
      <w:proofErr w:type="spellEnd"/>
      <w:r>
        <w:t xml:space="preserve"> Standard in Italy</w:t>
      </w:r>
    </w:p>
    <w:tbl>
      <w:tblPr>
        <w:tblW w:w="337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A0" w:firstRow="1" w:lastRow="0" w:firstColumn="1" w:lastColumn="0" w:noHBand="0" w:noVBand="0"/>
      </w:tblPr>
      <w:tblGrid>
        <w:gridCol w:w="1858"/>
        <w:gridCol w:w="4631"/>
      </w:tblGrid>
      <w:tr w:rsidR="00B96CF0" w:rsidRPr="0059613E" w14:paraId="0877845E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420ADE78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number</w:t>
            </w:r>
          </w:p>
        </w:tc>
        <w:tc>
          <w:tcPr>
            <w:tcW w:w="4747" w:type="dxa"/>
            <w:vAlign w:val="center"/>
          </w:tcPr>
          <w:p w14:paraId="3605681A" w14:textId="77777777" w:rsidR="00B96CF0" w:rsidRPr="004600E6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4600E6">
              <w:rPr>
                <w:rFonts w:ascii="Arial" w:hAnsi="Arial" w:cs="Arial"/>
                <w:color w:val="3B3838"/>
                <w:lang w:val="en-GB"/>
              </w:rPr>
              <w:t>INEA/CEF/ICT/A2017/1560867 2017-IT-IA-0150</w:t>
            </w:r>
          </w:p>
        </w:tc>
      </w:tr>
      <w:tr w:rsidR="00B96CF0" w:rsidRPr="00617725" w14:paraId="4EBEB044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6C1DB23C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acronym</w:t>
            </w:r>
          </w:p>
        </w:tc>
        <w:tc>
          <w:tcPr>
            <w:tcW w:w="4747" w:type="dxa"/>
            <w:vAlign w:val="center"/>
          </w:tcPr>
          <w:p w14:paraId="4A4B8874" w14:textId="77777777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</w:p>
        </w:tc>
      </w:tr>
      <w:tr w:rsidR="00B96CF0" w:rsidRPr="0059613E" w14:paraId="58C6E8C1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047D10A6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title</w:t>
            </w:r>
          </w:p>
        </w:tc>
        <w:tc>
          <w:tcPr>
            <w:tcW w:w="4747" w:type="dxa"/>
            <w:vAlign w:val="center"/>
          </w:tcPr>
          <w:p w14:paraId="4CF47204" w14:textId="5D6AC0A7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European </w:t>
            </w: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eInvo</w:t>
            </w:r>
            <w:r w:rsidR="007F5548">
              <w:rPr>
                <w:rFonts w:ascii="Arial" w:hAnsi="Arial" w:cs="Arial"/>
                <w:color w:val="3B3838"/>
                <w:lang w:val="en-GB"/>
              </w:rPr>
              <w:t>i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cing</w:t>
            </w:r>
            <w:proofErr w:type="spellEnd"/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 Standard in Italy</w:t>
            </w:r>
          </w:p>
        </w:tc>
      </w:tr>
      <w:tr w:rsidR="00B96CF0" w:rsidRPr="00617725" w14:paraId="505F1516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61DC2421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Starting date</w:t>
            </w:r>
          </w:p>
        </w:tc>
        <w:tc>
          <w:tcPr>
            <w:tcW w:w="4747" w:type="dxa"/>
            <w:vAlign w:val="center"/>
          </w:tcPr>
          <w:p w14:paraId="5562F508" w14:textId="77777777" w:rsidR="00B96CF0" w:rsidRPr="00F269BE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F269BE">
              <w:rPr>
                <w:rFonts w:ascii="Arial" w:hAnsi="Arial" w:cs="Arial"/>
                <w:color w:val="3B3838"/>
                <w:lang w:val="en-GB"/>
              </w:rPr>
              <w:t>1 May 2018</w:t>
            </w:r>
          </w:p>
        </w:tc>
      </w:tr>
      <w:tr w:rsidR="00B96CF0" w:rsidRPr="00617725" w14:paraId="36696C34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6AB8DD62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Ending date</w:t>
            </w:r>
          </w:p>
        </w:tc>
        <w:tc>
          <w:tcPr>
            <w:tcW w:w="4747" w:type="dxa"/>
            <w:vAlign w:val="center"/>
          </w:tcPr>
          <w:p w14:paraId="5111E41F" w14:textId="2C0EA6C4" w:rsidR="00B96CF0" w:rsidRPr="00443D7D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443D7D">
              <w:rPr>
                <w:rFonts w:ascii="Arial" w:hAnsi="Arial" w:cs="Arial"/>
                <w:color w:val="3B3838"/>
                <w:lang w:val="en-GB"/>
              </w:rPr>
              <w:t>3</w:t>
            </w:r>
            <w:r w:rsidR="00443D7D" w:rsidRPr="00443D7D">
              <w:rPr>
                <w:rFonts w:ascii="Arial" w:hAnsi="Arial" w:cs="Arial"/>
                <w:color w:val="3B3838"/>
                <w:lang w:val="en-GB"/>
              </w:rPr>
              <w:t>1</w:t>
            </w:r>
            <w:r w:rsidRPr="00443D7D">
              <w:rPr>
                <w:rFonts w:ascii="Arial" w:hAnsi="Arial" w:cs="Arial"/>
                <w:color w:val="3B3838"/>
                <w:lang w:val="en-GB"/>
              </w:rPr>
              <w:t xml:space="preserve"> </w:t>
            </w:r>
            <w:r w:rsidR="00443D7D" w:rsidRPr="00443D7D">
              <w:rPr>
                <w:rFonts w:ascii="Arial" w:hAnsi="Arial" w:cs="Arial"/>
                <w:color w:val="3B3838"/>
                <w:lang w:val="en-GB"/>
              </w:rPr>
              <w:t>December</w:t>
            </w:r>
            <w:r w:rsidRPr="00443D7D">
              <w:rPr>
                <w:rFonts w:ascii="Arial" w:hAnsi="Arial" w:cs="Arial"/>
                <w:color w:val="3B3838"/>
                <w:lang w:val="en-GB"/>
              </w:rPr>
              <w:t xml:space="preserve"> 2019</w:t>
            </w:r>
          </w:p>
        </w:tc>
      </w:tr>
      <w:tr w:rsidR="00B96CF0" w:rsidRPr="0059613E" w14:paraId="36731F09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0568D2CC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Programme</w:t>
            </w:r>
          </w:p>
        </w:tc>
        <w:tc>
          <w:tcPr>
            <w:tcW w:w="4747" w:type="dxa"/>
            <w:vAlign w:val="center"/>
          </w:tcPr>
          <w:p w14:paraId="216B8FAA" w14:textId="77777777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Connecting Europe Facility (CEF)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br/>
              <w:t xml:space="preserve">CEF-TC-2017-3: </w:t>
            </w: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eInvoicing</w:t>
            </w:r>
            <w:proofErr w:type="spellEnd"/>
          </w:p>
        </w:tc>
      </w:tr>
    </w:tbl>
    <w:p w14:paraId="797A7189" w14:textId="539658C6" w:rsidR="00B96CF0" w:rsidRPr="00706F67" w:rsidRDefault="00306DDB" w:rsidP="002A0567">
      <w:pPr>
        <w:pStyle w:val="CEF-FrontpageDelTitle"/>
        <w:rPr>
          <w:lang w:val="en-US"/>
        </w:rPr>
      </w:pPr>
      <w:bookmarkStart w:id="0" w:name="_Hlk522526417"/>
      <w:r>
        <w:rPr>
          <w:lang w:val="en-US"/>
        </w:rPr>
        <w:t>Systems</w:t>
      </w:r>
      <w:r w:rsidRPr="00706F67">
        <w:rPr>
          <w:lang w:val="en-US"/>
        </w:rPr>
        <w:t xml:space="preserve"> </w:t>
      </w:r>
      <w:r w:rsidR="00B96CF0" w:rsidRPr="00706F67">
        <w:rPr>
          <w:lang w:val="en-US"/>
        </w:rPr>
        <w:t xml:space="preserve">gap analysis </w:t>
      </w:r>
      <w:r w:rsidR="00525006">
        <w:rPr>
          <w:lang w:val="en-US"/>
        </w:rPr>
        <w:t>for SATER</w:t>
      </w:r>
    </w:p>
    <w:bookmarkEnd w:id="0"/>
    <w:p w14:paraId="696289BB" w14:textId="77777777" w:rsidR="00B96CF0" w:rsidRPr="007E4EE4" w:rsidRDefault="00B96CF0" w:rsidP="002A0567">
      <w:pPr>
        <w:pStyle w:val="CEF-FrontpageDelTitle2"/>
        <w:spacing w:before="200" w:after="480"/>
        <w:rPr>
          <w:b w:val="0"/>
          <w:sz w:val="36"/>
          <w:szCs w:val="36"/>
        </w:rPr>
      </w:pPr>
      <w:r w:rsidRPr="007E4EE4">
        <w:rPr>
          <w:b w:val="0"/>
          <w:sz w:val="36"/>
          <w:szCs w:val="36"/>
        </w:rPr>
        <w:t xml:space="preserve">Deliverable </w:t>
      </w:r>
      <w:r w:rsidR="00525006">
        <w:rPr>
          <w:b w:val="0"/>
          <w:sz w:val="36"/>
          <w:szCs w:val="36"/>
        </w:rPr>
        <w:t>D2.6</w:t>
      </w:r>
    </w:p>
    <w:tbl>
      <w:tblPr>
        <w:tblW w:w="3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65"/>
        <w:gridCol w:w="3712"/>
      </w:tblGrid>
      <w:tr w:rsidR="00B96CF0" w:rsidRPr="0059613E" w14:paraId="5E4717F0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044AB99B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Related WP</w:t>
            </w:r>
          </w:p>
        </w:tc>
        <w:tc>
          <w:tcPr>
            <w:tcW w:w="3815" w:type="dxa"/>
            <w:vAlign w:val="center"/>
          </w:tcPr>
          <w:p w14:paraId="41BF2DA6" w14:textId="6F265D18" w:rsidR="00B96CF0" w:rsidRPr="00617725" w:rsidRDefault="00525006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WP2 – Analysis – Task 2.</w:t>
            </w:r>
            <w:r w:rsidR="00863444">
              <w:rPr>
                <w:rFonts w:ascii="Arial" w:hAnsi="Arial" w:cs="Arial"/>
                <w:color w:val="3B3838"/>
                <w:lang w:val="en-GB"/>
              </w:rPr>
              <w:t>4</w:t>
            </w:r>
            <w:r w:rsidR="00B96CF0" w:rsidRPr="00617725">
              <w:rPr>
                <w:rFonts w:ascii="Arial" w:hAnsi="Arial" w:cs="Arial"/>
                <w:color w:val="3B3838"/>
                <w:lang w:val="en-GB"/>
              </w:rPr>
              <w:t xml:space="preserve"> </w:t>
            </w:r>
            <w:r w:rsidR="00863444" w:rsidRPr="00863444">
              <w:rPr>
                <w:rFonts w:ascii="Arial" w:hAnsi="Arial" w:cs="Arial"/>
                <w:color w:val="3B3838"/>
                <w:lang w:val="en-GB"/>
              </w:rPr>
              <w:t>Systems gap analysis</w:t>
            </w:r>
          </w:p>
        </w:tc>
      </w:tr>
      <w:tr w:rsidR="00B96CF0" w:rsidRPr="00525006" w14:paraId="0B18904E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686E3BD6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Deliverable number</w:t>
            </w:r>
          </w:p>
        </w:tc>
        <w:tc>
          <w:tcPr>
            <w:tcW w:w="3815" w:type="dxa"/>
            <w:vAlign w:val="center"/>
          </w:tcPr>
          <w:p w14:paraId="67FA5EED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D2.</w:t>
            </w:r>
            <w:r w:rsidR="00525006">
              <w:rPr>
                <w:rFonts w:ascii="Arial" w:hAnsi="Arial" w:cs="Arial"/>
                <w:color w:val="3B3838"/>
                <w:lang w:val="en-GB"/>
              </w:rPr>
              <w:t>6</w:t>
            </w:r>
          </w:p>
        </w:tc>
      </w:tr>
      <w:tr w:rsidR="00B96CF0" w:rsidRPr="00525006" w14:paraId="53BB00BE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4864AA85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Due date</w:t>
            </w:r>
          </w:p>
        </w:tc>
        <w:tc>
          <w:tcPr>
            <w:tcW w:w="3815" w:type="dxa"/>
            <w:vAlign w:val="center"/>
          </w:tcPr>
          <w:p w14:paraId="58EE9445" w14:textId="2C1330E1" w:rsidR="00B96CF0" w:rsidRPr="00617725" w:rsidRDefault="008A5A9E" w:rsidP="00706F67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31/10/2018</w:t>
            </w:r>
          </w:p>
        </w:tc>
      </w:tr>
      <w:tr w:rsidR="00B96CF0" w:rsidRPr="00525006" w14:paraId="4C7AC42B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48186585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Revision date</w:t>
            </w:r>
          </w:p>
        </w:tc>
        <w:tc>
          <w:tcPr>
            <w:tcW w:w="3815" w:type="dxa"/>
            <w:vAlign w:val="center"/>
          </w:tcPr>
          <w:p w14:paraId="6AFB79C1" w14:textId="787E4CE4" w:rsidR="00B96CF0" w:rsidRPr="00617725" w:rsidRDefault="008A5A9E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31/10/2018</w:t>
            </w:r>
          </w:p>
        </w:tc>
      </w:tr>
      <w:tr w:rsidR="00B96CF0" w:rsidRPr="00525006" w14:paraId="2FF4DF17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1CC4848F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Actual date</w:t>
            </w:r>
          </w:p>
        </w:tc>
        <w:tc>
          <w:tcPr>
            <w:tcW w:w="3815" w:type="dxa"/>
            <w:vAlign w:val="center"/>
          </w:tcPr>
          <w:p w14:paraId="3A1E1ABF" w14:textId="067F8AC3" w:rsidR="00B96CF0" w:rsidRPr="00617725" w:rsidRDefault="008A5A9E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31/10/2018</w:t>
            </w:r>
          </w:p>
        </w:tc>
      </w:tr>
    </w:tbl>
    <w:p w14:paraId="601F36B1" w14:textId="77777777" w:rsidR="00B96CF0" w:rsidRPr="007E4EE4" w:rsidRDefault="00B96CF0">
      <w:pPr>
        <w:spacing w:after="160" w:line="259" w:lineRule="auto"/>
        <w:rPr>
          <w:rFonts w:ascii="Arial" w:hAnsi="Arial" w:cs="Arial"/>
          <w:b/>
          <w:sz w:val="22"/>
          <w:szCs w:val="22"/>
          <w:lang w:val="en-GB"/>
        </w:rPr>
      </w:pPr>
      <w:r w:rsidRPr="007E4EE4">
        <w:rPr>
          <w:rFonts w:ascii="Arial" w:hAnsi="Arial" w:cs="Arial"/>
          <w:b/>
          <w:sz w:val="22"/>
          <w:szCs w:val="22"/>
          <w:lang w:val="en-GB"/>
        </w:rPr>
        <w:br w:type="page"/>
      </w:r>
    </w:p>
    <w:p w14:paraId="28820D21" w14:textId="77777777" w:rsidR="00B96CF0" w:rsidRPr="007E4EE4" w:rsidRDefault="00B96CF0" w:rsidP="00F9359E">
      <w:pPr>
        <w:rPr>
          <w:rFonts w:ascii="Arial" w:hAnsi="Arial" w:cs="Arial"/>
          <w:lang w:val="en-GB"/>
        </w:rPr>
      </w:pPr>
    </w:p>
    <w:p w14:paraId="203E62E3" w14:textId="77777777" w:rsidR="00B96CF0" w:rsidRPr="007E4EE4" w:rsidRDefault="00B96CF0" w:rsidP="000123E9">
      <w:pPr>
        <w:pStyle w:val="CEF-TPILB"/>
      </w:pPr>
      <w:r w:rsidRPr="007E4EE4">
        <w:t>This Page Intentionally Left Blank</w:t>
      </w:r>
    </w:p>
    <w:p w14:paraId="14646546" w14:textId="77777777" w:rsidR="00B96CF0" w:rsidRPr="007E4EE4" w:rsidRDefault="00B96CF0" w:rsidP="000123E9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</w:p>
    <w:p w14:paraId="6A8DFADB" w14:textId="77777777" w:rsidR="00B96CF0" w:rsidRPr="007E4EE4" w:rsidRDefault="00B96CF0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  <w:r w:rsidRPr="007E4EE4">
        <w:rPr>
          <w:rFonts w:ascii="Arial" w:hAnsi="Arial" w:cs="Arial"/>
          <w:sz w:val="22"/>
          <w:szCs w:val="22"/>
          <w:lang w:val="en-GB"/>
        </w:rPr>
        <w:br w:type="page"/>
      </w:r>
    </w:p>
    <w:p w14:paraId="63DD87E3" w14:textId="77777777" w:rsidR="00B96CF0" w:rsidRPr="007E4EE4" w:rsidRDefault="00B96CF0" w:rsidP="009221B0">
      <w:pPr>
        <w:pStyle w:val="CEF-Title1"/>
        <w:numPr>
          <w:ilvl w:val="0"/>
          <w:numId w:val="0"/>
        </w:numPr>
      </w:pPr>
      <w:bookmarkStart w:id="1" w:name="_Toc26176491"/>
      <w:r w:rsidRPr="007E4EE4">
        <w:lastRenderedPageBreak/>
        <w:t>Deliverable Info</w:t>
      </w:r>
      <w:bookmarkEnd w:id="1"/>
    </w:p>
    <w:p w14:paraId="44B2F19F" w14:textId="77777777" w:rsidR="00B96CF0" w:rsidRPr="007E4EE4" w:rsidRDefault="00B96CF0" w:rsidP="00217075">
      <w:pPr>
        <w:pStyle w:val="CEF-Body"/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433"/>
        <w:gridCol w:w="6205"/>
      </w:tblGrid>
      <w:tr w:rsidR="00B96CF0" w:rsidRPr="00617725" w14:paraId="555180A1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1FEC38A8" w14:textId="77777777" w:rsidR="00B96CF0" w:rsidRPr="00945101" w:rsidRDefault="00B96CF0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bCs/>
                <w:color w:val="3B3838"/>
                <w:lang w:val="en-GB"/>
              </w:rPr>
              <w:t>Editor (s)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44463AFB" w14:textId="77777777" w:rsidR="00B96CF0" w:rsidRPr="00945101" w:rsidRDefault="00706F67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  <w:t>Intercent</w:t>
            </w:r>
            <w:proofErr w:type="spellEnd"/>
            <w: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  <w:t>-ER</w:t>
            </w:r>
          </w:p>
        </w:tc>
      </w:tr>
      <w:tr w:rsidR="00B96CF0" w:rsidRPr="00617725" w14:paraId="7A608201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2C08B56" w14:textId="77777777" w:rsidR="00B96CF0" w:rsidRPr="00945101" w:rsidRDefault="00B96CF0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color w:val="3B3838"/>
                <w:lang w:val="en-GB"/>
              </w:rPr>
              <w:t>Contributors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</w:tcPr>
          <w:p w14:paraId="1FAE3CD5" w14:textId="4113CF5A" w:rsidR="00B96CF0" w:rsidRPr="00945101" w:rsidRDefault="00B96CF0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</w:p>
        </w:tc>
      </w:tr>
      <w:tr w:rsidR="00B96CF0" w:rsidRPr="00617725" w14:paraId="5F2B1867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63685D44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35CEF21D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</w:tr>
      <w:tr w:rsidR="00B96CF0" w:rsidRPr="001A4B6C" w14:paraId="14832EBB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13540767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19ACC80C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</w:tr>
      <w:tr w:rsidR="00B96CF0" w:rsidRPr="00617725" w14:paraId="1A3D0984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07A48285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Acknowledgement</w:t>
            </w:r>
          </w:p>
        </w:tc>
        <w:tc>
          <w:tcPr>
            <w:tcW w:w="3219" w:type="pct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14:paraId="4D2FDFD6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40AB056F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This work was partially supported by the European Commission (EC) through the Connecting Europe Facility (CEF) programme under project </w:t>
            </w:r>
            <w:proofErr w:type="spellStart"/>
            <w:proofErr w:type="gramStart"/>
            <w:r w:rsidRPr="00945101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  <w:r w:rsidRPr="00945101">
              <w:rPr>
                <w:rFonts w:ascii="Arial" w:hAnsi="Arial" w:cs="Arial"/>
                <w:color w:val="3B3838"/>
                <w:lang w:val="en-GB"/>
              </w:rPr>
              <w:t>.(</w:t>
            </w:r>
            <w:proofErr w:type="gramEnd"/>
            <w:r w:rsidRPr="00945101">
              <w:rPr>
                <w:rFonts w:ascii="Arial" w:hAnsi="Arial" w:cs="Arial"/>
                <w:color w:val="3B3838"/>
                <w:lang w:val="en-GB"/>
              </w:rPr>
              <w:t>grant agreement no. INEA/CEF/ICT/A2017/1560867 2017-IT-IA-0150)</w:t>
            </w:r>
          </w:p>
          <w:p w14:paraId="7BFC545A" w14:textId="77777777" w:rsidR="00B96CF0" w:rsidRPr="00945101" w:rsidRDefault="00B96CF0" w:rsidP="00EF5102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</w:p>
        </w:tc>
      </w:tr>
      <w:tr w:rsidR="00B96CF0" w:rsidRPr="0059613E" w14:paraId="0A046EEB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2A2DA81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Disclaimer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2CA560A1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5F78CB31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The sole responsibility of this publication lies with the author(s). The European Union is not responsible for any use that may be made of the information contained therein.</w:t>
            </w:r>
          </w:p>
          <w:p w14:paraId="3817F450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59613E" w14:paraId="5DDB8FD4" w14:textId="77777777" w:rsidTr="00617725">
        <w:trPr>
          <w:cantSplit/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671FD648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Confidentiality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4B6C68BD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18FAF9AC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The information in this document is confidential and restricted only to the members of the </w:t>
            </w:r>
            <w:proofErr w:type="spellStart"/>
            <w:r w:rsidRPr="00945101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 consortium </w:t>
            </w:r>
            <w:r w:rsidRPr="00945101">
              <w:rPr>
                <w:rFonts w:ascii="Arial" w:hAnsi="Arial" w:cs="Arial"/>
                <w:color w:val="3B3838"/>
                <w:lang w:val="en-GB"/>
              </w:rPr>
              <w:br/>
              <w:t>(including the Commission Services).</w:t>
            </w:r>
          </w:p>
          <w:p w14:paraId="6F48FB3F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59613E" w14:paraId="585B2BD4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4B29A03E" w14:textId="77777777" w:rsidR="00B96CF0" w:rsidRPr="00945101" w:rsidRDefault="00B96CF0" w:rsidP="00E71897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16F53767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617725" w14:paraId="249D6A9C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CAD53CF" w14:textId="77777777" w:rsidR="00B96CF0" w:rsidRPr="00945101" w:rsidRDefault="00B96CF0" w:rsidP="006171AE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Note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60750656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0480FECB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-</w:t>
            </w:r>
          </w:p>
          <w:p w14:paraId="63BB5449" w14:textId="77777777" w:rsidR="00B96CF0" w:rsidRPr="00945101" w:rsidRDefault="00B96CF0" w:rsidP="00EF5102">
            <w:pPr>
              <w:rPr>
                <w:rFonts w:ascii="Arial" w:hAnsi="Arial" w:cs="Arial"/>
                <w:b/>
                <w:i/>
                <w:color w:val="3B3838"/>
                <w:lang w:val="en-GB" w:eastAsia="en-US"/>
              </w:rPr>
            </w:pPr>
          </w:p>
        </w:tc>
      </w:tr>
      <w:tr w:rsidR="00B96CF0" w:rsidRPr="00617725" w14:paraId="33ADBFD7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460FA056" w14:textId="77777777" w:rsidR="00B96CF0" w:rsidRPr="00617725" w:rsidRDefault="00B96CF0" w:rsidP="00E71897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6086EFE3" w14:textId="77777777" w:rsidR="00B96CF0" w:rsidRPr="00617725" w:rsidRDefault="00B96CF0" w:rsidP="00E71897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</w:tbl>
    <w:p w14:paraId="2BA575EC" w14:textId="77777777" w:rsidR="00B96CF0" w:rsidRDefault="00B96CF0" w:rsidP="00217075">
      <w:pPr>
        <w:pStyle w:val="CEF-Body"/>
      </w:pPr>
    </w:p>
    <w:p w14:paraId="05A997E9" w14:textId="77777777" w:rsidR="00B96CF0" w:rsidRPr="009C752D" w:rsidRDefault="00B96CF0" w:rsidP="009C752D">
      <w:pPr>
        <w:rPr>
          <w:rFonts w:ascii="Arial" w:hAnsi="Arial" w:cs="Arial"/>
          <w:b/>
          <w:lang w:val="en-US"/>
        </w:rPr>
      </w:pPr>
      <w:r w:rsidRPr="009C752D">
        <w:rPr>
          <w:rFonts w:ascii="Arial" w:hAnsi="Arial" w:cs="Arial"/>
          <w:b/>
          <w:lang w:val="en-US"/>
        </w:rPr>
        <w:t>Version Control</w:t>
      </w:r>
    </w:p>
    <w:p w14:paraId="56356976" w14:textId="77777777" w:rsidR="00B96CF0" w:rsidRPr="00CF425E" w:rsidRDefault="00B96CF0" w:rsidP="009C752D">
      <w:pPr>
        <w:pStyle w:val="TableHeaderText"/>
        <w:spacing w:before="0" w:after="0"/>
        <w:rPr>
          <w:rFonts w:ascii="Calibri" w:hAnsi="Calibri" w:cs="Calibri"/>
          <w:sz w:val="22"/>
          <w:lang w:val="en-US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9"/>
        <w:gridCol w:w="2114"/>
        <w:gridCol w:w="1964"/>
        <w:gridCol w:w="4078"/>
      </w:tblGrid>
      <w:tr w:rsidR="00B96CF0" w:rsidRPr="00617725" w14:paraId="08681B22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A1BA6F6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Version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1E11610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31856D3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Author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7C7D5F6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Description of change</w:t>
            </w:r>
          </w:p>
        </w:tc>
      </w:tr>
      <w:tr w:rsidR="00A603CC" w:rsidRPr="00617725" w14:paraId="081B7B6D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595E2" w14:textId="618EB497" w:rsidR="00A603CC" w:rsidRPr="009C752D" w:rsidRDefault="00A603CC" w:rsidP="00120912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0</w:t>
            </w:r>
            <w:r w:rsidR="00706F67">
              <w:rPr>
                <w:rFonts w:ascii="Arial" w:hAnsi="Arial" w:cs="Arial"/>
                <w:sz w:val="20"/>
                <w:lang w:val="en-US"/>
              </w:rPr>
              <w:t>.</w:t>
            </w:r>
            <w:r w:rsidR="00443D7D">
              <w:rPr>
                <w:rFonts w:ascii="Arial" w:hAnsi="Arial" w:cs="Arial"/>
                <w:sz w:val="20"/>
                <w:lang w:val="en-US"/>
              </w:rPr>
              <w:t>2.1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3D139" w14:textId="1098623F" w:rsidR="00A603CC" w:rsidRPr="004600E6" w:rsidRDefault="00A57312" w:rsidP="00120912">
            <w:pPr>
              <w:spacing w:before="40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 w:rsidRPr="00A57312">
              <w:rPr>
                <w:rFonts w:ascii="Arial" w:hAnsi="Arial" w:cs="Arial"/>
                <w:lang w:val="en-US"/>
              </w:rPr>
              <w:t>31</w:t>
            </w:r>
            <w:r w:rsidR="00706F67" w:rsidRPr="00A57312">
              <w:rPr>
                <w:rFonts w:ascii="Arial" w:hAnsi="Arial" w:cs="Arial"/>
                <w:lang w:val="en-US"/>
              </w:rPr>
              <w:t>/</w:t>
            </w:r>
            <w:r w:rsidRPr="00A57312">
              <w:rPr>
                <w:rFonts w:ascii="Arial" w:hAnsi="Arial" w:cs="Arial"/>
                <w:lang w:val="en-US"/>
              </w:rPr>
              <w:t>12</w:t>
            </w:r>
            <w:r w:rsidR="00706F67" w:rsidRPr="00A57312">
              <w:rPr>
                <w:rFonts w:ascii="Arial" w:hAnsi="Arial" w:cs="Arial"/>
                <w:lang w:val="en-US"/>
              </w:rPr>
              <w:t>/2019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E548B" w14:textId="77777777" w:rsidR="00A603CC" w:rsidRPr="004600E6" w:rsidRDefault="00706F67" w:rsidP="00706F67">
            <w:pPr>
              <w:spacing w:before="40"/>
              <w:rPr>
                <w:rFonts w:ascii="Arial" w:hAnsi="Arial" w:cs="Arial"/>
                <w:highlight w:val="yellow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Intercent</w:t>
            </w:r>
            <w:proofErr w:type="spellEnd"/>
            <w:r>
              <w:rPr>
                <w:rFonts w:ascii="Arial" w:hAnsi="Arial" w:cs="Arial"/>
                <w:lang w:val="en-US"/>
              </w:rPr>
              <w:t>-ER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E345B" w14:textId="77777777" w:rsidR="00A603CC" w:rsidRPr="009C752D" w:rsidRDefault="00A603CC" w:rsidP="00120912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4600E6" w14:paraId="603AEE2F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ABB86" w14:textId="6E1D7041" w:rsidR="00A603CC" w:rsidRPr="009C752D" w:rsidRDefault="00443D7D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0.2.2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8BCA0" w14:textId="1DE6C99F" w:rsidR="00A603CC" w:rsidRPr="00617725" w:rsidRDefault="00443D7D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31/03/2020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921C4" w14:textId="7CD300C2" w:rsidR="00A603CC" w:rsidRPr="00617725" w:rsidRDefault="00443D7D" w:rsidP="00CA6699">
            <w:pPr>
              <w:spacing w:before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Roberto Reale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154D" w14:textId="0732C09C" w:rsidR="00A603CC" w:rsidRPr="009C752D" w:rsidRDefault="00443D7D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  <w:r w:rsidRPr="00443D7D">
              <w:rPr>
                <w:rFonts w:ascii="Arial" w:hAnsi="Arial" w:cs="Arial"/>
                <w:sz w:val="20"/>
                <w:lang w:val="en-US"/>
              </w:rPr>
              <w:t>Technical review and quality assessment</w:t>
            </w:r>
          </w:p>
        </w:tc>
      </w:tr>
      <w:tr w:rsidR="00A603CC" w:rsidRPr="00617725" w14:paraId="78453BD2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0584A" w14:textId="77777777" w:rsidR="00A603CC" w:rsidRPr="009C752D" w:rsidRDefault="00A603CC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7F936" w14:textId="77777777" w:rsidR="00A603CC" w:rsidRPr="00617725" w:rsidRDefault="00A603CC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0366E" w14:textId="77777777" w:rsidR="00A603CC" w:rsidRPr="00617725" w:rsidRDefault="00A603CC" w:rsidP="00CA6699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4DB13" w14:textId="77777777" w:rsidR="00A603CC" w:rsidRPr="009C752D" w:rsidRDefault="00A603CC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617725" w14:paraId="2AA30480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4D1EA" w14:textId="77777777" w:rsidR="00A603CC" w:rsidRPr="009C752D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5C3C5" w14:textId="77777777" w:rsidR="00A603CC" w:rsidRPr="00617725" w:rsidRDefault="00A603CC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1429" w14:textId="77777777" w:rsidR="00A603CC" w:rsidRPr="00617725" w:rsidRDefault="00A603CC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6608D" w14:textId="77777777" w:rsidR="00A603CC" w:rsidRPr="009C752D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617725" w14:paraId="48C72115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05EF7" w14:textId="77777777" w:rsidR="00A603CC" w:rsidRPr="009C752D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19FA" w14:textId="77777777" w:rsidR="00A603CC" w:rsidRPr="00617725" w:rsidRDefault="00A603CC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9430B" w14:textId="77777777" w:rsidR="00A603CC" w:rsidRPr="00617725" w:rsidRDefault="00A603CC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DD1D2" w14:textId="77777777" w:rsidR="00A603CC" w:rsidRPr="009C752D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1A4CFA86" w14:textId="77777777" w:rsidR="00B96CF0" w:rsidRPr="007E4EE4" w:rsidRDefault="00B96CF0" w:rsidP="00217075">
      <w:pPr>
        <w:pStyle w:val="CEF-Body"/>
      </w:pPr>
    </w:p>
    <w:p w14:paraId="16339CA2" w14:textId="77777777" w:rsidR="00B96CF0" w:rsidRPr="007E4EE4" w:rsidRDefault="00B96CF0" w:rsidP="00217075">
      <w:pPr>
        <w:pStyle w:val="CEF-Body"/>
      </w:pPr>
      <w:r w:rsidRPr="007E4EE4">
        <w:br w:type="page"/>
      </w:r>
    </w:p>
    <w:p w14:paraId="550C9DEF" w14:textId="77777777" w:rsidR="00B96CF0" w:rsidRPr="007E4EE4" w:rsidRDefault="00B96CF0" w:rsidP="00AD6B9D">
      <w:pPr>
        <w:pStyle w:val="CEF-Body"/>
      </w:pPr>
    </w:p>
    <w:p w14:paraId="6013C4AC" w14:textId="77777777" w:rsidR="00B96CF0" w:rsidRPr="007E4EE4" w:rsidRDefault="00B96CF0" w:rsidP="00C5633C">
      <w:pPr>
        <w:pStyle w:val="CEF-TPILB"/>
      </w:pPr>
      <w:r w:rsidRPr="007E4EE4">
        <w:t>This Page Intentionally Left Blank</w:t>
      </w:r>
    </w:p>
    <w:p w14:paraId="716CD512" w14:textId="77777777" w:rsidR="00B96CF0" w:rsidRPr="007E4EE4" w:rsidRDefault="00B96CF0" w:rsidP="00AD6B9D">
      <w:pPr>
        <w:pStyle w:val="CEF-Body"/>
      </w:pPr>
    </w:p>
    <w:p w14:paraId="77370487" w14:textId="77777777" w:rsidR="00B96CF0" w:rsidRPr="007E4EE4" w:rsidRDefault="00B96CF0" w:rsidP="00AD6B9D">
      <w:pPr>
        <w:pStyle w:val="CEF-Body"/>
      </w:pPr>
      <w:r w:rsidRPr="007E4EE4">
        <w:br w:type="page"/>
      </w:r>
    </w:p>
    <w:p w14:paraId="14B5ABF4" w14:textId="77777777" w:rsidR="00B96CF0" w:rsidRPr="007E4EE4" w:rsidRDefault="00B96CF0" w:rsidP="009221B0">
      <w:pPr>
        <w:pStyle w:val="CEF-Title1"/>
        <w:numPr>
          <w:ilvl w:val="0"/>
          <w:numId w:val="0"/>
        </w:numPr>
      </w:pPr>
      <w:bookmarkStart w:id="2" w:name="_Toc26176492"/>
      <w:r w:rsidRPr="007E4EE4">
        <w:lastRenderedPageBreak/>
        <w:t>Table of contents</w:t>
      </w:r>
      <w:bookmarkEnd w:id="2"/>
    </w:p>
    <w:p w14:paraId="53C4CA70" w14:textId="1A93F1A4" w:rsidR="0059613E" w:rsidRDefault="00B96CF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7E4EE4">
        <w:fldChar w:fldCharType="begin"/>
      </w:r>
      <w:r w:rsidRPr="007E4EE4">
        <w:instrText xml:space="preserve"> TOC \o "1-3" \h \z \u </w:instrText>
      </w:r>
      <w:r w:rsidRPr="007E4EE4">
        <w:fldChar w:fldCharType="separate"/>
      </w:r>
      <w:hyperlink w:anchor="_Toc26176491" w:history="1">
        <w:r w:rsidR="0059613E" w:rsidRPr="009719C2">
          <w:rPr>
            <w:rStyle w:val="Hyperlink"/>
            <w:noProof/>
          </w:rPr>
          <w:t>Deliverable Info</w:t>
        </w:r>
        <w:r w:rsidR="0059613E">
          <w:rPr>
            <w:noProof/>
            <w:webHidden/>
          </w:rPr>
          <w:tab/>
        </w:r>
        <w:r w:rsidR="0059613E">
          <w:rPr>
            <w:noProof/>
            <w:webHidden/>
          </w:rPr>
          <w:fldChar w:fldCharType="begin"/>
        </w:r>
        <w:r w:rsidR="0059613E">
          <w:rPr>
            <w:noProof/>
            <w:webHidden/>
          </w:rPr>
          <w:instrText xml:space="preserve"> PAGEREF _Toc26176491 \h </w:instrText>
        </w:r>
        <w:r w:rsidR="0059613E">
          <w:rPr>
            <w:noProof/>
            <w:webHidden/>
          </w:rPr>
        </w:r>
        <w:r w:rsidR="0059613E">
          <w:rPr>
            <w:noProof/>
            <w:webHidden/>
          </w:rPr>
          <w:fldChar w:fldCharType="separate"/>
        </w:r>
        <w:r w:rsidR="0059613E">
          <w:rPr>
            <w:noProof/>
            <w:webHidden/>
          </w:rPr>
          <w:t>3</w:t>
        </w:r>
        <w:r w:rsidR="0059613E">
          <w:rPr>
            <w:noProof/>
            <w:webHidden/>
          </w:rPr>
          <w:fldChar w:fldCharType="end"/>
        </w:r>
      </w:hyperlink>
    </w:p>
    <w:p w14:paraId="3F971396" w14:textId="05DFF135" w:rsidR="0059613E" w:rsidRDefault="008F66B7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6176492" w:history="1">
        <w:r w:rsidR="0059613E" w:rsidRPr="009719C2">
          <w:rPr>
            <w:rStyle w:val="Hyperlink"/>
            <w:noProof/>
          </w:rPr>
          <w:t>Table of contents</w:t>
        </w:r>
        <w:r w:rsidR="0059613E">
          <w:rPr>
            <w:noProof/>
            <w:webHidden/>
          </w:rPr>
          <w:tab/>
        </w:r>
        <w:r w:rsidR="0059613E">
          <w:rPr>
            <w:noProof/>
            <w:webHidden/>
          </w:rPr>
          <w:fldChar w:fldCharType="begin"/>
        </w:r>
        <w:r w:rsidR="0059613E">
          <w:rPr>
            <w:noProof/>
            <w:webHidden/>
          </w:rPr>
          <w:instrText xml:space="preserve"> PAGEREF _Toc26176492 \h </w:instrText>
        </w:r>
        <w:r w:rsidR="0059613E">
          <w:rPr>
            <w:noProof/>
            <w:webHidden/>
          </w:rPr>
        </w:r>
        <w:r w:rsidR="0059613E">
          <w:rPr>
            <w:noProof/>
            <w:webHidden/>
          </w:rPr>
          <w:fldChar w:fldCharType="separate"/>
        </w:r>
        <w:r w:rsidR="0059613E">
          <w:rPr>
            <w:noProof/>
            <w:webHidden/>
          </w:rPr>
          <w:t>5</w:t>
        </w:r>
        <w:r w:rsidR="0059613E">
          <w:rPr>
            <w:noProof/>
            <w:webHidden/>
          </w:rPr>
          <w:fldChar w:fldCharType="end"/>
        </w:r>
      </w:hyperlink>
    </w:p>
    <w:p w14:paraId="21D746B9" w14:textId="79324977" w:rsidR="0059613E" w:rsidRDefault="008F66B7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6176493" w:history="1">
        <w:r w:rsidR="0059613E" w:rsidRPr="009719C2">
          <w:rPr>
            <w:rStyle w:val="Hyperlink"/>
            <w:noProof/>
          </w:rPr>
          <w:t>Executive Summary</w:t>
        </w:r>
        <w:r w:rsidR="0059613E">
          <w:rPr>
            <w:noProof/>
            <w:webHidden/>
          </w:rPr>
          <w:tab/>
        </w:r>
        <w:r w:rsidR="0059613E">
          <w:rPr>
            <w:noProof/>
            <w:webHidden/>
          </w:rPr>
          <w:fldChar w:fldCharType="begin"/>
        </w:r>
        <w:r w:rsidR="0059613E">
          <w:rPr>
            <w:noProof/>
            <w:webHidden/>
          </w:rPr>
          <w:instrText xml:space="preserve"> PAGEREF _Toc26176493 \h </w:instrText>
        </w:r>
        <w:r w:rsidR="0059613E">
          <w:rPr>
            <w:noProof/>
            <w:webHidden/>
          </w:rPr>
        </w:r>
        <w:r w:rsidR="0059613E">
          <w:rPr>
            <w:noProof/>
            <w:webHidden/>
          </w:rPr>
          <w:fldChar w:fldCharType="separate"/>
        </w:r>
        <w:r w:rsidR="0059613E">
          <w:rPr>
            <w:noProof/>
            <w:webHidden/>
          </w:rPr>
          <w:t>7</w:t>
        </w:r>
        <w:r w:rsidR="0059613E">
          <w:rPr>
            <w:noProof/>
            <w:webHidden/>
          </w:rPr>
          <w:fldChar w:fldCharType="end"/>
        </w:r>
      </w:hyperlink>
    </w:p>
    <w:p w14:paraId="5AC0E9E4" w14:textId="76286043" w:rsidR="0059613E" w:rsidRDefault="008F66B7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6176494" w:history="1">
        <w:r w:rsidR="0059613E" w:rsidRPr="009719C2">
          <w:rPr>
            <w:rStyle w:val="Hyperlink"/>
            <w:noProof/>
          </w:rPr>
          <w:t>Glossary</w:t>
        </w:r>
        <w:r w:rsidR="0059613E">
          <w:rPr>
            <w:noProof/>
            <w:webHidden/>
          </w:rPr>
          <w:tab/>
        </w:r>
        <w:r w:rsidR="0059613E">
          <w:rPr>
            <w:noProof/>
            <w:webHidden/>
          </w:rPr>
          <w:fldChar w:fldCharType="begin"/>
        </w:r>
        <w:r w:rsidR="0059613E">
          <w:rPr>
            <w:noProof/>
            <w:webHidden/>
          </w:rPr>
          <w:instrText xml:space="preserve"> PAGEREF _Toc26176494 \h </w:instrText>
        </w:r>
        <w:r w:rsidR="0059613E">
          <w:rPr>
            <w:noProof/>
            <w:webHidden/>
          </w:rPr>
        </w:r>
        <w:r w:rsidR="0059613E">
          <w:rPr>
            <w:noProof/>
            <w:webHidden/>
          </w:rPr>
          <w:fldChar w:fldCharType="separate"/>
        </w:r>
        <w:r w:rsidR="0059613E">
          <w:rPr>
            <w:noProof/>
            <w:webHidden/>
          </w:rPr>
          <w:t>7</w:t>
        </w:r>
        <w:r w:rsidR="0059613E">
          <w:rPr>
            <w:noProof/>
            <w:webHidden/>
          </w:rPr>
          <w:fldChar w:fldCharType="end"/>
        </w:r>
      </w:hyperlink>
    </w:p>
    <w:p w14:paraId="35D9C2FE" w14:textId="039E63E0" w:rsidR="0059613E" w:rsidRDefault="008F66B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6176495" w:history="1">
        <w:r w:rsidR="0059613E" w:rsidRPr="009719C2">
          <w:rPr>
            <w:rStyle w:val="Hyperlink"/>
            <w:noProof/>
          </w:rPr>
          <w:t>1.</w:t>
        </w:r>
        <w:r w:rsidR="0059613E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59613E" w:rsidRPr="009719C2">
          <w:rPr>
            <w:rStyle w:val="Hyperlink"/>
            <w:noProof/>
          </w:rPr>
          <w:t>Introduction</w:t>
        </w:r>
        <w:r w:rsidR="0059613E">
          <w:rPr>
            <w:noProof/>
            <w:webHidden/>
          </w:rPr>
          <w:tab/>
        </w:r>
        <w:r w:rsidR="0059613E">
          <w:rPr>
            <w:noProof/>
            <w:webHidden/>
          </w:rPr>
          <w:fldChar w:fldCharType="begin"/>
        </w:r>
        <w:r w:rsidR="0059613E">
          <w:rPr>
            <w:noProof/>
            <w:webHidden/>
          </w:rPr>
          <w:instrText xml:space="preserve"> PAGEREF _Toc26176495 \h </w:instrText>
        </w:r>
        <w:r w:rsidR="0059613E">
          <w:rPr>
            <w:noProof/>
            <w:webHidden/>
          </w:rPr>
        </w:r>
        <w:r w:rsidR="0059613E">
          <w:rPr>
            <w:noProof/>
            <w:webHidden/>
          </w:rPr>
          <w:fldChar w:fldCharType="separate"/>
        </w:r>
        <w:r w:rsidR="0059613E">
          <w:rPr>
            <w:noProof/>
            <w:webHidden/>
          </w:rPr>
          <w:t>9</w:t>
        </w:r>
        <w:r w:rsidR="0059613E">
          <w:rPr>
            <w:noProof/>
            <w:webHidden/>
          </w:rPr>
          <w:fldChar w:fldCharType="end"/>
        </w:r>
      </w:hyperlink>
    </w:p>
    <w:p w14:paraId="7E1A6B14" w14:textId="6787E618" w:rsidR="0059613E" w:rsidRDefault="008F66B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6176503" w:history="1">
        <w:r w:rsidR="0059613E" w:rsidRPr="009719C2">
          <w:rPr>
            <w:rStyle w:val="Hyperlink"/>
            <w:noProof/>
          </w:rPr>
          <w:t>2.</w:t>
        </w:r>
        <w:r w:rsidR="0059613E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59613E" w:rsidRPr="009719C2">
          <w:rPr>
            <w:rStyle w:val="Hyperlink"/>
            <w:noProof/>
          </w:rPr>
          <w:t>SATER eProcurement Platform</w:t>
        </w:r>
        <w:r w:rsidR="0059613E">
          <w:rPr>
            <w:noProof/>
            <w:webHidden/>
          </w:rPr>
          <w:tab/>
        </w:r>
        <w:r w:rsidR="0059613E">
          <w:rPr>
            <w:noProof/>
            <w:webHidden/>
          </w:rPr>
          <w:fldChar w:fldCharType="begin"/>
        </w:r>
        <w:r w:rsidR="0059613E">
          <w:rPr>
            <w:noProof/>
            <w:webHidden/>
          </w:rPr>
          <w:instrText xml:space="preserve"> PAGEREF _Toc26176503 \h </w:instrText>
        </w:r>
        <w:r w:rsidR="0059613E">
          <w:rPr>
            <w:noProof/>
            <w:webHidden/>
          </w:rPr>
        </w:r>
        <w:r w:rsidR="0059613E">
          <w:rPr>
            <w:noProof/>
            <w:webHidden/>
          </w:rPr>
          <w:fldChar w:fldCharType="separate"/>
        </w:r>
        <w:r w:rsidR="0059613E">
          <w:rPr>
            <w:noProof/>
            <w:webHidden/>
          </w:rPr>
          <w:t>9</w:t>
        </w:r>
        <w:r w:rsidR="0059613E">
          <w:rPr>
            <w:noProof/>
            <w:webHidden/>
          </w:rPr>
          <w:fldChar w:fldCharType="end"/>
        </w:r>
      </w:hyperlink>
    </w:p>
    <w:p w14:paraId="568AD22E" w14:textId="4EB2DB45" w:rsidR="0059613E" w:rsidRDefault="008F66B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6176508" w:history="1">
        <w:r w:rsidR="0059613E" w:rsidRPr="009719C2">
          <w:rPr>
            <w:rStyle w:val="Hyperlink"/>
            <w:noProof/>
            <w:lang w:val="en-US"/>
          </w:rPr>
          <w:t>3.</w:t>
        </w:r>
        <w:r w:rsidR="0059613E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59613E" w:rsidRPr="009719C2">
          <w:rPr>
            <w:rStyle w:val="Hyperlink"/>
            <w:noProof/>
          </w:rPr>
          <w:t>Current Solution</w:t>
        </w:r>
        <w:r w:rsidR="0059613E">
          <w:rPr>
            <w:noProof/>
            <w:webHidden/>
          </w:rPr>
          <w:tab/>
        </w:r>
        <w:r w:rsidR="0059613E">
          <w:rPr>
            <w:noProof/>
            <w:webHidden/>
          </w:rPr>
          <w:fldChar w:fldCharType="begin"/>
        </w:r>
        <w:r w:rsidR="0059613E">
          <w:rPr>
            <w:noProof/>
            <w:webHidden/>
          </w:rPr>
          <w:instrText xml:space="preserve"> PAGEREF _Toc26176508 \h </w:instrText>
        </w:r>
        <w:r w:rsidR="0059613E">
          <w:rPr>
            <w:noProof/>
            <w:webHidden/>
          </w:rPr>
        </w:r>
        <w:r w:rsidR="0059613E">
          <w:rPr>
            <w:noProof/>
            <w:webHidden/>
          </w:rPr>
          <w:fldChar w:fldCharType="separate"/>
        </w:r>
        <w:r w:rsidR="0059613E">
          <w:rPr>
            <w:noProof/>
            <w:webHidden/>
          </w:rPr>
          <w:t>9</w:t>
        </w:r>
        <w:r w:rsidR="0059613E">
          <w:rPr>
            <w:noProof/>
            <w:webHidden/>
          </w:rPr>
          <w:fldChar w:fldCharType="end"/>
        </w:r>
      </w:hyperlink>
    </w:p>
    <w:p w14:paraId="26AE088D" w14:textId="6FD883B6" w:rsidR="0059613E" w:rsidRDefault="008F66B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6176523" w:history="1">
        <w:r w:rsidR="0059613E" w:rsidRPr="009719C2">
          <w:rPr>
            <w:rStyle w:val="Hyperlink"/>
            <w:noProof/>
          </w:rPr>
          <w:t>4.</w:t>
        </w:r>
        <w:r w:rsidR="0059613E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59613E" w:rsidRPr="009719C2">
          <w:rPr>
            <w:rStyle w:val="Hyperlink"/>
            <w:noProof/>
          </w:rPr>
          <w:t>To-Be solution</w:t>
        </w:r>
        <w:r w:rsidR="0059613E">
          <w:rPr>
            <w:noProof/>
            <w:webHidden/>
          </w:rPr>
          <w:tab/>
        </w:r>
        <w:r w:rsidR="0059613E">
          <w:rPr>
            <w:noProof/>
            <w:webHidden/>
          </w:rPr>
          <w:fldChar w:fldCharType="begin"/>
        </w:r>
        <w:r w:rsidR="0059613E">
          <w:rPr>
            <w:noProof/>
            <w:webHidden/>
          </w:rPr>
          <w:instrText xml:space="preserve"> PAGEREF _Toc26176523 \h </w:instrText>
        </w:r>
        <w:r w:rsidR="0059613E">
          <w:rPr>
            <w:noProof/>
            <w:webHidden/>
          </w:rPr>
        </w:r>
        <w:r w:rsidR="0059613E">
          <w:rPr>
            <w:noProof/>
            <w:webHidden/>
          </w:rPr>
          <w:fldChar w:fldCharType="separate"/>
        </w:r>
        <w:r w:rsidR="0059613E">
          <w:rPr>
            <w:noProof/>
            <w:webHidden/>
          </w:rPr>
          <w:t>10</w:t>
        </w:r>
        <w:r w:rsidR="0059613E">
          <w:rPr>
            <w:noProof/>
            <w:webHidden/>
          </w:rPr>
          <w:fldChar w:fldCharType="end"/>
        </w:r>
      </w:hyperlink>
    </w:p>
    <w:p w14:paraId="0C1D866A" w14:textId="77777777" w:rsidR="00B96CF0" w:rsidRDefault="00B96CF0" w:rsidP="00AD6B9D">
      <w:pPr>
        <w:pStyle w:val="CEF-Body"/>
      </w:pPr>
      <w:r w:rsidRPr="007E4EE4">
        <w:fldChar w:fldCharType="end"/>
      </w:r>
    </w:p>
    <w:p w14:paraId="63BA37D8" w14:textId="77777777" w:rsidR="00B96CF0" w:rsidRPr="007E4EE4" w:rsidRDefault="00B96CF0" w:rsidP="00820ECD">
      <w:pPr>
        <w:pStyle w:val="CEF-Title1"/>
        <w:numPr>
          <w:ilvl w:val="0"/>
          <w:numId w:val="0"/>
        </w:numPr>
      </w:pPr>
      <w:r w:rsidRPr="007E4EE4">
        <w:br w:type="page"/>
      </w:r>
    </w:p>
    <w:p w14:paraId="79FD412B" w14:textId="77777777" w:rsidR="00B96CF0" w:rsidRPr="007E4EE4" w:rsidRDefault="00B96CF0" w:rsidP="00AD6B9D">
      <w:pPr>
        <w:pStyle w:val="CEF-Body"/>
      </w:pPr>
    </w:p>
    <w:p w14:paraId="03B9F773" w14:textId="77777777" w:rsidR="00B96CF0" w:rsidRPr="007E4EE4" w:rsidRDefault="00B96CF0" w:rsidP="00AD6B9D">
      <w:pPr>
        <w:pStyle w:val="CEF-TPILB"/>
      </w:pPr>
      <w:r w:rsidRPr="007E4EE4">
        <w:t>This Page Intentionally Left Blank</w:t>
      </w:r>
    </w:p>
    <w:p w14:paraId="1056AEC1" w14:textId="77777777" w:rsidR="00B96CF0" w:rsidRPr="007E4EE4" w:rsidRDefault="00B96CF0" w:rsidP="00AD6B9D">
      <w:pPr>
        <w:pStyle w:val="CEF-Body"/>
      </w:pPr>
    </w:p>
    <w:p w14:paraId="687AC986" w14:textId="77777777" w:rsidR="00B96CF0" w:rsidRDefault="00B96CF0">
      <w:pPr>
        <w:spacing w:after="160" w:line="259" w:lineRule="auto"/>
        <w:rPr>
          <w:lang w:val="en-GB"/>
        </w:rPr>
      </w:pPr>
      <w:r w:rsidRPr="007E4EE4">
        <w:rPr>
          <w:lang w:val="en-GB"/>
        </w:rPr>
        <w:br w:type="page"/>
      </w:r>
    </w:p>
    <w:p w14:paraId="49920859" w14:textId="77777777" w:rsidR="0087732C" w:rsidRPr="007E4EE4" w:rsidRDefault="0087732C" w:rsidP="0087732C">
      <w:pPr>
        <w:pStyle w:val="CEF-Title1"/>
        <w:numPr>
          <w:ilvl w:val="0"/>
          <w:numId w:val="0"/>
        </w:numPr>
      </w:pPr>
      <w:bookmarkStart w:id="3" w:name="_Toc529455177"/>
      <w:bookmarkStart w:id="4" w:name="_Toc26176493"/>
      <w:bookmarkStart w:id="5" w:name="_Toc442189563"/>
      <w:bookmarkStart w:id="6" w:name="_Toc489459809"/>
      <w:r w:rsidRPr="007E4EE4">
        <w:lastRenderedPageBreak/>
        <w:t>Executive Summary</w:t>
      </w:r>
      <w:bookmarkEnd w:id="3"/>
      <w:bookmarkEnd w:id="4"/>
    </w:p>
    <w:p w14:paraId="0257230A" w14:textId="56471C35" w:rsidR="0087732C" w:rsidRPr="0059613E" w:rsidRDefault="0087732C" w:rsidP="0087732C">
      <w:pPr>
        <w:pStyle w:val="CEF-Body"/>
        <w:rPr>
          <w:highlight w:val="yellow"/>
        </w:rPr>
      </w:pPr>
      <w:r w:rsidRPr="0059613E">
        <w:t xml:space="preserve">This document aims to describe the </w:t>
      </w:r>
      <w:proofErr w:type="spellStart"/>
      <w:r w:rsidRPr="0059613E">
        <w:t>eDelivery</w:t>
      </w:r>
      <w:proofErr w:type="spellEnd"/>
      <w:r w:rsidRPr="0059613E">
        <w:t xml:space="preserve"> gap analysis for SATER eProcurement Platform carried out by </w:t>
      </w:r>
      <w:proofErr w:type="spellStart"/>
      <w:r w:rsidRPr="0059613E">
        <w:t>Intercent</w:t>
      </w:r>
      <w:proofErr w:type="spellEnd"/>
      <w:r w:rsidRPr="0059613E">
        <w:t xml:space="preserve">-ER within </w:t>
      </w:r>
      <w:proofErr w:type="spellStart"/>
      <w:r w:rsidRPr="0059613E">
        <w:t>EeISI</w:t>
      </w:r>
      <w:proofErr w:type="spellEnd"/>
      <w:r w:rsidRPr="0059613E">
        <w:t xml:space="preserve"> project. </w:t>
      </w:r>
      <w:r w:rsidRPr="00125145">
        <w:t xml:space="preserve">The analysis mainly </w:t>
      </w:r>
      <w:r w:rsidR="00771798" w:rsidRPr="0059613E">
        <w:t>concern</w:t>
      </w:r>
      <w:r w:rsidRPr="00125145">
        <w:t>s:</w:t>
      </w:r>
    </w:p>
    <w:p w14:paraId="63E7EEE7" w14:textId="7E16F081" w:rsidR="0087732C" w:rsidRPr="00125145" w:rsidRDefault="00D72B15" w:rsidP="0087732C">
      <w:pPr>
        <w:pStyle w:val="CEF-Body"/>
        <w:numPr>
          <w:ilvl w:val="0"/>
          <w:numId w:val="40"/>
        </w:numPr>
      </w:pPr>
      <w:r w:rsidRPr="00125145">
        <w:t xml:space="preserve">Current </w:t>
      </w:r>
      <w:proofErr w:type="gramStart"/>
      <w:r w:rsidRPr="00125145">
        <w:t>solution</w:t>
      </w:r>
      <w:r w:rsidR="0059613E" w:rsidRPr="00125145">
        <w:t>;</w:t>
      </w:r>
      <w:proofErr w:type="gramEnd"/>
    </w:p>
    <w:p w14:paraId="53C4FD91" w14:textId="04887D18" w:rsidR="0087732C" w:rsidRPr="00125145" w:rsidRDefault="005E2768" w:rsidP="005E2768">
      <w:pPr>
        <w:pStyle w:val="CEF-Body"/>
        <w:numPr>
          <w:ilvl w:val="0"/>
          <w:numId w:val="40"/>
        </w:numPr>
      </w:pPr>
      <w:r w:rsidRPr="005E2768">
        <w:t>Solution</w:t>
      </w:r>
      <w:r w:rsidR="00771798">
        <w:t>s</w:t>
      </w:r>
      <w:r w:rsidR="004622BE">
        <w:t xml:space="preserve"> must cover</w:t>
      </w:r>
      <w:r w:rsidRPr="005E2768">
        <w:t xml:space="preserve"> the implementation of </w:t>
      </w:r>
      <w:proofErr w:type="spellStart"/>
      <w:r w:rsidRPr="005E2768">
        <w:t>eInvoicing</w:t>
      </w:r>
      <w:proofErr w:type="spellEnd"/>
      <w:r w:rsidRPr="005E2768">
        <w:t xml:space="preserve"> systems compliant with the European standard (EN) on the SATER e-Procurement platform</w:t>
      </w:r>
      <w:r w:rsidR="009B5E47">
        <w:t>.</w:t>
      </w:r>
    </w:p>
    <w:p w14:paraId="474098DD" w14:textId="77777777" w:rsidR="0087732C" w:rsidRPr="0087732C" w:rsidRDefault="0087732C" w:rsidP="0087732C">
      <w:pPr>
        <w:pStyle w:val="CEF-Body"/>
      </w:pPr>
    </w:p>
    <w:p w14:paraId="1435336D" w14:textId="77777777" w:rsidR="00B96CF0" w:rsidRPr="00B61F90" w:rsidRDefault="00B96CF0" w:rsidP="005C7983">
      <w:pPr>
        <w:pStyle w:val="CEF-Title1"/>
        <w:numPr>
          <w:ilvl w:val="0"/>
          <w:numId w:val="0"/>
        </w:numPr>
        <w:ind w:left="567" w:hanging="567"/>
      </w:pPr>
      <w:bookmarkStart w:id="7" w:name="_Toc26176494"/>
      <w:r w:rsidRPr="00B61F90">
        <w:t>Glossary</w:t>
      </w:r>
      <w:bookmarkEnd w:id="5"/>
      <w:bookmarkEnd w:id="6"/>
      <w:bookmarkEnd w:id="7"/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701"/>
        <w:gridCol w:w="7371"/>
      </w:tblGrid>
      <w:tr w:rsidR="00B96CF0" w:rsidRPr="00617725" w14:paraId="044DF527" w14:textId="77777777" w:rsidTr="00617725">
        <w:trPr>
          <w:trHeight w:val="340"/>
          <w:jc w:val="center"/>
        </w:trPr>
        <w:tc>
          <w:tcPr>
            <w:tcW w:w="1701" w:type="dxa"/>
          </w:tcPr>
          <w:p w14:paraId="5802879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B2B</w:t>
            </w:r>
          </w:p>
        </w:tc>
        <w:tc>
          <w:tcPr>
            <w:tcW w:w="7371" w:type="dxa"/>
          </w:tcPr>
          <w:p w14:paraId="7419292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Business </w:t>
            </w:r>
          </w:p>
        </w:tc>
      </w:tr>
      <w:tr w:rsidR="00B96CF0" w:rsidRPr="00617725" w14:paraId="044FC22C" w14:textId="77777777" w:rsidTr="00617725">
        <w:trPr>
          <w:trHeight w:val="340"/>
          <w:jc w:val="center"/>
        </w:trPr>
        <w:tc>
          <w:tcPr>
            <w:tcW w:w="1701" w:type="dxa"/>
          </w:tcPr>
          <w:p w14:paraId="3DC27D0F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B2C</w:t>
            </w:r>
          </w:p>
        </w:tc>
        <w:tc>
          <w:tcPr>
            <w:tcW w:w="7371" w:type="dxa"/>
          </w:tcPr>
          <w:p w14:paraId="69448283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to Consumer/Citizen</w:t>
            </w:r>
          </w:p>
        </w:tc>
      </w:tr>
      <w:tr w:rsidR="00B96CF0" w:rsidRPr="00617725" w14:paraId="13D0F939" w14:textId="77777777" w:rsidTr="00617725">
        <w:trPr>
          <w:trHeight w:val="340"/>
          <w:jc w:val="center"/>
        </w:trPr>
        <w:tc>
          <w:tcPr>
            <w:tcW w:w="1701" w:type="dxa"/>
          </w:tcPr>
          <w:p w14:paraId="02D8B8A7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B2G </w:t>
            </w:r>
          </w:p>
        </w:tc>
        <w:tc>
          <w:tcPr>
            <w:tcW w:w="7371" w:type="dxa"/>
          </w:tcPr>
          <w:p w14:paraId="4F3087A7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Government </w:t>
            </w:r>
          </w:p>
        </w:tc>
      </w:tr>
      <w:tr w:rsidR="00B96CF0" w:rsidRPr="00617725" w14:paraId="3F63B6AE" w14:textId="77777777" w:rsidTr="00617725">
        <w:trPr>
          <w:trHeight w:val="340"/>
          <w:jc w:val="center"/>
        </w:trPr>
        <w:tc>
          <w:tcPr>
            <w:tcW w:w="1701" w:type="dxa"/>
          </w:tcPr>
          <w:p w14:paraId="52F5CB3C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BII</w:t>
            </w:r>
          </w:p>
        </w:tc>
        <w:tc>
          <w:tcPr>
            <w:tcW w:w="7371" w:type="dxa"/>
          </w:tcPr>
          <w:p w14:paraId="3A829A3C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Interoperability Interfaces</w:t>
            </w:r>
          </w:p>
        </w:tc>
      </w:tr>
      <w:tr w:rsidR="00B96CF0" w:rsidRPr="00617725" w14:paraId="1B95407D" w14:textId="77777777" w:rsidTr="00617725">
        <w:trPr>
          <w:trHeight w:val="340"/>
          <w:jc w:val="center"/>
        </w:trPr>
        <w:tc>
          <w:tcPr>
            <w:tcW w:w="1701" w:type="dxa"/>
          </w:tcPr>
          <w:p w14:paraId="6F64049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C2G</w:t>
            </w:r>
          </w:p>
        </w:tc>
        <w:tc>
          <w:tcPr>
            <w:tcW w:w="7371" w:type="dxa"/>
          </w:tcPr>
          <w:p w14:paraId="6B118E8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Citizen to Government</w:t>
            </w:r>
          </w:p>
        </w:tc>
      </w:tr>
      <w:tr w:rsidR="00B96CF0" w:rsidRPr="00617725" w14:paraId="60D9ABFA" w14:textId="77777777" w:rsidTr="00617725">
        <w:trPr>
          <w:trHeight w:val="340"/>
          <w:jc w:val="center"/>
        </w:trPr>
        <w:tc>
          <w:tcPr>
            <w:tcW w:w="1701" w:type="dxa"/>
          </w:tcPr>
          <w:p w14:paraId="47D7A97E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CCTS</w:t>
            </w:r>
          </w:p>
        </w:tc>
        <w:tc>
          <w:tcPr>
            <w:tcW w:w="7371" w:type="dxa"/>
          </w:tcPr>
          <w:p w14:paraId="378E1573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Component Technical Specification</w:t>
            </w:r>
          </w:p>
        </w:tc>
      </w:tr>
      <w:tr w:rsidR="00B96CF0" w:rsidRPr="00617725" w14:paraId="68FEBFE4" w14:textId="77777777" w:rsidTr="00617725">
        <w:trPr>
          <w:trHeight w:val="340"/>
          <w:jc w:val="center"/>
        </w:trPr>
        <w:tc>
          <w:tcPr>
            <w:tcW w:w="1701" w:type="dxa"/>
          </w:tcPr>
          <w:p w14:paraId="19A76F7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CEF </w:t>
            </w:r>
          </w:p>
        </w:tc>
        <w:tc>
          <w:tcPr>
            <w:tcW w:w="7371" w:type="dxa"/>
          </w:tcPr>
          <w:p w14:paraId="476AD87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Connecting Europe Facility </w:t>
            </w:r>
          </w:p>
        </w:tc>
      </w:tr>
      <w:tr w:rsidR="00B96CF0" w:rsidRPr="00617725" w14:paraId="0809A7BF" w14:textId="77777777" w:rsidTr="00617725">
        <w:trPr>
          <w:trHeight w:val="340"/>
          <w:jc w:val="center"/>
        </w:trPr>
        <w:tc>
          <w:tcPr>
            <w:tcW w:w="1701" w:type="dxa"/>
          </w:tcPr>
          <w:p w14:paraId="1014814C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CEM</w:t>
            </w:r>
          </w:p>
        </w:tc>
        <w:tc>
          <w:tcPr>
            <w:tcW w:w="7371" w:type="dxa"/>
          </w:tcPr>
          <w:p w14:paraId="7DB0F08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Certified Electronic Mail – Legal Mail (PEC Posta Elettronica Certificata in Italy)</w:t>
            </w:r>
          </w:p>
        </w:tc>
      </w:tr>
      <w:tr w:rsidR="00B96CF0" w:rsidRPr="00617725" w14:paraId="447F4E5B" w14:textId="77777777" w:rsidTr="00617725">
        <w:trPr>
          <w:trHeight w:val="340"/>
          <w:jc w:val="center"/>
        </w:trPr>
        <w:tc>
          <w:tcPr>
            <w:tcW w:w="1701" w:type="dxa"/>
          </w:tcPr>
          <w:p w14:paraId="7574FF5C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CEN </w:t>
            </w:r>
          </w:p>
        </w:tc>
        <w:tc>
          <w:tcPr>
            <w:tcW w:w="7371" w:type="dxa"/>
          </w:tcPr>
          <w:p w14:paraId="2475565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European Committee for Standardisation </w:t>
            </w:r>
          </w:p>
        </w:tc>
      </w:tr>
      <w:tr w:rsidR="00B96CF0" w:rsidRPr="00617725" w14:paraId="5CE52123" w14:textId="77777777" w:rsidTr="00617725">
        <w:trPr>
          <w:trHeight w:val="340"/>
          <w:jc w:val="center"/>
        </w:trPr>
        <w:tc>
          <w:tcPr>
            <w:tcW w:w="1701" w:type="dxa"/>
          </w:tcPr>
          <w:p w14:paraId="62EDDCB6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CII </w:t>
            </w:r>
          </w:p>
        </w:tc>
        <w:tc>
          <w:tcPr>
            <w:tcW w:w="7371" w:type="dxa"/>
          </w:tcPr>
          <w:p w14:paraId="5A392249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Cross Industry electronic Invoice </w:t>
            </w:r>
          </w:p>
        </w:tc>
      </w:tr>
      <w:tr w:rsidR="00B96CF0" w:rsidRPr="00617725" w14:paraId="651158AD" w14:textId="77777777" w:rsidTr="00617725">
        <w:trPr>
          <w:trHeight w:val="340"/>
          <w:jc w:val="center"/>
        </w:trPr>
        <w:tc>
          <w:tcPr>
            <w:tcW w:w="1701" w:type="dxa"/>
          </w:tcPr>
          <w:p w14:paraId="5D3514A7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CIUS</w:t>
            </w:r>
          </w:p>
        </w:tc>
        <w:tc>
          <w:tcPr>
            <w:tcW w:w="7371" w:type="dxa"/>
          </w:tcPr>
          <w:p w14:paraId="58663BC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Invoice Usage Specification</w:t>
            </w:r>
          </w:p>
        </w:tc>
      </w:tr>
      <w:tr w:rsidR="00B96CF0" w:rsidRPr="00617725" w14:paraId="730E0E96" w14:textId="77777777" w:rsidTr="00617725">
        <w:trPr>
          <w:trHeight w:val="340"/>
          <w:jc w:val="center"/>
        </w:trPr>
        <w:tc>
          <w:tcPr>
            <w:tcW w:w="1701" w:type="dxa"/>
          </w:tcPr>
          <w:p w14:paraId="6583D4F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DSI </w:t>
            </w:r>
          </w:p>
        </w:tc>
        <w:tc>
          <w:tcPr>
            <w:tcW w:w="7371" w:type="dxa"/>
          </w:tcPr>
          <w:p w14:paraId="0D8CF13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Digital Service Infrastructures </w:t>
            </w:r>
          </w:p>
        </w:tc>
      </w:tr>
      <w:tr w:rsidR="00B96CF0" w:rsidRPr="0059613E" w14:paraId="62A33D19" w14:textId="77777777" w:rsidTr="00617725">
        <w:trPr>
          <w:trHeight w:val="340"/>
          <w:jc w:val="center"/>
        </w:trPr>
        <w:tc>
          <w:tcPr>
            <w:tcW w:w="1701" w:type="dxa"/>
          </w:tcPr>
          <w:p w14:paraId="7D528141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EDIFACT </w:t>
            </w:r>
          </w:p>
        </w:tc>
        <w:tc>
          <w:tcPr>
            <w:tcW w:w="7371" w:type="dxa"/>
          </w:tcPr>
          <w:p w14:paraId="6135A90D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Data Interchange </w:t>
            </w:r>
            <w:proofErr w:type="gramStart"/>
            <w:r w:rsidRPr="004600E6">
              <w:rPr>
                <w:rFonts w:ascii="Arial" w:hAnsi="Arial" w:cs="Arial"/>
                <w:lang w:val="en-GB"/>
              </w:rPr>
              <w:t>For</w:t>
            </w:r>
            <w:proofErr w:type="gramEnd"/>
            <w:r w:rsidRPr="004600E6">
              <w:rPr>
                <w:rFonts w:ascii="Arial" w:hAnsi="Arial" w:cs="Arial"/>
                <w:lang w:val="en-GB"/>
              </w:rPr>
              <w:t xml:space="preserve"> Administration, Commerce and Transport </w:t>
            </w:r>
          </w:p>
        </w:tc>
      </w:tr>
      <w:tr w:rsidR="00B96CF0" w:rsidRPr="0059613E" w14:paraId="57ADF2A3" w14:textId="77777777" w:rsidTr="00617725">
        <w:trPr>
          <w:trHeight w:val="340"/>
          <w:jc w:val="center"/>
        </w:trPr>
        <w:tc>
          <w:tcPr>
            <w:tcW w:w="1701" w:type="dxa"/>
          </w:tcPr>
          <w:p w14:paraId="2B6BDF1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EMSFEI </w:t>
            </w:r>
          </w:p>
        </w:tc>
        <w:tc>
          <w:tcPr>
            <w:tcW w:w="7371" w:type="dxa"/>
          </w:tcPr>
          <w:p w14:paraId="64597A19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European Multi-Stakeholder Forum on </w:t>
            </w:r>
            <w:proofErr w:type="spellStart"/>
            <w:r w:rsidRPr="004600E6">
              <w:rPr>
                <w:rFonts w:ascii="Arial" w:hAnsi="Arial" w:cs="Arial"/>
                <w:lang w:val="en-GB"/>
              </w:rPr>
              <w:t>eInvoicing</w:t>
            </w:r>
            <w:proofErr w:type="spellEnd"/>
            <w:r w:rsidRPr="004600E6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B96CF0" w:rsidRPr="0059613E" w14:paraId="70537718" w14:textId="77777777" w:rsidTr="00617725">
        <w:trPr>
          <w:trHeight w:val="340"/>
          <w:jc w:val="center"/>
        </w:trPr>
        <w:tc>
          <w:tcPr>
            <w:tcW w:w="1701" w:type="dxa"/>
          </w:tcPr>
          <w:p w14:paraId="47424416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e-SENS </w:t>
            </w:r>
          </w:p>
        </w:tc>
        <w:tc>
          <w:tcPr>
            <w:tcW w:w="7371" w:type="dxa"/>
          </w:tcPr>
          <w:p w14:paraId="543AD6E8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Simple European Networked Services </w:t>
            </w:r>
          </w:p>
        </w:tc>
      </w:tr>
      <w:tr w:rsidR="00B96CF0" w:rsidRPr="00617725" w14:paraId="2CA9C8F2" w14:textId="77777777" w:rsidTr="00617725">
        <w:trPr>
          <w:trHeight w:val="340"/>
          <w:jc w:val="center"/>
        </w:trPr>
        <w:tc>
          <w:tcPr>
            <w:tcW w:w="1701" w:type="dxa"/>
          </w:tcPr>
          <w:p w14:paraId="4D0CB46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FatturaPA</w:t>
            </w:r>
          </w:p>
        </w:tc>
        <w:tc>
          <w:tcPr>
            <w:tcW w:w="7371" w:type="dxa"/>
          </w:tcPr>
          <w:p w14:paraId="7B70AD00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Public administration electronic invoice framework (FatturaPubblica Amministrazione)</w:t>
            </w:r>
          </w:p>
        </w:tc>
      </w:tr>
      <w:tr w:rsidR="00B96CF0" w:rsidRPr="00617725" w14:paraId="6DE7F165" w14:textId="77777777" w:rsidTr="00617725">
        <w:trPr>
          <w:trHeight w:val="340"/>
          <w:jc w:val="center"/>
        </w:trPr>
        <w:tc>
          <w:tcPr>
            <w:tcW w:w="1701" w:type="dxa"/>
          </w:tcPr>
          <w:p w14:paraId="088EADC8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G2G</w:t>
            </w:r>
          </w:p>
        </w:tc>
        <w:tc>
          <w:tcPr>
            <w:tcW w:w="7371" w:type="dxa"/>
          </w:tcPr>
          <w:p w14:paraId="64AD782B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Government to Government</w:t>
            </w:r>
          </w:p>
        </w:tc>
      </w:tr>
      <w:tr w:rsidR="00B96CF0" w:rsidRPr="0059613E" w14:paraId="0D1D22B3" w14:textId="77777777" w:rsidTr="00617725">
        <w:trPr>
          <w:trHeight w:val="340"/>
          <w:jc w:val="center"/>
        </w:trPr>
        <w:tc>
          <w:tcPr>
            <w:tcW w:w="1701" w:type="dxa"/>
          </w:tcPr>
          <w:p w14:paraId="76249F7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INEA</w:t>
            </w:r>
          </w:p>
        </w:tc>
        <w:tc>
          <w:tcPr>
            <w:tcW w:w="7371" w:type="dxa"/>
          </w:tcPr>
          <w:p w14:paraId="7607322F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Innovation and Networks Executive Agency</w:t>
            </w:r>
          </w:p>
        </w:tc>
      </w:tr>
      <w:tr w:rsidR="00B96CF0" w:rsidRPr="0059613E" w14:paraId="633C7597" w14:textId="77777777" w:rsidTr="00617725">
        <w:trPr>
          <w:trHeight w:val="340"/>
          <w:jc w:val="center"/>
        </w:trPr>
        <w:tc>
          <w:tcPr>
            <w:tcW w:w="1701" w:type="dxa"/>
          </w:tcPr>
          <w:p w14:paraId="31C8D69D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OASIS</w:t>
            </w:r>
          </w:p>
        </w:tc>
        <w:tc>
          <w:tcPr>
            <w:tcW w:w="7371" w:type="dxa"/>
          </w:tcPr>
          <w:p w14:paraId="00DE179C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Organization for the Advancement of Structured Information Standards</w:t>
            </w:r>
          </w:p>
        </w:tc>
      </w:tr>
      <w:tr w:rsidR="00B96CF0" w:rsidRPr="0059613E" w14:paraId="7EDDD4FD" w14:textId="77777777" w:rsidTr="00617725">
        <w:trPr>
          <w:trHeight w:val="340"/>
          <w:jc w:val="center"/>
        </w:trPr>
        <w:tc>
          <w:tcPr>
            <w:tcW w:w="1701" w:type="dxa"/>
          </w:tcPr>
          <w:p w14:paraId="21780B5C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PEPPOL </w:t>
            </w:r>
          </w:p>
        </w:tc>
        <w:tc>
          <w:tcPr>
            <w:tcW w:w="7371" w:type="dxa"/>
          </w:tcPr>
          <w:p w14:paraId="15587DC6" w14:textId="77777777" w:rsidR="00B96CF0" w:rsidRPr="00A603CC" w:rsidRDefault="00B96CF0" w:rsidP="00CA6699">
            <w:pPr>
              <w:rPr>
                <w:rFonts w:ascii="Arial" w:hAnsi="Arial" w:cs="Arial"/>
                <w:lang w:val="en-US"/>
              </w:rPr>
            </w:pPr>
            <w:r w:rsidRPr="00A603CC">
              <w:rPr>
                <w:rFonts w:ascii="Arial" w:hAnsi="Arial" w:cs="Arial"/>
                <w:lang w:val="en-US"/>
              </w:rPr>
              <w:t xml:space="preserve">Pan-European Public Procurement Online </w:t>
            </w:r>
          </w:p>
        </w:tc>
      </w:tr>
      <w:tr w:rsidR="00B96CF0" w:rsidRPr="0059613E" w14:paraId="4CE5C770" w14:textId="77777777" w:rsidTr="00617725">
        <w:trPr>
          <w:trHeight w:val="340"/>
          <w:jc w:val="center"/>
        </w:trPr>
        <w:tc>
          <w:tcPr>
            <w:tcW w:w="1701" w:type="dxa"/>
          </w:tcPr>
          <w:p w14:paraId="1F40F9B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PEPPOL-BIS</w:t>
            </w:r>
          </w:p>
        </w:tc>
        <w:tc>
          <w:tcPr>
            <w:tcW w:w="7371" w:type="dxa"/>
          </w:tcPr>
          <w:p w14:paraId="1AB92C50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Pan-European Public Procurement Online Business Interoperability Specifications</w:t>
            </w:r>
          </w:p>
        </w:tc>
      </w:tr>
      <w:tr w:rsidR="00B96CF0" w:rsidRPr="00617725" w14:paraId="1337E317" w14:textId="77777777" w:rsidTr="00617725">
        <w:trPr>
          <w:trHeight w:val="340"/>
          <w:jc w:val="center"/>
        </w:trPr>
        <w:tc>
          <w:tcPr>
            <w:tcW w:w="1701" w:type="dxa"/>
          </w:tcPr>
          <w:p w14:paraId="2620ED61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SDI</w:t>
            </w:r>
          </w:p>
        </w:tc>
        <w:tc>
          <w:tcPr>
            <w:tcW w:w="7371" w:type="dxa"/>
          </w:tcPr>
          <w:p w14:paraId="583F65F9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Electronic exchange system in Italy (Sistema Di Interscambio)</w:t>
            </w:r>
          </w:p>
        </w:tc>
      </w:tr>
      <w:tr w:rsidR="00B96CF0" w:rsidRPr="00617725" w14:paraId="003C792D" w14:textId="77777777" w:rsidTr="00617725">
        <w:trPr>
          <w:trHeight w:val="340"/>
          <w:jc w:val="center"/>
        </w:trPr>
        <w:tc>
          <w:tcPr>
            <w:tcW w:w="1701" w:type="dxa"/>
          </w:tcPr>
          <w:p w14:paraId="620FB6D4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UBL </w:t>
            </w:r>
          </w:p>
        </w:tc>
        <w:tc>
          <w:tcPr>
            <w:tcW w:w="7371" w:type="dxa"/>
          </w:tcPr>
          <w:p w14:paraId="0FE5DC2E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Universal Business Language </w:t>
            </w:r>
          </w:p>
        </w:tc>
      </w:tr>
      <w:tr w:rsidR="00B96CF0" w:rsidRPr="0059613E" w14:paraId="6D5F511D" w14:textId="77777777" w:rsidTr="00617725">
        <w:trPr>
          <w:trHeight w:val="340"/>
          <w:jc w:val="center"/>
        </w:trPr>
        <w:tc>
          <w:tcPr>
            <w:tcW w:w="1701" w:type="dxa"/>
          </w:tcPr>
          <w:p w14:paraId="2B016A1F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UN/CEFACT </w:t>
            </w:r>
          </w:p>
        </w:tc>
        <w:tc>
          <w:tcPr>
            <w:tcW w:w="7371" w:type="dxa"/>
          </w:tcPr>
          <w:p w14:paraId="7050F8A2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United Nations Centre for Trade Facilitation and Electronic Business </w:t>
            </w:r>
          </w:p>
        </w:tc>
      </w:tr>
      <w:tr w:rsidR="00B96CF0" w:rsidRPr="00617725" w14:paraId="04AE0B00" w14:textId="77777777" w:rsidTr="00617725">
        <w:trPr>
          <w:trHeight w:val="340"/>
          <w:jc w:val="center"/>
        </w:trPr>
        <w:tc>
          <w:tcPr>
            <w:tcW w:w="1701" w:type="dxa"/>
          </w:tcPr>
          <w:p w14:paraId="7CB7C5E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UNTDID</w:t>
            </w:r>
          </w:p>
        </w:tc>
        <w:tc>
          <w:tcPr>
            <w:tcW w:w="7371" w:type="dxa"/>
          </w:tcPr>
          <w:p w14:paraId="312F7526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 Trade Data Interchange Directory</w:t>
            </w:r>
          </w:p>
        </w:tc>
      </w:tr>
      <w:tr w:rsidR="00B96CF0" w:rsidRPr="00617725" w14:paraId="46E47E5D" w14:textId="77777777" w:rsidTr="00617725">
        <w:trPr>
          <w:trHeight w:val="340"/>
          <w:jc w:val="center"/>
        </w:trPr>
        <w:tc>
          <w:tcPr>
            <w:tcW w:w="1701" w:type="dxa"/>
          </w:tcPr>
          <w:p w14:paraId="23E8AA76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URI</w:t>
            </w:r>
          </w:p>
        </w:tc>
        <w:tc>
          <w:tcPr>
            <w:tcW w:w="7371" w:type="dxa"/>
          </w:tcPr>
          <w:p w14:paraId="2FE031D5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Identifier</w:t>
            </w:r>
          </w:p>
        </w:tc>
      </w:tr>
      <w:tr w:rsidR="00B96CF0" w:rsidRPr="00617725" w14:paraId="0508D0F7" w14:textId="77777777" w:rsidTr="00617725">
        <w:trPr>
          <w:trHeight w:val="340"/>
          <w:jc w:val="center"/>
        </w:trPr>
        <w:tc>
          <w:tcPr>
            <w:tcW w:w="1701" w:type="dxa"/>
          </w:tcPr>
          <w:p w14:paraId="46D08249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7371" w:type="dxa"/>
          </w:tcPr>
          <w:p w14:paraId="482315D1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Location</w:t>
            </w:r>
          </w:p>
        </w:tc>
      </w:tr>
      <w:tr w:rsidR="00B96CF0" w:rsidRPr="00617725" w14:paraId="7D8FE6C8" w14:textId="77777777" w:rsidTr="00617725">
        <w:trPr>
          <w:trHeight w:val="340"/>
          <w:jc w:val="center"/>
        </w:trPr>
        <w:tc>
          <w:tcPr>
            <w:tcW w:w="1701" w:type="dxa"/>
          </w:tcPr>
          <w:p w14:paraId="3E4545A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URN</w:t>
            </w:r>
          </w:p>
        </w:tc>
        <w:tc>
          <w:tcPr>
            <w:tcW w:w="7371" w:type="dxa"/>
          </w:tcPr>
          <w:p w14:paraId="028D30A5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Name</w:t>
            </w:r>
          </w:p>
        </w:tc>
      </w:tr>
      <w:tr w:rsidR="00B96CF0" w:rsidRPr="00617725" w14:paraId="51DEC855" w14:textId="77777777" w:rsidTr="00617725">
        <w:trPr>
          <w:trHeight w:val="340"/>
          <w:jc w:val="center"/>
        </w:trPr>
        <w:tc>
          <w:tcPr>
            <w:tcW w:w="1701" w:type="dxa"/>
          </w:tcPr>
          <w:p w14:paraId="1495736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lastRenderedPageBreak/>
              <w:t xml:space="preserve">XML </w:t>
            </w:r>
          </w:p>
        </w:tc>
        <w:tc>
          <w:tcPr>
            <w:tcW w:w="7371" w:type="dxa"/>
          </w:tcPr>
          <w:p w14:paraId="44783039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Extensible Mark-up Language </w:t>
            </w:r>
          </w:p>
        </w:tc>
      </w:tr>
    </w:tbl>
    <w:p w14:paraId="6AB8459C" w14:textId="77777777" w:rsidR="00B96CF0" w:rsidRPr="00B61F90" w:rsidRDefault="00B96CF0" w:rsidP="005C7983"/>
    <w:p w14:paraId="3A535E9E" w14:textId="77777777" w:rsidR="00B96CF0" w:rsidRPr="007E4EE4" w:rsidRDefault="00F721D9">
      <w:pPr>
        <w:spacing w:after="160" w:line="259" w:lineRule="auto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br w:type="page"/>
      </w:r>
    </w:p>
    <w:p w14:paraId="2B61B149" w14:textId="77777777" w:rsidR="00B96CF0" w:rsidRDefault="007270F5" w:rsidP="00C23A9C">
      <w:pPr>
        <w:pStyle w:val="CEF-Title1"/>
        <w:tabs>
          <w:tab w:val="clear" w:pos="643"/>
        </w:tabs>
      </w:pPr>
      <w:bookmarkStart w:id="8" w:name="_Toc26176495"/>
      <w:r>
        <w:lastRenderedPageBreak/>
        <w:t>Introduction</w:t>
      </w:r>
      <w:bookmarkEnd w:id="8"/>
    </w:p>
    <w:p w14:paraId="5DDB07D9" w14:textId="7E6FC96F" w:rsidR="007270F5" w:rsidRDefault="00706F67" w:rsidP="005C7983">
      <w:pPr>
        <w:pStyle w:val="CEF-Body"/>
        <w:rPr>
          <w:lang w:val="en-US"/>
        </w:rPr>
      </w:pPr>
      <w:r>
        <w:rPr>
          <w:lang w:val="en-US"/>
        </w:rPr>
        <w:t xml:space="preserve">The purpose of this gap analysis document is to </w:t>
      </w:r>
      <w:r w:rsidR="007270F5">
        <w:rPr>
          <w:lang w:val="en-US"/>
        </w:rPr>
        <w:t>describe the “</w:t>
      </w:r>
      <w:proofErr w:type="spellStart"/>
      <w:r w:rsidR="007270F5">
        <w:rPr>
          <w:lang w:val="en-US"/>
        </w:rPr>
        <w:t>Gestione</w:t>
      </w:r>
      <w:proofErr w:type="spellEnd"/>
      <w:r w:rsidR="007270F5">
        <w:rPr>
          <w:lang w:val="en-US"/>
        </w:rPr>
        <w:t xml:space="preserve"> </w:t>
      </w:r>
      <w:proofErr w:type="spellStart"/>
      <w:r w:rsidR="007270F5">
        <w:rPr>
          <w:lang w:val="en-US"/>
        </w:rPr>
        <w:t>ordini</w:t>
      </w:r>
      <w:proofErr w:type="spellEnd"/>
      <w:r w:rsidR="007270F5">
        <w:rPr>
          <w:lang w:val="en-US"/>
        </w:rPr>
        <w:t xml:space="preserve"> e DDT </w:t>
      </w:r>
      <w:proofErr w:type="spellStart"/>
      <w:r w:rsidR="007270F5">
        <w:rPr>
          <w:lang w:val="en-US"/>
        </w:rPr>
        <w:t>Fornitori</w:t>
      </w:r>
      <w:proofErr w:type="spellEnd"/>
      <w:r w:rsidR="007270F5">
        <w:rPr>
          <w:lang w:val="en-US"/>
        </w:rPr>
        <w:t>” functionalities for the Economic Operator</w:t>
      </w:r>
      <w:r w:rsidR="00A20418">
        <w:rPr>
          <w:lang w:val="en-US"/>
        </w:rPr>
        <w:t>,</w:t>
      </w:r>
      <w:r w:rsidR="00A20418" w:rsidRPr="00A20418">
        <w:rPr>
          <w:lang w:val="en-US"/>
        </w:rPr>
        <w:t xml:space="preserve"> </w:t>
      </w:r>
      <w:r w:rsidR="00A20418">
        <w:rPr>
          <w:lang w:val="en-US"/>
        </w:rPr>
        <w:t xml:space="preserve">which are </w:t>
      </w:r>
      <w:r w:rsidR="007270F5" w:rsidRPr="00A20418">
        <w:rPr>
          <w:lang w:val="en-US"/>
        </w:rPr>
        <w:t xml:space="preserve">new features </w:t>
      </w:r>
      <w:r w:rsidR="00A20418" w:rsidRPr="00125145">
        <w:rPr>
          <w:lang w:val="en-US"/>
        </w:rPr>
        <w:t xml:space="preserve">that </w:t>
      </w:r>
      <w:r w:rsidR="007270F5" w:rsidRPr="00A20418">
        <w:rPr>
          <w:lang w:val="en-US"/>
        </w:rPr>
        <w:t>enable a</w:t>
      </w:r>
      <w:r w:rsidR="00A20418" w:rsidRPr="00125145">
        <w:rPr>
          <w:lang w:val="en-US"/>
        </w:rPr>
        <w:t xml:space="preserve"> more exhaustive </w:t>
      </w:r>
      <w:r w:rsidR="007270F5" w:rsidRPr="00A20418">
        <w:rPr>
          <w:lang w:val="en-US"/>
        </w:rPr>
        <w:t>order</w:t>
      </w:r>
      <w:r w:rsidR="00A20418" w:rsidRPr="00125145">
        <w:rPr>
          <w:lang w:val="en-US"/>
        </w:rPr>
        <w:t>’s life cycle</w:t>
      </w:r>
      <w:r w:rsidR="007270F5" w:rsidRPr="00A20418">
        <w:rPr>
          <w:lang w:val="en-US"/>
        </w:rPr>
        <w:t xml:space="preserve">. </w:t>
      </w:r>
    </w:p>
    <w:p w14:paraId="55CD30BD" w14:textId="77777777" w:rsidR="00AC5A61" w:rsidRDefault="007E05CD" w:rsidP="005C7983">
      <w:pPr>
        <w:pStyle w:val="CEF-Body"/>
        <w:rPr>
          <w:lang w:val="en-US"/>
        </w:rPr>
      </w:pPr>
      <w:r>
        <w:rPr>
          <w:lang w:val="en-US"/>
        </w:rPr>
        <w:t>In the</w:t>
      </w:r>
      <w:r w:rsidR="00AC5A61">
        <w:rPr>
          <w:lang w:val="en-US"/>
        </w:rPr>
        <w:t xml:space="preserve"> following, the main activities to</w:t>
      </w:r>
      <w:r w:rsidR="00A15AC8">
        <w:rPr>
          <w:lang w:val="en-US"/>
        </w:rPr>
        <w:t xml:space="preserve"> be carry</w:t>
      </w:r>
      <w:r w:rsidR="00AC5A61">
        <w:rPr>
          <w:lang w:val="en-US"/>
        </w:rPr>
        <w:t xml:space="preserve"> out:</w:t>
      </w:r>
    </w:p>
    <w:p w14:paraId="3BD3B66D" w14:textId="218FB05F" w:rsidR="00AC5A61" w:rsidRDefault="00AC5A61" w:rsidP="00847523">
      <w:pPr>
        <w:pStyle w:val="CEF-Body"/>
        <w:numPr>
          <w:ilvl w:val="0"/>
          <w:numId w:val="18"/>
        </w:numPr>
        <w:rPr>
          <w:lang w:val="en-US"/>
        </w:rPr>
      </w:pPr>
      <w:r>
        <w:rPr>
          <w:lang w:val="en-US"/>
        </w:rPr>
        <w:t>Upgrade</w:t>
      </w:r>
      <w:r w:rsidR="00525006">
        <w:rPr>
          <w:lang w:val="en-US"/>
        </w:rPr>
        <w:t xml:space="preserve"> SATER</w:t>
      </w:r>
      <w:r w:rsidR="00E0510D">
        <w:rPr>
          <w:lang w:val="en-US"/>
        </w:rPr>
        <w:t xml:space="preserve"> e-Procurement </w:t>
      </w:r>
      <w:proofErr w:type="gramStart"/>
      <w:r w:rsidR="00E0510D">
        <w:rPr>
          <w:lang w:val="en-US"/>
        </w:rPr>
        <w:t>platform</w:t>
      </w:r>
      <w:r w:rsidR="009F6C0B">
        <w:rPr>
          <w:lang w:val="en-US"/>
        </w:rPr>
        <w:t>;</w:t>
      </w:r>
      <w:proofErr w:type="gramEnd"/>
    </w:p>
    <w:p w14:paraId="440A3F6D" w14:textId="206DE888" w:rsidR="00E0510D" w:rsidRDefault="00E0510D" w:rsidP="00847523">
      <w:pPr>
        <w:pStyle w:val="CEF-Body"/>
        <w:numPr>
          <w:ilvl w:val="0"/>
          <w:numId w:val="18"/>
        </w:numPr>
        <w:rPr>
          <w:lang w:val="en-US"/>
        </w:rPr>
      </w:pPr>
      <w:r>
        <w:rPr>
          <w:lang w:val="en-US"/>
        </w:rPr>
        <w:t>Billing functionalities</w:t>
      </w:r>
      <w:r w:rsidR="009F6C0B">
        <w:rPr>
          <w:lang w:val="en-US"/>
        </w:rPr>
        <w:t>:</w:t>
      </w:r>
    </w:p>
    <w:p w14:paraId="58300B8B" w14:textId="337E6FD7" w:rsidR="00E0510D" w:rsidRDefault="00E0510D" w:rsidP="00847523">
      <w:pPr>
        <w:pStyle w:val="CEF-Body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Insertion </w:t>
      </w:r>
      <w:r w:rsidR="00354E9D">
        <w:rPr>
          <w:lang w:val="en-US"/>
        </w:rPr>
        <w:t xml:space="preserve">of </w:t>
      </w:r>
      <w:r>
        <w:rPr>
          <w:lang w:val="en-US"/>
        </w:rPr>
        <w:t>Invoice and Credit note</w:t>
      </w:r>
    </w:p>
    <w:p w14:paraId="4637B042" w14:textId="14955B0F" w:rsidR="00E0510D" w:rsidRDefault="00E0510D" w:rsidP="00847523">
      <w:pPr>
        <w:pStyle w:val="CEF-Body"/>
        <w:numPr>
          <w:ilvl w:val="1"/>
          <w:numId w:val="18"/>
        </w:numPr>
        <w:rPr>
          <w:lang w:val="en-US"/>
        </w:rPr>
      </w:pPr>
      <w:r>
        <w:rPr>
          <w:lang w:val="en-US"/>
        </w:rPr>
        <w:t>Outcome</w:t>
      </w:r>
      <w:r w:rsidR="00354E9D">
        <w:rPr>
          <w:lang w:val="en-US"/>
        </w:rPr>
        <w:t xml:space="preserve"> of</w:t>
      </w:r>
      <w:r>
        <w:rPr>
          <w:lang w:val="en-US"/>
        </w:rPr>
        <w:t xml:space="preserve"> Invoice and Credit note inserted</w:t>
      </w:r>
    </w:p>
    <w:p w14:paraId="6171A8DE" w14:textId="78E6DF50" w:rsidR="005D6560" w:rsidRDefault="00353E47" w:rsidP="00847523">
      <w:pPr>
        <w:pStyle w:val="CEF-Body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C249D4">
        <w:rPr>
          <w:lang w:val="en-US"/>
        </w:rPr>
        <w:t>ocuments</w:t>
      </w:r>
      <w:r>
        <w:rPr>
          <w:lang w:val="en-US"/>
        </w:rPr>
        <w:t xml:space="preserve"> list</w:t>
      </w:r>
      <w:r w:rsidR="005D6560">
        <w:rPr>
          <w:lang w:val="en-US"/>
        </w:rPr>
        <w:t xml:space="preserve"> received</w:t>
      </w:r>
      <w:r w:rsidR="00E0510D">
        <w:rPr>
          <w:lang w:val="en-US"/>
        </w:rPr>
        <w:t xml:space="preserve"> </w:t>
      </w:r>
      <w:r w:rsidR="005D6560">
        <w:rPr>
          <w:lang w:val="en-US"/>
        </w:rPr>
        <w:t xml:space="preserve">for Authorities associated to PEPPOL through </w:t>
      </w:r>
      <w:r w:rsidR="00FA6443">
        <w:rPr>
          <w:lang w:val="en-US"/>
        </w:rPr>
        <w:t>the</w:t>
      </w:r>
      <w:r w:rsidR="00525006">
        <w:rPr>
          <w:lang w:val="en-US"/>
        </w:rPr>
        <w:t xml:space="preserve"> SATER</w:t>
      </w:r>
      <w:r w:rsidR="00FA6443">
        <w:rPr>
          <w:lang w:val="en-US"/>
        </w:rPr>
        <w:t xml:space="preserve"> e-Procurement </w:t>
      </w:r>
      <w:r w:rsidR="005D6560">
        <w:rPr>
          <w:lang w:val="en-US"/>
        </w:rPr>
        <w:t>platform</w:t>
      </w:r>
      <w:r w:rsidR="009F6C0B">
        <w:rPr>
          <w:lang w:val="en-US"/>
        </w:rPr>
        <w:t>.</w:t>
      </w:r>
    </w:p>
    <w:p w14:paraId="15E72E36" w14:textId="6E883672" w:rsidR="0087732C" w:rsidRDefault="009D56E5" w:rsidP="00125145">
      <w:pPr>
        <w:pStyle w:val="CEF-Title1"/>
      </w:pPr>
      <w:bookmarkStart w:id="9" w:name="_Toc26176496"/>
      <w:bookmarkStart w:id="10" w:name="_Toc26176497"/>
      <w:bookmarkStart w:id="11" w:name="_Toc26176498"/>
      <w:bookmarkStart w:id="12" w:name="_Toc26176499"/>
      <w:bookmarkStart w:id="13" w:name="_Toc26176500"/>
      <w:bookmarkStart w:id="14" w:name="_Toc26176501"/>
      <w:bookmarkStart w:id="15" w:name="_Toc26176502"/>
      <w:bookmarkStart w:id="16" w:name="_Toc26176503"/>
      <w:bookmarkEnd w:id="9"/>
      <w:bookmarkEnd w:id="10"/>
      <w:bookmarkEnd w:id="11"/>
      <w:bookmarkEnd w:id="12"/>
      <w:bookmarkEnd w:id="13"/>
      <w:bookmarkEnd w:id="14"/>
      <w:bookmarkEnd w:id="15"/>
      <w:r>
        <w:t>SATER eProcurement Platform</w:t>
      </w:r>
      <w:bookmarkEnd w:id="16"/>
    </w:p>
    <w:p w14:paraId="7CDB051A" w14:textId="31737CA7" w:rsidR="00235B2B" w:rsidRPr="00235B2B" w:rsidRDefault="00235B2B" w:rsidP="00235B2B">
      <w:pPr>
        <w:pStyle w:val="CEF-Body"/>
        <w:rPr>
          <w:lang w:val="en-US"/>
        </w:rPr>
      </w:pPr>
      <w:r w:rsidRPr="00235B2B">
        <w:rPr>
          <w:lang w:val="en-US"/>
        </w:rPr>
        <w:t xml:space="preserve">Emilia-Romagna’s System for Telematic Purchases (SATER) is the e-procurement platform developed and managed by </w:t>
      </w:r>
      <w:proofErr w:type="spellStart"/>
      <w:r w:rsidRPr="00235B2B">
        <w:rPr>
          <w:lang w:val="en-US"/>
        </w:rPr>
        <w:t>Intercent</w:t>
      </w:r>
      <w:proofErr w:type="spellEnd"/>
      <w:r w:rsidRPr="00235B2B">
        <w:rPr>
          <w:lang w:val="en-US"/>
        </w:rPr>
        <w:t>-ER.</w:t>
      </w:r>
      <w:r>
        <w:rPr>
          <w:lang w:val="en-US"/>
        </w:rPr>
        <w:t xml:space="preserve"> </w:t>
      </w:r>
      <w:r w:rsidRPr="00235B2B">
        <w:rPr>
          <w:lang w:val="en-US"/>
        </w:rPr>
        <w:t xml:space="preserve">Active since 2015, the System </w:t>
      </w:r>
      <w:proofErr w:type="gramStart"/>
      <w:r w:rsidRPr="00235B2B">
        <w:rPr>
          <w:lang w:val="en-US"/>
        </w:rPr>
        <w:t>is able to</w:t>
      </w:r>
      <w:proofErr w:type="gramEnd"/>
      <w:r w:rsidRPr="00235B2B">
        <w:rPr>
          <w:lang w:val="en-US"/>
        </w:rPr>
        <w:t xml:space="preserve"> manage:</w:t>
      </w:r>
    </w:p>
    <w:p w14:paraId="68F74427" w14:textId="2615898B" w:rsidR="00235B2B" w:rsidRPr="00235B2B" w:rsidRDefault="009D56E5" w:rsidP="00125145">
      <w:pPr>
        <w:pStyle w:val="CEF-Body"/>
        <w:numPr>
          <w:ilvl w:val="0"/>
          <w:numId w:val="49"/>
        </w:numPr>
        <w:rPr>
          <w:lang w:val="en-US"/>
        </w:rPr>
      </w:pPr>
      <w:r>
        <w:rPr>
          <w:lang w:val="en-US"/>
        </w:rPr>
        <w:t>E</w:t>
      </w:r>
      <w:r w:rsidR="00235B2B" w:rsidRPr="00235B2B">
        <w:rPr>
          <w:lang w:val="en-US"/>
        </w:rPr>
        <w:t>very kind of tendering procedure (tenders above and below the EU threshold, competitive dialogues, requests for offers within the Electronic Market, etc.)</w:t>
      </w:r>
    </w:p>
    <w:p w14:paraId="70FE7118" w14:textId="789C6E68" w:rsidR="00235B2B" w:rsidRDefault="009D56E5" w:rsidP="00125145">
      <w:pPr>
        <w:pStyle w:val="CEF-Body"/>
        <w:numPr>
          <w:ilvl w:val="0"/>
          <w:numId w:val="49"/>
        </w:numPr>
        <w:rPr>
          <w:lang w:val="en-US"/>
        </w:rPr>
      </w:pPr>
      <w:r w:rsidRPr="00235B2B">
        <w:rPr>
          <w:lang w:val="en-US"/>
        </w:rPr>
        <w:t>Every</w:t>
      </w:r>
      <w:r w:rsidR="00235B2B" w:rsidRPr="00235B2B">
        <w:rPr>
          <w:lang w:val="en-US"/>
        </w:rPr>
        <w:t xml:space="preserve"> kind of awarding </w:t>
      </w:r>
      <w:proofErr w:type="gramStart"/>
      <w:r w:rsidR="00235B2B" w:rsidRPr="00235B2B">
        <w:rPr>
          <w:lang w:val="en-US"/>
        </w:rPr>
        <w:t>criteria</w:t>
      </w:r>
      <w:proofErr w:type="gramEnd"/>
      <w:r w:rsidR="00235B2B" w:rsidRPr="00235B2B">
        <w:rPr>
          <w:lang w:val="en-US"/>
        </w:rPr>
        <w:t xml:space="preserve"> (lowest price, most </w:t>
      </w:r>
      <w:r w:rsidRPr="00235B2B">
        <w:rPr>
          <w:lang w:val="en-US"/>
        </w:rPr>
        <w:t>advantageous</w:t>
      </w:r>
      <w:r w:rsidR="00235B2B" w:rsidRPr="00235B2B">
        <w:rPr>
          <w:lang w:val="en-US"/>
        </w:rPr>
        <w:t xml:space="preserve"> offer, etc.)</w:t>
      </w:r>
    </w:p>
    <w:p w14:paraId="67A089BA" w14:textId="77777777" w:rsidR="0059613E" w:rsidRPr="00125145" w:rsidRDefault="0059613E" w:rsidP="00125145">
      <w:pPr>
        <w:pStyle w:val="CEF-Body"/>
        <w:numPr>
          <w:ilvl w:val="0"/>
          <w:numId w:val="49"/>
        </w:numPr>
        <w:rPr>
          <w:lang w:val="en-US"/>
        </w:rPr>
      </w:pPr>
      <w:r w:rsidRPr="0059613E">
        <w:rPr>
          <w:lang w:val="en-US"/>
        </w:rPr>
        <w:t xml:space="preserve">Order and </w:t>
      </w:r>
      <w:r>
        <w:t xml:space="preserve">despatch advice </w:t>
      </w:r>
    </w:p>
    <w:p w14:paraId="6C459941" w14:textId="24447309" w:rsidR="00235B2B" w:rsidRPr="0059613E" w:rsidRDefault="009D56E5" w:rsidP="00125145">
      <w:pPr>
        <w:pStyle w:val="CEF-Body"/>
        <w:numPr>
          <w:ilvl w:val="0"/>
          <w:numId w:val="49"/>
        </w:numPr>
        <w:rPr>
          <w:lang w:val="en-US"/>
        </w:rPr>
      </w:pPr>
      <w:r w:rsidRPr="0059613E">
        <w:rPr>
          <w:lang w:val="en-US"/>
        </w:rPr>
        <w:t>A</w:t>
      </w:r>
      <w:r w:rsidR="00235B2B" w:rsidRPr="0059613E">
        <w:rPr>
          <w:lang w:val="en-US"/>
        </w:rPr>
        <w:t xml:space="preserve">utonomous use by </w:t>
      </w:r>
      <w:r w:rsidR="00597B74" w:rsidRPr="0059613E">
        <w:rPr>
          <w:lang w:val="en-US"/>
        </w:rPr>
        <w:t xml:space="preserve">Regional </w:t>
      </w:r>
      <w:r w:rsidR="00235B2B" w:rsidRPr="0059613E">
        <w:rPr>
          <w:lang w:val="en-US"/>
        </w:rPr>
        <w:t>Public Administration</w:t>
      </w:r>
    </w:p>
    <w:p w14:paraId="15FFDF72" w14:textId="7438992B" w:rsidR="0059613E" w:rsidRPr="0059613E" w:rsidRDefault="00597B74" w:rsidP="00125145">
      <w:pPr>
        <w:pStyle w:val="CEF-Body"/>
        <w:numPr>
          <w:ilvl w:val="0"/>
          <w:numId w:val="49"/>
        </w:numPr>
        <w:rPr>
          <w:lang w:val="en-US"/>
        </w:rPr>
      </w:pPr>
      <w:r>
        <w:rPr>
          <w:lang w:val="en-US"/>
        </w:rPr>
        <w:t>Autonomous use by registered Economic Operator</w:t>
      </w:r>
      <w:r w:rsidR="0059613E">
        <w:rPr>
          <w:lang w:val="en-US"/>
        </w:rPr>
        <w:t>,</w:t>
      </w:r>
    </w:p>
    <w:p w14:paraId="4515566A" w14:textId="77777777" w:rsidR="00235B2B" w:rsidRPr="00235B2B" w:rsidRDefault="00235B2B" w:rsidP="00235B2B">
      <w:pPr>
        <w:pStyle w:val="CEF-Body"/>
        <w:rPr>
          <w:lang w:val="en-US"/>
        </w:rPr>
      </w:pPr>
      <w:r w:rsidRPr="00235B2B">
        <w:rPr>
          <w:lang w:val="en-US"/>
        </w:rPr>
        <w:t xml:space="preserve">Since </w:t>
      </w:r>
      <w:proofErr w:type="gramStart"/>
      <w:r w:rsidRPr="00235B2B">
        <w:rPr>
          <w:lang w:val="en-US"/>
        </w:rPr>
        <w:t>May 2016</w:t>
      </w:r>
      <w:proofErr w:type="gramEnd"/>
      <w:r w:rsidRPr="00235B2B">
        <w:rPr>
          <w:lang w:val="en-US"/>
        </w:rPr>
        <w:t xml:space="preserve"> all tenders called by </w:t>
      </w:r>
      <w:proofErr w:type="spellStart"/>
      <w:r w:rsidRPr="00235B2B">
        <w:rPr>
          <w:lang w:val="en-US"/>
        </w:rPr>
        <w:t>Intercent</w:t>
      </w:r>
      <w:proofErr w:type="spellEnd"/>
      <w:r w:rsidRPr="00235B2B">
        <w:rPr>
          <w:lang w:val="en-US"/>
        </w:rPr>
        <w:t>-ER have been entirely managed through SATER.</w:t>
      </w:r>
    </w:p>
    <w:p w14:paraId="192F5563" w14:textId="246C0ABB" w:rsidR="0087732C" w:rsidRPr="00125145" w:rsidRDefault="009D56E5" w:rsidP="00125145">
      <w:pPr>
        <w:pStyle w:val="CEF-Title1"/>
        <w:rPr>
          <w:lang w:val="en-US"/>
        </w:rPr>
      </w:pPr>
      <w:bookmarkStart w:id="17" w:name="_Toc26176504"/>
      <w:bookmarkStart w:id="18" w:name="_Toc26176505"/>
      <w:bookmarkStart w:id="19" w:name="_Toc26176506"/>
      <w:bookmarkStart w:id="20" w:name="_Toc26176507"/>
      <w:bookmarkStart w:id="21" w:name="_Toc26176508"/>
      <w:bookmarkEnd w:id="17"/>
      <w:bookmarkEnd w:id="18"/>
      <w:bookmarkEnd w:id="19"/>
      <w:bookmarkEnd w:id="20"/>
      <w:r w:rsidRPr="002D3C25">
        <w:t>Current Solution</w:t>
      </w:r>
      <w:bookmarkEnd w:id="21"/>
    </w:p>
    <w:p w14:paraId="7E572011" w14:textId="1E70F653" w:rsidR="00357FA4" w:rsidRDefault="00C249D4" w:rsidP="00357FA4">
      <w:pPr>
        <w:pStyle w:val="CEF-Body"/>
      </w:pPr>
      <w:r>
        <w:rPr>
          <w:lang w:val="en-US"/>
        </w:rPr>
        <w:t>R</w:t>
      </w:r>
      <w:proofErr w:type="spellStart"/>
      <w:r w:rsidR="00357FA4">
        <w:t>egional</w:t>
      </w:r>
      <w:proofErr w:type="spellEnd"/>
      <w:r w:rsidR="00357FA4">
        <w:t xml:space="preserve"> Public Administrations can autonomously use SATER </w:t>
      </w:r>
      <w:proofErr w:type="gramStart"/>
      <w:r w:rsidR="00357FA4">
        <w:t>in order to</w:t>
      </w:r>
      <w:proofErr w:type="gramEnd"/>
      <w:r w:rsidR="00357FA4">
        <w:t xml:space="preserve"> call for their own tenders and request for offers within the Electronic Market.</w:t>
      </w:r>
    </w:p>
    <w:p w14:paraId="458776FA" w14:textId="083A4776" w:rsidR="00357FA4" w:rsidRDefault="00357FA4" w:rsidP="00125145">
      <w:pPr>
        <w:pStyle w:val="CEF-Body"/>
      </w:pPr>
      <w:r>
        <w:t xml:space="preserve">SATER is the </w:t>
      </w:r>
      <w:proofErr w:type="spellStart"/>
      <w:r>
        <w:t>Intercent</w:t>
      </w:r>
      <w:proofErr w:type="spellEnd"/>
      <w:r>
        <w:t>-ER eProcurement platform,</w:t>
      </w:r>
      <w:r w:rsidR="003A4C86">
        <w:t xml:space="preserve"> </w:t>
      </w:r>
      <w:proofErr w:type="gramStart"/>
      <w:r w:rsidR="003A4C86">
        <w:t>it’s</w:t>
      </w:r>
      <w:proofErr w:type="gramEnd"/>
      <w:r w:rsidR="003A4C86">
        <w:t xml:space="preserve"> connected </w:t>
      </w:r>
      <w:r>
        <w:t xml:space="preserve">to SIMOG web services </w:t>
      </w:r>
      <w:r w:rsidR="00597B74">
        <w:t>to display</w:t>
      </w:r>
      <w:r>
        <w:t xml:space="preserve"> the list of criteria to the contracting authorities, which can also query for a specific version of a criterion. The platforms also include a Log section that is used to show all the queries and corresponding results obtained from SIMOG about e-</w:t>
      </w:r>
      <w:proofErr w:type="spellStart"/>
      <w:r>
        <w:t>Certis</w:t>
      </w:r>
      <w:proofErr w:type="spellEnd"/>
      <w:r>
        <w:t xml:space="preserve"> criteria. This aspect is functional to provide an assessment of tender creation </w:t>
      </w:r>
      <w:proofErr w:type="gramStart"/>
      <w:r>
        <w:t>and also</w:t>
      </w:r>
      <w:proofErr w:type="gramEnd"/>
      <w:r>
        <w:t xml:space="preserve"> on usage monitoring. SATER also interacts with SIMOG through web services </w:t>
      </w:r>
      <w:proofErr w:type="gramStart"/>
      <w:r>
        <w:t>in order to</w:t>
      </w:r>
      <w:proofErr w:type="gramEnd"/>
      <w:r>
        <w:t xml:space="preserve"> transmit all the tender information needed to obtain a CIG code. The platform, when sending a web request, can specify if the tender should include additional criteria over the mandatory requirements by </w:t>
      </w:r>
      <w:r w:rsidR="003A4C86">
        <w:t xml:space="preserve">the </w:t>
      </w:r>
      <w:r>
        <w:t>Italian law (which are included by default).</w:t>
      </w:r>
    </w:p>
    <w:p w14:paraId="6261AD9E" w14:textId="3ED42DCB" w:rsidR="007C5C84" w:rsidRDefault="007C5C84" w:rsidP="00125145">
      <w:pPr>
        <w:pStyle w:val="CEF-Body"/>
      </w:pPr>
      <w:r>
        <w:t>SATER e-Procurement platform receive</w:t>
      </w:r>
      <w:r w:rsidR="003A4C86">
        <w:t>s</w:t>
      </w:r>
      <w:r>
        <w:t xml:space="preserve"> orders and send</w:t>
      </w:r>
      <w:r w:rsidR="003A4C86">
        <w:t>s</w:t>
      </w:r>
      <w:r>
        <w:t xml:space="preserve"> despatch advice to Economic Operators of the SME through specific functionalities implemented on the platform</w:t>
      </w:r>
      <w:r w:rsidR="005D771C">
        <w:t xml:space="preserve"> and this</w:t>
      </w:r>
      <w:r>
        <w:t xml:space="preserve"> Economic Operators</w:t>
      </w:r>
      <w:r w:rsidR="005D771C">
        <w:t xml:space="preserve"> are</w:t>
      </w:r>
      <w:r>
        <w:t xml:space="preserve"> registered on SATER </w:t>
      </w:r>
      <w:r w:rsidR="005D771C" w:rsidRPr="00AE049D">
        <w:t>without</w:t>
      </w:r>
      <w:r w:rsidRPr="00AE049D">
        <w:t xml:space="preserve"> an intermediary but carr</w:t>
      </w:r>
      <w:r w:rsidR="00AE049D" w:rsidRPr="00125145">
        <w:t>ying</w:t>
      </w:r>
      <w:r w:rsidRPr="00AE049D">
        <w:t xml:space="preserve"> out a registration on </w:t>
      </w:r>
      <w:r>
        <w:t>the PEPPOL channel th</w:t>
      </w:r>
      <w:r w:rsidR="005D771C">
        <w:t>rough e-Procurement platform.</w:t>
      </w:r>
    </w:p>
    <w:p w14:paraId="7360DA03" w14:textId="6710BF9C" w:rsidR="007C5C84" w:rsidRDefault="005D771C" w:rsidP="00125145">
      <w:pPr>
        <w:pStyle w:val="CEF-Body"/>
      </w:pPr>
      <w:r w:rsidRPr="005D771C">
        <w:lastRenderedPageBreak/>
        <w:t xml:space="preserve">SATER allows consultation of the orders/despatch advice list sent by regional Healthcare Authorities and the insertion of the despatch advice associated to the order that </w:t>
      </w:r>
      <w:proofErr w:type="gramStart"/>
      <w:r w:rsidRPr="005D771C">
        <w:t>have to</w:t>
      </w:r>
      <w:proofErr w:type="gramEnd"/>
      <w:r w:rsidRPr="005D771C">
        <w:t xml:space="preserve"> send </w:t>
      </w:r>
      <w:r w:rsidR="00B57AAD">
        <w:t>to</w:t>
      </w:r>
      <w:r w:rsidRPr="005D771C">
        <w:t xml:space="preserve"> the Public</w:t>
      </w:r>
      <w:r w:rsidR="00B57AAD">
        <w:t xml:space="preserve"> </w:t>
      </w:r>
      <w:r w:rsidR="00B57AAD" w:rsidRPr="005D771C">
        <w:t>Administrations</w:t>
      </w:r>
      <w:r w:rsidRPr="005D771C">
        <w:t>.</w:t>
      </w:r>
    </w:p>
    <w:p w14:paraId="519E45FE" w14:textId="0893A7B4" w:rsidR="00E153A3" w:rsidRDefault="0003362B" w:rsidP="00125145">
      <w:pPr>
        <w:pStyle w:val="CEF-Body"/>
      </w:pPr>
      <w:r w:rsidRPr="002D3C25">
        <w:t xml:space="preserve">Billing functionalities </w:t>
      </w:r>
      <w:proofErr w:type="gramStart"/>
      <w:r w:rsidRPr="002D3C25">
        <w:t>haven’t</w:t>
      </w:r>
      <w:proofErr w:type="gramEnd"/>
      <w:r w:rsidRPr="002D3C25">
        <w:t xml:space="preserve"> been implemented</w:t>
      </w:r>
      <w:r w:rsidR="00B57AAD">
        <w:t xml:space="preserve"> </w:t>
      </w:r>
      <w:r w:rsidRPr="002D3C25">
        <w:t>on the SA</w:t>
      </w:r>
      <w:r w:rsidRPr="0003362B">
        <w:t>TER e-Procurement platform</w:t>
      </w:r>
      <w:r>
        <w:t xml:space="preserve"> and the e-Invoicing life cycle isn’t operated</w:t>
      </w:r>
      <w:r w:rsidRPr="002D3C25">
        <w:t>.</w:t>
      </w:r>
    </w:p>
    <w:p w14:paraId="68BB3AD3" w14:textId="07E533AC" w:rsidR="002D3C25" w:rsidRDefault="002D3C25" w:rsidP="00125145">
      <w:pPr>
        <w:pStyle w:val="CEF-Body"/>
      </w:pPr>
    </w:p>
    <w:p w14:paraId="61B2B88C" w14:textId="77777777" w:rsidR="002D3C25" w:rsidRDefault="002D3C25" w:rsidP="00125145">
      <w:pPr>
        <w:pStyle w:val="CEF-Body"/>
        <w:keepNext/>
      </w:pPr>
      <w:r>
        <w:rPr>
          <w:noProof/>
          <w:lang w:eastAsia="en-GB"/>
        </w:rPr>
        <w:drawing>
          <wp:inline distT="0" distB="0" distL="0" distR="0" wp14:anchorId="2792618F" wp14:editId="6DB3098D">
            <wp:extent cx="6120130" cy="216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F292" w14:textId="15069641" w:rsidR="002D3C25" w:rsidRPr="00125145" w:rsidRDefault="002D3C25" w:rsidP="00125145">
      <w:pPr>
        <w:pStyle w:val="Caption"/>
        <w:rPr>
          <w:i/>
          <w:sz w:val="16"/>
          <w:lang w:val="it-IT"/>
        </w:rPr>
      </w:pPr>
      <w:r w:rsidRPr="00125145">
        <w:rPr>
          <w:i/>
          <w:sz w:val="16"/>
          <w:lang w:val="it-IT"/>
        </w:rPr>
        <w:t xml:space="preserve">Figure </w:t>
      </w:r>
      <w:r w:rsidRPr="00125145">
        <w:rPr>
          <w:i/>
          <w:sz w:val="16"/>
        </w:rPr>
        <w:fldChar w:fldCharType="begin"/>
      </w:r>
      <w:r w:rsidRPr="00125145">
        <w:rPr>
          <w:i/>
          <w:sz w:val="16"/>
          <w:lang w:val="it-IT"/>
        </w:rPr>
        <w:instrText xml:space="preserve"> SEQ Figure \* ARABIC </w:instrText>
      </w:r>
      <w:r w:rsidRPr="00125145">
        <w:rPr>
          <w:i/>
          <w:sz w:val="16"/>
        </w:rPr>
        <w:fldChar w:fldCharType="separate"/>
      </w:r>
      <w:r w:rsidRPr="00125145">
        <w:rPr>
          <w:i/>
          <w:noProof/>
          <w:sz w:val="16"/>
          <w:lang w:val="it-IT"/>
        </w:rPr>
        <w:t>1</w:t>
      </w:r>
      <w:r w:rsidRPr="00125145">
        <w:rPr>
          <w:i/>
          <w:sz w:val="16"/>
        </w:rPr>
        <w:fldChar w:fldCharType="end"/>
      </w:r>
      <w:r w:rsidRPr="00125145">
        <w:rPr>
          <w:i/>
          <w:sz w:val="16"/>
          <w:lang w:val="it-IT"/>
        </w:rPr>
        <w:t xml:space="preserve"> - "Gestione Ordini e DDT"</w:t>
      </w:r>
      <w:r w:rsidRPr="00125145">
        <w:rPr>
          <w:i/>
          <w:noProof/>
          <w:sz w:val="16"/>
          <w:lang w:val="it-IT"/>
        </w:rPr>
        <w:t xml:space="preserve">  module</w:t>
      </w:r>
    </w:p>
    <w:p w14:paraId="612369F3" w14:textId="5C65AABA" w:rsidR="00D136AF" w:rsidRPr="00125145" w:rsidRDefault="00D136AF" w:rsidP="00125145">
      <w:pPr>
        <w:pStyle w:val="CEF-Body"/>
        <w:rPr>
          <w:lang w:val="it-IT"/>
        </w:rPr>
      </w:pPr>
    </w:p>
    <w:p w14:paraId="3F640CD2" w14:textId="1064816D" w:rsidR="0087732C" w:rsidRPr="00B630D7" w:rsidRDefault="0087732C" w:rsidP="00125145">
      <w:pPr>
        <w:pStyle w:val="CEF-Title1"/>
      </w:pPr>
      <w:bookmarkStart w:id="22" w:name="_Toc22719792"/>
      <w:bookmarkStart w:id="23" w:name="_Toc26176509"/>
      <w:bookmarkStart w:id="24" w:name="_Toc22719793"/>
      <w:bookmarkStart w:id="25" w:name="_Toc26176510"/>
      <w:bookmarkStart w:id="26" w:name="_Toc22719794"/>
      <w:bookmarkStart w:id="27" w:name="_Toc26176511"/>
      <w:bookmarkStart w:id="28" w:name="_Toc26176512"/>
      <w:bookmarkStart w:id="29" w:name="_Toc26176513"/>
      <w:bookmarkStart w:id="30" w:name="_Toc26176514"/>
      <w:bookmarkStart w:id="31" w:name="_Toc26176515"/>
      <w:bookmarkStart w:id="32" w:name="_Toc26176516"/>
      <w:bookmarkStart w:id="33" w:name="_Toc26176517"/>
      <w:bookmarkStart w:id="34" w:name="_Toc26176518"/>
      <w:bookmarkStart w:id="35" w:name="_Toc10647872"/>
      <w:bookmarkStart w:id="36" w:name="_Toc10647873"/>
      <w:bookmarkStart w:id="37" w:name="_Toc10647874"/>
      <w:bookmarkStart w:id="38" w:name="_Toc26176519"/>
      <w:bookmarkStart w:id="39" w:name="_Toc26176520"/>
      <w:bookmarkStart w:id="40" w:name="_Toc26176521"/>
      <w:bookmarkStart w:id="41" w:name="_Toc26176522"/>
      <w:bookmarkStart w:id="42" w:name="_Toc26176523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t xml:space="preserve">To-Be </w:t>
      </w:r>
      <w:r w:rsidR="00C67D01">
        <w:t>s</w:t>
      </w:r>
      <w:r>
        <w:t>olution</w:t>
      </w:r>
      <w:bookmarkEnd w:id="42"/>
      <w:r>
        <w:t xml:space="preserve"> </w:t>
      </w:r>
    </w:p>
    <w:p w14:paraId="69D8341F" w14:textId="0623EF71" w:rsidR="00597B74" w:rsidRDefault="00700C31" w:rsidP="00125145">
      <w:pPr>
        <w:pStyle w:val="CEF-Body"/>
      </w:pPr>
      <w:r w:rsidRPr="00700C31">
        <w:t>The key objectives of the p</w:t>
      </w:r>
      <w:r w:rsidR="00F33427">
        <w:t>roposed analysis are the implementation</w:t>
      </w:r>
      <w:r w:rsidRPr="00700C31">
        <w:t xml:space="preserve"> of </w:t>
      </w:r>
      <w:proofErr w:type="spellStart"/>
      <w:r w:rsidRPr="00700C31">
        <w:t>eInvoicing</w:t>
      </w:r>
      <w:proofErr w:type="spellEnd"/>
      <w:r w:rsidRPr="00700C31">
        <w:t xml:space="preserve"> systems compliant with the European standard (EN) on electronic invoicing and the integration of </w:t>
      </w:r>
      <w:proofErr w:type="spellStart"/>
      <w:r w:rsidRPr="00700C31">
        <w:t>eDelivery</w:t>
      </w:r>
      <w:proofErr w:type="spellEnd"/>
      <w:r w:rsidRPr="00700C31">
        <w:t xml:space="preserve"> services by Italian national and regional aut</w:t>
      </w:r>
      <w:r>
        <w:t>horities</w:t>
      </w:r>
      <w:r w:rsidRPr="00700C31">
        <w:t>.</w:t>
      </w:r>
      <w:r>
        <w:t xml:space="preserve"> </w:t>
      </w:r>
    </w:p>
    <w:p w14:paraId="58A57EFE" w14:textId="158C6EFC" w:rsidR="00597B74" w:rsidRDefault="00597B74" w:rsidP="00597B74">
      <w:pPr>
        <w:pStyle w:val="CEF-Body"/>
      </w:pPr>
      <w:r w:rsidRPr="0045051C">
        <w:t xml:space="preserve">The main topic of this chapter is the integration of SATER in the process of issuing </w:t>
      </w:r>
      <w:r>
        <w:t>I</w:t>
      </w:r>
      <w:r w:rsidRPr="0045051C">
        <w:t>nvoice/</w:t>
      </w:r>
      <w:r>
        <w:t>C</w:t>
      </w:r>
      <w:r w:rsidRPr="0045051C">
        <w:t xml:space="preserve">redit </w:t>
      </w:r>
      <w:r>
        <w:t>N</w:t>
      </w:r>
      <w:r w:rsidRPr="0045051C">
        <w:t xml:space="preserve">ote on behalf of Italian </w:t>
      </w:r>
      <w:r>
        <w:t>E</w:t>
      </w:r>
      <w:r w:rsidRPr="0045051C">
        <w:t xml:space="preserve">conomic </w:t>
      </w:r>
      <w:r>
        <w:t>O</w:t>
      </w:r>
      <w:r w:rsidRPr="0045051C">
        <w:t>perators</w:t>
      </w:r>
      <w:r w:rsidRPr="006D6872">
        <w:t>, thus making it possible to configure a new B2G process.</w:t>
      </w:r>
      <w:r>
        <w:tab/>
      </w:r>
      <w:r>
        <w:br/>
      </w:r>
      <w:r w:rsidR="00C67D01">
        <w:t xml:space="preserve">The </w:t>
      </w:r>
      <w:r w:rsidRPr="0045051C">
        <w:t xml:space="preserve">scenario </w:t>
      </w:r>
      <w:r>
        <w:t>will</w:t>
      </w:r>
      <w:r w:rsidR="006D6872">
        <w:t xml:space="preserve"> be</w:t>
      </w:r>
      <w:r w:rsidRPr="0045051C">
        <w:t xml:space="preserve"> implemented as shown in </w:t>
      </w:r>
      <w:r>
        <w:fldChar w:fldCharType="begin"/>
      </w:r>
      <w:r>
        <w:instrText xml:space="preserve"> REF _Ref23333948 \h </w:instrText>
      </w:r>
      <w:r>
        <w:fldChar w:fldCharType="separate"/>
      </w:r>
      <w:r w:rsidR="00C67D01">
        <w:t xml:space="preserve">Figure </w:t>
      </w:r>
      <w:r w:rsidR="00C67D01">
        <w:rPr>
          <w:noProof/>
        </w:rPr>
        <w:t>2</w:t>
      </w:r>
      <w:r w:rsidR="00C67D01">
        <w:t xml:space="preserve"> </w:t>
      </w:r>
      <w:r>
        <w:fldChar w:fldCharType="end"/>
      </w:r>
      <w:r w:rsidR="006D6872">
        <w:t xml:space="preserve">below, </w:t>
      </w:r>
      <w:r>
        <w:t>considering</w:t>
      </w:r>
      <w:r w:rsidRPr="0045051C">
        <w:t xml:space="preserve"> the new constraints.</w:t>
      </w:r>
    </w:p>
    <w:p w14:paraId="6005BD4C" w14:textId="2AD61A70" w:rsidR="00597B74" w:rsidRDefault="00597B74" w:rsidP="00597B74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1E764B49" wp14:editId="3B32F5E1">
            <wp:extent cx="6011545" cy="17754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232" cy="1779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C0372" w14:textId="478A7018" w:rsidR="00597B74" w:rsidRDefault="00597B74" w:rsidP="00597B74">
      <w:pPr>
        <w:pStyle w:val="Caption"/>
      </w:pPr>
      <w:bookmarkStart w:id="43" w:name="_Ref233339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7D01">
        <w:rPr>
          <w:noProof/>
        </w:rPr>
        <w:t>2</w:t>
      </w:r>
      <w:r>
        <w:fldChar w:fldCharType="end"/>
      </w:r>
      <w:r>
        <w:t xml:space="preserve"> </w:t>
      </w:r>
      <w:r w:rsidR="00C67D01">
        <w:t>–</w:t>
      </w:r>
      <w:r>
        <w:t xml:space="preserve"> </w:t>
      </w:r>
      <w:bookmarkEnd w:id="43"/>
      <w:r w:rsidR="00C67D01">
        <w:t>SATER to be solution</w:t>
      </w:r>
    </w:p>
    <w:p w14:paraId="703E77DA" w14:textId="435D543D" w:rsidR="00597B74" w:rsidRDefault="00597B74" w:rsidP="00125145">
      <w:pPr>
        <w:pStyle w:val="CEF-Body"/>
      </w:pPr>
      <w:r w:rsidRPr="002749AB">
        <w:t xml:space="preserve">In this configuration, SATER plays an essential role, as it acts as an interface for the Italian </w:t>
      </w:r>
      <w:r>
        <w:t>E</w:t>
      </w:r>
      <w:r w:rsidRPr="002749AB">
        <w:t xml:space="preserve">conomic </w:t>
      </w:r>
      <w:r>
        <w:t>O</w:t>
      </w:r>
      <w:r w:rsidRPr="002749AB">
        <w:t xml:space="preserve">perator, allowing it to issue an </w:t>
      </w:r>
      <w:r>
        <w:t>I</w:t>
      </w:r>
      <w:r w:rsidRPr="002749AB">
        <w:t>nvoice/</w:t>
      </w:r>
      <w:r>
        <w:t>C</w:t>
      </w:r>
      <w:r w:rsidRPr="002749AB">
        <w:t>redit note.</w:t>
      </w:r>
      <w:r>
        <w:tab/>
      </w:r>
      <w:r>
        <w:br/>
      </w:r>
      <w:r w:rsidRPr="002749AB">
        <w:t xml:space="preserve">SATER is in close contact with </w:t>
      </w:r>
      <w:proofErr w:type="spellStart"/>
      <w:r w:rsidRPr="002749AB">
        <w:t>NoTIER</w:t>
      </w:r>
      <w:proofErr w:type="spellEnd"/>
      <w:r w:rsidRPr="002749AB">
        <w:t xml:space="preserve">, which is the first receiver of the documentation sent in </w:t>
      </w:r>
      <w:r>
        <w:t>PEPPOL BIS3</w:t>
      </w:r>
      <w:r w:rsidRPr="002749AB">
        <w:t xml:space="preserve"> format</w:t>
      </w:r>
      <w:r w:rsidR="00C67D01">
        <w:t xml:space="preserve"> </w:t>
      </w:r>
      <w:r w:rsidR="006123A6">
        <w:t>and then</w:t>
      </w:r>
      <w:r w:rsidR="00C67D01">
        <w:t xml:space="preserve"> sends it to </w:t>
      </w:r>
      <w:proofErr w:type="spellStart"/>
      <w:r w:rsidR="00C67D01">
        <w:t>SdI</w:t>
      </w:r>
      <w:proofErr w:type="spellEnd"/>
      <w:r w:rsidR="00C67D01">
        <w:t>.</w:t>
      </w:r>
    </w:p>
    <w:p w14:paraId="08EDE5FD" w14:textId="6E758AB0" w:rsidR="0044111A" w:rsidRDefault="0059613E">
      <w:pPr>
        <w:pStyle w:val="CEF-Body"/>
        <w:rPr>
          <w:lang w:val="en-US"/>
        </w:rPr>
      </w:pPr>
      <w:r>
        <w:rPr>
          <w:lang w:val="en-US"/>
        </w:rPr>
        <w:t>To implement new SATER interface to manage the invoice EU compliant, i</w:t>
      </w:r>
      <w:r w:rsidR="00C67D01">
        <w:rPr>
          <w:lang w:val="en-US"/>
        </w:rPr>
        <w:t xml:space="preserve">n the following table, for each PEPPOL BIS </w:t>
      </w:r>
      <w:r>
        <w:rPr>
          <w:lang w:val="en-US"/>
        </w:rPr>
        <w:t>v</w:t>
      </w:r>
      <w:r w:rsidR="00C67D01">
        <w:rPr>
          <w:lang w:val="en-US"/>
        </w:rPr>
        <w:t>3 invoice field</w:t>
      </w:r>
      <w:r>
        <w:rPr>
          <w:lang w:val="en-US"/>
        </w:rPr>
        <w:t>,</w:t>
      </w:r>
      <w:r w:rsidR="006123A6">
        <w:rPr>
          <w:lang w:val="en-US"/>
        </w:rPr>
        <w:t xml:space="preserve"> </w:t>
      </w:r>
      <w:proofErr w:type="gramStart"/>
      <w:r w:rsidR="006123A6">
        <w:rPr>
          <w:lang w:val="en-US"/>
        </w:rPr>
        <w:t>it’s</w:t>
      </w:r>
      <w:proofErr w:type="gramEnd"/>
      <w:r w:rsidR="006123A6">
        <w:rPr>
          <w:lang w:val="en-US"/>
        </w:rPr>
        <w:t xml:space="preserve"> indicated </w:t>
      </w:r>
      <w:r w:rsidR="00C67D01">
        <w:rPr>
          <w:lang w:val="en-US"/>
        </w:rPr>
        <w:t>where are the information on SATER database</w:t>
      </w:r>
      <w:r w:rsidR="0044111A">
        <w:rPr>
          <w:lang w:val="en-US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0"/>
        <w:gridCol w:w="4058"/>
      </w:tblGrid>
      <w:tr w:rsidR="0059613E" w14:paraId="33A1F6DD" w14:textId="77777777" w:rsidTr="00125145">
        <w:trPr>
          <w:trHeight w:val="69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E5495" w14:textId="77777777" w:rsidR="0059613E" w:rsidRDefault="0059613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bookmarkStart w:id="44" w:name="RANGE!A1:A88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lastRenderedPageBreak/>
              <w:t>INVOICE - UBL Peppol BIS v 3.0</w:t>
            </w:r>
            <w:bookmarkEnd w:id="44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FA9CD" w14:textId="77777777" w:rsidR="0059613E" w:rsidRDefault="0059613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Note</w:t>
            </w:r>
          </w:p>
        </w:tc>
      </w:tr>
      <w:tr w:rsidR="0059613E" w14:paraId="64B3AEF2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84A82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/Invoice/cbc:DocumentCurrencyCode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F4F57" w14:textId="77777777" w:rsidR="0059613E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9613E" w14:paraId="063581EB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B5AF2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/Invoice/cbc:AccountingCost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CD85E" w14:textId="77777777" w:rsidR="0059613E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9613E" w:rsidRPr="0059613E" w14:paraId="352151B3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5B9D6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cac:OrderReference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719B0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14:paraId="28047566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814EB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/Invoice/cac:DespatchDocumentReference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773DC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/Invoice/cac:DespatchDocumentReference/cbc:ID</w:t>
            </w:r>
          </w:p>
        </w:tc>
      </w:tr>
      <w:tr w:rsidR="0059613E" w14:paraId="2DA1AFB4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87F8E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/Invoice/cac:ContractDocumentReference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23897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/Invoice/cac:ContractDocumentReference/cbc:ID</w:t>
            </w:r>
          </w:p>
        </w:tc>
      </w:tr>
      <w:tr w:rsidR="0059613E" w14:paraId="23711A63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E64BC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/Invoice/cac:AdditionalDocumentReference/cbc:ID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B39B2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9613E" w14:paraId="6370B37F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E0EB2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/Invoice/cac:AdditionalDocumentReference/cbc:ID/@schemeID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6AE7C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9613E" w14:paraId="566BE392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2F0EA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/Invoice/cac:AdditionalDocumentReference/cac:Attachment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142CA" w14:textId="77777777" w:rsidR="0059613E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9613E" w14:paraId="3688F089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64DFB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A45EB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9613E" w:rsidRPr="0059613E" w14:paraId="3B2B2C6F" w14:textId="77777777" w:rsidTr="00125145">
        <w:trPr>
          <w:trHeight w:val="11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07909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mittente / seller / venditore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0153A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 the Account Payable Cycle, the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AccountingSupplierParty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is the PA (health authority) that sends the invoice to another PA (G2G) or "supplier" (G2B). In the Account Receivable Cycle, the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AccountingSupplierParty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is the supplier that sends the invoice to the PA (B2G)</w:t>
            </w:r>
          </w:p>
        </w:tc>
      </w:tr>
      <w:tr w:rsidR="0059613E" w:rsidRPr="0059613E" w14:paraId="6C745092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47A6A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/cac:Party/cbc:EndpointID/@schemeID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8F10C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Attention: in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Peppol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3.0, this field becomes mandatory for all the BIS</w:t>
            </w:r>
          </w:p>
        </w:tc>
      </w:tr>
      <w:tr w:rsidR="0059613E" w14:paraId="1EC9BF63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3E182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/cac:Party/cac:PartyIdentification/cbc:ID/@schemeID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F046D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The information displayed in this field could 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be: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CF, PIVA, IPA, CODDEST.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 Peppol 3.0, the PartyIdentification became optional. </w:t>
            </w:r>
          </w:p>
        </w:tc>
      </w:tr>
      <w:tr w:rsidR="0059613E" w:rsidRPr="0059613E" w14:paraId="3B4DC86C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0011F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cac:Party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cac:PartyName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7D908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00BAF7CD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E99C6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/cac:Party/cac:PostalAddress/cbc:StreetName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DFFCB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153B6EFA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11A10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/cac:Party/cac:PostalAddress/cbc:PostalAddress/AdditionalStreetName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1A032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14A1D022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D2FA9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/cac:Party/cac:PostalAddress/cbc:CityName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A1AC6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69963F2F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A76A7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/cac:Party/cac:PostalAddress/cbc:PostalZone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6B763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16B2A2AB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2CF68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/cac:Party/cac:PostalAddress/cbc:CountrySubentity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BA0BF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71BD0347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74772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/cac:Party/cac:PostalAddress/cac:AddressLine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CCBA3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671E9251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3BD8A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/cac:Party/cac:PostalAddress/cac:Country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B55FD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69676178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00B3D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/cac:Party/cac:PartyTaxScheme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BE686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757C78FF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31AAD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/cac:Party/cac:PartyLegalEntity/cbc:RegistrationName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32FC4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1739933D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AC626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/cac:Party/cac:PartyLegalEntity/cbc:CompanyID/@schemeID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06EDB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It’s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possible to use also an ID scheme to identify the supplier’s legal registration </w:t>
            </w:r>
          </w:p>
        </w:tc>
      </w:tr>
      <w:tr w:rsidR="0059613E" w:rsidRPr="0059613E" w14:paraId="301FDC45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2502C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/cac:Party/cac:Contact/cbc:Name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A66A0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0742CE05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21C3B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/cac:Party/cac:Contact/cbc:Telephone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1E31E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75B2BDA0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63A4F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cac:AccountingSupplierParty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/cac:Party/cac:Contact/cbc:ElectronicMail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7ADC9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24769E27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19982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B1021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7C359D06" w14:textId="77777777" w:rsidTr="00125145">
        <w:trPr>
          <w:trHeight w:val="11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E01AD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destinatario / buyer / acquirente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33CF0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 the Account Payable Cycle, the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AccountingSupplierParty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is the PA (health authority) that sends the invoice to another PA (G2G) or "supplier" (G2B). In the Account Receivable Cycle, the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AccountingSupplierParty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is the supplier that sends the invoice to the PA (B2G)</w:t>
            </w:r>
          </w:p>
        </w:tc>
      </w:tr>
      <w:tr w:rsidR="0059613E" w:rsidRPr="0059613E" w14:paraId="66B1847A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5E737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cac:Party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cbc:EndpointID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40285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1289BCAC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42632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/cac:Party/cac:PartyIdentification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A18E4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533482F0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7BDCB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/cac:Party/cac:PartyName/cbc:Name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8EE23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2D6864F2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0234E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/cac:Party/cac:PostalAddress/cbc:StreetName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73350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31FDFC2C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56C70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/cac:Party/cac:PostalAddress/cbc:AdditionalStreetName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DB3F8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75F17252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FFDF8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/cac:Party/cac:PostalAddress/cbc:CityName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F1911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61BD2AE6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BA920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/cac:Party/cac:PostalAddress/cbc:PostalZone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41BDA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4549E875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395F1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/cac:Party/cac:PostalAddress/cbc:CountrySubentity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C16F7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6CC47853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7AB78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/cac:Party/cac:PostalAddress/cac:AddressLine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9E1B4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0F3E13F2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9025C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/cac:Party/cac:PostalAddress/cac:Country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C6727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1AA1741B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FD70C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/cac:Party/cac:PartyTaxScheme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9C0AD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1DB0AAC1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FFFAF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/cac:Party/cac:PartyLegalEntity/cbc:RegistrationName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0A82E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005E0922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370E0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/cac:Party/cac:PartyLegalEntity/cbc:CompanyID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E1525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57979119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104EA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/cac:Party/cac:Contact/cbc:Name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65B42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7D8C9E5D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646AB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/cac:Party/cac:Contact/cbc:Telephone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20A94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4E77A536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44462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cac:AccountingCustomerParty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/cac:Party/cac:Contact/cbc:ElectronicMail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01AF9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7EA05E0B" w14:textId="77777777" w:rsidTr="00125145">
        <w:trPr>
          <w:trHeight w:val="8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199A8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delivery / consegna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0913C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Shipment/Delivery/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Despatch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DespatchAddress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/… can be used, at your option, to insert the supplier’s sales address, meaning the warehouse where goods are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despatched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from</w:t>
            </w:r>
          </w:p>
        </w:tc>
      </w:tr>
      <w:tr w:rsidR="0059613E" w:rsidRPr="0059613E" w14:paraId="0AC5B23C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4D57D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cac:Delivery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/cac:DeliveryLocation/cac:Address/cbc:StreetName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F023E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2DD5B3FD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353A1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cac:Delivery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/cac:DeliveryLocation/cac:Address/cbc:AdditionalStreetName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C2B4B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7164346D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6BF48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cac:Delivery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/cac:DeliveryLocation/cac:Address/cbc:CityName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52D35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7818FC45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C2233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cac:Delivery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/cac:DeliveryLocation/cac:Address/cbc:PostalZone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8C7E3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4C149035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2D4BB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cac:Delivery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/cac:DeliveryLocation/cac:Address/cbc:CountrySubentity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7F8E7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0B937B9C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D165F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cac:Delivery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/cac:DeliveryLocation/cac:Address/cac:AddressLine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02189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78E9331D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9C64C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cac:Delivery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/cac:DeliveryLocation/cac:Address/cac:Country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9150C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11864100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AE3DC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cac:Delivery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cac:DeliveryParty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cac:PartyName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4405F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14:paraId="597BF191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85139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Righe di fatturazione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0E8B3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9613E" w:rsidRPr="0059613E" w14:paraId="16C2AB05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F4004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cac:OrderLineReference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cbc:LineID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781FE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56184790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79CB5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cbc:Note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3A6F2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3BEDCC95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E3B3F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cbc:InvoicedQuantity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3DB39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017973E6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E56C8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cbc:InvoicedQuantity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/@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unitCode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40AA8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74F97F63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0001F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cbc:LineExtensionAmount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16D44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7F0F4B69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8EB92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cbc:LineExtensionAmount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/@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currencyID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1FFCD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310311DA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D0996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cbc:AccountingCost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57E82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14:paraId="3DBA81FE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09CC1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/Invoice/cac:InvoiceLine/cac:DocumentReference/</w:t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A79AC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9613E" w:rsidRPr="0059613E" w14:paraId="73FB29E8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9C431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cac:AllowanceCharge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cbc:ChargeIndicator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85A3F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56241927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38F6A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/cac:AllowanceCharge/cbc:AllowanceChargeReason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178CD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729CD0BA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5CE5A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cac:AllowanceCharge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A1CBA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19C2066E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06284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cac:Item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007A4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On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DespatchAdvice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line the Description field no longer exists</w:t>
            </w:r>
          </w:p>
        </w:tc>
      </w:tr>
      <w:tr w:rsidR="0059613E" w:rsidRPr="0059613E" w14:paraId="6A871763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D7A82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cac:Item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1B12E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16271D65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91D76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/cac:Item/cac:SellersItemIdentification/cbc:ID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C124F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14:paraId="1F75516C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F641C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/Invoice/cac:InvoiceLine/cac:Item/cac:StandardItemIdentification/cbc:ID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07DC1" w14:textId="77777777" w:rsidR="0059613E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9613E" w:rsidRPr="0059613E" w14:paraId="7EA84DAD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15CE5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/Invoice/cac:InvoiceLine/cac:Item/cac:StandardItemIdentification/cbc:ID/@schemeID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5B406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Standard item identification code (i.e. GS1) </w:t>
            </w:r>
          </w:p>
        </w:tc>
      </w:tr>
      <w:tr w:rsidR="0059613E" w14:paraId="2FC05233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8DDA9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/Invoice/cac:InvoiceLine/cac:Item/cac:CommodityClassification/cbc:ItemClassificationCode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C60F4" w14:textId="77777777" w:rsidR="0059613E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9613E" w14:paraId="7A340CE3" w14:textId="77777777" w:rsidTr="00125145">
        <w:trPr>
          <w:trHeight w:val="8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E350A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/Invoice/cac:InvoiceLine/cac:Item/cac:CommodityClassification/cbc:ItemClassificationCode/@listID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57130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Peppol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3.0 can be used to define DM0, DM1, DM2 with the use of the generic scheme 'ZZZ' included within the code list.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See "Peppol 3.0 code list" on Intercenter website</w:t>
            </w:r>
          </w:p>
        </w:tc>
      </w:tr>
      <w:tr w:rsidR="0059613E" w:rsidRPr="0059613E" w14:paraId="0233B8EB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F4F82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/cac:Item/cac:ClassifiedTaxCategory/cbc:ID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A0F8F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Information on the VAT rate to be applied. See "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Peppol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3.0 code list" on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Intercenter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website</w:t>
            </w:r>
          </w:p>
        </w:tc>
      </w:tr>
      <w:tr w:rsidR="0059613E" w:rsidRPr="0059613E" w14:paraId="6527F37A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9CC4A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/cac:Item/cac:ClassifiedTaxCategory/cbc:Percent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F0036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14:paraId="5D13D05C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483AF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/cac:Item/cac:ClassifiedTaxCategory/cac:TaxScheme/cbc:ID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CADC9" w14:textId="77777777" w:rsidR="0059613E" w:rsidRDefault="00596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Default:  ID = 'VAT'</w:t>
            </w:r>
          </w:p>
        </w:tc>
      </w:tr>
      <w:tr w:rsidR="0059613E" w14:paraId="29E1F0D8" w14:textId="77777777" w:rsidTr="00125145">
        <w:trPr>
          <w:trHeight w:val="11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D392E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/cac:Item/cac:AdditionalItemProperty/cbc:Name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778CB" w14:textId="77777777" w:rsidR="0059613E" w:rsidRDefault="0059613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>At the moment</w:t>
            </w:r>
            <w:proofErr w:type="gramEnd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in </w:t>
            </w:r>
            <w:proofErr w:type="spellStart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>Peppol</w:t>
            </w:r>
            <w:proofErr w:type="spellEnd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3.0 the </w:t>
            </w:r>
            <w:proofErr w:type="spellStart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>AdditionalItemProperty</w:t>
            </w:r>
            <w:proofErr w:type="spellEnd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will be only used for Kit and packaging management. </w:t>
            </w:r>
            <w:proofErr w:type="spellStart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>AdditionalItemProperty</w:t>
            </w:r>
            <w:proofErr w:type="spellEnd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will not be used anymore for lot and serial number management. </w:t>
            </w:r>
            <w:r>
              <w:rPr>
                <w:rFonts w:ascii="Calibri" w:hAnsi="Calibri" w:cs="Calibri"/>
                <w:sz w:val="22"/>
                <w:szCs w:val="22"/>
              </w:rPr>
              <w:t>For these items, Peppol 3.0 has included structured fields</w:t>
            </w:r>
          </w:p>
        </w:tc>
      </w:tr>
      <w:tr w:rsidR="0059613E" w14:paraId="16F243A5" w14:textId="77777777" w:rsidTr="00125145">
        <w:trPr>
          <w:trHeight w:val="11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153ED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/cac:Item/cac:AdditionalItemProperty/cbc:Value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D938C" w14:textId="77777777" w:rsidR="0059613E" w:rsidRDefault="0059613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>At the moment</w:t>
            </w:r>
            <w:proofErr w:type="gramEnd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in </w:t>
            </w:r>
            <w:proofErr w:type="spellStart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>Peppol</w:t>
            </w:r>
            <w:proofErr w:type="spellEnd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3.0 the </w:t>
            </w:r>
            <w:proofErr w:type="spellStart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>AdditionalItemProperty</w:t>
            </w:r>
            <w:proofErr w:type="spellEnd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will be only used for Kit and packaging management. </w:t>
            </w:r>
            <w:proofErr w:type="spellStart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>AdditionalItemProperty</w:t>
            </w:r>
            <w:proofErr w:type="spellEnd"/>
            <w:r w:rsidRPr="0012514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will not be used anymore for lot and serial number management. </w:t>
            </w:r>
            <w:r>
              <w:rPr>
                <w:rFonts w:ascii="Calibri" w:hAnsi="Calibri" w:cs="Calibri"/>
                <w:sz w:val="22"/>
                <w:szCs w:val="22"/>
              </w:rPr>
              <w:t>For these items, Peppol 3.0 has included structured fields</w:t>
            </w:r>
          </w:p>
        </w:tc>
      </w:tr>
      <w:tr w:rsidR="0059613E" w:rsidRPr="0059613E" w14:paraId="6BF4DD7A" w14:textId="77777777" w:rsidTr="00125145">
        <w:trPr>
          <w:trHeight w:val="17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9C610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/cac:Item/cac:AdditionalItemProperty/cbc:Name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04BB2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 the INVOICE 3.0 the 'Name' field is mandatory, while this field does not exist in the order and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ddt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At the moment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you cannot populate the 'Name' field in the invoice. In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Peppol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2.1 this field was populated with the description 'Lotto' and '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Seriale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' because they were associated to the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AdditionalItemProperty’s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fields of the order and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ddt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 Today, with the structured field for lot and serial number, it is no longer possible</w:t>
            </w:r>
          </w:p>
        </w:tc>
      </w:tr>
      <w:tr w:rsidR="0059613E" w:rsidRPr="0059613E" w14:paraId="20FEDFC0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18E27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/cac:Item/cac:AdditionalItemProperty/cbc:Value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73953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Structured field where insert serial number </w:t>
            </w:r>
          </w:p>
        </w:tc>
      </w:tr>
      <w:tr w:rsidR="0059613E" w:rsidRPr="0059613E" w14:paraId="666A0201" w14:textId="77777777" w:rsidTr="00125145">
        <w:trPr>
          <w:trHeight w:val="17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A7DDF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/cac:Item/cac:AdditionalItemProperty/cbc:Name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BCBE6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 the INVOICE 3.0 the 'Name' field is mandatory, while this field does not exist in the order and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ddt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At the moment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you cannot populate the 'Name' field in the invoice. In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Peppol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2.1 this field was populated with the description 'Lotto' and '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Seriale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' because they were associated to the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AdditionalItemProperty’s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fields of the order and 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ddt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 Today, with the structured field for lot and serial number, it is no longer possible</w:t>
            </w:r>
          </w:p>
        </w:tc>
      </w:tr>
      <w:tr w:rsidR="0059613E" w:rsidRPr="0059613E" w14:paraId="79114EA3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BDD33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/cac:Item/cac:AdditionalItemProperty/cbc:Value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1922C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Structured field where insert lot number </w:t>
            </w:r>
          </w:p>
        </w:tc>
      </w:tr>
      <w:tr w:rsidR="0059613E" w:rsidRPr="0059613E" w14:paraId="0A6C7454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2CD4F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cac:Price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cbc:PriceAmount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B208D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4882CA15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76958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spellStart"/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spellEnd"/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cac:Price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cbc:PriceAmount</w:t>
            </w:r>
            <w:proofErr w:type="spell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/@</w:t>
            </w:r>
            <w:proofErr w:type="spell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currencyID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142F8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2EFB0420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F64FD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/cac:Price/cac:AllowanceCharge/cbc:ChargeIndicator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23294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54A520B2" w14:textId="77777777" w:rsidTr="00125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A077B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/cac:Price/cac:AllowanceCharge/cbc:Amount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DDAF1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59613E" w:rsidRPr="0059613E" w14:paraId="5494D308" w14:textId="77777777" w:rsidTr="00125145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44200" w14:textId="77777777" w:rsidR="0059613E" w:rsidRPr="00125145" w:rsidRDefault="005961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/Invoice/</w:t>
            </w:r>
            <w:proofErr w:type="gramStart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cac:InvoiceLine</w:t>
            </w:r>
            <w:proofErr w:type="gramEnd"/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/cac:Price/cac:AllowanceCharge/cbc:Amount/@currencyID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4E513" w14:textId="77777777" w:rsidR="0059613E" w:rsidRPr="00125145" w:rsidRDefault="0059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2514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1FBB1326" w14:textId="4B985AC5" w:rsidR="003A4C86" w:rsidRDefault="0059613E">
      <w:pPr>
        <w:pStyle w:val="CEF-Body"/>
        <w:rPr>
          <w:lang w:val="en-US"/>
        </w:rPr>
      </w:pPr>
      <w:r w:rsidRPr="001D0A4F" w:rsidDel="0059613E">
        <w:rPr>
          <w:noProof/>
          <w:lang w:val="en-US"/>
        </w:rPr>
        <w:t xml:space="preserve"> </w:t>
      </w:r>
    </w:p>
    <w:p w14:paraId="3C2D0A17" w14:textId="203A2CFB" w:rsidR="001D0A4F" w:rsidRDefault="001D0A4F">
      <w:pPr>
        <w:pStyle w:val="CEF-Body"/>
        <w:rPr>
          <w:lang w:val="en-US"/>
        </w:rPr>
      </w:pPr>
      <w:r>
        <w:rPr>
          <w:lang w:val="en-US"/>
        </w:rPr>
        <w:br w:type="page"/>
      </w:r>
    </w:p>
    <w:p w14:paraId="565886E7" w14:textId="02D1FADD" w:rsidR="001D0A4F" w:rsidRDefault="001D0A4F">
      <w:pPr>
        <w:pStyle w:val="CEF-Body"/>
        <w:rPr>
          <w:lang w:val="en-US"/>
        </w:rPr>
      </w:pPr>
      <w:r w:rsidRPr="001D0A4F">
        <w:rPr>
          <w:noProof/>
          <w:lang w:eastAsia="en-GB"/>
        </w:rPr>
        <w:lastRenderedPageBreak/>
        <w:drawing>
          <wp:inline distT="0" distB="0" distL="0" distR="0" wp14:anchorId="203D64E3" wp14:editId="1E4D5BDE">
            <wp:extent cx="6120130" cy="4525015"/>
            <wp:effectExtent l="19050" t="19050" r="1397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50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401F8" w14:textId="77777777" w:rsidR="006D6872" w:rsidRDefault="006D6872">
      <w:pPr>
        <w:pStyle w:val="CEF-Body"/>
        <w:rPr>
          <w:lang w:val="en-US"/>
        </w:rPr>
      </w:pPr>
    </w:p>
    <w:p w14:paraId="11DE8EEA" w14:textId="77777777" w:rsidR="006D6872" w:rsidRDefault="006D6872">
      <w:pPr>
        <w:pStyle w:val="CEF-Body"/>
        <w:rPr>
          <w:lang w:val="en-US"/>
        </w:rPr>
      </w:pPr>
    </w:p>
    <w:p w14:paraId="2D204CA9" w14:textId="584C7A9C" w:rsidR="00822E14" w:rsidRPr="00597B74" w:rsidRDefault="006D6872">
      <w:pPr>
        <w:pStyle w:val="CEF-Body"/>
        <w:rPr>
          <w:lang w:val="en-US"/>
        </w:rPr>
      </w:pPr>
      <w:r w:rsidRPr="006D6872" w:rsidDel="00C67D01">
        <w:t xml:space="preserve"> </w:t>
      </w:r>
      <w:bookmarkStart w:id="45" w:name="_Toc10647877"/>
      <w:bookmarkStart w:id="46" w:name="_Toc22719796"/>
      <w:bookmarkStart w:id="47" w:name="_Toc22719797"/>
      <w:bookmarkStart w:id="48" w:name="_Toc22719798"/>
      <w:bookmarkStart w:id="49" w:name="_Toc22719799"/>
      <w:bookmarkStart w:id="50" w:name="_Toc10043758"/>
      <w:bookmarkStart w:id="51" w:name="_Toc10043829"/>
      <w:bookmarkStart w:id="52" w:name="_Toc10046515"/>
      <w:bookmarkStart w:id="53" w:name="_Toc10049124"/>
      <w:bookmarkStart w:id="54" w:name="_Toc10126449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sectPr w:rsidR="00822E14" w:rsidRPr="00597B74" w:rsidSect="007741A7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F459E" w14:textId="77777777" w:rsidR="008F66B7" w:rsidRDefault="008F66B7" w:rsidP="00401B11">
      <w:r>
        <w:separator/>
      </w:r>
    </w:p>
    <w:p w14:paraId="03DE964B" w14:textId="77777777" w:rsidR="008F66B7" w:rsidRDefault="008F66B7"/>
  </w:endnote>
  <w:endnote w:type="continuationSeparator" w:id="0">
    <w:p w14:paraId="495B5C9C" w14:textId="77777777" w:rsidR="008F66B7" w:rsidRDefault="008F66B7" w:rsidP="00401B11">
      <w:r>
        <w:continuationSeparator/>
      </w:r>
    </w:p>
    <w:p w14:paraId="50FCB785" w14:textId="77777777" w:rsidR="008F66B7" w:rsidRDefault="008F66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01E4C" w14:textId="337E3FA8" w:rsidR="0044111A" w:rsidRPr="00A94FA5" w:rsidRDefault="0044111A" w:rsidP="00617725">
    <w:pPr>
      <w:pStyle w:val="Footer"/>
      <w:pBdr>
        <w:top w:val="single" w:sz="8" w:space="1" w:color="auto"/>
      </w:pBdr>
      <w:tabs>
        <w:tab w:val="clear" w:pos="9638"/>
      </w:tabs>
      <w:rPr>
        <w:i/>
        <w:iCs/>
      </w:rPr>
    </w:pPr>
    <w:proofErr w:type="spellStart"/>
    <w:r>
      <w:rPr>
        <w:i/>
      </w:rPr>
      <w:t>EeISI</w:t>
    </w:r>
    <w:proofErr w:type="spellEnd"/>
    <w:r>
      <w:rPr>
        <w:i/>
      </w:rPr>
      <w:t xml:space="preserve"> –European </w:t>
    </w:r>
    <w:proofErr w:type="spellStart"/>
    <w:r>
      <w:rPr>
        <w:i/>
      </w:rPr>
      <w:t>eInvoicing</w:t>
    </w:r>
    <w:proofErr w:type="spellEnd"/>
    <w:r>
      <w:rPr>
        <w:i/>
      </w:rPr>
      <w:t xml:space="preserve"> Standard in Italy</w:t>
    </w:r>
    <w:r w:rsidRPr="00A94FA5"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564DA146">
      <w:rPr>
        <w:i/>
        <w:iCs/>
        <w:noProof/>
      </w:rPr>
      <w:t xml:space="preserve"> </w:t>
    </w:r>
    <w:r w:rsidRPr="00A94FA5">
      <w:rPr>
        <w:i/>
      </w:rPr>
      <w:fldChar w:fldCharType="begin"/>
    </w:r>
    <w:r w:rsidRPr="00A94FA5">
      <w:rPr>
        <w:i/>
      </w:rPr>
      <w:instrText xml:space="preserve"> PAGE   \* MERGEFORMAT </w:instrText>
    </w:r>
    <w:r w:rsidRPr="00A94FA5">
      <w:rPr>
        <w:i/>
      </w:rPr>
      <w:fldChar w:fldCharType="separate"/>
    </w:r>
    <w:r w:rsidR="00306DDB" w:rsidRPr="00306DDB">
      <w:rPr>
        <w:i/>
        <w:iCs/>
        <w:noProof/>
      </w:rPr>
      <w:t>2</w:t>
    </w:r>
    <w:r w:rsidRPr="00A94FA5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39CE0" w14:textId="77777777" w:rsidR="008F66B7" w:rsidRDefault="008F66B7" w:rsidP="00401B11">
      <w:r>
        <w:separator/>
      </w:r>
    </w:p>
    <w:p w14:paraId="48460F59" w14:textId="77777777" w:rsidR="008F66B7" w:rsidRDefault="008F66B7"/>
  </w:footnote>
  <w:footnote w:type="continuationSeparator" w:id="0">
    <w:p w14:paraId="7E27F389" w14:textId="77777777" w:rsidR="008F66B7" w:rsidRDefault="008F66B7" w:rsidP="00401B11">
      <w:r>
        <w:continuationSeparator/>
      </w:r>
    </w:p>
    <w:p w14:paraId="5DB6C262" w14:textId="77777777" w:rsidR="008F66B7" w:rsidRDefault="008F66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CA011" w14:textId="09089847" w:rsidR="0044111A" w:rsidRPr="00096296" w:rsidRDefault="0044111A" w:rsidP="00706F67">
    <w:pPr>
      <w:pStyle w:val="Header"/>
      <w:pBdr>
        <w:bottom w:val="single" w:sz="8" w:space="1" w:color="auto"/>
      </w:pBdr>
      <w:jc w:val="right"/>
      <w:rPr>
        <w:i/>
        <w:lang w:val="it-IT"/>
      </w:rPr>
    </w:pPr>
    <w:r>
      <w:rPr>
        <w:i/>
        <w:lang w:val="it-IT"/>
      </w:rPr>
      <w:t>D2.6</w:t>
    </w:r>
    <w:r w:rsidRPr="00096296">
      <w:rPr>
        <w:i/>
        <w:lang w:val="it-IT"/>
      </w:rPr>
      <w:t xml:space="preserve"> – </w:t>
    </w:r>
    <w:r>
      <w:rPr>
        <w:i/>
        <w:lang w:val="it-IT"/>
      </w:rPr>
      <w:t>eDelivery</w:t>
    </w:r>
    <w:r w:rsidRPr="00096296">
      <w:rPr>
        <w:i/>
        <w:lang w:val="it-IT"/>
      </w:rPr>
      <w:t xml:space="preserve"> gap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6281F2"/>
    <w:lvl w:ilvl="0">
      <w:start w:val="1"/>
      <w:numFmt w:val="bullet"/>
      <w:pStyle w:val="ListBullet4"/>
      <w:lvlText w:val=""/>
      <w:lvlJc w:val="left"/>
      <w:pPr>
        <w:ind w:left="394" w:hanging="360"/>
      </w:pPr>
      <w:rPr>
        <w:rFonts w:ascii="Symbol" w:hAnsi="Symbol" w:hint="default"/>
      </w:rPr>
    </w:lvl>
  </w:abstractNum>
  <w:abstractNum w:abstractNumId="1" w15:restartNumberingAfterBreak="0">
    <w:nsid w:val="FFFFFF7D"/>
    <w:multiLevelType w:val="singleLevel"/>
    <w:tmpl w:val="93E082BE"/>
    <w:lvl w:ilvl="0">
      <w:start w:val="1"/>
      <w:numFmt w:val="decimal"/>
      <w:pStyle w:val="ListBullet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EEFD1A"/>
    <w:lvl w:ilvl="0">
      <w:start w:val="1"/>
      <w:numFmt w:val="decimal"/>
      <w:pStyle w:val="ListBullet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8EABFC"/>
    <w:lvl w:ilvl="0">
      <w:start w:val="1"/>
      <w:numFmt w:val="decimal"/>
      <w:pStyle w:val="ListBullet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79AC2666"/>
    <w:lvl w:ilvl="0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0641914"/>
    <w:lvl w:ilvl="0">
      <w:start w:val="1"/>
      <w:numFmt w:val="bullet"/>
      <w:pStyle w:val="ListBulle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1E300A"/>
    <w:multiLevelType w:val="hybridMultilevel"/>
    <w:tmpl w:val="3E24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0E06B3"/>
    <w:multiLevelType w:val="multilevel"/>
    <w:tmpl w:val="A27618AC"/>
    <w:lvl w:ilvl="0">
      <w:start w:val="1"/>
      <w:numFmt w:val="decimal"/>
      <w:pStyle w:val="CEF-Title1"/>
      <w:lvlText w:val="%1."/>
      <w:lvlJc w:val="left"/>
      <w:pPr>
        <w:ind w:left="502" w:hanging="360"/>
      </w:pPr>
      <w:rPr>
        <w:rFonts w:cs="Times New Roman"/>
        <w:sz w:val="32"/>
        <w:szCs w:val="32"/>
      </w:rPr>
    </w:lvl>
    <w:lvl w:ilvl="1">
      <w:start w:val="1"/>
      <w:numFmt w:val="decimal"/>
      <w:pStyle w:val="CEF-Title2"/>
      <w:lvlText w:val="%1.%2."/>
      <w:lvlJc w:val="left"/>
      <w:pPr>
        <w:ind w:left="1142" w:hanging="432"/>
      </w:pPr>
      <w:rPr>
        <w:rFonts w:cs="Times New Roman"/>
        <w:sz w:val="28"/>
        <w:szCs w:val="28"/>
      </w:rPr>
    </w:lvl>
    <w:lvl w:ilvl="2">
      <w:start w:val="1"/>
      <w:numFmt w:val="decimal"/>
      <w:pStyle w:val="CEF-Title3"/>
      <w:lvlText w:val="%1.%2.%3."/>
      <w:lvlJc w:val="left"/>
      <w:pPr>
        <w:ind w:left="2489" w:hanging="504"/>
      </w:pPr>
      <w:rPr>
        <w:rFonts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cs="Times New Roman" w:hint="default"/>
      </w:rPr>
    </w:lvl>
  </w:abstractNum>
  <w:abstractNum w:abstractNumId="9" w15:restartNumberingAfterBreak="0">
    <w:nsid w:val="06C018FE"/>
    <w:multiLevelType w:val="hybridMultilevel"/>
    <w:tmpl w:val="1642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A55008"/>
    <w:multiLevelType w:val="multilevel"/>
    <w:tmpl w:val="3D6487EE"/>
    <w:lvl w:ilvl="0">
      <w:start w:val="1"/>
      <w:numFmt w:val="upperLetter"/>
      <w:pStyle w:val="ANNEX"/>
      <w:suff w:val="nothing"/>
      <w:lvlText w:val="Annex %1"/>
      <w:lvlJc w:val="left"/>
      <w:pPr>
        <w:ind w:left="2268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pStyle w:val="a2"/>
      <w:lvlText w:val="%1.%2"/>
      <w:lvlJc w:val="left"/>
      <w:pPr>
        <w:ind w:left="2175" w:hanging="899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2317" w:hanging="1041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2555" w:hanging="1279"/>
      </w:pPr>
      <w:rPr>
        <w:rFonts w:cs="Times New Roman" w:hint="default"/>
        <w:b/>
        <w:i w:val="0"/>
      </w:rPr>
    </w:lvl>
    <w:lvl w:ilvl="4">
      <w:start w:val="1"/>
      <w:numFmt w:val="decimal"/>
      <w:pStyle w:val="a2"/>
      <w:lvlText w:val="%1.%2.%3.%4.%5"/>
      <w:lvlJc w:val="left"/>
      <w:pPr>
        <w:ind w:left="2816" w:hanging="1540"/>
      </w:pPr>
      <w:rPr>
        <w:rFonts w:cs="Times New Roman" w:hint="default"/>
        <w:b/>
        <w:i w:val="0"/>
      </w:rPr>
    </w:lvl>
    <w:lvl w:ilvl="5">
      <w:start w:val="1"/>
      <w:numFmt w:val="decimal"/>
      <w:pStyle w:val="a3"/>
      <w:lvlText w:val="%1.%2.%3.%4.%5.%6"/>
      <w:lvlJc w:val="left"/>
      <w:pPr>
        <w:ind w:left="3037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207" w:hanging="1931"/>
      </w:pPr>
      <w:rPr>
        <w:rFonts w:cs="Times New Roman" w:hint="default"/>
      </w:rPr>
    </w:lvl>
    <w:lvl w:ilvl="7">
      <w:start w:val="1"/>
      <w:numFmt w:val="decimal"/>
      <w:lvlRestart w:val="0"/>
      <w:pStyle w:val="ANNEXTabletitle"/>
      <w:suff w:val="space"/>
      <w:lvlText w:val="Table %1.%8 —"/>
      <w:lvlJc w:val="left"/>
      <w:pPr>
        <w:ind w:left="1276"/>
      </w:pPr>
      <w:rPr>
        <w:rFonts w:cs="Times New Roman" w:hint="default"/>
      </w:rPr>
    </w:lvl>
    <w:lvl w:ilvl="8">
      <w:start w:val="1"/>
      <w:numFmt w:val="decimal"/>
      <w:lvlRestart w:val="0"/>
      <w:pStyle w:val="ANNEXFiguretitle"/>
      <w:suff w:val="space"/>
      <w:lvlText w:val="Figure %1.%9 —"/>
      <w:lvlJc w:val="left"/>
      <w:pPr>
        <w:ind w:left="12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1" w15:restartNumberingAfterBreak="0">
    <w:nsid w:val="118605D7"/>
    <w:multiLevelType w:val="hybridMultilevel"/>
    <w:tmpl w:val="8BCE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CA16A5"/>
    <w:multiLevelType w:val="hybridMultilevel"/>
    <w:tmpl w:val="E514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B1773"/>
    <w:multiLevelType w:val="multilevel"/>
    <w:tmpl w:val="3E663168"/>
    <w:lvl w:ilvl="0">
      <w:start w:val="1"/>
      <w:numFmt w:val="decimal"/>
      <w:pStyle w:val="TermNum"/>
      <w:suff w:val="nothing"/>
      <w:lvlText w:val="3.%1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899" w:hanging="899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1041" w:hanging="1041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279" w:hanging="1279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540" w:hanging="154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761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931" w:hanging="1931"/>
      </w:pPr>
      <w:rPr>
        <w:rFonts w:cs="Times New Roman" w:hint="default"/>
      </w:rPr>
    </w:lvl>
    <w:lvl w:ilvl="7">
      <w:start w:val="1"/>
      <w:numFmt w:val="decimal"/>
      <w:lvlRestart w:val="0"/>
      <w:suff w:val="space"/>
      <w:lvlText w:val="Table %1.%8 —"/>
      <w:lvlJc w:val="left"/>
      <w:rPr>
        <w:rFonts w:cs="Times New Roman" w:hint="default"/>
      </w:rPr>
    </w:lvl>
    <w:lvl w:ilvl="8">
      <w:start w:val="1"/>
      <w:numFmt w:val="decimal"/>
      <w:lvlRestart w:val="0"/>
      <w:suff w:val="space"/>
      <w:lvlText w:val="Figure %1.%9 —"/>
      <w:lvlJc w:val="left"/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4" w15:restartNumberingAfterBreak="0">
    <w:nsid w:val="17AC48EF"/>
    <w:multiLevelType w:val="hybridMultilevel"/>
    <w:tmpl w:val="5818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B63ADC"/>
    <w:multiLevelType w:val="hybridMultilevel"/>
    <w:tmpl w:val="AB36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417277"/>
    <w:multiLevelType w:val="hybridMultilevel"/>
    <w:tmpl w:val="3848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63FB6"/>
    <w:multiLevelType w:val="hybridMultilevel"/>
    <w:tmpl w:val="6D18C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1480E"/>
    <w:multiLevelType w:val="multilevel"/>
    <w:tmpl w:val="84A88F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 w15:restartNumberingAfterBreak="0">
    <w:nsid w:val="24F20E9C"/>
    <w:multiLevelType w:val="hybridMultilevel"/>
    <w:tmpl w:val="76EE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241F29"/>
    <w:multiLevelType w:val="hybridMultilevel"/>
    <w:tmpl w:val="18F4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7A1C22"/>
    <w:multiLevelType w:val="hybridMultilevel"/>
    <w:tmpl w:val="ED38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329F6"/>
    <w:multiLevelType w:val="hybridMultilevel"/>
    <w:tmpl w:val="E70E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31F48"/>
    <w:multiLevelType w:val="hybridMultilevel"/>
    <w:tmpl w:val="6D18C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A81FEA"/>
    <w:multiLevelType w:val="hybridMultilevel"/>
    <w:tmpl w:val="1B98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B37D8"/>
    <w:multiLevelType w:val="multilevel"/>
    <w:tmpl w:val="8402AD96"/>
    <w:lvl w:ilvl="0">
      <w:start w:val="1"/>
      <w:numFmt w:val="upperLetter"/>
      <w:pStyle w:val="ANNEXN"/>
      <w:suff w:val="nothing"/>
      <w:lvlText w:val="Annex N%1"/>
      <w:lvlJc w:val="left"/>
      <w:rPr>
        <w:rFonts w:cs="Times New Roman" w:hint="default"/>
        <w:b/>
        <w:i w:val="0"/>
      </w:rPr>
    </w:lvl>
    <w:lvl w:ilvl="1">
      <w:start w:val="1"/>
      <w:numFmt w:val="decimal"/>
      <w:lvlText w:val="N%1.%2"/>
      <w:lvlJc w:val="left"/>
      <w:pPr>
        <w:ind w:left="641" w:hanging="641"/>
      </w:pPr>
      <w:rPr>
        <w:rFonts w:cs="Times New Roman" w:hint="default"/>
      </w:rPr>
    </w:lvl>
    <w:lvl w:ilvl="2">
      <w:start w:val="1"/>
      <w:numFmt w:val="decimal"/>
      <w:lvlText w:val="N%1.%2.%3"/>
      <w:lvlJc w:val="left"/>
      <w:pPr>
        <w:ind w:left="879" w:hanging="879"/>
      </w:pPr>
      <w:rPr>
        <w:rFonts w:cs="Times New Roman"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cs="Times New Roman" w:hint="default"/>
      </w:rPr>
    </w:lvl>
    <w:lvl w:ilvl="4">
      <w:start w:val="1"/>
      <w:numFmt w:val="decimal"/>
      <w:pStyle w:val="na2"/>
      <w:lvlText w:val="N%1.%2.%3.%4.%5"/>
      <w:lvlJc w:val="left"/>
      <w:pPr>
        <w:ind w:left="1304" w:hanging="1304"/>
      </w:pPr>
      <w:rPr>
        <w:rFonts w:cs="Times New Roman" w:hint="default"/>
      </w:rPr>
    </w:lvl>
    <w:lvl w:ilvl="5">
      <w:start w:val="1"/>
      <w:numFmt w:val="decimal"/>
      <w:pStyle w:val="na3"/>
      <w:lvlText w:val="N%1.%2.%3.%4.%5.%6"/>
      <w:lvlJc w:val="left"/>
      <w:pPr>
        <w:ind w:left="1418" w:hanging="1418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26" w15:restartNumberingAfterBreak="0">
    <w:nsid w:val="387D4433"/>
    <w:multiLevelType w:val="multilevel"/>
    <w:tmpl w:val="6D386E14"/>
    <w:lvl w:ilvl="0">
      <w:start w:val="1"/>
      <w:numFmt w:val="bullet"/>
      <w:pStyle w:val="ListContinue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ListContinue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ListContinue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ListContinue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7" w15:restartNumberingAfterBreak="0">
    <w:nsid w:val="42D474D7"/>
    <w:multiLevelType w:val="hybridMultilevel"/>
    <w:tmpl w:val="C0449670"/>
    <w:lvl w:ilvl="0" w:tplc="DAB27C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1E11D8"/>
    <w:multiLevelType w:val="hybridMultilevel"/>
    <w:tmpl w:val="85CC8088"/>
    <w:lvl w:ilvl="0" w:tplc="4848635E">
      <w:start w:val="1"/>
      <w:numFmt w:val="bullet"/>
      <w:pStyle w:val="ListContinue5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485533DF"/>
    <w:multiLevelType w:val="hybridMultilevel"/>
    <w:tmpl w:val="D5BA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4D203F"/>
    <w:multiLevelType w:val="hybridMultilevel"/>
    <w:tmpl w:val="AFE2E138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4AAC7D45"/>
    <w:multiLevelType w:val="hybridMultilevel"/>
    <w:tmpl w:val="45343D06"/>
    <w:lvl w:ilvl="0" w:tplc="0410000F">
      <w:start w:val="1"/>
      <w:numFmt w:val="decimal"/>
      <w:lvlText w:val="%1."/>
      <w:lvlJc w:val="left"/>
      <w:pPr>
        <w:ind w:left="1996" w:hanging="360"/>
      </w:p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2" w15:restartNumberingAfterBreak="0">
    <w:nsid w:val="4EFB2F93"/>
    <w:multiLevelType w:val="hybridMultilevel"/>
    <w:tmpl w:val="D208335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3" w15:restartNumberingAfterBreak="0">
    <w:nsid w:val="512A7252"/>
    <w:multiLevelType w:val="hybridMultilevel"/>
    <w:tmpl w:val="6794324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2C638CE"/>
    <w:multiLevelType w:val="hybridMultilevel"/>
    <w:tmpl w:val="A87A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46589B"/>
    <w:multiLevelType w:val="hybridMultilevel"/>
    <w:tmpl w:val="10CC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352E04"/>
    <w:multiLevelType w:val="hybridMultilevel"/>
    <w:tmpl w:val="1CC296C6"/>
    <w:lvl w:ilvl="0" w:tplc="0410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7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38" w15:restartNumberingAfterBreak="0">
    <w:nsid w:val="68FB3201"/>
    <w:multiLevelType w:val="hybridMultilevel"/>
    <w:tmpl w:val="2C72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D7417"/>
    <w:multiLevelType w:val="hybridMultilevel"/>
    <w:tmpl w:val="A5DEACC4"/>
    <w:lvl w:ilvl="0" w:tplc="6DD02E5A">
      <w:start w:val="1"/>
      <w:numFmt w:val="decimal"/>
      <w:pStyle w:val="BiblioEntry0"/>
      <w:lvlText w:val="[%1]"/>
      <w:lvlJc w:val="left"/>
      <w:pPr>
        <w:ind w:left="720" w:hanging="360"/>
      </w:pPr>
      <w:rPr>
        <w:rFonts w:cs="Times New Roman"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2880A28"/>
    <w:multiLevelType w:val="multilevel"/>
    <w:tmpl w:val="D28CC1E4"/>
    <w:lvl w:ilvl="0">
      <w:start w:val="1"/>
      <w:numFmt w:val="lowerLetter"/>
      <w:pStyle w:val="ListNumber"/>
      <w:lvlText w:val="%1)"/>
      <w:lvlJc w:val="left"/>
      <w:pPr>
        <w:tabs>
          <w:tab w:val="num" w:pos="1160"/>
        </w:tabs>
        <w:ind w:left="1200" w:hanging="400"/>
      </w:pPr>
      <w:rPr>
        <w:rFonts w:cs="Times New Roman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1880"/>
        </w:tabs>
        <w:ind w:left="1600" w:hanging="400"/>
      </w:pPr>
      <w:rPr>
        <w:rFonts w:cs="Times New Roman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600"/>
        </w:tabs>
        <w:ind w:left="2000" w:hanging="400"/>
      </w:pPr>
      <w:rPr>
        <w:rFonts w:cs="Times New Roman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3320"/>
        </w:tabs>
        <w:ind w:left="2400" w:hanging="40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4040"/>
        </w:tabs>
        <w:ind w:left="36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4760"/>
        </w:tabs>
        <w:ind w:left="44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5480"/>
        </w:tabs>
        <w:ind w:left="51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6200"/>
        </w:tabs>
        <w:ind w:left="58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920"/>
        </w:tabs>
        <w:ind w:left="6560"/>
      </w:pPr>
      <w:rPr>
        <w:rFonts w:cs="Times New Roman"/>
      </w:rPr>
    </w:lvl>
  </w:abstractNum>
  <w:abstractNum w:abstractNumId="41" w15:restartNumberingAfterBreak="0">
    <w:nsid w:val="775D7232"/>
    <w:multiLevelType w:val="hybridMultilevel"/>
    <w:tmpl w:val="9488B2E0"/>
    <w:lvl w:ilvl="0" w:tplc="E24657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38" w:hanging="360"/>
      </w:pPr>
    </w:lvl>
    <w:lvl w:ilvl="2" w:tplc="0410001B" w:tentative="1">
      <w:start w:val="1"/>
      <w:numFmt w:val="lowerRoman"/>
      <w:lvlText w:val="%3."/>
      <w:lvlJc w:val="right"/>
      <w:pPr>
        <w:ind w:left="1058" w:hanging="180"/>
      </w:pPr>
    </w:lvl>
    <w:lvl w:ilvl="3" w:tplc="0410000F">
      <w:start w:val="1"/>
      <w:numFmt w:val="decimal"/>
      <w:lvlText w:val="%4."/>
      <w:lvlJc w:val="left"/>
      <w:pPr>
        <w:ind w:left="1778" w:hanging="360"/>
      </w:pPr>
    </w:lvl>
    <w:lvl w:ilvl="4" w:tplc="04100019" w:tentative="1">
      <w:start w:val="1"/>
      <w:numFmt w:val="lowerLetter"/>
      <w:lvlText w:val="%5."/>
      <w:lvlJc w:val="left"/>
      <w:pPr>
        <w:ind w:left="2498" w:hanging="360"/>
      </w:pPr>
    </w:lvl>
    <w:lvl w:ilvl="5" w:tplc="0410001B" w:tentative="1">
      <w:start w:val="1"/>
      <w:numFmt w:val="lowerRoman"/>
      <w:lvlText w:val="%6."/>
      <w:lvlJc w:val="right"/>
      <w:pPr>
        <w:ind w:left="3218" w:hanging="180"/>
      </w:pPr>
    </w:lvl>
    <w:lvl w:ilvl="6" w:tplc="0410000F" w:tentative="1">
      <w:start w:val="1"/>
      <w:numFmt w:val="decimal"/>
      <w:lvlText w:val="%7."/>
      <w:lvlJc w:val="left"/>
      <w:pPr>
        <w:ind w:left="3938" w:hanging="360"/>
      </w:pPr>
    </w:lvl>
    <w:lvl w:ilvl="7" w:tplc="04100019" w:tentative="1">
      <w:start w:val="1"/>
      <w:numFmt w:val="lowerLetter"/>
      <w:lvlText w:val="%8."/>
      <w:lvlJc w:val="left"/>
      <w:pPr>
        <w:ind w:left="4658" w:hanging="360"/>
      </w:pPr>
    </w:lvl>
    <w:lvl w:ilvl="8" w:tplc="0410001B" w:tentative="1">
      <w:start w:val="1"/>
      <w:numFmt w:val="lowerRoman"/>
      <w:lvlText w:val="%9."/>
      <w:lvlJc w:val="right"/>
      <w:pPr>
        <w:ind w:left="537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37"/>
  </w:num>
  <w:num w:numId="9">
    <w:abstractNumId w:val="8"/>
  </w:num>
  <w:num w:numId="10">
    <w:abstractNumId w:val="40"/>
  </w:num>
  <w:num w:numId="11">
    <w:abstractNumId w:val="26"/>
  </w:num>
  <w:num w:numId="12">
    <w:abstractNumId w:val="25"/>
  </w:num>
  <w:num w:numId="13">
    <w:abstractNumId w:val="39"/>
  </w:num>
  <w:num w:numId="14">
    <w:abstractNumId w:val="28"/>
  </w:num>
  <w:num w:numId="15">
    <w:abstractNumId w:val="13"/>
  </w:num>
  <w:num w:numId="16">
    <w:abstractNumId w:val="18"/>
  </w:num>
  <w:num w:numId="17">
    <w:abstractNumId w:val="7"/>
  </w:num>
  <w:num w:numId="18">
    <w:abstractNumId w:val="34"/>
  </w:num>
  <w:num w:numId="19">
    <w:abstractNumId w:val="14"/>
  </w:num>
  <w:num w:numId="20">
    <w:abstractNumId w:val="38"/>
  </w:num>
  <w:num w:numId="21">
    <w:abstractNumId w:val="12"/>
  </w:num>
  <w:num w:numId="22">
    <w:abstractNumId w:val="22"/>
  </w:num>
  <w:num w:numId="23">
    <w:abstractNumId w:val="7"/>
    <w:lvlOverride w:ilvl="0">
      <w:startOverride w:val="3"/>
    </w:lvlOverride>
  </w:num>
  <w:num w:numId="24">
    <w:abstractNumId w:val="16"/>
  </w:num>
  <w:num w:numId="25">
    <w:abstractNumId w:val="11"/>
  </w:num>
  <w:num w:numId="26">
    <w:abstractNumId w:val="20"/>
  </w:num>
  <w:num w:numId="27">
    <w:abstractNumId w:val="17"/>
  </w:num>
  <w:num w:numId="28">
    <w:abstractNumId w:val="35"/>
  </w:num>
  <w:num w:numId="29">
    <w:abstractNumId w:val="36"/>
  </w:num>
  <w:num w:numId="30">
    <w:abstractNumId w:val="33"/>
  </w:num>
  <w:num w:numId="31">
    <w:abstractNumId w:val="6"/>
  </w:num>
  <w:num w:numId="32">
    <w:abstractNumId w:val="41"/>
  </w:num>
  <w:num w:numId="33">
    <w:abstractNumId w:val="15"/>
  </w:num>
  <w:num w:numId="34">
    <w:abstractNumId w:val="30"/>
  </w:num>
  <w:num w:numId="35">
    <w:abstractNumId w:val="29"/>
  </w:num>
  <w:num w:numId="36">
    <w:abstractNumId w:val="24"/>
  </w:num>
  <w:num w:numId="37">
    <w:abstractNumId w:val="32"/>
  </w:num>
  <w:num w:numId="38">
    <w:abstractNumId w:val="31"/>
  </w:num>
  <w:num w:numId="39">
    <w:abstractNumId w:val="23"/>
  </w:num>
  <w:num w:numId="40">
    <w:abstractNumId w:val="27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9"/>
  </w:num>
  <w:num w:numId="49">
    <w:abstractNumId w:val="21"/>
  </w:num>
  <w:num w:numId="50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0D"/>
    <w:rsid w:val="00000584"/>
    <w:rsid w:val="0000243E"/>
    <w:rsid w:val="00002F4A"/>
    <w:rsid w:val="0000334A"/>
    <w:rsid w:val="00003949"/>
    <w:rsid w:val="00004512"/>
    <w:rsid w:val="00005413"/>
    <w:rsid w:val="000054A6"/>
    <w:rsid w:val="00010001"/>
    <w:rsid w:val="000107A4"/>
    <w:rsid w:val="0001105A"/>
    <w:rsid w:val="000114CF"/>
    <w:rsid w:val="00011F5F"/>
    <w:rsid w:val="000123E9"/>
    <w:rsid w:val="000136E4"/>
    <w:rsid w:val="00013E36"/>
    <w:rsid w:val="000148F0"/>
    <w:rsid w:val="00015E2C"/>
    <w:rsid w:val="000166E7"/>
    <w:rsid w:val="00017D39"/>
    <w:rsid w:val="00023211"/>
    <w:rsid w:val="00024391"/>
    <w:rsid w:val="00024D98"/>
    <w:rsid w:val="0002565E"/>
    <w:rsid w:val="0002728F"/>
    <w:rsid w:val="00030C15"/>
    <w:rsid w:val="00030D05"/>
    <w:rsid w:val="00031B2B"/>
    <w:rsid w:val="00032413"/>
    <w:rsid w:val="000329D7"/>
    <w:rsid w:val="00032F8C"/>
    <w:rsid w:val="0003362B"/>
    <w:rsid w:val="00041B23"/>
    <w:rsid w:val="000442A2"/>
    <w:rsid w:val="00044C42"/>
    <w:rsid w:val="000453E5"/>
    <w:rsid w:val="00045B5C"/>
    <w:rsid w:val="00045CC3"/>
    <w:rsid w:val="00046A43"/>
    <w:rsid w:val="00046ADF"/>
    <w:rsid w:val="00050393"/>
    <w:rsid w:val="00050524"/>
    <w:rsid w:val="0005231F"/>
    <w:rsid w:val="00052387"/>
    <w:rsid w:val="00053F6C"/>
    <w:rsid w:val="0005699F"/>
    <w:rsid w:val="00057355"/>
    <w:rsid w:val="00060166"/>
    <w:rsid w:val="00061A0F"/>
    <w:rsid w:val="00065FA7"/>
    <w:rsid w:val="00066A3B"/>
    <w:rsid w:val="00071CE9"/>
    <w:rsid w:val="00072374"/>
    <w:rsid w:val="00072786"/>
    <w:rsid w:val="00074DE3"/>
    <w:rsid w:val="000757E3"/>
    <w:rsid w:val="0007682B"/>
    <w:rsid w:val="00077FC3"/>
    <w:rsid w:val="00081C15"/>
    <w:rsid w:val="00081D95"/>
    <w:rsid w:val="00081DAB"/>
    <w:rsid w:val="0008375C"/>
    <w:rsid w:val="00084964"/>
    <w:rsid w:val="00085D0B"/>
    <w:rsid w:val="000861DC"/>
    <w:rsid w:val="000867B4"/>
    <w:rsid w:val="00090625"/>
    <w:rsid w:val="00090689"/>
    <w:rsid w:val="00090F2F"/>
    <w:rsid w:val="00091DDF"/>
    <w:rsid w:val="00093F44"/>
    <w:rsid w:val="000947E8"/>
    <w:rsid w:val="0009517D"/>
    <w:rsid w:val="0009567D"/>
    <w:rsid w:val="00095712"/>
    <w:rsid w:val="00096296"/>
    <w:rsid w:val="00096809"/>
    <w:rsid w:val="000A7D2B"/>
    <w:rsid w:val="000A7D8D"/>
    <w:rsid w:val="000B0218"/>
    <w:rsid w:val="000B0F9F"/>
    <w:rsid w:val="000B22B1"/>
    <w:rsid w:val="000B3CF6"/>
    <w:rsid w:val="000B7631"/>
    <w:rsid w:val="000C0ECA"/>
    <w:rsid w:val="000C2E48"/>
    <w:rsid w:val="000C3CEE"/>
    <w:rsid w:val="000C4415"/>
    <w:rsid w:val="000C52E0"/>
    <w:rsid w:val="000C60A1"/>
    <w:rsid w:val="000C65F2"/>
    <w:rsid w:val="000C744E"/>
    <w:rsid w:val="000D0F10"/>
    <w:rsid w:val="000D2591"/>
    <w:rsid w:val="000D27FD"/>
    <w:rsid w:val="000D42AB"/>
    <w:rsid w:val="000D55C3"/>
    <w:rsid w:val="000D6B7F"/>
    <w:rsid w:val="000E1B28"/>
    <w:rsid w:val="000E50EB"/>
    <w:rsid w:val="000E59C2"/>
    <w:rsid w:val="000E632E"/>
    <w:rsid w:val="000E76BE"/>
    <w:rsid w:val="000F0AF6"/>
    <w:rsid w:val="000F1611"/>
    <w:rsid w:val="000F41D3"/>
    <w:rsid w:val="000F48C9"/>
    <w:rsid w:val="000F4964"/>
    <w:rsid w:val="000F5AB1"/>
    <w:rsid w:val="000F5F4B"/>
    <w:rsid w:val="000F77F3"/>
    <w:rsid w:val="000F790B"/>
    <w:rsid w:val="000F7B10"/>
    <w:rsid w:val="00102505"/>
    <w:rsid w:val="00102851"/>
    <w:rsid w:val="00102863"/>
    <w:rsid w:val="0010470C"/>
    <w:rsid w:val="00104A92"/>
    <w:rsid w:val="00104CD0"/>
    <w:rsid w:val="0011088F"/>
    <w:rsid w:val="00110AB6"/>
    <w:rsid w:val="00111130"/>
    <w:rsid w:val="00112A15"/>
    <w:rsid w:val="001145B4"/>
    <w:rsid w:val="00115F20"/>
    <w:rsid w:val="001166B2"/>
    <w:rsid w:val="0012054A"/>
    <w:rsid w:val="001208F3"/>
    <w:rsid w:val="00120912"/>
    <w:rsid w:val="0012119E"/>
    <w:rsid w:val="001218BA"/>
    <w:rsid w:val="00121A9D"/>
    <w:rsid w:val="00122578"/>
    <w:rsid w:val="00122C82"/>
    <w:rsid w:val="001231D6"/>
    <w:rsid w:val="0012369F"/>
    <w:rsid w:val="00124B52"/>
    <w:rsid w:val="00125145"/>
    <w:rsid w:val="0012660E"/>
    <w:rsid w:val="00126FD5"/>
    <w:rsid w:val="001305EE"/>
    <w:rsid w:val="00132170"/>
    <w:rsid w:val="001328CC"/>
    <w:rsid w:val="00133E51"/>
    <w:rsid w:val="00134148"/>
    <w:rsid w:val="001352E7"/>
    <w:rsid w:val="0013683D"/>
    <w:rsid w:val="00137082"/>
    <w:rsid w:val="0013716C"/>
    <w:rsid w:val="00137C4A"/>
    <w:rsid w:val="00143021"/>
    <w:rsid w:val="00144CC8"/>
    <w:rsid w:val="00150FD9"/>
    <w:rsid w:val="00152D52"/>
    <w:rsid w:val="00153535"/>
    <w:rsid w:val="0015650F"/>
    <w:rsid w:val="00160B18"/>
    <w:rsid w:val="00163EF0"/>
    <w:rsid w:val="001654A0"/>
    <w:rsid w:val="00167568"/>
    <w:rsid w:val="00167801"/>
    <w:rsid w:val="00167936"/>
    <w:rsid w:val="00170DC4"/>
    <w:rsid w:val="00170F3D"/>
    <w:rsid w:val="00173607"/>
    <w:rsid w:val="00173D20"/>
    <w:rsid w:val="00174385"/>
    <w:rsid w:val="001745D5"/>
    <w:rsid w:val="001752A2"/>
    <w:rsid w:val="0017565A"/>
    <w:rsid w:val="00181A27"/>
    <w:rsid w:val="00181F7E"/>
    <w:rsid w:val="00181FAB"/>
    <w:rsid w:val="001828D6"/>
    <w:rsid w:val="00182B7C"/>
    <w:rsid w:val="00185CCC"/>
    <w:rsid w:val="00185D52"/>
    <w:rsid w:val="00190CE8"/>
    <w:rsid w:val="00191505"/>
    <w:rsid w:val="001921BD"/>
    <w:rsid w:val="001929E4"/>
    <w:rsid w:val="00195BC9"/>
    <w:rsid w:val="001967A2"/>
    <w:rsid w:val="001A0E48"/>
    <w:rsid w:val="001A12B6"/>
    <w:rsid w:val="001A1711"/>
    <w:rsid w:val="001A1DD3"/>
    <w:rsid w:val="001A4B6C"/>
    <w:rsid w:val="001A4BCF"/>
    <w:rsid w:val="001A522A"/>
    <w:rsid w:val="001A598F"/>
    <w:rsid w:val="001A5D8B"/>
    <w:rsid w:val="001A62DA"/>
    <w:rsid w:val="001A6FE7"/>
    <w:rsid w:val="001B062E"/>
    <w:rsid w:val="001B077C"/>
    <w:rsid w:val="001B2B1E"/>
    <w:rsid w:val="001B4B0D"/>
    <w:rsid w:val="001B6FE7"/>
    <w:rsid w:val="001B7808"/>
    <w:rsid w:val="001C0D99"/>
    <w:rsid w:val="001C34AF"/>
    <w:rsid w:val="001C3A90"/>
    <w:rsid w:val="001C3B62"/>
    <w:rsid w:val="001C4863"/>
    <w:rsid w:val="001C5485"/>
    <w:rsid w:val="001C5A2A"/>
    <w:rsid w:val="001C6DAB"/>
    <w:rsid w:val="001C7BDF"/>
    <w:rsid w:val="001D0A4F"/>
    <w:rsid w:val="001D33E5"/>
    <w:rsid w:val="001D5600"/>
    <w:rsid w:val="001D674C"/>
    <w:rsid w:val="001D6CC7"/>
    <w:rsid w:val="001E14A2"/>
    <w:rsid w:val="001E16E2"/>
    <w:rsid w:val="001E18A4"/>
    <w:rsid w:val="001E18D9"/>
    <w:rsid w:val="001E2256"/>
    <w:rsid w:val="001E2612"/>
    <w:rsid w:val="001E2787"/>
    <w:rsid w:val="001E36E7"/>
    <w:rsid w:val="001E68AB"/>
    <w:rsid w:val="001E7F5F"/>
    <w:rsid w:val="001F000D"/>
    <w:rsid w:val="001F0DF1"/>
    <w:rsid w:val="001F267C"/>
    <w:rsid w:val="001F68C6"/>
    <w:rsid w:val="001F7D76"/>
    <w:rsid w:val="0020056A"/>
    <w:rsid w:val="00201342"/>
    <w:rsid w:val="002028C8"/>
    <w:rsid w:val="00202DEB"/>
    <w:rsid w:val="002041B3"/>
    <w:rsid w:val="0020445D"/>
    <w:rsid w:val="002056C1"/>
    <w:rsid w:val="00206562"/>
    <w:rsid w:val="00206DFD"/>
    <w:rsid w:val="00210E08"/>
    <w:rsid w:val="00211EA6"/>
    <w:rsid w:val="00212A11"/>
    <w:rsid w:val="00212A85"/>
    <w:rsid w:val="00212BF6"/>
    <w:rsid w:val="00213A57"/>
    <w:rsid w:val="00213C8A"/>
    <w:rsid w:val="00213D63"/>
    <w:rsid w:val="00215696"/>
    <w:rsid w:val="00217075"/>
    <w:rsid w:val="002242B3"/>
    <w:rsid w:val="002248F1"/>
    <w:rsid w:val="00224CFA"/>
    <w:rsid w:val="00224E74"/>
    <w:rsid w:val="0022563D"/>
    <w:rsid w:val="00225689"/>
    <w:rsid w:val="00226787"/>
    <w:rsid w:val="00226910"/>
    <w:rsid w:val="00226928"/>
    <w:rsid w:val="002313D8"/>
    <w:rsid w:val="00233CAF"/>
    <w:rsid w:val="00234232"/>
    <w:rsid w:val="00235A12"/>
    <w:rsid w:val="00235B2B"/>
    <w:rsid w:val="002409C9"/>
    <w:rsid w:val="00246994"/>
    <w:rsid w:val="002501C2"/>
    <w:rsid w:val="00250F31"/>
    <w:rsid w:val="00250F9B"/>
    <w:rsid w:val="0025458E"/>
    <w:rsid w:val="002551FA"/>
    <w:rsid w:val="002564A2"/>
    <w:rsid w:val="002569B3"/>
    <w:rsid w:val="00257A2C"/>
    <w:rsid w:val="00260186"/>
    <w:rsid w:val="00261A90"/>
    <w:rsid w:val="00263F8E"/>
    <w:rsid w:val="00264B19"/>
    <w:rsid w:val="00264F3E"/>
    <w:rsid w:val="002653A5"/>
    <w:rsid w:val="00265B87"/>
    <w:rsid w:val="00267516"/>
    <w:rsid w:val="002709F6"/>
    <w:rsid w:val="002732CC"/>
    <w:rsid w:val="002738D0"/>
    <w:rsid w:val="002742F3"/>
    <w:rsid w:val="002744C0"/>
    <w:rsid w:val="00274686"/>
    <w:rsid w:val="00274F49"/>
    <w:rsid w:val="00275BB2"/>
    <w:rsid w:val="00277757"/>
    <w:rsid w:val="00277F6E"/>
    <w:rsid w:val="00280689"/>
    <w:rsid w:val="00281DC8"/>
    <w:rsid w:val="00284374"/>
    <w:rsid w:val="002852E4"/>
    <w:rsid w:val="00285670"/>
    <w:rsid w:val="00286817"/>
    <w:rsid w:val="0029155B"/>
    <w:rsid w:val="002916B3"/>
    <w:rsid w:val="00292147"/>
    <w:rsid w:val="00293700"/>
    <w:rsid w:val="00293905"/>
    <w:rsid w:val="00293EAE"/>
    <w:rsid w:val="0029451B"/>
    <w:rsid w:val="00295D58"/>
    <w:rsid w:val="00296B88"/>
    <w:rsid w:val="0029768E"/>
    <w:rsid w:val="002A0567"/>
    <w:rsid w:val="002A1F19"/>
    <w:rsid w:val="002A1FD5"/>
    <w:rsid w:val="002A39AD"/>
    <w:rsid w:val="002A3BE6"/>
    <w:rsid w:val="002A4BCE"/>
    <w:rsid w:val="002A59A9"/>
    <w:rsid w:val="002A5C41"/>
    <w:rsid w:val="002A76E2"/>
    <w:rsid w:val="002B1EAC"/>
    <w:rsid w:val="002B2B71"/>
    <w:rsid w:val="002B4B8E"/>
    <w:rsid w:val="002B4EA4"/>
    <w:rsid w:val="002B543F"/>
    <w:rsid w:val="002B572F"/>
    <w:rsid w:val="002B69EF"/>
    <w:rsid w:val="002C1BEC"/>
    <w:rsid w:val="002C4727"/>
    <w:rsid w:val="002C73A9"/>
    <w:rsid w:val="002D028A"/>
    <w:rsid w:val="002D1DFF"/>
    <w:rsid w:val="002D3A40"/>
    <w:rsid w:val="002D3C25"/>
    <w:rsid w:val="002D3FE3"/>
    <w:rsid w:val="002D4323"/>
    <w:rsid w:val="002D4329"/>
    <w:rsid w:val="002D4AF1"/>
    <w:rsid w:val="002D4BE7"/>
    <w:rsid w:val="002D5449"/>
    <w:rsid w:val="002D64FF"/>
    <w:rsid w:val="002D6677"/>
    <w:rsid w:val="002D7429"/>
    <w:rsid w:val="002D7869"/>
    <w:rsid w:val="002E01FE"/>
    <w:rsid w:val="002E1FEC"/>
    <w:rsid w:val="002E255E"/>
    <w:rsid w:val="002E6E53"/>
    <w:rsid w:val="002E75DD"/>
    <w:rsid w:val="002F38FA"/>
    <w:rsid w:val="002F454A"/>
    <w:rsid w:val="00301D63"/>
    <w:rsid w:val="00304218"/>
    <w:rsid w:val="003049A6"/>
    <w:rsid w:val="00305184"/>
    <w:rsid w:val="00305B94"/>
    <w:rsid w:val="00306DDB"/>
    <w:rsid w:val="003114DD"/>
    <w:rsid w:val="003136C0"/>
    <w:rsid w:val="00316448"/>
    <w:rsid w:val="003165F3"/>
    <w:rsid w:val="0031693D"/>
    <w:rsid w:val="003177DB"/>
    <w:rsid w:val="00320304"/>
    <w:rsid w:val="00322089"/>
    <w:rsid w:val="0032245B"/>
    <w:rsid w:val="0032345E"/>
    <w:rsid w:val="0032359F"/>
    <w:rsid w:val="0032526C"/>
    <w:rsid w:val="00325F19"/>
    <w:rsid w:val="003264A9"/>
    <w:rsid w:val="00326696"/>
    <w:rsid w:val="00333F20"/>
    <w:rsid w:val="0033502D"/>
    <w:rsid w:val="003355D8"/>
    <w:rsid w:val="003356E6"/>
    <w:rsid w:val="00336BAD"/>
    <w:rsid w:val="00336C3B"/>
    <w:rsid w:val="003413CA"/>
    <w:rsid w:val="003416B5"/>
    <w:rsid w:val="00343073"/>
    <w:rsid w:val="003437E9"/>
    <w:rsid w:val="00343955"/>
    <w:rsid w:val="00344F62"/>
    <w:rsid w:val="003450FC"/>
    <w:rsid w:val="00345B1D"/>
    <w:rsid w:val="003464B2"/>
    <w:rsid w:val="003500D3"/>
    <w:rsid w:val="003523C2"/>
    <w:rsid w:val="00352C33"/>
    <w:rsid w:val="00353E47"/>
    <w:rsid w:val="00354313"/>
    <w:rsid w:val="00354E9D"/>
    <w:rsid w:val="00356AD0"/>
    <w:rsid w:val="00357BA5"/>
    <w:rsid w:val="00357EA5"/>
    <w:rsid w:val="00357FA4"/>
    <w:rsid w:val="00362C92"/>
    <w:rsid w:val="00363159"/>
    <w:rsid w:val="0036366A"/>
    <w:rsid w:val="00363D01"/>
    <w:rsid w:val="00365385"/>
    <w:rsid w:val="003664BB"/>
    <w:rsid w:val="003701A2"/>
    <w:rsid w:val="003711BA"/>
    <w:rsid w:val="00371306"/>
    <w:rsid w:val="00371966"/>
    <w:rsid w:val="003720C1"/>
    <w:rsid w:val="00372FE9"/>
    <w:rsid w:val="00373FC7"/>
    <w:rsid w:val="00381A5A"/>
    <w:rsid w:val="00384058"/>
    <w:rsid w:val="0038691E"/>
    <w:rsid w:val="003869D7"/>
    <w:rsid w:val="00390481"/>
    <w:rsid w:val="00390E23"/>
    <w:rsid w:val="00392431"/>
    <w:rsid w:val="0039257D"/>
    <w:rsid w:val="003937BA"/>
    <w:rsid w:val="00394350"/>
    <w:rsid w:val="003950C5"/>
    <w:rsid w:val="00396F8B"/>
    <w:rsid w:val="003A4B86"/>
    <w:rsid w:val="003A4C86"/>
    <w:rsid w:val="003A4F11"/>
    <w:rsid w:val="003A5581"/>
    <w:rsid w:val="003A6559"/>
    <w:rsid w:val="003A7147"/>
    <w:rsid w:val="003B099D"/>
    <w:rsid w:val="003B3D2C"/>
    <w:rsid w:val="003B43D1"/>
    <w:rsid w:val="003B5AA0"/>
    <w:rsid w:val="003B6651"/>
    <w:rsid w:val="003B7BCB"/>
    <w:rsid w:val="003C009C"/>
    <w:rsid w:val="003C1E01"/>
    <w:rsid w:val="003C46BC"/>
    <w:rsid w:val="003C5EFC"/>
    <w:rsid w:val="003C6690"/>
    <w:rsid w:val="003C6BFF"/>
    <w:rsid w:val="003C7988"/>
    <w:rsid w:val="003D05E1"/>
    <w:rsid w:val="003D0BA6"/>
    <w:rsid w:val="003D1123"/>
    <w:rsid w:val="003D1163"/>
    <w:rsid w:val="003D1405"/>
    <w:rsid w:val="003D381A"/>
    <w:rsid w:val="003D4278"/>
    <w:rsid w:val="003D4F71"/>
    <w:rsid w:val="003D57F6"/>
    <w:rsid w:val="003E035D"/>
    <w:rsid w:val="003E055E"/>
    <w:rsid w:val="003E37D7"/>
    <w:rsid w:val="003E3FD0"/>
    <w:rsid w:val="003E53FF"/>
    <w:rsid w:val="003F156B"/>
    <w:rsid w:val="003F1608"/>
    <w:rsid w:val="003F35B7"/>
    <w:rsid w:val="003F4127"/>
    <w:rsid w:val="003F4325"/>
    <w:rsid w:val="003F59E4"/>
    <w:rsid w:val="003F5AA8"/>
    <w:rsid w:val="004006EF"/>
    <w:rsid w:val="00400F44"/>
    <w:rsid w:val="004014A1"/>
    <w:rsid w:val="004016BC"/>
    <w:rsid w:val="00401B11"/>
    <w:rsid w:val="00401B3F"/>
    <w:rsid w:val="00401CE5"/>
    <w:rsid w:val="0040298E"/>
    <w:rsid w:val="004032E3"/>
    <w:rsid w:val="00403C5B"/>
    <w:rsid w:val="00403EEE"/>
    <w:rsid w:val="00404342"/>
    <w:rsid w:val="004071D5"/>
    <w:rsid w:val="004120E1"/>
    <w:rsid w:val="004133B1"/>
    <w:rsid w:val="00416227"/>
    <w:rsid w:val="00417E24"/>
    <w:rsid w:val="00420751"/>
    <w:rsid w:val="00422DE5"/>
    <w:rsid w:val="00423F0D"/>
    <w:rsid w:val="00424C99"/>
    <w:rsid w:val="00427AA0"/>
    <w:rsid w:val="00430286"/>
    <w:rsid w:val="004311D2"/>
    <w:rsid w:val="00431A1A"/>
    <w:rsid w:val="00431F6F"/>
    <w:rsid w:val="00432A9A"/>
    <w:rsid w:val="0043437E"/>
    <w:rsid w:val="00434B67"/>
    <w:rsid w:val="00437A24"/>
    <w:rsid w:val="004408E1"/>
    <w:rsid w:val="0044111A"/>
    <w:rsid w:val="00443D7D"/>
    <w:rsid w:val="00451C57"/>
    <w:rsid w:val="004524C7"/>
    <w:rsid w:val="00452932"/>
    <w:rsid w:val="004536A9"/>
    <w:rsid w:val="00453B1F"/>
    <w:rsid w:val="00453B66"/>
    <w:rsid w:val="00454AD4"/>
    <w:rsid w:val="00454AF2"/>
    <w:rsid w:val="00455822"/>
    <w:rsid w:val="004560D4"/>
    <w:rsid w:val="004571E1"/>
    <w:rsid w:val="00457B7B"/>
    <w:rsid w:val="004600E6"/>
    <w:rsid w:val="00461BA0"/>
    <w:rsid w:val="004622BE"/>
    <w:rsid w:val="00464E55"/>
    <w:rsid w:val="0046674D"/>
    <w:rsid w:val="004703DE"/>
    <w:rsid w:val="00470708"/>
    <w:rsid w:val="004737E0"/>
    <w:rsid w:val="00481622"/>
    <w:rsid w:val="00482D6C"/>
    <w:rsid w:val="00484428"/>
    <w:rsid w:val="00486096"/>
    <w:rsid w:val="00486E86"/>
    <w:rsid w:val="0049236B"/>
    <w:rsid w:val="004940BE"/>
    <w:rsid w:val="00495D4D"/>
    <w:rsid w:val="004962E5"/>
    <w:rsid w:val="004A0D94"/>
    <w:rsid w:val="004A282E"/>
    <w:rsid w:val="004A3EE4"/>
    <w:rsid w:val="004B15AD"/>
    <w:rsid w:val="004B25D2"/>
    <w:rsid w:val="004B3F53"/>
    <w:rsid w:val="004B59B6"/>
    <w:rsid w:val="004B5EE9"/>
    <w:rsid w:val="004C33C0"/>
    <w:rsid w:val="004C363B"/>
    <w:rsid w:val="004C3D9C"/>
    <w:rsid w:val="004C4777"/>
    <w:rsid w:val="004C4B23"/>
    <w:rsid w:val="004C5DF3"/>
    <w:rsid w:val="004C6976"/>
    <w:rsid w:val="004D04BB"/>
    <w:rsid w:val="004D09FF"/>
    <w:rsid w:val="004D54E0"/>
    <w:rsid w:val="004D5FE6"/>
    <w:rsid w:val="004E00CF"/>
    <w:rsid w:val="004E2147"/>
    <w:rsid w:val="004E29F8"/>
    <w:rsid w:val="004E2B54"/>
    <w:rsid w:val="004E3258"/>
    <w:rsid w:val="004E43FB"/>
    <w:rsid w:val="004E5724"/>
    <w:rsid w:val="004E5987"/>
    <w:rsid w:val="004E7B6F"/>
    <w:rsid w:val="004F0107"/>
    <w:rsid w:val="004F5454"/>
    <w:rsid w:val="004F55CC"/>
    <w:rsid w:val="004F662D"/>
    <w:rsid w:val="004F7610"/>
    <w:rsid w:val="00501981"/>
    <w:rsid w:val="00501D97"/>
    <w:rsid w:val="00503289"/>
    <w:rsid w:val="00503E64"/>
    <w:rsid w:val="00504842"/>
    <w:rsid w:val="00504B71"/>
    <w:rsid w:val="00506D51"/>
    <w:rsid w:val="00510326"/>
    <w:rsid w:val="00510DCD"/>
    <w:rsid w:val="00514F1C"/>
    <w:rsid w:val="005222A1"/>
    <w:rsid w:val="00522484"/>
    <w:rsid w:val="00522589"/>
    <w:rsid w:val="00522B6E"/>
    <w:rsid w:val="00522BEF"/>
    <w:rsid w:val="00523312"/>
    <w:rsid w:val="00524FFF"/>
    <w:rsid w:val="00525006"/>
    <w:rsid w:val="0052535C"/>
    <w:rsid w:val="005259CA"/>
    <w:rsid w:val="00526787"/>
    <w:rsid w:val="00526DB2"/>
    <w:rsid w:val="005335D2"/>
    <w:rsid w:val="00534E94"/>
    <w:rsid w:val="005354A1"/>
    <w:rsid w:val="00535C52"/>
    <w:rsid w:val="00537767"/>
    <w:rsid w:val="00537C02"/>
    <w:rsid w:val="00540D80"/>
    <w:rsid w:val="0054143F"/>
    <w:rsid w:val="00543A78"/>
    <w:rsid w:val="00544F3C"/>
    <w:rsid w:val="00546DF8"/>
    <w:rsid w:val="005474F7"/>
    <w:rsid w:val="00547C3A"/>
    <w:rsid w:val="00550A35"/>
    <w:rsid w:val="00551BE1"/>
    <w:rsid w:val="00552B36"/>
    <w:rsid w:val="005546E5"/>
    <w:rsid w:val="005547CF"/>
    <w:rsid w:val="005551D0"/>
    <w:rsid w:val="005558D7"/>
    <w:rsid w:val="00557BC8"/>
    <w:rsid w:val="00557BD5"/>
    <w:rsid w:val="00560903"/>
    <w:rsid w:val="00560B29"/>
    <w:rsid w:val="00562207"/>
    <w:rsid w:val="00563BA0"/>
    <w:rsid w:val="00563C83"/>
    <w:rsid w:val="00564389"/>
    <w:rsid w:val="00570D27"/>
    <w:rsid w:val="00571081"/>
    <w:rsid w:val="00571F07"/>
    <w:rsid w:val="005721B6"/>
    <w:rsid w:val="00572B2B"/>
    <w:rsid w:val="0057341E"/>
    <w:rsid w:val="00574A0C"/>
    <w:rsid w:val="005801EF"/>
    <w:rsid w:val="005803DC"/>
    <w:rsid w:val="005812C0"/>
    <w:rsid w:val="00583B50"/>
    <w:rsid w:val="00584AB1"/>
    <w:rsid w:val="00584F61"/>
    <w:rsid w:val="00585556"/>
    <w:rsid w:val="0058563E"/>
    <w:rsid w:val="00586617"/>
    <w:rsid w:val="00590263"/>
    <w:rsid w:val="005908BF"/>
    <w:rsid w:val="005920B7"/>
    <w:rsid w:val="00592EDA"/>
    <w:rsid w:val="005959FD"/>
    <w:rsid w:val="00596070"/>
    <w:rsid w:val="0059613E"/>
    <w:rsid w:val="00597B74"/>
    <w:rsid w:val="005A0F7F"/>
    <w:rsid w:val="005A20C6"/>
    <w:rsid w:val="005A283D"/>
    <w:rsid w:val="005A2954"/>
    <w:rsid w:val="005A295C"/>
    <w:rsid w:val="005A5ABE"/>
    <w:rsid w:val="005A6F4A"/>
    <w:rsid w:val="005A763E"/>
    <w:rsid w:val="005B3DEB"/>
    <w:rsid w:val="005B51BD"/>
    <w:rsid w:val="005C353B"/>
    <w:rsid w:val="005C3643"/>
    <w:rsid w:val="005C3CEE"/>
    <w:rsid w:val="005C419B"/>
    <w:rsid w:val="005C51F3"/>
    <w:rsid w:val="005C5D9F"/>
    <w:rsid w:val="005C5F38"/>
    <w:rsid w:val="005C6717"/>
    <w:rsid w:val="005C7983"/>
    <w:rsid w:val="005C7BFC"/>
    <w:rsid w:val="005D00A7"/>
    <w:rsid w:val="005D1170"/>
    <w:rsid w:val="005D19B0"/>
    <w:rsid w:val="005D21BD"/>
    <w:rsid w:val="005D2DDE"/>
    <w:rsid w:val="005D4B3E"/>
    <w:rsid w:val="005D5653"/>
    <w:rsid w:val="005D64CC"/>
    <w:rsid w:val="005D6560"/>
    <w:rsid w:val="005D771C"/>
    <w:rsid w:val="005D7A24"/>
    <w:rsid w:val="005E1CA9"/>
    <w:rsid w:val="005E21F8"/>
    <w:rsid w:val="005E2768"/>
    <w:rsid w:val="005E34C0"/>
    <w:rsid w:val="005E35A0"/>
    <w:rsid w:val="005F0E30"/>
    <w:rsid w:val="005F2362"/>
    <w:rsid w:val="005F2891"/>
    <w:rsid w:val="005F30DA"/>
    <w:rsid w:val="005F3362"/>
    <w:rsid w:val="005F39D5"/>
    <w:rsid w:val="005F436A"/>
    <w:rsid w:val="005F7941"/>
    <w:rsid w:val="00600EAC"/>
    <w:rsid w:val="00601AE9"/>
    <w:rsid w:val="006072A1"/>
    <w:rsid w:val="0060743A"/>
    <w:rsid w:val="00607A37"/>
    <w:rsid w:val="00610915"/>
    <w:rsid w:val="00611D80"/>
    <w:rsid w:val="006123A6"/>
    <w:rsid w:val="00612965"/>
    <w:rsid w:val="006135AD"/>
    <w:rsid w:val="00614056"/>
    <w:rsid w:val="00614416"/>
    <w:rsid w:val="00614767"/>
    <w:rsid w:val="006156FB"/>
    <w:rsid w:val="00617183"/>
    <w:rsid w:val="006171AE"/>
    <w:rsid w:val="00617436"/>
    <w:rsid w:val="00617725"/>
    <w:rsid w:val="00617D08"/>
    <w:rsid w:val="00621E56"/>
    <w:rsid w:val="0062299C"/>
    <w:rsid w:val="00622EEB"/>
    <w:rsid w:val="00623C43"/>
    <w:rsid w:val="00623D86"/>
    <w:rsid w:val="00623DF9"/>
    <w:rsid w:val="00624243"/>
    <w:rsid w:val="00624DF6"/>
    <w:rsid w:val="00626106"/>
    <w:rsid w:val="00627271"/>
    <w:rsid w:val="0063563E"/>
    <w:rsid w:val="00635E67"/>
    <w:rsid w:val="006361E9"/>
    <w:rsid w:val="00636716"/>
    <w:rsid w:val="0063766A"/>
    <w:rsid w:val="00637B0A"/>
    <w:rsid w:val="00637B26"/>
    <w:rsid w:val="00642BAF"/>
    <w:rsid w:val="006433D3"/>
    <w:rsid w:val="00644482"/>
    <w:rsid w:val="00644F3C"/>
    <w:rsid w:val="006463F4"/>
    <w:rsid w:val="0065103A"/>
    <w:rsid w:val="00652DFC"/>
    <w:rsid w:val="006531EA"/>
    <w:rsid w:val="00653D5D"/>
    <w:rsid w:val="00654F5D"/>
    <w:rsid w:val="00654F92"/>
    <w:rsid w:val="00657E0A"/>
    <w:rsid w:val="0066157C"/>
    <w:rsid w:val="0066167A"/>
    <w:rsid w:val="00662812"/>
    <w:rsid w:val="00662AEF"/>
    <w:rsid w:val="00664686"/>
    <w:rsid w:val="00665140"/>
    <w:rsid w:val="006651C6"/>
    <w:rsid w:val="00667AD5"/>
    <w:rsid w:val="00670E88"/>
    <w:rsid w:val="00674437"/>
    <w:rsid w:val="00675068"/>
    <w:rsid w:val="00676201"/>
    <w:rsid w:val="00681AC2"/>
    <w:rsid w:val="00682C76"/>
    <w:rsid w:val="00684CF8"/>
    <w:rsid w:val="00691C39"/>
    <w:rsid w:val="0069218C"/>
    <w:rsid w:val="00692DD2"/>
    <w:rsid w:val="006937EC"/>
    <w:rsid w:val="006A109C"/>
    <w:rsid w:val="006A3A43"/>
    <w:rsid w:val="006A65B6"/>
    <w:rsid w:val="006B1575"/>
    <w:rsid w:val="006B17D9"/>
    <w:rsid w:val="006B2FE5"/>
    <w:rsid w:val="006B3D01"/>
    <w:rsid w:val="006B3F13"/>
    <w:rsid w:val="006B45AC"/>
    <w:rsid w:val="006B51CC"/>
    <w:rsid w:val="006B5DEF"/>
    <w:rsid w:val="006B65ED"/>
    <w:rsid w:val="006B6D71"/>
    <w:rsid w:val="006B6D89"/>
    <w:rsid w:val="006B6E48"/>
    <w:rsid w:val="006C141E"/>
    <w:rsid w:val="006C1AE4"/>
    <w:rsid w:val="006C252C"/>
    <w:rsid w:val="006C3BCF"/>
    <w:rsid w:val="006C3D17"/>
    <w:rsid w:val="006C4B80"/>
    <w:rsid w:val="006D07A6"/>
    <w:rsid w:val="006D0883"/>
    <w:rsid w:val="006D3DB9"/>
    <w:rsid w:val="006D513B"/>
    <w:rsid w:val="006D6872"/>
    <w:rsid w:val="006E1595"/>
    <w:rsid w:val="006E1760"/>
    <w:rsid w:val="006E18E4"/>
    <w:rsid w:val="006E1B98"/>
    <w:rsid w:val="006E1D93"/>
    <w:rsid w:val="006E309D"/>
    <w:rsid w:val="006E5F83"/>
    <w:rsid w:val="006F25FA"/>
    <w:rsid w:val="006F38CC"/>
    <w:rsid w:val="006F41C2"/>
    <w:rsid w:val="006F4553"/>
    <w:rsid w:val="006F482F"/>
    <w:rsid w:val="006F4DCA"/>
    <w:rsid w:val="006F56F3"/>
    <w:rsid w:val="006F7815"/>
    <w:rsid w:val="00700C31"/>
    <w:rsid w:val="00702CA2"/>
    <w:rsid w:val="00702E81"/>
    <w:rsid w:val="00702E89"/>
    <w:rsid w:val="0070300C"/>
    <w:rsid w:val="00703C30"/>
    <w:rsid w:val="00703C77"/>
    <w:rsid w:val="00703FDD"/>
    <w:rsid w:val="00705E9B"/>
    <w:rsid w:val="007065D5"/>
    <w:rsid w:val="00706F67"/>
    <w:rsid w:val="0071092B"/>
    <w:rsid w:val="007126A1"/>
    <w:rsid w:val="00713091"/>
    <w:rsid w:val="00713A19"/>
    <w:rsid w:val="00713B08"/>
    <w:rsid w:val="00714AF6"/>
    <w:rsid w:val="00716ADB"/>
    <w:rsid w:val="00717EE2"/>
    <w:rsid w:val="007214DF"/>
    <w:rsid w:val="00723DDB"/>
    <w:rsid w:val="007245C2"/>
    <w:rsid w:val="007270F5"/>
    <w:rsid w:val="00730B24"/>
    <w:rsid w:val="007317B2"/>
    <w:rsid w:val="007320DE"/>
    <w:rsid w:val="00734681"/>
    <w:rsid w:val="007348A3"/>
    <w:rsid w:val="00737EB4"/>
    <w:rsid w:val="007400AB"/>
    <w:rsid w:val="00740413"/>
    <w:rsid w:val="007414D4"/>
    <w:rsid w:val="00741892"/>
    <w:rsid w:val="00742475"/>
    <w:rsid w:val="00745B47"/>
    <w:rsid w:val="0074615E"/>
    <w:rsid w:val="00747610"/>
    <w:rsid w:val="00747C1E"/>
    <w:rsid w:val="00751441"/>
    <w:rsid w:val="0075316A"/>
    <w:rsid w:val="00754414"/>
    <w:rsid w:val="0075463D"/>
    <w:rsid w:val="007548C7"/>
    <w:rsid w:val="00754EC0"/>
    <w:rsid w:val="007562D0"/>
    <w:rsid w:val="0076009F"/>
    <w:rsid w:val="00764BBF"/>
    <w:rsid w:val="00765038"/>
    <w:rsid w:val="007656E4"/>
    <w:rsid w:val="007658E1"/>
    <w:rsid w:val="00770C27"/>
    <w:rsid w:val="00771798"/>
    <w:rsid w:val="0077206D"/>
    <w:rsid w:val="0077355E"/>
    <w:rsid w:val="007741A7"/>
    <w:rsid w:val="00775233"/>
    <w:rsid w:val="007757AD"/>
    <w:rsid w:val="00775883"/>
    <w:rsid w:val="00780E6A"/>
    <w:rsid w:val="007823BA"/>
    <w:rsid w:val="007829A1"/>
    <w:rsid w:val="007842A2"/>
    <w:rsid w:val="0078580D"/>
    <w:rsid w:val="00790011"/>
    <w:rsid w:val="0079228F"/>
    <w:rsid w:val="007937F7"/>
    <w:rsid w:val="00794CA0"/>
    <w:rsid w:val="0079580C"/>
    <w:rsid w:val="00796F60"/>
    <w:rsid w:val="007A09B5"/>
    <w:rsid w:val="007A0DAA"/>
    <w:rsid w:val="007A2044"/>
    <w:rsid w:val="007A2DB7"/>
    <w:rsid w:val="007A3566"/>
    <w:rsid w:val="007A378D"/>
    <w:rsid w:val="007A3C82"/>
    <w:rsid w:val="007A3D82"/>
    <w:rsid w:val="007A4AC7"/>
    <w:rsid w:val="007A4AF2"/>
    <w:rsid w:val="007A7838"/>
    <w:rsid w:val="007A7E43"/>
    <w:rsid w:val="007B0619"/>
    <w:rsid w:val="007B18FA"/>
    <w:rsid w:val="007B28D0"/>
    <w:rsid w:val="007B3CA5"/>
    <w:rsid w:val="007B5B66"/>
    <w:rsid w:val="007B6F4E"/>
    <w:rsid w:val="007B7428"/>
    <w:rsid w:val="007C0740"/>
    <w:rsid w:val="007C08CB"/>
    <w:rsid w:val="007C1BF0"/>
    <w:rsid w:val="007C3080"/>
    <w:rsid w:val="007C31BA"/>
    <w:rsid w:val="007C5C84"/>
    <w:rsid w:val="007C6217"/>
    <w:rsid w:val="007C62EC"/>
    <w:rsid w:val="007C74FB"/>
    <w:rsid w:val="007D053D"/>
    <w:rsid w:val="007D070B"/>
    <w:rsid w:val="007D0A07"/>
    <w:rsid w:val="007D46F7"/>
    <w:rsid w:val="007D5659"/>
    <w:rsid w:val="007D762F"/>
    <w:rsid w:val="007E0473"/>
    <w:rsid w:val="007E05CD"/>
    <w:rsid w:val="007E09FA"/>
    <w:rsid w:val="007E1439"/>
    <w:rsid w:val="007E335F"/>
    <w:rsid w:val="007E4517"/>
    <w:rsid w:val="007E4EE4"/>
    <w:rsid w:val="007E500B"/>
    <w:rsid w:val="007E5010"/>
    <w:rsid w:val="007E6BCC"/>
    <w:rsid w:val="007E7766"/>
    <w:rsid w:val="007F120D"/>
    <w:rsid w:val="007F36FA"/>
    <w:rsid w:val="007F4597"/>
    <w:rsid w:val="007F50E2"/>
    <w:rsid w:val="007F5548"/>
    <w:rsid w:val="0080111C"/>
    <w:rsid w:val="0080148F"/>
    <w:rsid w:val="00802BD3"/>
    <w:rsid w:val="00803BBF"/>
    <w:rsid w:val="00804295"/>
    <w:rsid w:val="00804590"/>
    <w:rsid w:val="00805EE1"/>
    <w:rsid w:val="00806536"/>
    <w:rsid w:val="008069A3"/>
    <w:rsid w:val="00806DFD"/>
    <w:rsid w:val="0081067F"/>
    <w:rsid w:val="00811652"/>
    <w:rsid w:val="00811AEC"/>
    <w:rsid w:val="00816013"/>
    <w:rsid w:val="00816696"/>
    <w:rsid w:val="008174D8"/>
    <w:rsid w:val="0081789A"/>
    <w:rsid w:val="0082062F"/>
    <w:rsid w:val="00820ECD"/>
    <w:rsid w:val="00822C37"/>
    <w:rsid w:val="00822E14"/>
    <w:rsid w:val="008236AD"/>
    <w:rsid w:val="00823E21"/>
    <w:rsid w:val="00826143"/>
    <w:rsid w:val="00827354"/>
    <w:rsid w:val="00830031"/>
    <w:rsid w:val="00830395"/>
    <w:rsid w:val="00830681"/>
    <w:rsid w:val="00830924"/>
    <w:rsid w:val="008314A2"/>
    <w:rsid w:val="00831A86"/>
    <w:rsid w:val="00834175"/>
    <w:rsid w:val="00843643"/>
    <w:rsid w:val="00843AAC"/>
    <w:rsid w:val="00845359"/>
    <w:rsid w:val="00847523"/>
    <w:rsid w:val="00847B62"/>
    <w:rsid w:val="00850E0F"/>
    <w:rsid w:val="00852DDE"/>
    <w:rsid w:val="008536C4"/>
    <w:rsid w:val="00854F70"/>
    <w:rsid w:val="008568C1"/>
    <w:rsid w:val="00857A5F"/>
    <w:rsid w:val="00857AD3"/>
    <w:rsid w:val="0086026A"/>
    <w:rsid w:val="0086052C"/>
    <w:rsid w:val="008616D0"/>
    <w:rsid w:val="00861C71"/>
    <w:rsid w:val="00862395"/>
    <w:rsid w:val="00862940"/>
    <w:rsid w:val="00863444"/>
    <w:rsid w:val="00863A12"/>
    <w:rsid w:val="00865E56"/>
    <w:rsid w:val="0087498F"/>
    <w:rsid w:val="0087681C"/>
    <w:rsid w:val="00876C1E"/>
    <w:rsid w:val="0087732C"/>
    <w:rsid w:val="00877334"/>
    <w:rsid w:val="008776C9"/>
    <w:rsid w:val="00882B84"/>
    <w:rsid w:val="00883E2F"/>
    <w:rsid w:val="00884D28"/>
    <w:rsid w:val="00885558"/>
    <w:rsid w:val="00885886"/>
    <w:rsid w:val="0088715A"/>
    <w:rsid w:val="00891672"/>
    <w:rsid w:val="0089205B"/>
    <w:rsid w:val="00893349"/>
    <w:rsid w:val="008938B1"/>
    <w:rsid w:val="00894154"/>
    <w:rsid w:val="00895B81"/>
    <w:rsid w:val="00895CA5"/>
    <w:rsid w:val="0089698A"/>
    <w:rsid w:val="008A10A5"/>
    <w:rsid w:val="008A1238"/>
    <w:rsid w:val="008A1F84"/>
    <w:rsid w:val="008A2763"/>
    <w:rsid w:val="008A4453"/>
    <w:rsid w:val="008A4B69"/>
    <w:rsid w:val="008A51C5"/>
    <w:rsid w:val="008A5A9E"/>
    <w:rsid w:val="008B1D1E"/>
    <w:rsid w:val="008B2BB7"/>
    <w:rsid w:val="008B4EC4"/>
    <w:rsid w:val="008B7704"/>
    <w:rsid w:val="008B7FD0"/>
    <w:rsid w:val="008C1197"/>
    <w:rsid w:val="008C28A5"/>
    <w:rsid w:val="008C5EDD"/>
    <w:rsid w:val="008D1D31"/>
    <w:rsid w:val="008D4760"/>
    <w:rsid w:val="008D5552"/>
    <w:rsid w:val="008D703D"/>
    <w:rsid w:val="008E16D8"/>
    <w:rsid w:val="008E39AF"/>
    <w:rsid w:val="008E540F"/>
    <w:rsid w:val="008E604A"/>
    <w:rsid w:val="008E67CE"/>
    <w:rsid w:val="008E79FD"/>
    <w:rsid w:val="008E7AEB"/>
    <w:rsid w:val="008F2F8C"/>
    <w:rsid w:val="008F35A1"/>
    <w:rsid w:val="008F3BA3"/>
    <w:rsid w:val="008F6069"/>
    <w:rsid w:val="008F66B7"/>
    <w:rsid w:val="008F78EF"/>
    <w:rsid w:val="0090205B"/>
    <w:rsid w:val="00905588"/>
    <w:rsid w:val="0091189D"/>
    <w:rsid w:val="00913E88"/>
    <w:rsid w:val="0091418E"/>
    <w:rsid w:val="00914481"/>
    <w:rsid w:val="009165B4"/>
    <w:rsid w:val="0091794B"/>
    <w:rsid w:val="009209E6"/>
    <w:rsid w:val="00921671"/>
    <w:rsid w:val="0092172E"/>
    <w:rsid w:val="009221B0"/>
    <w:rsid w:val="00926A14"/>
    <w:rsid w:val="00926B0E"/>
    <w:rsid w:val="00932038"/>
    <w:rsid w:val="009366A5"/>
    <w:rsid w:val="00942020"/>
    <w:rsid w:val="0094296A"/>
    <w:rsid w:val="00942AD8"/>
    <w:rsid w:val="00942DFE"/>
    <w:rsid w:val="00943BDE"/>
    <w:rsid w:val="00945101"/>
    <w:rsid w:val="00946502"/>
    <w:rsid w:val="0094677C"/>
    <w:rsid w:val="009478AE"/>
    <w:rsid w:val="00950768"/>
    <w:rsid w:val="00950A8F"/>
    <w:rsid w:val="00950E2D"/>
    <w:rsid w:val="00951188"/>
    <w:rsid w:val="00952409"/>
    <w:rsid w:val="00952900"/>
    <w:rsid w:val="00952AD9"/>
    <w:rsid w:val="00957A84"/>
    <w:rsid w:val="009612D6"/>
    <w:rsid w:val="0096205F"/>
    <w:rsid w:val="0096233C"/>
    <w:rsid w:val="00964247"/>
    <w:rsid w:val="00965111"/>
    <w:rsid w:val="00965C14"/>
    <w:rsid w:val="00967F69"/>
    <w:rsid w:val="00972CFD"/>
    <w:rsid w:val="009769FB"/>
    <w:rsid w:val="0098055C"/>
    <w:rsid w:val="009823C4"/>
    <w:rsid w:val="00984768"/>
    <w:rsid w:val="00984DC1"/>
    <w:rsid w:val="00985567"/>
    <w:rsid w:val="00985CC5"/>
    <w:rsid w:val="009868E5"/>
    <w:rsid w:val="00986BAC"/>
    <w:rsid w:val="00990030"/>
    <w:rsid w:val="009927D3"/>
    <w:rsid w:val="00992DF4"/>
    <w:rsid w:val="00994E37"/>
    <w:rsid w:val="00996665"/>
    <w:rsid w:val="009A1827"/>
    <w:rsid w:val="009A6BDF"/>
    <w:rsid w:val="009B21D1"/>
    <w:rsid w:val="009B2DD7"/>
    <w:rsid w:val="009B38E2"/>
    <w:rsid w:val="009B3B2C"/>
    <w:rsid w:val="009B4CD1"/>
    <w:rsid w:val="009B4E02"/>
    <w:rsid w:val="009B55DD"/>
    <w:rsid w:val="009B5E47"/>
    <w:rsid w:val="009B68ED"/>
    <w:rsid w:val="009B738F"/>
    <w:rsid w:val="009C127C"/>
    <w:rsid w:val="009C36DF"/>
    <w:rsid w:val="009C567C"/>
    <w:rsid w:val="009C752D"/>
    <w:rsid w:val="009D1945"/>
    <w:rsid w:val="009D1E3F"/>
    <w:rsid w:val="009D3067"/>
    <w:rsid w:val="009D4DD6"/>
    <w:rsid w:val="009D56E5"/>
    <w:rsid w:val="009D6590"/>
    <w:rsid w:val="009D7208"/>
    <w:rsid w:val="009E0A75"/>
    <w:rsid w:val="009E171C"/>
    <w:rsid w:val="009E22DA"/>
    <w:rsid w:val="009E26C4"/>
    <w:rsid w:val="009E2AFC"/>
    <w:rsid w:val="009E37F5"/>
    <w:rsid w:val="009E566C"/>
    <w:rsid w:val="009F0FA1"/>
    <w:rsid w:val="009F1446"/>
    <w:rsid w:val="009F1546"/>
    <w:rsid w:val="009F16AE"/>
    <w:rsid w:val="009F2385"/>
    <w:rsid w:val="009F3274"/>
    <w:rsid w:val="009F46EA"/>
    <w:rsid w:val="009F6C0B"/>
    <w:rsid w:val="009F6DD6"/>
    <w:rsid w:val="009F7369"/>
    <w:rsid w:val="00A00533"/>
    <w:rsid w:val="00A01937"/>
    <w:rsid w:val="00A02061"/>
    <w:rsid w:val="00A03251"/>
    <w:rsid w:val="00A076CF"/>
    <w:rsid w:val="00A10B4F"/>
    <w:rsid w:val="00A14F96"/>
    <w:rsid w:val="00A15AC8"/>
    <w:rsid w:val="00A20418"/>
    <w:rsid w:val="00A248A0"/>
    <w:rsid w:val="00A26574"/>
    <w:rsid w:val="00A26DBA"/>
    <w:rsid w:val="00A3013E"/>
    <w:rsid w:val="00A303B2"/>
    <w:rsid w:val="00A3049D"/>
    <w:rsid w:val="00A306B8"/>
    <w:rsid w:val="00A3481A"/>
    <w:rsid w:val="00A34D69"/>
    <w:rsid w:val="00A36D0F"/>
    <w:rsid w:val="00A414CA"/>
    <w:rsid w:val="00A41636"/>
    <w:rsid w:val="00A4241D"/>
    <w:rsid w:val="00A4385E"/>
    <w:rsid w:val="00A44395"/>
    <w:rsid w:val="00A45473"/>
    <w:rsid w:val="00A45CBE"/>
    <w:rsid w:val="00A45EF8"/>
    <w:rsid w:val="00A4795F"/>
    <w:rsid w:val="00A502A1"/>
    <w:rsid w:val="00A50A65"/>
    <w:rsid w:val="00A524C9"/>
    <w:rsid w:val="00A56528"/>
    <w:rsid w:val="00A5656F"/>
    <w:rsid w:val="00A57312"/>
    <w:rsid w:val="00A60386"/>
    <w:rsid w:val="00A603CC"/>
    <w:rsid w:val="00A63788"/>
    <w:rsid w:val="00A63EAA"/>
    <w:rsid w:val="00A64F09"/>
    <w:rsid w:val="00A66D4C"/>
    <w:rsid w:val="00A67DEA"/>
    <w:rsid w:val="00A7152E"/>
    <w:rsid w:val="00A71CF0"/>
    <w:rsid w:val="00A71DB6"/>
    <w:rsid w:val="00A72230"/>
    <w:rsid w:val="00A7223E"/>
    <w:rsid w:val="00A73BD2"/>
    <w:rsid w:val="00A746BC"/>
    <w:rsid w:val="00A7536F"/>
    <w:rsid w:val="00A76CAE"/>
    <w:rsid w:val="00A80136"/>
    <w:rsid w:val="00A80302"/>
    <w:rsid w:val="00A83671"/>
    <w:rsid w:val="00A83E3A"/>
    <w:rsid w:val="00A845A5"/>
    <w:rsid w:val="00A84744"/>
    <w:rsid w:val="00A85CC0"/>
    <w:rsid w:val="00A8616E"/>
    <w:rsid w:val="00A90442"/>
    <w:rsid w:val="00A94FA5"/>
    <w:rsid w:val="00A96A72"/>
    <w:rsid w:val="00A96FD3"/>
    <w:rsid w:val="00A975E9"/>
    <w:rsid w:val="00A97885"/>
    <w:rsid w:val="00AA395A"/>
    <w:rsid w:val="00AA401B"/>
    <w:rsid w:val="00AA4A27"/>
    <w:rsid w:val="00AA694F"/>
    <w:rsid w:val="00AA709D"/>
    <w:rsid w:val="00AB0108"/>
    <w:rsid w:val="00AB14D4"/>
    <w:rsid w:val="00AB42DC"/>
    <w:rsid w:val="00AB7182"/>
    <w:rsid w:val="00AB7B63"/>
    <w:rsid w:val="00AB7D14"/>
    <w:rsid w:val="00AC0141"/>
    <w:rsid w:val="00AC1AB1"/>
    <w:rsid w:val="00AC25F4"/>
    <w:rsid w:val="00AC2D0D"/>
    <w:rsid w:val="00AC4140"/>
    <w:rsid w:val="00AC431C"/>
    <w:rsid w:val="00AC5A61"/>
    <w:rsid w:val="00AC7B37"/>
    <w:rsid w:val="00AD2CA8"/>
    <w:rsid w:val="00AD4B81"/>
    <w:rsid w:val="00AD63DE"/>
    <w:rsid w:val="00AD6B9D"/>
    <w:rsid w:val="00AE049D"/>
    <w:rsid w:val="00AE1920"/>
    <w:rsid w:val="00AE33E4"/>
    <w:rsid w:val="00AE513B"/>
    <w:rsid w:val="00AE5236"/>
    <w:rsid w:val="00AE54EA"/>
    <w:rsid w:val="00AE60A9"/>
    <w:rsid w:val="00AE619B"/>
    <w:rsid w:val="00AE6385"/>
    <w:rsid w:val="00AE7372"/>
    <w:rsid w:val="00AF12BF"/>
    <w:rsid w:val="00AF3275"/>
    <w:rsid w:val="00AF3EDB"/>
    <w:rsid w:val="00AF7199"/>
    <w:rsid w:val="00AF731F"/>
    <w:rsid w:val="00B0357B"/>
    <w:rsid w:val="00B05727"/>
    <w:rsid w:val="00B05DFD"/>
    <w:rsid w:val="00B07853"/>
    <w:rsid w:val="00B07A11"/>
    <w:rsid w:val="00B122C9"/>
    <w:rsid w:val="00B13C2D"/>
    <w:rsid w:val="00B16132"/>
    <w:rsid w:val="00B206DE"/>
    <w:rsid w:val="00B2166E"/>
    <w:rsid w:val="00B232FC"/>
    <w:rsid w:val="00B23D9A"/>
    <w:rsid w:val="00B24C8E"/>
    <w:rsid w:val="00B2604E"/>
    <w:rsid w:val="00B2627B"/>
    <w:rsid w:val="00B26BA9"/>
    <w:rsid w:val="00B26C55"/>
    <w:rsid w:val="00B27DB9"/>
    <w:rsid w:val="00B305DC"/>
    <w:rsid w:val="00B3095B"/>
    <w:rsid w:val="00B3116E"/>
    <w:rsid w:val="00B311E6"/>
    <w:rsid w:val="00B33A9F"/>
    <w:rsid w:val="00B33C97"/>
    <w:rsid w:val="00B343D6"/>
    <w:rsid w:val="00B34DF1"/>
    <w:rsid w:val="00B370E3"/>
    <w:rsid w:val="00B372EC"/>
    <w:rsid w:val="00B405AE"/>
    <w:rsid w:val="00B418C4"/>
    <w:rsid w:val="00B43DF1"/>
    <w:rsid w:val="00B451C6"/>
    <w:rsid w:val="00B4773D"/>
    <w:rsid w:val="00B52353"/>
    <w:rsid w:val="00B5295D"/>
    <w:rsid w:val="00B52BA2"/>
    <w:rsid w:val="00B52C80"/>
    <w:rsid w:val="00B5484A"/>
    <w:rsid w:val="00B553AD"/>
    <w:rsid w:val="00B55FEC"/>
    <w:rsid w:val="00B56F14"/>
    <w:rsid w:val="00B56F4A"/>
    <w:rsid w:val="00B57AAD"/>
    <w:rsid w:val="00B60BB4"/>
    <w:rsid w:val="00B60ECA"/>
    <w:rsid w:val="00B611B8"/>
    <w:rsid w:val="00B61A24"/>
    <w:rsid w:val="00B61F90"/>
    <w:rsid w:val="00B630C7"/>
    <w:rsid w:val="00B630D7"/>
    <w:rsid w:val="00B63457"/>
    <w:rsid w:val="00B6373B"/>
    <w:rsid w:val="00B63E3F"/>
    <w:rsid w:val="00B67AE9"/>
    <w:rsid w:val="00B67EF7"/>
    <w:rsid w:val="00B70A1D"/>
    <w:rsid w:val="00B70ACB"/>
    <w:rsid w:val="00B71778"/>
    <w:rsid w:val="00B7221C"/>
    <w:rsid w:val="00B723B8"/>
    <w:rsid w:val="00B74B08"/>
    <w:rsid w:val="00B75715"/>
    <w:rsid w:val="00B758C1"/>
    <w:rsid w:val="00B76420"/>
    <w:rsid w:val="00B76E4F"/>
    <w:rsid w:val="00B84F33"/>
    <w:rsid w:val="00B859AD"/>
    <w:rsid w:val="00B85AA7"/>
    <w:rsid w:val="00B87D48"/>
    <w:rsid w:val="00B9086E"/>
    <w:rsid w:val="00B93CBB"/>
    <w:rsid w:val="00B963F1"/>
    <w:rsid w:val="00B96CF0"/>
    <w:rsid w:val="00B972BF"/>
    <w:rsid w:val="00BA6183"/>
    <w:rsid w:val="00BA6B56"/>
    <w:rsid w:val="00BA7B70"/>
    <w:rsid w:val="00BB0601"/>
    <w:rsid w:val="00BB0D20"/>
    <w:rsid w:val="00BB1391"/>
    <w:rsid w:val="00BB38D7"/>
    <w:rsid w:val="00BB439D"/>
    <w:rsid w:val="00BB5992"/>
    <w:rsid w:val="00BB7CC7"/>
    <w:rsid w:val="00BC33C6"/>
    <w:rsid w:val="00BC3D56"/>
    <w:rsid w:val="00BC3FC8"/>
    <w:rsid w:val="00BC4501"/>
    <w:rsid w:val="00BC5A8F"/>
    <w:rsid w:val="00BC70AF"/>
    <w:rsid w:val="00BC70F2"/>
    <w:rsid w:val="00BD05B8"/>
    <w:rsid w:val="00BD12A3"/>
    <w:rsid w:val="00BD52EF"/>
    <w:rsid w:val="00BE2CB7"/>
    <w:rsid w:val="00BE428F"/>
    <w:rsid w:val="00BE42BB"/>
    <w:rsid w:val="00BE533D"/>
    <w:rsid w:val="00BE5D4F"/>
    <w:rsid w:val="00BE6C73"/>
    <w:rsid w:val="00BE7A93"/>
    <w:rsid w:val="00BE7A96"/>
    <w:rsid w:val="00BE7EDE"/>
    <w:rsid w:val="00BF0DC4"/>
    <w:rsid w:val="00BF0E07"/>
    <w:rsid w:val="00BF29E0"/>
    <w:rsid w:val="00BF3C49"/>
    <w:rsid w:val="00BF4736"/>
    <w:rsid w:val="00BF5547"/>
    <w:rsid w:val="00BF6E28"/>
    <w:rsid w:val="00BF774D"/>
    <w:rsid w:val="00C01F0D"/>
    <w:rsid w:val="00C01F41"/>
    <w:rsid w:val="00C01FED"/>
    <w:rsid w:val="00C03793"/>
    <w:rsid w:val="00C0413E"/>
    <w:rsid w:val="00C05638"/>
    <w:rsid w:val="00C05675"/>
    <w:rsid w:val="00C07C75"/>
    <w:rsid w:val="00C108E3"/>
    <w:rsid w:val="00C11EFC"/>
    <w:rsid w:val="00C13C58"/>
    <w:rsid w:val="00C13F00"/>
    <w:rsid w:val="00C147C5"/>
    <w:rsid w:val="00C14C36"/>
    <w:rsid w:val="00C15A4E"/>
    <w:rsid w:val="00C176BA"/>
    <w:rsid w:val="00C17E58"/>
    <w:rsid w:val="00C20535"/>
    <w:rsid w:val="00C224F9"/>
    <w:rsid w:val="00C22AE7"/>
    <w:rsid w:val="00C23A9C"/>
    <w:rsid w:val="00C23B47"/>
    <w:rsid w:val="00C249D4"/>
    <w:rsid w:val="00C24EC0"/>
    <w:rsid w:val="00C2710E"/>
    <w:rsid w:val="00C326E4"/>
    <w:rsid w:val="00C3312D"/>
    <w:rsid w:val="00C344A4"/>
    <w:rsid w:val="00C34671"/>
    <w:rsid w:val="00C34945"/>
    <w:rsid w:val="00C3495D"/>
    <w:rsid w:val="00C35232"/>
    <w:rsid w:val="00C36542"/>
    <w:rsid w:val="00C37DEC"/>
    <w:rsid w:val="00C425BC"/>
    <w:rsid w:val="00C4381B"/>
    <w:rsid w:val="00C456E7"/>
    <w:rsid w:val="00C472D0"/>
    <w:rsid w:val="00C474B5"/>
    <w:rsid w:val="00C5037D"/>
    <w:rsid w:val="00C50F45"/>
    <w:rsid w:val="00C52D21"/>
    <w:rsid w:val="00C535C6"/>
    <w:rsid w:val="00C539A0"/>
    <w:rsid w:val="00C539D0"/>
    <w:rsid w:val="00C53AF6"/>
    <w:rsid w:val="00C5633C"/>
    <w:rsid w:val="00C60EDB"/>
    <w:rsid w:val="00C6252A"/>
    <w:rsid w:val="00C63517"/>
    <w:rsid w:val="00C6406B"/>
    <w:rsid w:val="00C64461"/>
    <w:rsid w:val="00C67513"/>
    <w:rsid w:val="00C67D01"/>
    <w:rsid w:val="00C707E6"/>
    <w:rsid w:val="00C73CDA"/>
    <w:rsid w:val="00C7424E"/>
    <w:rsid w:val="00C744CC"/>
    <w:rsid w:val="00C750B5"/>
    <w:rsid w:val="00C809C9"/>
    <w:rsid w:val="00C8379A"/>
    <w:rsid w:val="00C848BF"/>
    <w:rsid w:val="00C864D0"/>
    <w:rsid w:val="00C91F27"/>
    <w:rsid w:val="00C9262C"/>
    <w:rsid w:val="00C93229"/>
    <w:rsid w:val="00C94096"/>
    <w:rsid w:val="00C94243"/>
    <w:rsid w:val="00C94E75"/>
    <w:rsid w:val="00C953A0"/>
    <w:rsid w:val="00C962F5"/>
    <w:rsid w:val="00CA0966"/>
    <w:rsid w:val="00CA118B"/>
    <w:rsid w:val="00CA1BEB"/>
    <w:rsid w:val="00CA45DC"/>
    <w:rsid w:val="00CA4611"/>
    <w:rsid w:val="00CA5043"/>
    <w:rsid w:val="00CA5413"/>
    <w:rsid w:val="00CA6699"/>
    <w:rsid w:val="00CB209C"/>
    <w:rsid w:val="00CB2C40"/>
    <w:rsid w:val="00CB3AC4"/>
    <w:rsid w:val="00CB5405"/>
    <w:rsid w:val="00CB76B3"/>
    <w:rsid w:val="00CD1382"/>
    <w:rsid w:val="00CD27DB"/>
    <w:rsid w:val="00CD2C8C"/>
    <w:rsid w:val="00CD31C3"/>
    <w:rsid w:val="00CD63BE"/>
    <w:rsid w:val="00CD6A8A"/>
    <w:rsid w:val="00CD79D8"/>
    <w:rsid w:val="00CE0A8B"/>
    <w:rsid w:val="00CE1ACF"/>
    <w:rsid w:val="00CE23B3"/>
    <w:rsid w:val="00CE51D7"/>
    <w:rsid w:val="00CE69C6"/>
    <w:rsid w:val="00CF088F"/>
    <w:rsid w:val="00CF0CA9"/>
    <w:rsid w:val="00CF1589"/>
    <w:rsid w:val="00CF2136"/>
    <w:rsid w:val="00CF425E"/>
    <w:rsid w:val="00D01535"/>
    <w:rsid w:val="00D01FF5"/>
    <w:rsid w:val="00D03EB9"/>
    <w:rsid w:val="00D04A5A"/>
    <w:rsid w:val="00D06A06"/>
    <w:rsid w:val="00D06A49"/>
    <w:rsid w:val="00D136AF"/>
    <w:rsid w:val="00D15DFD"/>
    <w:rsid w:val="00D17433"/>
    <w:rsid w:val="00D202B4"/>
    <w:rsid w:val="00D21CF4"/>
    <w:rsid w:val="00D2481A"/>
    <w:rsid w:val="00D25290"/>
    <w:rsid w:val="00D26A72"/>
    <w:rsid w:val="00D300B7"/>
    <w:rsid w:val="00D321F8"/>
    <w:rsid w:val="00D32636"/>
    <w:rsid w:val="00D34603"/>
    <w:rsid w:val="00D34C05"/>
    <w:rsid w:val="00D352F1"/>
    <w:rsid w:val="00D37A33"/>
    <w:rsid w:val="00D4123B"/>
    <w:rsid w:val="00D4382A"/>
    <w:rsid w:val="00D43E95"/>
    <w:rsid w:val="00D45C8D"/>
    <w:rsid w:val="00D522B9"/>
    <w:rsid w:val="00D52389"/>
    <w:rsid w:val="00D53C1E"/>
    <w:rsid w:val="00D54086"/>
    <w:rsid w:val="00D550BA"/>
    <w:rsid w:val="00D55981"/>
    <w:rsid w:val="00D55B4F"/>
    <w:rsid w:val="00D564B0"/>
    <w:rsid w:val="00D56E19"/>
    <w:rsid w:val="00D57B9D"/>
    <w:rsid w:val="00D57FED"/>
    <w:rsid w:val="00D6380F"/>
    <w:rsid w:val="00D64ED2"/>
    <w:rsid w:val="00D665C6"/>
    <w:rsid w:val="00D67408"/>
    <w:rsid w:val="00D67CAC"/>
    <w:rsid w:val="00D71F76"/>
    <w:rsid w:val="00D7213B"/>
    <w:rsid w:val="00D72B15"/>
    <w:rsid w:val="00D742B8"/>
    <w:rsid w:val="00D7535A"/>
    <w:rsid w:val="00D7549F"/>
    <w:rsid w:val="00D76C74"/>
    <w:rsid w:val="00D77898"/>
    <w:rsid w:val="00D81151"/>
    <w:rsid w:val="00D814F8"/>
    <w:rsid w:val="00D8513E"/>
    <w:rsid w:val="00D87967"/>
    <w:rsid w:val="00D90BF5"/>
    <w:rsid w:val="00D91E86"/>
    <w:rsid w:val="00D9328D"/>
    <w:rsid w:val="00D94D8A"/>
    <w:rsid w:val="00D96517"/>
    <w:rsid w:val="00D97320"/>
    <w:rsid w:val="00DA0284"/>
    <w:rsid w:val="00DA1CF7"/>
    <w:rsid w:val="00DA382A"/>
    <w:rsid w:val="00DA5E1E"/>
    <w:rsid w:val="00DB14BC"/>
    <w:rsid w:val="00DB1829"/>
    <w:rsid w:val="00DB332B"/>
    <w:rsid w:val="00DB35C0"/>
    <w:rsid w:val="00DB5703"/>
    <w:rsid w:val="00DB58CF"/>
    <w:rsid w:val="00DC0238"/>
    <w:rsid w:val="00DC2BC9"/>
    <w:rsid w:val="00DC4377"/>
    <w:rsid w:val="00DC4880"/>
    <w:rsid w:val="00DC721E"/>
    <w:rsid w:val="00DD0696"/>
    <w:rsid w:val="00DD182B"/>
    <w:rsid w:val="00DD2635"/>
    <w:rsid w:val="00DD4281"/>
    <w:rsid w:val="00DD4A4C"/>
    <w:rsid w:val="00DD5C02"/>
    <w:rsid w:val="00DD66C4"/>
    <w:rsid w:val="00DD6747"/>
    <w:rsid w:val="00DD6AC9"/>
    <w:rsid w:val="00DE03C6"/>
    <w:rsid w:val="00DE114B"/>
    <w:rsid w:val="00DE39D5"/>
    <w:rsid w:val="00DE3BDB"/>
    <w:rsid w:val="00DE4695"/>
    <w:rsid w:val="00DE5139"/>
    <w:rsid w:val="00DE63BE"/>
    <w:rsid w:val="00DF090D"/>
    <w:rsid w:val="00DF0EB2"/>
    <w:rsid w:val="00DF11B4"/>
    <w:rsid w:val="00DF3B1C"/>
    <w:rsid w:val="00DF60C5"/>
    <w:rsid w:val="00DF7662"/>
    <w:rsid w:val="00E016B2"/>
    <w:rsid w:val="00E04498"/>
    <w:rsid w:val="00E0510D"/>
    <w:rsid w:val="00E0694B"/>
    <w:rsid w:val="00E10B10"/>
    <w:rsid w:val="00E11EA3"/>
    <w:rsid w:val="00E14A87"/>
    <w:rsid w:val="00E153A3"/>
    <w:rsid w:val="00E16904"/>
    <w:rsid w:val="00E16E28"/>
    <w:rsid w:val="00E2050A"/>
    <w:rsid w:val="00E20E85"/>
    <w:rsid w:val="00E21549"/>
    <w:rsid w:val="00E231F0"/>
    <w:rsid w:val="00E26301"/>
    <w:rsid w:val="00E332AD"/>
    <w:rsid w:val="00E358FA"/>
    <w:rsid w:val="00E35E52"/>
    <w:rsid w:val="00E37DB2"/>
    <w:rsid w:val="00E37F42"/>
    <w:rsid w:val="00E4051C"/>
    <w:rsid w:val="00E410E2"/>
    <w:rsid w:val="00E41384"/>
    <w:rsid w:val="00E430C8"/>
    <w:rsid w:val="00E431DC"/>
    <w:rsid w:val="00E4391F"/>
    <w:rsid w:val="00E44E91"/>
    <w:rsid w:val="00E45417"/>
    <w:rsid w:val="00E45558"/>
    <w:rsid w:val="00E4743A"/>
    <w:rsid w:val="00E47B0E"/>
    <w:rsid w:val="00E50325"/>
    <w:rsid w:val="00E50B1D"/>
    <w:rsid w:val="00E52EF1"/>
    <w:rsid w:val="00E53EF3"/>
    <w:rsid w:val="00E5596A"/>
    <w:rsid w:val="00E56159"/>
    <w:rsid w:val="00E563E2"/>
    <w:rsid w:val="00E61531"/>
    <w:rsid w:val="00E62C9B"/>
    <w:rsid w:val="00E65F83"/>
    <w:rsid w:val="00E71897"/>
    <w:rsid w:val="00E73987"/>
    <w:rsid w:val="00E81680"/>
    <w:rsid w:val="00E8197E"/>
    <w:rsid w:val="00E81D53"/>
    <w:rsid w:val="00E825B2"/>
    <w:rsid w:val="00E82E42"/>
    <w:rsid w:val="00E853D8"/>
    <w:rsid w:val="00E85ECA"/>
    <w:rsid w:val="00E86CA5"/>
    <w:rsid w:val="00E8722F"/>
    <w:rsid w:val="00E90214"/>
    <w:rsid w:val="00E915C6"/>
    <w:rsid w:val="00E9711E"/>
    <w:rsid w:val="00E974C4"/>
    <w:rsid w:val="00E9782D"/>
    <w:rsid w:val="00EA5043"/>
    <w:rsid w:val="00EA5ED9"/>
    <w:rsid w:val="00EB0A1F"/>
    <w:rsid w:val="00EB0D3C"/>
    <w:rsid w:val="00EB10E1"/>
    <w:rsid w:val="00EB1404"/>
    <w:rsid w:val="00EB26E8"/>
    <w:rsid w:val="00EB54A2"/>
    <w:rsid w:val="00EB6864"/>
    <w:rsid w:val="00EB7D63"/>
    <w:rsid w:val="00EC1931"/>
    <w:rsid w:val="00EC3000"/>
    <w:rsid w:val="00EC591F"/>
    <w:rsid w:val="00ED0261"/>
    <w:rsid w:val="00ED0738"/>
    <w:rsid w:val="00ED0B70"/>
    <w:rsid w:val="00ED165E"/>
    <w:rsid w:val="00ED166C"/>
    <w:rsid w:val="00ED3240"/>
    <w:rsid w:val="00ED3BFA"/>
    <w:rsid w:val="00ED3E8C"/>
    <w:rsid w:val="00ED42C5"/>
    <w:rsid w:val="00ED4AD6"/>
    <w:rsid w:val="00ED4FDB"/>
    <w:rsid w:val="00ED53EE"/>
    <w:rsid w:val="00ED62DC"/>
    <w:rsid w:val="00ED6CFA"/>
    <w:rsid w:val="00ED7253"/>
    <w:rsid w:val="00EE083B"/>
    <w:rsid w:val="00EE0B18"/>
    <w:rsid w:val="00EE2A88"/>
    <w:rsid w:val="00EE3509"/>
    <w:rsid w:val="00EE5268"/>
    <w:rsid w:val="00EE6F9B"/>
    <w:rsid w:val="00EE7305"/>
    <w:rsid w:val="00EE777E"/>
    <w:rsid w:val="00EF016B"/>
    <w:rsid w:val="00EF0B65"/>
    <w:rsid w:val="00EF27A7"/>
    <w:rsid w:val="00EF2A0A"/>
    <w:rsid w:val="00EF5102"/>
    <w:rsid w:val="00EF65FC"/>
    <w:rsid w:val="00EF7797"/>
    <w:rsid w:val="00EF7943"/>
    <w:rsid w:val="00EF7AC9"/>
    <w:rsid w:val="00F006E9"/>
    <w:rsid w:val="00F01CCE"/>
    <w:rsid w:val="00F0218B"/>
    <w:rsid w:val="00F046E5"/>
    <w:rsid w:val="00F04710"/>
    <w:rsid w:val="00F04908"/>
    <w:rsid w:val="00F07367"/>
    <w:rsid w:val="00F117DE"/>
    <w:rsid w:val="00F136ED"/>
    <w:rsid w:val="00F13768"/>
    <w:rsid w:val="00F13DCC"/>
    <w:rsid w:val="00F14AEF"/>
    <w:rsid w:val="00F179CE"/>
    <w:rsid w:val="00F20551"/>
    <w:rsid w:val="00F25A76"/>
    <w:rsid w:val="00F25CDA"/>
    <w:rsid w:val="00F26259"/>
    <w:rsid w:val="00F269BE"/>
    <w:rsid w:val="00F2703E"/>
    <w:rsid w:val="00F2791C"/>
    <w:rsid w:val="00F27B45"/>
    <w:rsid w:val="00F31A8F"/>
    <w:rsid w:val="00F33427"/>
    <w:rsid w:val="00F338E2"/>
    <w:rsid w:val="00F33D1B"/>
    <w:rsid w:val="00F341B3"/>
    <w:rsid w:val="00F40248"/>
    <w:rsid w:val="00F40416"/>
    <w:rsid w:val="00F40A83"/>
    <w:rsid w:val="00F40DBF"/>
    <w:rsid w:val="00F416EB"/>
    <w:rsid w:val="00F418B9"/>
    <w:rsid w:val="00F42224"/>
    <w:rsid w:val="00F423D3"/>
    <w:rsid w:val="00F4323E"/>
    <w:rsid w:val="00F453EE"/>
    <w:rsid w:val="00F5197C"/>
    <w:rsid w:val="00F52BDC"/>
    <w:rsid w:val="00F53607"/>
    <w:rsid w:val="00F53BF4"/>
    <w:rsid w:val="00F5676C"/>
    <w:rsid w:val="00F63123"/>
    <w:rsid w:val="00F66B26"/>
    <w:rsid w:val="00F67B8F"/>
    <w:rsid w:val="00F703DC"/>
    <w:rsid w:val="00F70A60"/>
    <w:rsid w:val="00F721D9"/>
    <w:rsid w:val="00F72EC5"/>
    <w:rsid w:val="00F72FAD"/>
    <w:rsid w:val="00F77D67"/>
    <w:rsid w:val="00F8256A"/>
    <w:rsid w:val="00F82C60"/>
    <w:rsid w:val="00F8305A"/>
    <w:rsid w:val="00F83537"/>
    <w:rsid w:val="00F84485"/>
    <w:rsid w:val="00F8493A"/>
    <w:rsid w:val="00F87686"/>
    <w:rsid w:val="00F90946"/>
    <w:rsid w:val="00F90DF6"/>
    <w:rsid w:val="00F91849"/>
    <w:rsid w:val="00F9359E"/>
    <w:rsid w:val="00F94AE9"/>
    <w:rsid w:val="00F95B68"/>
    <w:rsid w:val="00FA0C07"/>
    <w:rsid w:val="00FA1EB8"/>
    <w:rsid w:val="00FA53F2"/>
    <w:rsid w:val="00FA5A49"/>
    <w:rsid w:val="00FA6173"/>
    <w:rsid w:val="00FA6443"/>
    <w:rsid w:val="00FB0417"/>
    <w:rsid w:val="00FB0ED9"/>
    <w:rsid w:val="00FB1C50"/>
    <w:rsid w:val="00FB29D7"/>
    <w:rsid w:val="00FB2B41"/>
    <w:rsid w:val="00FB37DD"/>
    <w:rsid w:val="00FB4DBB"/>
    <w:rsid w:val="00FB6959"/>
    <w:rsid w:val="00FB772B"/>
    <w:rsid w:val="00FC094D"/>
    <w:rsid w:val="00FC304C"/>
    <w:rsid w:val="00FC3F99"/>
    <w:rsid w:val="00FC515A"/>
    <w:rsid w:val="00FC51B2"/>
    <w:rsid w:val="00FC6B8D"/>
    <w:rsid w:val="00FC6D66"/>
    <w:rsid w:val="00FC7092"/>
    <w:rsid w:val="00FC7678"/>
    <w:rsid w:val="00FD03F1"/>
    <w:rsid w:val="00FD0DE4"/>
    <w:rsid w:val="00FD1675"/>
    <w:rsid w:val="00FD327E"/>
    <w:rsid w:val="00FD3FE5"/>
    <w:rsid w:val="00FD4508"/>
    <w:rsid w:val="00FD47C8"/>
    <w:rsid w:val="00FD61A9"/>
    <w:rsid w:val="00FD67F6"/>
    <w:rsid w:val="00FD7B7E"/>
    <w:rsid w:val="00FE2C96"/>
    <w:rsid w:val="00FE357E"/>
    <w:rsid w:val="00FE4043"/>
    <w:rsid w:val="00FE5336"/>
    <w:rsid w:val="00FE5A05"/>
    <w:rsid w:val="00FE5C08"/>
    <w:rsid w:val="00FE728C"/>
    <w:rsid w:val="00FE7385"/>
    <w:rsid w:val="00FF005C"/>
    <w:rsid w:val="00FF299B"/>
    <w:rsid w:val="00FF3993"/>
    <w:rsid w:val="00FF4FFC"/>
    <w:rsid w:val="00FF5D69"/>
    <w:rsid w:val="00FF6C94"/>
    <w:rsid w:val="564DA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3F387"/>
  <w15:docId w15:val="{9E570FDB-E8D0-4B4A-A38A-F8285AF8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iPriority="99" w:unhideWhenUsed="1"/>
    <w:lsdException w:name="index 2" w:locked="1" w:semiHidden="1" w:uiPriority="99" w:unhideWhenUsed="1"/>
    <w:lsdException w:name="index 3" w:locked="1" w:semiHidden="1" w:uiPriority="99" w:unhideWhenUsed="1"/>
    <w:lsdException w:name="index 4" w:locked="1" w:semiHidden="1" w:uiPriority="99" w:unhideWhenUsed="1"/>
    <w:lsdException w:name="index 5" w:locked="1" w:semiHidden="1" w:uiPriority="99" w:unhideWhenUsed="1"/>
    <w:lsdException w:name="index 6" w:locked="1" w:semiHidden="1" w:uiPriority="99" w:unhideWhenUsed="1"/>
    <w:lsdException w:name="index 7" w:locked="1" w:semiHidden="1" w:uiPriority="99" w:unhideWhenUsed="1"/>
    <w:lsdException w:name="index 8" w:locked="1" w:semiHidden="1" w:uiPriority="99" w:unhideWhenUsed="1"/>
    <w:lsdException w:name="index 9" w:locked="1" w:semiHidden="1" w:uiPriority="99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iPriority="99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99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locked="1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locked="1" w:semiHidden="1" w:uiPriority="99" w:unhideWhenUsed="1"/>
    <w:lsdException w:name="macro" w:locked="1" w:semiHidden="1" w:uiPriority="99" w:unhideWhenUsed="1"/>
    <w:lsdException w:name="toa heading" w:locked="1" w:semiHidden="1" w:uiPriority="99" w:unhideWhenUsed="1"/>
    <w:lsdException w:name="List" w:semiHidden="1" w:unhideWhenUsed="1"/>
    <w:lsdException w:name="List Bullet" w:semiHidden="1" w:unhideWhenUsed="1"/>
    <w:lsdException w:name="List Number" w:locked="1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iPriority="99" w:unhideWhenUsed="1"/>
    <w:lsdException w:name="List Number 3" w:locked="1" w:semiHidden="1" w:uiPriority="99" w:unhideWhenUsed="1"/>
    <w:lsdException w:name="List Number 4" w:locked="1" w:semiHidden="1" w:uiPriority="99" w:unhideWhenUsed="1"/>
    <w:lsdException w:name="List Number 5" w:locked="1" w:semiHidden="1" w:uiPriority="99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iPriority="99" w:unhideWhenUsed="1"/>
    <w:lsdException w:name="Body Text Indent" w:semiHidden="1" w:unhideWhenUsed="1"/>
    <w:lsdException w:name="List Continue" w:locked="1" w:semiHidden="1" w:uiPriority="99" w:unhideWhenUsed="1"/>
    <w:lsdException w:name="List Continue 2" w:locked="1" w:semiHidden="1" w:uiPriority="99" w:unhideWhenUsed="1"/>
    <w:lsdException w:name="List Continue 3" w:locked="1" w:semiHidden="1" w:uiPriority="99" w:unhideWhenUsed="1"/>
    <w:lsdException w:name="List Continue 4" w:locked="1" w:semiHidden="1" w:uiPriority="99" w:unhideWhenUsed="1"/>
    <w:lsdException w:name="List Continue 5" w:locked="1" w:semiHidden="1" w:uiPriority="99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Document Map" w:locked="1" w:semiHidden="1" w:uiPriority="99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semiHidden="1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semiHidden="1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semiHidden="1" w:uiPriority="99" w:unhideWhenUsed="1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2E0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0F45"/>
    <w:pPr>
      <w:keepNext/>
      <w:keepLines/>
      <w:numPr>
        <w:numId w:val="16"/>
      </w:numPr>
      <w:pBdr>
        <w:bottom w:val="single" w:sz="12" w:space="1" w:color="auto"/>
      </w:pBdr>
      <w:spacing w:before="240" w:after="120" w:line="259" w:lineRule="auto"/>
      <w:jc w:val="both"/>
      <w:outlineLvl w:val="0"/>
    </w:pPr>
    <w:rPr>
      <w:rFonts w:ascii="Calibri Light" w:eastAsia="MS Gothic" w:hAnsi="Calibri Light"/>
      <w:b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0F45"/>
    <w:pPr>
      <w:keepNext/>
      <w:keepLines/>
      <w:numPr>
        <w:ilvl w:val="1"/>
        <w:numId w:val="16"/>
      </w:numPr>
      <w:spacing w:before="40" w:line="259" w:lineRule="auto"/>
      <w:jc w:val="both"/>
      <w:outlineLvl w:val="1"/>
    </w:pPr>
    <w:rPr>
      <w:rFonts w:ascii="Calibri Light" w:eastAsia="MS Gothic" w:hAnsi="Calibri Light"/>
      <w:b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50F45"/>
    <w:pPr>
      <w:keepNext/>
      <w:keepLines/>
      <w:numPr>
        <w:ilvl w:val="2"/>
        <w:numId w:val="16"/>
      </w:numPr>
      <w:spacing w:before="40" w:line="259" w:lineRule="auto"/>
      <w:jc w:val="both"/>
      <w:outlineLvl w:val="2"/>
    </w:pPr>
    <w:rPr>
      <w:rFonts w:ascii="Calibri Light" w:eastAsia="MS Gothic" w:hAnsi="Calibri Light"/>
      <w:b/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0F45"/>
    <w:pPr>
      <w:keepNext/>
      <w:keepLines/>
      <w:numPr>
        <w:ilvl w:val="3"/>
        <w:numId w:val="16"/>
      </w:numPr>
      <w:spacing w:before="40" w:line="259" w:lineRule="auto"/>
      <w:jc w:val="both"/>
      <w:outlineLvl w:val="3"/>
    </w:pPr>
    <w:rPr>
      <w:rFonts w:ascii="Calibri Light" w:eastAsia="MS Gothic" w:hAnsi="Calibri Light"/>
      <w:b/>
      <w:iCs/>
      <w:sz w:val="22"/>
      <w:szCs w:val="22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50F45"/>
    <w:pPr>
      <w:keepNext/>
      <w:keepLines/>
      <w:numPr>
        <w:ilvl w:val="4"/>
        <w:numId w:val="16"/>
      </w:numPr>
      <w:spacing w:before="40" w:line="259" w:lineRule="auto"/>
      <w:jc w:val="both"/>
      <w:outlineLvl w:val="4"/>
    </w:pPr>
    <w:rPr>
      <w:rFonts w:ascii="Calibri Light" w:eastAsia="MS Gothic" w:hAnsi="Calibri Light"/>
      <w:color w:val="2E74B5"/>
      <w:sz w:val="22"/>
      <w:szCs w:val="22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50F45"/>
    <w:pPr>
      <w:keepNext/>
      <w:keepLines/>
      <w:numPr>
        <w:ilvl w:val="5"/>
        <w:numId w:val="16"/>
      </w:numPr>
      <w:spacing w:before="40" w:line="259" w:lineRule="auto"/>
      <w:jc w:val="both"/>
      <w:outlineLvl w:val="5"/>
    </w:pPr>
    <w:rPr>
      <w:rFonts w:ascii="Calibri Light" w:eastAsia="MS Gothic" w:hAnsi="Calibri Light"/>
      <w:color w:val="1F4D78"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0F45"/>
    <w:pPr>
      <w:keepNext/>
      <w:keepLines/>
      <w:numPr>
        <w:ilvl w:val="6"/>
        <w:numId w:val="16"/>
      </w:numPr>
      <w:spacing w:before="40" w:line="259" w:lineRule="auto"/>
      <w:jc w:val="both"/>
      <w:outlineLvl w:val="6"/>
    </w:pPr>
    <w:rPr>
      <w:rFonts w:ascii="Calibri Light" w:eastAsia="MS Gothic" w:hAnsi="Calibri Light"/>
      <w:i/>
      <w:iCs/>
      <w:color w:val="1F4D78"/>
      <w:sz w:val="22"/>
      <w:szCs w:val="22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50F45"/>
    <w:pPr>
      <w:keepNext/>
      <w:keepLines/>
      <w:numPr>
        <w:ilvl w:val="7"/>
        <w:numId w:val="16"/>
      </w:numPr>
      <w:spacing w:before="40" w:line="259" w:lineRule="auto"/>
      <w:jc w:val="both"/>
      <w:outlineLvl w:val="7"/>
    </w:pPr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paragraph" w:styleId="Heading9">
    <w:name w:val="heading 9"/>
    <w:aliases w:val="Appendix2,Appendix21,Appendix22,Appendix23,Appendix24,Appendix25,Appendix26,Appendix27,Appendix28,Appendix29,Appendix211"/>
    <w:basedOn w:val="Normal"/>
    <w:next w:val="Normal"/>
    <w:link w:val="Heading9Char"/>
    <w:uiPriority w:val="99"/>
    <w:qFormat/>
    <w:rsid w:val="00C50F45"/>
    <w:pPr>
      <w:keepNext/>
      <w:keepLines/>
      <w:numPr>
        <w:ilvl w:val="8"/>
        <w:numId w:val="16"/>
      </w:numPr>
      <w:spacing w:before="40" w:line="259" w:lineRule="auto"/>
      <w:jc w:val="both"/>
      <w:outlineLvl w:val="8"/>
    </w:pPr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50F45"/>
    <w:rPr>
      <w:rFonts w:ascii="Calibri Light" w:eastAsia="MS Gothic" w:hAnsi="Calibri Light"/>
      <w:b/>
      <w:sz w:val="32"/>
      <w:szCs w:val="32"/>
      <w:lang w:val="en-GB" w:eastAsia="en-US"/>
    </w:rPr>
  </w:style>
  <w:style w:type="character" w:customStyle="1" w:styleId="Heading2Char">
    <w:name w:val="Heading 2 Char"/>
    <w:link w:val="Heading2"/>
    <w:uiPriority w:val="99"/>
    <w:locked/>
    <w:rsid w:val="00C50F45"/>
    <w:rPr>
      <w:rFonts w:ascii="Calibri Light" w:eastAsia="MS Gothic" w:hAnsi="Calibri Light"/>
      <w:b/>
      <w:sz w:val="26"/>
      <w:szCs w:val="26"/>
      <w:lang w:val="en-GB" w:eastAsia="en-US"/>
    </w:rPr>
  </w:style>
  <w:style w:type="character" w:customStyle="1" w:styleId="Heading3Char">
    <w:name w:val="Heading 3 Char"/>
    <w:link w:val="Heading3"/>
    <w:uiPriority w:val="99"/>
    <w:locked/>
    <w:rsid w:val="00C50F45"/>
    <w:rPr>
      <w:rFonts w:ascii="Calibri Light" w:eastAsia="MS Gothic" w:hAnsi="Calibri Light"/>
      <w:b/>
      <w:sz w:val="24"/>
      <w:szCs w:val="24"/>
      <w:lang w:val="en-GB" w:eastAsia="en-US"/>
    </w:rPr>
  </w:style>
  <w:style w:type="character" w:customStyle="1" w:styleId="Heading4Char">
    <w:name w:val="Heading 4 Char"/>
    <w:link w:val="Heading4"/>
    <w:uiPriority w:val="99"/>
    <w:locked/>
    <w:rsid w:val="00C50F45"/>
    <w:rPr>
      <w:rFonts w:ascii="Calibri Light" w:eastAsia="MS Gothic" w:hAnsi="Calibri Light"/>
      <w:b/>
      <w:iCs/>
      <w:sz w:val="22"/>
      <w:szCs w:val="22"/>
      <w:lang w:val="en-GB" w:eastAsia="en-US"/>
    </w:rPr>
  </w:style>
  <w:style w:type="character" w:customStyle="1" w:styleId="Heading5Char">
    <w:name w:val="Heading 5 Char"/>
    <w:link w:val="Heading5"/>
    <w:uiPriority w:val="99"/>
    <w:locked/>
    <w:rsid w:val="00C50F45"/>
    <w:rPr>
      <w:rFonts w:ascii="Calibri Light" w:eastAsia="MS Gothic" w:hAnsi="Calibri Light"/>
      <w:color w:val="2E74B5"/>
      <w:sz w:val="22"/>
      <w:szCs w:val="22"/>
      <w:lang w:val="en-GB" w:eastAsia="en-US"/>
    </w:rPr>
  </w:style>
  <w:style w:type="character" w:customStyle="1" w:styleId="Heading6Char">
    <w:name w:val="Heading 6 Char"/>
    <w:link w:val="Heading6"/>
    <w:uiPriority w:val="99"/>
    <w:locked/>
    <w:rsid w:val="00C50F45"/>
    <w:rPr>
      <w:rFonts w:ascii="Calibri Light" w:eastAsia="MS Gothic" w:hAnsi="Calibri Light"/>
      <w:color w:val="1F4D78"/>
      <w:sz w:val="22"/>
      <w:szCs w:val="22"/>
      <w:lang w:val="en-GB" w:eastAsia="en-US"/>
    </w:rPr>
  </w:style>
  <w:style w:type="character" w:customStyle="1" w:styleId="Heading7Char">
    <w:name w:val="Heading 7 Char"/>
    <w:link w:val="Heading7"/>
    <w:uiPriority w:val="99"/>
    <w:locked/>
    <w:rsid w:val="00C50F45"/>
    <w:rPr>
      <w:rFonts w:ascii="Calibri Light" w:eastAsia="MS Gothic" w:hAnsi="Calibri Light"/>
      <w:i/>
      <w:iCs/>
      <w:color w:val="1F4D78"/>
      <w:sz w:val="22"/>
      <w:szCs w:val="22"/>
      <w:lang w:val="en-GB" w:eastAsia="en-US"/>
    </w:rPr>
  </w:style>
  <w:style w:type="character" w:customStyle="1" w:styleId="Heading8Char">
    <w:name w:val="Heading 8 Char"/>
    <w:link w:val="Heading8"/>
    <w:uiPriority w:val="99"/>
    <w:locked/>
    <w:rsid w:val="00C50F45"/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character" w:customStyle="1" w:styleId="Heading9Char">
    <w:name w:val="Heading 9 Char"/>
    <w:aliases w:val="Appendix2 Char,Appendix21 Char,Appendix22 Char,Appendix23 Char,Appendix24 Char,Appendix25 Char,Appendix26 Char,Appendix27 Char,Appendix28 Char,Appendix29 Char,Appendix211 Char"/>
    <w:link w:val="Heading9"/>
    <w:uiPriority w:val="99"/>
    <w:locked/>
    <w:rsid w:val="00C50F45"/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paragraph" w:styleId="Header">
    <w:name w:val="header"/>
    <w:basedOn w:val="Normal"/>
    <w:link w:val="Head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val="en-GB" w:eastAsia="en-US"/>
    </w:rPr>
  </w:style>
  <w:style w:type="character" w:customStyle="1" w:styleId="HeaderChar">
    <w:name w:val="Header Char"/>
    <w:link w:val="Header"/>
    <w:uiPriority w:val="99"/>
    <w:locked/>
    <w:rsid w:val="00401B11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val="en-GB" w:eastAsia="en-US"/>
    </w:rPr>
  </w:style>
  <w:style w:type="character" w:customStyle="1" w:styleId="FooterChar">
    <w:name w:val="Footer Char"/>
    <w:link w:val="Footer"/>
    <w:uiPriority w:val="99"/>
    <w:locked/>
    <w:rsid w:val="00401B11"/>
    <w:rPr>
      <w:rFonts w:cs="Times New Roman"/>
      <w:lang w:val="en-GB"/>
    </w:rPr>
  </w:style>
  <w:style w:type="character" w:styleId="PlaceholderText">
    <w:name w:val="Placeholder Text"/>
    <w:uiPriority w:val="99"/>
    <w:semiHidden/>
    <w:rsid w:val="00A94FA5"/>
    <w:rPr>
      <w:rFonts w:cs="Times New Roman"/>
      <w:color w:val="808080"/>
    </w:rPr>
  </w:style>
  <w:style w:type="paragraph" w:styleId="NoSpacing">
    <w:name w:val="No Spacing"/>
    <w:link w:val="NoSpacingChar"/>
    <w:uiPriority w:val="99"/>
    <w:qFormat/>
    <w:rsid w:val="00C50F45"/>
    <w:rPr>
      <w:rFonts w:eastAsia="MS Mincho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99"/>
    <w:locked/>
    <w:rsid w:val="00C50F45"/>
    <w:rPr>
      <w:rFonts w:eastAsia="MS Mincho" w:cs="Times New Roman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99"/>
    <w:rsid w:val="0001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qFormat/>
    <w:rsid w:val="0002728F"/>
    <w:pPr>
      <w:spacing w:before="120" w:after="200"/>
      <w:jc w:val="center"/>
    </w:pPr>
    <w:rPr>
      <w:rFonts w:ascii="Calibri" w:hAnsi="Calibri"/>
      <w:iCs/>
      <w:color w:val="000000"/>
      <w:sz w:val="18"/>
      <w:szCs w:val="18"/>
      <w:lang w:val="en-GB" w:eastAsia="en-US"/>
    </w:rPr>
  </w:style>
  <w:style w:type="character" w:customStyle="1" w:styleId="CaptionChar">
    <w:name w:val="Caption Char"/>
    <w:link w:val="Caption"/>
    <w:uiPriority w:val="99"/>
    <w:locked/>
    <w:rsid w:val="0002728F"/>
    <w:rPr>
      <w:rFonts w:cs="Times New Roman"/>
      <w:iCs/>
      <w:color w:val="000000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99"/>
    <w:qFormat/>
    <w:rsid w:val="00C50F45"/>
    <w:pPr>
      <w:numPr>
        <w:numId w:val="0"/>
      </w:numPr>
      <w:pBdr>
        <w:bottom w:val="none" w:sz="0" w:space="0" w:color="auto"/>
      </w:pBdr>
      <w:spacing w:after="0"/>
      <w:jc w:val="left"/>
      <w:outlineLvl w:val="9"/>
    </w:pPr>
    <w:rPr>
      <w:b w:val="0"/>
      <w:color w:val="2E74B5"/>
      <w:lang w:val="en-US"/>
    </w:rPr>
  </w:style>
  <w:style w:type="paragraph" w:styleId="TOC1">
    <w:name w:val="toc 1"/>
    <w:basedOn w:val="Normal"/>
    <w:next w:val="Normal"/>
    <w:autoRedefine/>
    <w:uiPriority w:val="39"/>
    <w:rsid w:val="000947E8"/>
    <w:pPr>
      <w:tabs>
        <w:tab w:val="right" w:leader="dot" w:pos="9628"/>
      </w:tabs>
      <w:spacing w:after="100" w:line="259" w:lineRule="auto"/>
      <w:jc w:val="both"/>
    </w:pPr>
    <w:rPr>
      <w:rFonts w:ascii="Calibri" w:hAnsi="Calibri"/>
      <w:b/>
      <w:sz w:val="22"/>
      <w:szCs w:val="22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A96A72"/>
    <w:pPr>
      <w:spacing w:after="100" w:line="259" w:lineRule="auto"/>
      <w:ind w:left="220"/>
      <w:jc w:val="both"/>
    </w:pPr>
    <w:rPr>
      <w:rFonts w:ascii="Calibri" w:hAnsi="Calibri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A96A72"/>
    <w:pPr>
      <w:spacing w:after="100" w:line="259" w:lineRule="auto"/>
      <w:ind w:left="440"/>
      <w:jc w:val="both"/>
    </w:pPr>
    <w:rPr>
      <w:rFonts w:ascii="Calibri" w:hAnsi="Calibri"/>
      <w:sz w:val="22"/>
      <w:szCs w:val="22"/>
      <w:lang w:val="en-GB" w:eastAsia="en-US"/>
    </w:rPr>
  </w:style>
  <w:style w:type="character" w:styleId="Hyperlink">
    <w:name w:val="Hyperlink"/>
    <w:uiPriority w:val="99"/>
    <w:rsid w:val="00A96A72"/>
    <w:rPr>
      <w:rFonts w:cs="Times New Roman"/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rsid w:val="00A3481A"/>
    <w:pPr>
      <w:spacing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table" w:customStyle="1" w:styleId="Tabellagriglia1chiara1">
    <w:name w:val="Tabella griglia 1 chiara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-11">
    <w:name w:val="Tabella semplice - 1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99"/>
    <w:rsid w:val="000947E8"/>
    <w:pPr>
      <w:spacing w:after="160"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C50F45"/>
    <w:pPr>
      <w:spacing w:after="160" w:line="259" w:lineRule="auto"/>
      <w:ind w:left="720"/>
      <w:contextualSpacing/>
      <w:jc w:val="both"/>
    </w:pPr>
    <w:rPr>
      <w:rFonts w:ascii="Calibri" w:hAnsi="Calibri"/>
      <w:sz w:val="22"/>
      <w:szCs w:val="22"/>
      <w:lang w:val="en-GB" w:eastAsia="en-US"/>
    </w:rPr>
  </w:style>
  <w:style w:type="character" w:styleId="Strong">
    <w:name w:val="Strong"/>
    <w:uiPriority w:val="99"/>
    <w:qFormat/>
    <w:rsid w:val="00C50F45"/>
    <w:rPr>
      <w:rFonts w:cs="Times New Roman"/>
      <w:b/>
      <w:bCs/>
    </w:rPr>
  </w:style>
  <w:style w:type="paragraph" w:customStyle="1" w:styleId="Warning">
    <w:name w:val="Warning"/>
    <w:basedOn w:val="Normal"/>
    <w:link w:val="WarningChar"/>
    <w:uiPriority w:val="99"/>
    <w:rsid w:val="00C50F45"/>
    <w:pPr>
      <w:pBdr>
        <w:left w:val="single" w:sz="18" w:space="4" w:color="D9D9D9"/>
      </w:pBdr>
      <w:spacing w:after="160" w:line="259" w:lineRule="auto"/>
      <w:ind w:left="567" w:right="567"/>
      <w:jc w:val="both"/>
    </w:pPr>
    <w:rPr>
      <w:rFonts w:ascii="Calibri" w:hAnsi="Calibri"/>
      <w:i/>
      <w:sz w:val="22"/>
      <w:szCs w:val="22"/>
      <w:lang w:val="en-GB" w:eastAsia="en-US"/>
    </w:rPr>
  </w:style>
  <w:style w:type="character" w:customStyle="1" w:styleId="WarningChar">
    <w:name w:val="Warning Char"/>
    <w:link w:val="Warning"/>
    <w:uiPriority w:val="99"/>
    <w:locked/>
    <w:rsid w:val="00C50F45"/>
    <w:rPr>
      <w:rFonts w:cs="Times New Roman"/>
      <w:i/>
      <w:lang w:val="en-GB"/>
    </w:rPr>
  </w:style>
  <w:style w:type="paragraph" w:customStyle="1" w:styleId="Code">
    <w:name w:val="Code"/>
    <w:basedOn w:val="Normal"/>
    <w:link w:val="CodeChar"/>
    <w:uiPriority w:val="99"/>
    <w:rsid w:val="00C50F45"/>
    <w:pPr>
      <w:framePr w:wrap="around" w:vAnchor="text" w:hAnchor="text" w:y="1"/>
      <w:pBdr>
        <w:top w:val="single" w:sz="8" w:space="4" w:color="A6A6A6"/>
        <w:left w:val="single" w:sz="8" w:space="4" w:color="A6A6A6"/>
        <w:bottom w:val="single" w:sz="8" w:space="4" w:color="A6A6A6"/>
        <w:right w:val="single" w:sz="8" w:space="4" w:color="A6A6A6"/>
      </w:pBdr>
      <w:shd w:val="clear" w:color="auto" w:fill="F2F2F2"/>
      <w:spacing w:before="80" w:after="80"/>
      <w:ind w:left="567" w:right="567"/>
    </w:pPr>
    <w:rPr>
      <w:rFonts w:ascii="Courier New" w:hAnsi="Courier New"/>
      <w:sz w:val="18"/>
      <w:szCs w:val="22"/>
      <w:lang w:val="en-GB" w:eastAsia="en-US"/>
    </w:rPr>
  </w:style>
  <w:style w:type="character" w:customStyle="1" w:styleId="CodeChar">
    <w:name w:val="Code Char"/>
    <w:link w:val="Code"/>
    <w:uiPriority w:val="99"/>
    <w:locked/>
    <w:rsid w:val="00C50F45"/>
    <w:rPr>
      <w:rFonts w:ascii="Courier New" w:hAnsi="Courier New" w:cs="Times New Roman"/>
      <w:sz w:val="18"/>
      <w:shd w:val="clear" w:color="auto" w:fill="F2F2F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D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D1E3F"/>
    <w:rPr>
      <w:rFonts w:ascii="Courier New" w:hAnsi="Courier New" w:cs="Courier New"/>
      <w:sz w:val="20"/>
      <w:szCs w:val="20"/>
      <w:lang w:val="en-GB" w:eastAsia="en-GB"/>
    </w:rPr>
  </w:style>
  <w:style w:type="character" w:styleId="CommentReference">
    <w:name w:val="annotation reference"/>
    <w:uiPriority w:val="99"/>
    <w:semiHidden/>
    <w:rsid w:val="00857A5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57A5F"/>
    <w:pPr>
      <w:spacing w:after="160"/>
      <w:jc w:val="both"/>
    </w:pPr>
    <w:rPr>
      <w:rFonts w:ascii="Calibri" w:hAnsi="Calibri"/>
      <w:lang w:val="en-GB" w:eastAsia="en-US"/>
    </w:rPr>
  </w:style>
  <w:style w:type="character" w:customStyle="1" w:styleId="CommentTextChar">
    <w:name w:val="Comment Text Char"/>
    <w:link w:val="CommentText"/>
    <w:uiPriority w:val="99"/>
    <w:locked/>
    <w:rsid w:val="00857A5F"/>
    <w:rPr>
      <w:rFonts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7A5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57A5F"/>
    <w:rPr>
      <w:rFonts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857A5F"/>
    <w:pPr>
      <w:jc w:val="both"/>
    </w:pPr>
    <w:rPr>
      <w:rFonts w:ascii="Segoe UI" w:hAnsi="Segoe UI" w:cs="Segoe UI"/>
      <w:sz w:val="18"/>
      <w:szCs w:val="18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857A5F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uiPriority w:val="99"/>
    <w:rsid w:val="005547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itle">
    <w:name w:val="Title"/>
    <w:aliases w:val="title"/>
    <w:basedOn w:val="Normal"/>
    <w:next w:val="Normal"/>
    <w:link w:val="TitleChar"/>
    <w:uiPriority w:val="99"/>
    <w:qFormat/>
    <w:rsid w:val="00C50F45"/>
    <w:pPr>
      <w:pBdr>
        <w:bottom w:val="single" w:sz="8" w:space="4" w:color="5B9BD5"/>
      </w:pBdr>
      <w:spacing w:after="300"/>
      <w:contextualSpacing/>
      <w:jc w:val="both"/>
    </w:pPr>
    <w:rPr>
      <w:rFonts w:ascii="Calibri Light" w:eastAsia="MS Gothic" w:hAnsi="Calibri Light"/>
      <w:color w:val="323E4F"/>
      <w:spacing w:val="5"/>
      <w:kern w:val="28"/>
      <w:sz w:val="52"/>
      <w:szCs w:val="52"/>
      <w:lang w:val="en-GB" w:eastAsia="en-US"/>
    </w:rPr>
  </w:style>
  <w:style w:type="character" w:customStyle="1" w:styleId="TitleChar">
    <w:name w:val="Title Char"/>
    <w:aliases w:val="title Char"/>
    <w:link w:val="Title"/>
    <w:uiPriority w:val="99"/>
    <w:locked/>
    <w:rsid w:val="00C50F45"/>
    <w:rPr>
      <w:rFonts w:ascii="Calibri Light" w:eastAsia="MS Gothic" w:hAnsi="Calibri Light" w:cs="Times New Roman"/>
      <w:color w:val="323E4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99"/>
    <w:qFormat/>
    <w:rsid w:val="00C50F45"/>
    <w:pPr>
      <w:numPr>
        <w:ilvl w:val="1"/>
      </w:numPr>
      <w:spacing w:after="160" w:line="259" w:lineRule="auto"/>
      <w:jc w:val="both"/>
    </w:pPr>
    <w:rPr>
      <w:rFonts w:ascii="Calibri Light" w:eastAsia="MS Gothic" w:hAnsi="Calibri Light"/>
      <w:i/>
      <w:iCs/>
      <w:color w:val="5B9BD5"/>
      <w:spacing w:val="15"/>
      <w:sz w:val="24"/>
      <w:szCs w:val="24"/>
      <w:lang w:val="en-GB" w:eastAsia="en-US"/>
    </w:rPr>
  </w:style>
  <w:style w:type="character" w:customStyle="1" w:styleId="SubtitleChar">
    <w:name w:val="Subtitle Char"/>
    <w:link w:val="Subtitle"/>
    <w:uiPriority w:val="99"/>
    <w:locked/>
    <w:rsid w:val="00C50F45"/>
    <w:rPr>
      <w:rFonts w:ascii="Calibri Light" w:eastAsia="MS Gothic" w:hAnsi="Calibri Light" w:cs="Times New Roman"/>
      <w:i/>
      <w:iCs/>
      <w:color w:val="5B9BD5"/>
      <w:spacing w:val="15"/>
      <w:sz w:val="24"/>
      <w:szCs w:val="24"/>
      <w:lang w:val="en-GB"/>
    </w:rPr>
  </w:style>
  <w:style w:type="character" w:styleId="Emphasis">
    <w:name w:val="Emphasis"/>
    <w:uiPriority w:val="99"/>
    <w:qFormat/>
    <w:rsid w:val="00C50F45"/>
    <w:rPr>
      <w:rFonts w:cs="Times New Roman"/>
      <w:i/>
    </w:rPr>
  </w:style>
  <w:style w:type="paragraph" w:styleId="Quote">
    <w:name w:val="Quote"/>
    <w:basedOn w:val="Normal"/>
    <w:next w:val="Normal"/>
    <w:link w:val="QuoteChar"/>
    <w:uiPriority w:val="99"/>
    <w:qFormat/>
    <w:rsid w:val="00C50F45"/>
    <w:pPr>
      <w:spacing w:after="160" w:line="259" w:lineRule="auto"/>
      <w:jc w:val="both"/>
    </w:pPr>
    <w:rPr>
      <w:rFonts w:ascii="Calibri" w:hAnsi="Calibri"/>
      <w:i/>
      <w:iCs/>
      <w:color w:val="000000"/>
      <w:sz w:val="22"/>
      <w:szCs w:val="22"/>
      <w:lang w:val="en-GB" w:eastAsia="en-US"/>
    </w:rPr>
  </w:style>
  <w:style w:type="character" w:customStyle="1" w:styleId="QuoteChar">
    <w:name w:val="Quote Char"/>
    <w:link w:val="Quote"/>
    <w:uiPriority w:val="99"/>
    <w:locked/>
    <w:rsid w:val="00C50F45"/>
    <w:rPr>
      <w:rFonts w:cs="Times New Roman"/>
      <w:i/>
      <w:iCs/>
      <w:color w:val="000000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50F45"/>
    <w:pPr>
      <w:pBdr>
        <w:bottom w:val="single" w:sz="4" w:space="4" w:color="5B9BD5"/>
      </w:pBdr>
      <w:spacing w:before="200" w:after="280" w:line="259" w:lineRule="auto"/>
      <w:ind w:left="936" w:right="936"/>
      <w:jc w:val="both"/>
    </w:pPr>
    <w:rPr>
      <w:rFonts w:ascii="Calibri" w:hAnsi="Calibri"/>
      <w:b/>
      <w:bCs/>
      <w:i/>
      <w:iCs/>
      <w:color w:val="5B9BD5"/>
      <w:sz w:val="22"/>
      <w:szCs w:val="22"/>
      <w:lang w:val="en-GB" w:eastAsia="en-US"/>
    </w:rPr>
  </w:style>
  <w:style w:type="character" w:customStyle="1" w:styleId="IntenseQuoteChar">
    <w:name w:val="Intense Quote Char"/>
    <w:link w:val="IntenseQuote"/>
    <w:uiPriority w:val="99"/>
    <w:locked/>
    <w:rsid w:val="00C50F45"/>
    <w:rPr>
      <w:rFonts w:cs="Times New Roman"/>
      <w:b/>
      <w:bCs/>
      <w:i/>
      <w:iCs/>
      <w:color w:val="5B9BD5"/>
      <w:lang w:val="en-GB"/>
    </w:rPr>
  </w:style>
  <w:style w:type="character" w:styleId="SubtleEmphasis">
    <w:name w:val="Subtle Emphasis"/>
    <w:uiPriority w:val="99"/>
    <w:qFormat/>
    <w:rsid w:val="00C50F45"/>
    <w:rPr>
      <w:rFonts w:cs="Times New Roman"/>
      <w:i/>
      <w:color w:val="808080"/>
    </w:rPr>
  </w:style>
  <w:style w:type="character" w:styleId="IntenseEmphasis">
    <w:name w:val="Intense Emphasis"/>
    <w:uiPriority w:val="99"/>
    <w:qFormat/>
    <w:rsid w:val="00C50F45"/>
    <w:rPr>
      <w:rFonts w:cs="Times New Roman"/>
      <w:b/>
      <w:i/>
      <w:color w:val="5B9BD5"/>
    </w:rPr>
  </w:style>
  <w:style w:type="character" w:styleId="SubtleReference">
    <w:name w:val="Subtle Reference"/>
    <w:uiPriority w:val="99"/>
    <w:qFormat/>
    <w:rsid w:val="00C50F45"/>
    <w:rPr>
      <w:rFonts w:cs="Times New Roman"/>
      <w:smallCaps/>
      <w:color w:val="ED7D31"/>
      <w:u w:val="single"/>
    </w:rPr>
  </w:style>
  <w:style w:type="character" w:styleId="IntenseReference">
    <w:name w:val="Intense Reference"/>
    <w:uiPriority w:val="99"/>
    <w:qFormat/>
    <w:rsid w:val="00C50F45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uiPriority w:val="99"/>
    <w:qFormat/>
    <w:rsid w:val="00C50F45"/>
    <w:rPr>
      <w:rFonts w:cs="Times New Roman"/>
      <w:b/>
      <w:smallCaps/>
      <w:spacing w:val="5"/>
    </w:rPr>
  </w:style>
  <w:style w:type="table" w:styleId="ColorfulShading-Accent5">
    <w:name w:val="Colorful Shading Accent 5"/>
    <w:basedOn w:val="TableNormal"/>
    <w:uiPriority w:val="99"/>
    <w:rsid w:val="00CA1BEB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rPr>
        <w:rFonts w:cs="Times New Roman"/>
      </w:rPr>
      <w:tblPr/>
      <w:tcPr>
        <w:shd w:val="clear" w:color="auto" w:fill="B4C6E7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styleId="NormalWeb">
    <w:name w:val="Normal (Web)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efbody">
    <w:name w:val="cefbody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CA1BEB"/>
    <w:rPr>
      <w:rFonts w:cs="Times New Roman"/>
    </w:rPr>
  </w:style>
  <w:style w:type="table" w:customStyle="1" w:styleId="Sfondochiaro-Colore11">
    <w:name w:val="Sfondo chiaro - Colore 11"/>
    <w:uiPriority w:val="99"/>
    <w:rsid w:val="00CA1BEB"/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a2"/>
    <w:basedOn w:val="Heading2"/>
    <w:next w:val="Normal"/>
    <w:uiPriority w:val="99"/>
    <w:rsid w:val="00CA1BEB"/>
    <w:pPr>
      <w:keepLines w:val="0"/>
      <w:numPr>
        <w:ilvl w:val="4"/>
        <w:numId w:val="7"/>
      </w:numPr>
      <w:suppressAutoHyphens/>
      <w:spacing w:before="270" w:after="160" w:line="27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3">
    <w:name w:val="a3"/>
    <w:basedOn w:val="Heading3"/>
    <w:next w:val="Normal"/>
    <w:uiPriority w:val="99"/>
    <w:rsid w:val="00CA1BEB"/>
    <w:pPr>
      <w:keepLines w:val="0"/>
      <w:numPr>
        <w:ilvl w:val="5"/>
        <w:numId w:val="7"/>
      </w:numPr>
      <w:suppressAutoHyphens/>
      <w:spacing w:before="60" w:after="160" w:line="25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4">
    <w:name w:val="a4"/>
    <w:basedOn w:val="Heading4"/>
    <w:next w:val="Normal"/>
    <w:uiPriority w:val="99"/>
    <w:rsid w:val="00CA1BEB"/>
    <w:pPr>
      <w:keepLines w:val="0"/>
      <w:numPr>
        <w:numId w:val="7"/>
      </w:numPr>
      <w:suppressAutoHyphens/>
      <w:spacing w:before="60" w:after="160" w:line="230" w:lineRule="exact"/>
      <w:jc w:val="left"/>
    </w:pPr>
    <w:rPr>
      <w:rFonts w:ascii="Calibri" w:eastAsia="Calibri" w:hAnsi="Calibri"/>
      <w:iCs w:val="0"/>
      <w:lang w:val="it-IT"/>
    </w:rPr>
  </w:style>
  <w:style w:type="paragraph" w:customStyle="1" w:styleId="a5">
    <w:name w:val="a5"/>
    <w:basedOn w:val="Heading5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2816" w:hanging="1540"/>
      <w:jc w:val="left"/>
    </w:pPr>
    <w:rPr>
      <w:rFonts w:ascii="Calibri" w:eastAsia="Calibri" w:hAnsi="Calibri"/>
      <w:b/>
      <w:color w:val="auto"/>
      <w:lang w:val="it-IT"/>
    </w:rPr>
  </w:style>
  <w:style w:type="paragraph" w:customStyle="1" w:styleId="a6">
    <w:name w:val="a6"/>
    <w:basedOn w:val="Heading6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3037" w:hanging="1761"/>
      <w:jc w:val="left"/>
    </w:pPr>
    <w:rPr>
      <w:rFonts w:ascii="Calibri" w:eastAsia="Calibri" w:hAnsi="Calibri"/>
      <w:b/>
      <w:color w:val="auto"/>
      <w:lang w:val="it-IT"/>
    </w:rPr>
  </w:style>
  <w:style w:type="paragraph" w:styleId="EnvelopeAddress">
    <w:name w:val="envelope address"/>
    <w:basedOn w:val="Normal"/>
    <w:uiPriority w:val="99"/>
    <w:semiHidden/>
    <w:rsid w:val="00CA1BEB"/>
    <w:pPr>
      <w:framePr w:w="7938" w:h="1985" w:hRule="exact" w:hSpace="141" w:wrap="auto" w:hAnchor="page" w:xAlign="center" w:yAlign="bottom"/>
      <w:spacing w:after="160" w:line="259" w:lineRule="auto"/>
      <w:ind w:left="2835"/>
    </w:pPr>
    <w:rPr>
      <w:rFonts w:ascii="Calibri" w:hAnsi="Calibri"/>
      <w:sz w:val="26"/>
      <w:szCs w:val="22"/>
      <w:lang w:eastAsia="en-US"/>
    </w:rPr>
  </w:style>
  <w:style w:type="paragraph" w:styleId="EnvelopeReturn">
    <w:name w:val="envelope return"/>
    <w:basedOn w:val="Normal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ANNEX">
    <w:name w:val="ANNEX"/>
    <w:basedOn w:val="Normal"/>
    <w:next w:val="Normal"/>
    <w:uiPriority w:val="99"/>
    <w:rsid w:val="00FF299B"/>
    <w:pPr>
      <w:keepNext/>
      <w:pageBreakBefore/>
      <w:numPr>
        <w:numId w:val="7"/>
      </w:numPr>
      <w:spacing w:after="760" w:line="310" w:lineRule="exact"/>
      <w:ind w:left="0"/>
      <w:jc w:val="right"/>
      <w:outlineLvl w:val="0"/>
    </w:pPr>
    <w:rPr>
      <w:rFonts w:ascii="Calibri" w:hAnsi="Calibri"/>
      <w:b/>
      <w:sz w:val="30"/>
      <w:szCs w:val="22"/>
      <w:lang w:val="en-GB" w:eastAsia="en-US"/>
    </w:rPr>
  </w:style>
  <w:style w:type="paragraph" w:customStyle="1" w:styleId="ANNEXN">
    <w:name w:val="ANNEXN"/>
    <w:basedOn w:val="ANNEX"/>
    <w:next w:val="Normal"/>
    <w:uiPriority w:val="99"/>
    <w:locked/>
    <w:rsid w:val="00CA1BEB"/>
    <w:pPr>
      <w:numPr>
        <w:numId w:val="12"/>
      </w:numPr>
      <w:ind w:left="0"/>
    </w:pPr>
  </w:style>
  <w:style w:type="paragraph" w:customStyle="1" w:styleId="ANNEXZ">
    <w:name w:val="ANNEXZ"/>
    <w:basedOn w:val="ANNEX"/>
    <w:next w:val="Normal"/>
    <w:uiPriority w:val="99"/>
    <w:locked/>
    <w:rsid w:val="00CA1BEB"/>
    <w:pPr>
      <w:numPr>
        <w:numId w:val="8"/>
      </w:numPr>
      <w:tabs>
        <w:tab w:val="num" w:pos="643"/>
      </w:tabs>
      <w:ind w:left="643" w:hanging="360"/>
    </w:pPr>
  </w:style>
  <w:style w:type="character" w:styleId="FootnoteReference">
    <w:name w:val="footnote reference"/>
    <w:uiPriority w:val="99"/>
    <w:rsid w:val="00CA1BEB"/>
    <w:rPr>
      <w:rFonts w:cs="Times New Roman"/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Normal"/>
    <w:uiPriority w:val="99"/>
    <w:semiHidden/>
    <w:rsid w:val="00CA1BEB"/>
    <w:pPr>
      <w:numPr>
        <w:numId w:val="9"/>
      </w:numPr>
      <w:tabs>
        <w:tab w:val="left" w:pos="660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A1BEB"/>
    <w:pPr>
      <w:spacing w:before="60" w:after="60" w:line="210" w:lineRule="atLeast"/>
    </w:pPr>
    <w:rPr>
      <w:rFonts w:ascii="Calibri" w:hAnsi="Calibri"/>
      <w:szCs w:val="22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A1BEB"/>
    <w:rPr>
      <w:rFonts w:cs="Times New Roman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A1BEB"/>
    <w:pPr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CA1BEB"/>
    <w:rPr>
      <w:rFonts w:cs="Times New Roman"/>
      <w:sz w:val="18"/>
    </w:rPr>
  </w:style>
  <w:style w:type="paragraph" w:styleId="BodyText3">
    <w:name w:val="Body Text 3"/>
    <w:basedOn w:val="Normal"/>
    <w:link w:val="BodyText3Char"/>
    <w:uiPriority w:val="99"/>
    <w:semiHidden/>
    <w:rsid w:val="00CA1BEB"/>
    <w:pPr>
      <w:spacing w:before="60" w:after="60" w:line="170" w:lineRule="atLeast"/>
    </w:pPr>
    <w:rPr>
      <w:rFonts w:ascii="Calibri" w:hAnsi="Calibri"/>
      <w:sz w:val="16"/>
      <w:szCs w:val="22"/>
      <w:lang w:eastAsia="en-US"/>
    </w:rPr>
  </w:style>
  <w:style w:type="character" w:customStyle="1" w:styleId="BodyText3Char">
    <w:name w:val="Body Text 3 Char"/>
    <w:link w:val="BodyText3"/>
    <w:uiPriority w:val="99"/>
    <w:semiHidden/>
    <w:locked/>
    <w:rsid w:val="00CA1BEB"/>
    <w:rPr>
      <w:rFonts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ateChar">
    <w:name w:val="Date Char"/>
    <w:link w:val="Date"/>
    <w:uiPriority w:val="99"/>
    <w:semiHidden/>
    <w:locked/>
    <w:rsid w:val="00CA1BEB"/>
    <w:rPr>
      <w:rFonts w:cs="Times New Roman"/>
    </w:rPr>
  </w:style>
  <w:style w:type="paragraph" w:customStyle="1" w:styleId="Definition">
    <w:name w:val="Definition"/>
    <w:basedOn w:val="Normal"/>
    <w:next w:val="Normal"/>
    <w:uiPriority w:val="99"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dl">
    <w:name w:val="dl"/>
    <w:basedOn w:val="Normal"/>
    <w:uiPriority w:val="99"/>
    <w:semiHidden/>
    <w:locked/>
    <w:rsid w:val="00CA1BEB"/>
    <w:pPr>
      <w:spacing w:after="160" w:line="259" w:lineRule="auto"/>
      <w:ind w:left="800" w:hanging="400"/>
    </w:pPr>
    <w:rPr>
      <w:rFonts w:ascii="Calibri" w:hAnsi="Calibri"/>
      <w:sz w:val="22"/>
      <w:szCs w:val="22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rsid w:val="00CA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60" w:line="259" w:lineRule="auto"/>
      <w:ind w:left="1134" w:hanging="1134"/>
    </w:pPr>
    <w:rPr>
      <w:rFonts w:ascii="Calibri" w:hAnsi="Calibri"/>
      <w:sz w:val="26"/>
      <w:szCs w:val="22"/>
      <w:lang w:eastAsia="en-US"/>
    </w:rPr>
  </w:style>
  <w:style w:type="character" w:customStyle="1" w:styleId="MessageHeaderChar">
    <w:name w:val="Message Header Char"/>
    <w:link w:val="MessageHeader"/>
    <w:uiPriority w:val="99"/>
    <w:semiHidden/>
    <w:locked/>
    <w:rsid w:val="00CA1BEB"/>
    <w:rPr>
      <w:rFonts w:cs="Times New Roman"/>
      <w:sz w:val="26"/>
      <w:shd w:val="pct20" w:color="auto" w:fill="auto"/>
    </w:rPr>
  </w:style>
  <w:style w:type="paragraph" w:customStyle="1" w:styleId="Example">
    <w:name w:val="Example"/>
    <w:basedOn w:val="Normal"/>
    <w:next w:val="Normal"/>
    <w:uiPriority w:val="99"/>
    <w:rsid w:val="00CA1BEB"/>
    <w:pPr>
      <w:tabs>
        <w:tab w:val="left" w:pos="13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CA1BEB"/>
    <w:pPr>
      <w:shd w:val="clear" w:color="auto" w:fill="000080"/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ocumentMapChar">
    <w:name w:val="Document Map Char"/>
    <w:link w:val="DocumentMap"/>
    <w:uiPriority w:val="99"/>
    <w:semiHidden/>
    <w:locked/>
    <w:rsid w:val="00CA1BEB"/>
    <w:rPr>
      <w:rFonts w:cs="Times New Roman"/>
      <w:shd w:val="clear" w:color="auto" w:fill="000080"/>
    </w:rPr>
  </w:style>
  <w:style w:type="paragraph" w:customStyle="1" w:styleId="Figurefootnote">
    <w:name w:val="Figure footnote"/>
    <w:basedOn w:val="Normal"/>
    <w:uiPriority w:val="99"/>
    <w:rsid w:val="00CA1BEB"/>
    <w:pPr>
      <w:keepNext/>
      <w:tabs>
        <w:tab w:val="left" w:pos="340"/>
      </w:tabs>
      <w:spacing w:after="60" w:line="210" w:lineRule="atLeast"/>
    </w:pPr>
    <w:rPr>
      <w:rFonts w:ascii="Calibri" w:hAnsi="Calibri"/>
      <w:szCs w:val="22"/>
      <w:lang w:eastAsia="en-US"/>
    </w:rPr>
  </w:style>
  <w:style w:type="paragraph" w:customStyle="1" w:styleId="Figuretitle">
    <w:name w:val="Figure title"/>
    <w:basedOn w:val="BodyText"/>
    <w:next w:val="Normal"/>
    <w:uiPriority w:val="99"/>
    <w:rsid w:val="00CA1BEB"/>
    <w:pPr>
      <w:autoSpaceDE w:val="0"/>
      <w:autoSpaceDN w:val="0"/>
      <w:adjustRightInd w:val="0"/>
      <w:spacing w:before="0" w:after="120"/>
      <w:jc w:val="center"/>
    </w:pPr>
    <w:rPr>
      <w:b/>
      <w:sz w:val="22"/>
    </w:rPr>
  </w:style>
  <w:style w:type="paragraph" w:customStyle="1" w:styleId="Foreword">
    <w:name w:val="Foreword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Formula">
    <w:name w:val="Formula"/>
    <w:basedOn w:val="Normal"/>
    <w:next w:val="Normal"/>
    <w:uiPriority w:val="99"/>
    <w:rsid w:val="00CA1BEB"/>
    <w:pPr>
      <w:tabs>
        <w:tab w:val="right" w:pos="9752"/>
      </w:tabs>
      <w:spacing w:after="220" w:line="259" w:lineRule="auto"/>
      <w:ind w:left="403"/>
    </w:pPr>
    <w:rPr>
      <w:rFonts w:ascii="Calibri" w:hAnsi="Calibri"/>
      <w:sz w:val="22"/>
      <w:szCs w:val="22"/>
      <w:lang w:eastAsia="en-US"/>
    </w:rPr>
  </w:style>
  <w:style w:type="paragraph" w:styleId="Closing">
    <w:name w:val="Closing"/>
    <w:basedOn w:val="Normal"/>
    <w:link w:val="Closing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ClosingChar">
    <w:name w:val="Closing Char"/>
    <w:link w:val="Closing"/>
    <w:uiPriority w:val="99"/>
    <w:semiHidden/>
    <w:locked/>
    <w:rsid w:val="00CA1BEB"/>
    <w:rPr>
      <w:rFonts w:cs="Times New Roman"/>
    </w:rPr>
  </w:style>
  <w:style w:type="paragraph" w:styleId="Index1">
    <w:name w:val="index 1"/>
    <w:basedOn w:val="Normal"/>
    <w:uiPriority w:val="99"/>
    <w:semiHidden/>
    <w:rsid w:val="00CA1BEB"/>
    <w:pPr>
      <w:spacing w:line="210" w:lineRule="atLeast"/>
      <w:ind w:left="142" w:hanging="142"/>
    </w:pPr>
    <w:rPr>
      <w:rFonts w:ascii="Calibri" w:hAnsi="Calibri"/>
      <w:b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CA1BEB"/>
    <w:pPr>
      <w:spacing w:after="160" w:line="210" w:lineRule="atLeast"/>
      <w:ind w:left="600" w:hanging="200"/>
    </w:pPr>
    <w:rPr>
      <w:rFonts w:ascii="Calibri" w:hAnsi="Calibri"/>
      <w:b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rsid w:val="00CA1BEB"/>
    <w:pPr>
      <w:spacing w:after="160" w:line="220" w:lineRule="atLeast"/>
      <w:ind w:left="600" w:hanging="200"/>
    </w:pPr>
    <w:rPr>
      <w:rFonts w:ascii="Calibri" w:hAnsi="Calibri"/>
      <w:b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rsid w:val="00CA1BEB"/>
    <w:pPr>
      <w:spacing w:after="160" w:line="220" w:lineRule="atLeast"/>
      <w:ind w:left="800" w:hanging="200"/>
    </w:pPr>
    <w:rPr>
      <w:rFonts w:ascii="Calibri" w:hAnsi="Calibri"/>
      <w:b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rsid w:val="00CA1BEB"/>
    <w:pPr>
      <w:spacing w:after="160" w:line="220" w:lineRule="atLeast"/>
      <w:ind w:left="1000" w:hanging="200"/>
    </w:pPr>
    <w:rPr>
      <w:rFonts w:ascii="Calibri" w:hAnsi="Calibri"/>
      <w:b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rsid w:val="00CA1BEB"/>
    <w:pPr>
      <w:spacing w:after="160" w:line="220" w:lineRule="atLeast"/>
      <w:ind w:left="1200" w:hanging="200"/>
    </w:pPr>
    <w:rPr>
      <w:rFonts w:ascii="Calibri" w:hAnsi="Calibri"/>
      <w:b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rsid w:val="00CA1BEB"/>
    <w:pPr>
      <w:spacing w:after="160" w:line="220" w:lineRule="atLeast"/>
      <w:ind w:left="1400" w:hanging="200"/>
    </w:pPr>
    <w:rPr>
      <w:rFonts w:ascii="Calibri" w:hAnsi="Calibri"/>
      <w:b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rsid w:val="00CA1BEB"/>
    <w:pPr>
      <w:spacing w:after="160" w:line="220" w:lineRule="atLeast"/>
      <w:ind w:left="1600" w:hanging="200"/>
    </w:pPr>
    <w:rPr>
      <w:rFonts w:ascii="Calibri" w:hAnsi="Calibri"/>
      <w:b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rsid w:val="00CA1BEB"/>
    <w:pPr>
      <w:spacing w:after="160" w:line="220" w:lineRule="atLeast"/>
      <w:ind w:left="1800" w:hanging="200"/>
    </w:pPr>
    <w:rPr>
      <w:rFonts w:ascii="Calibri" w:hAnsi="Calibri"/>
      <w:b/>
      <w:sz w:val="22"/>
      <w:szCs w:val="22"/>
      <w:lang w:eastAsia="en-US"/>
    </w:rPr>
  </w:style>
  <w:style w:type="paragraph" w:customStyle="1" w:styleId="Introduction">
    <w:name w:val="Introduction"/>
    <w:basedOn w:val="Normal"/>
    <w:next w:val="Normal"/>
    <w:uiPriority w:val="99"/>
    <w:rsid w:val="00CA1BEB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Calibri" w:hAnsi="Calibri"/>
      <w:b/>
      <w:sz w:val="30"/>
      <w:szCs w:val="22"/>
      <w:lang w:eastAsia="en-US"/>
    </w:rPr>
  </w:style>
  <w:style w:type="paragraph" w:styleId="List">
    <w:name w:val="List"/>
    <w:basedOn w:val="Normal"/>
    <w:uiPriority w:val="99"/>
    <w:semiHidden/>
    <w:rsid w:val="00CA1BEB"/>
    <w:pPr>
      <w:spacing w:after="160" w:line="259" w:lineRule="auto"/>
      <w:ind w:left="283" w:hanging="283"/>
    </w:pPr>
    <w:rPr>
      <w:rFonts w:ascii="Calibri" w:hAnsi="Calibri"/>
      <w:sz w:val="22"/>
      <w:szCs w:val="22"/>
      <w:lang w:eastAsia="en-US"/>
    </w:rPr>
  </w:style>
  <w:style w:type="paragraph" w:styleId="List2">
    <w:name w:val="List 2"/>
    <w:basedOn w:val="Normal"/>
    <w:uiPriority w:val="99"/>
    <w:semiHidden/>
    <w:rsid w:val="00CA1BEB"/>
    <w:pPr>
      <w:spacing w:after="160" w:line="259" w:lineRule="auto"/>
      <w:ind w:left="566" w:hanging="283"/>
    </w:pPr>
    <w:rPr>
      <w:rFonts w:ascii="Calibri" w:hAnsi="Calibri"/>
      <w:sz w:val="22"/>
      <w:szCs w:val="22"/>
      <w:lang w:eastAsia="en-US"/>
    </w:rPr>
  </w:style>
  <w:style w:type="paragraph" w:styleId="List3">
    <w:name w:val="List 3"/>
    <w:basedOn w:val="Normal"/>
    <w:uiPriority w:val="99"/>
    <w:semiHidden/>
    <w:rsid w:val="00CA1BEB"/>
    <w:pPr>
      <w:spacing w:after="160" w:line="259" w:lineRule="auto"/>
      <w:ind w:left="849" w:hanging="283"/>
    </w:pPr>
    <w:rPr>
      <w:rFonts w:ascii="Calibri" w:hAnsi="Calibri"/>
      <w:sz w:val="22"/>
      <w:szCs w:val="22"/>
      <w:lang w:eastAsia="en-US"/>
    </w:rPr>
  </w:style>
  <w:style w:type="paragraph" w:styleId="List4">
    <w:name w:val="List 4"/>
    <w:basedOn w:val="Normal"/>
    <w:uiPriority w:val="99"/>
    <w:semiHidden/>
    <w:rsid w:val="00CA1BEB"/>
    <w:pPr>
      <w:spacing w:after="160" w:line="259" w:lineRule="auto"/>
      <w:ind w:left="1132" w:hanging="283"/>
    </w:pPr>
    <w:rPr>
      <w:rFonts w:ascii="Calibri" w:hAnsi="Calibri"/>
      <w:sz w:val="22"/>
      <w:szCs w:val="22"/>
      <w:lang w:eastAsia="en-US"/>
    </w:rPr>
  </w:style>
  <w:style w:type="paragraph" w:styleId="List5">
    <w:name w:val="List 5"/>
    <w:basedOn w:val="Normal"/>
    <w:uiPriority w:val="99"/>
    <w:semiHidden/>
    <w:rsid w:val="00CA1BEB"/>
    <w:pPr>
      <w:spacing w:after="160" w:line="259" w:lineRule="auto"/>
      <w:ind w:left="1415" w:hanging="283"/>
    </w:pPr>
    <w:rPr>
      <w:rFonts w:ascii="Calibri" w:hAnsi="Calibri"/>
      <w:sz w:val="22"/>
      <w:szCs w:val="22"/>
      <w:lang w:eastAsia="en-US"/>
    </w:rPr>
  </w:style>
  <w:style w:type="paragraph" w:styleId="ListNumber">
    <w:name w:val="List Number"/>
    <w:basedOn w:val="Normal"/>
    <w:uiPriority w:val="99"/>
    <w:rsid w:val="00CA1BEB"/>
    <w:pPr>
      <w:numPr>
        <w:numId w:val="10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Number2">
    <w:name w:val="List Number 2"/>
    <w:basedOn w:val="ListNumber"/>
    <w:uiPriority w:val="99"/>
    <w:rsid w:val="00CA1BEB"/>
    <w:pPr>
      <w:numPr>
        <w:ilvl w:val="1"/>
      </w:numPr>
      <w:tabs>
        <w:tab w:val="left" w:pos="800"/>
        <w:tab w:val="num" w:pos="1209"/>
      </w:tabs>
      <w:ind w:left="806" w:hanging="360"/>
    </w:pPr>
  </w:style>
  <w:style w:type="paragraph" w:styleId="ListNumber3">
    <w:name w:val="List Number 3"/>
    <w:basedOn w:val="ListNumber"/>
    <w:uiPriority w:val="99"/>
    <w:rsid w:val="00CA1BEB"/>
    <w:pPr>
      <w:numPr>
        <w:ilvl w:val="2"/>
      </w:numPr>
      <w:tabs>
        <w:tab w:val="left" w:pos="1200"/>
      </w:tabs>
      <w:ind w:left="1202" w:hanging="360"/>
    </w:pPr>
  </w:style>
  <w:style w:type="paragraph" w:styleId="ListNumber4">
    <w:name w:val="List Number 4"/>
    <w:basedOn w:val="ListNumber"/>
    <w:uiPriority w:val="99"/>
    <w:rsid w:val="00CA1BEB"/>
    <w:pPr>
      <w:numPr>
        <w:ilvl w:val="3"/>
      </w:numPr>
      <w:tabs>
        <w:tab w:val="num" w:pos="1209"/>
        <w:tab w:val="left" w:pos="1600"/>
      </w:tabs>
      <w:ind w:left="1599" w:hanging="360"/>
    </w:pPr>
  </w:style>
  <w:style w:type="paragraph" w:styleId="ListNumber5">
    <w:name w:val="List Number 5"/>
    <w:basedOn w:val="ListNumber"/>
    <w:uiPriority w:val="99"/>
    <w:rsid w:val="00CA1BEB"/>
    <w:pPr>
      <w:numPr>
        <w:numId w:val="1"/>
      </w:numPr>
      <w:tabs>
        <w:tab w:val="clear" w:pos="360"/>
      </w:tabs>
      <w:ind w:left="394"/>
    </w:pPr>
  </w:style>
  <w:style w:type="paragraph" w:styleId="ListBullet">
    <w:name w:val="List Bullet"/>
    <w:basedOn w:val="Normal"/>
    <w:autoRedefine/>
    <w:uiPriority w:val="99"/>
    <w:semiHidden/>
    <w:rsid w:val="00CA1BEB"/>
    <w:pPr>
      <w:numPr>
        <w:numId w:val="2"/>
      </w:numPr>
      <w:tabs>
        <w:tab w:val="clear" w:pos="643"/>
        <w:tab w:val="num" w:pos="360"/>
      </w:tabs>
      <w:spacing w:after="160" w:line="259" w:lineRule="auto"/>
      <w:ind w:left="360"/>
    </w:pPr>
    <w:rPr>
      <w:rFonts w:ascii="Calibri" w:hAnsi="Calibri"/>
      <w:sz w:val="22"/>
      <w:szCs w:val="22"/>
      <w:lang w:eastAsia="en-US"/>
    </w:rPr>
  </w:style>
  <w:style w:type="paragraph" w:styleId="ListBullet2">
    <w:name w:val="List Bullet 2"/>
    <w:basedOn w:val="Normal"/>
    <w:autoRedefine/>
    <w:uiPriority w:val="99"/>
    <w:semiHidden/>
    <w:rsid w:val="00CA1BEB"/>
    <w:pPr>
      <w:numPr>
        <w:numId w:val="3"/>
      </w:numPr>
      <w:tabs>
        <w:tab w:val="clear" w:pos="926"/>
        <w:tab w:val="num" w:pos="643"/>
      </w:tabs>
      <w:spacing w:after="160" w:line="259" w:lineRule="auto"/>
      <w:ind w:left="643"/>
    </w:pPr>
    <w:rPr>
      <w:rFonts w:ascii="Calibri" w:hAnsi="Calibri"/>
      <w:sz w:val="22"/>
      <w:szCs w:val="22"/>
      <w:lang w:eastAsia="en-US"/>
    </w:rPr>
  </w:style>
  <w:style w:type="paragraph" w:styleId="ListBullet3">
    <w:name w:val="List Bullet 3"/>
    <w:basedOn w:val="Normal"/>
    <w:autoRedefine/>
    <w:uiPriority w:val="99"/>
    <w:semiHidden/>
    <w:rsid w:val="00CA1BEB"/>
    <w:pPr>
      <w:numPr>
        <w:numId w:val="4"/>
      </w:numPr>
      <w:tabs>
        <w:tab w:val="clear" w:pos="1209"/>
        <w:tab w:val="num" w:pos="926"/>
      </w:tabs>
      <w:spacing w:after="160" w:line="259" w:lineRule="auto"/>
      <w:ind w:left="926"/>
    </w:pPr>
    <w:rPr>
      <w:rFonts w:ascii="Calibri" w:hAnsi="Calibri"/>
      <w:sz w:val="22"/>
      <w:szCs w:val="22"/>
      <w:lang w:eastAsia="en-US"/>
    </w:rPr>
  </w:style>
  <w:style w:type="paragraph" w:styleId="ListBullet4">
    <w:name w:val="List Bullet 4"/>
    <w:basedOn w:val="Normal"/>
    <w:autoRedefine/>
    <w:uiPriority w:val="99"/>
    <w:semiHidden/>
    <w:rsid w:val="00CA1BEB"/>
    <w:pPr>
      <w:numPr>
        <w:numId w:val="5"/>
      </w:numPr>
      <w:tabs>
        <w:tab w:val="num" w:pos="1209"/>
      </w:tabs>
      <w:spacing w:after="160" w:line="259" w:lineRule="auto"/>
      <w:ind w:left="1209"/>
    </w:pPr>
    <w:rPr>
      <w:rFonts w:ascii="Calibri" w:hAnsi="Calibri"/>
      <w:sz w:val="22"/>
      <w:szCs w:val="22"/>
      <w:lang w:eastAsia="en-US"/>
    </w:rPr>
  </w:style>
  <w:style w:type="paragraph" w:styleId="ListBullet5">
    <w:name w:val="List Bullet 5"/>
    <w:basedOn w:val="Normal"/>
    <w:autoRedefine/>
    <w:uiPriority w:val="99"/>
    <w:semiHidden/>
    <w:rsid w:val="00CA1BEB"/>
    <w:pPr>
      <w:numPr>
        <w:numId w:val="6"/>
      </w:numPr>
      <w:tabs>
        <w:tab w:val="clear" w:pos="360"/>
        <w:tab w:val="num" w:pos="1492"/>
      </w:tabs>
      <w:spacing w:after="160" w:line="259" w:lineRule="auto"/>
      <w:ind w:left="1492"/>
    </w:pPr>
    <w:rPr>
      <w:rFonts w:ascii="Calibri" w:hAnsi="Calibri"/>
      <w:sz w:val="22"/>
      <w:szCs w:val="22"/>
      <w:lang w:eastAsia="en-US"/>
    </w:rPr>
  </w:style>
  <w:style w:type="paragraph" w:styleId="ListContinue">
    <w:name w:val="List Continue"/>
    <w:basedOn w:val="Normal"/>
    <w:uiPriority w:val="99"/>
    <w:rsid w:val="00CA1BEB"/>
    <w:pPr>
      <w:numPr>
        <w:numId w:val="11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Continue2">
    <w:name w:val="List Continue 2"/>
    <w:basedOn w:val="ListContinue"/>
    <w:uiPriority w:val="99"/>
    <w:rsid w:val="00CA1BEB"/>
    <w:pPr>
      <w:numPr>
        <w:ilvl w:val="1"/>
      </w:numPr>
      <w:tabs>
        <w:tab w:val="clear" w:pos="400"/>
        <w:tab w:val="left" w:pos="800"/>
      </w:tabs>
    </w:pPr>
  </w:style>
  <w:style w:type="paragraph" w:styleId="ListContinue3">
    <w:name w:val="List Continue 3"/>
    <w:basedOn w:val="ListContinue"/>
    <w:uiPriority w:val="99"/>
    <w:rsid w:val="00CA1BEB"/>
    <w:pPr>
      <w:numPr>
        <w:ilvl w:val="2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uiPriority w:val="99"/>
    <w:rsid w:val="00CA1BEB"/>
    <w:pPr>
      <w:numPr>
        <w:ilvl w:val="3"/>
      </w:numPr>
      <w:tabs>
        <w:tab w:val="clear" w:pos="400"/>
        <w:tab w:val="left" w:pos="1600"/>
      </w:tabs>
      <w:ind w:left="1656" w:hanging="1279"/>
    </w:pPr>
  </w:style>
  <w:style w:type="paragraph" w:styleId="ListContinue5">
    <w:name w:val="List Continue 5"/>
    <w:basedOn w:val="Normal"/>
    <w:uiPriority w:val="99"/>
    <w:rsid w:val="00CA1BEB"/>
    <w:pPr>
      <w:numPr>
        <w:numId w:val="14"/>
      </w:numPr>
      <w:spacing w:after="120" w:line="259" w:lineRule="auto"/>
      <w:ind w:left="1950" w:hanging="357"/>
    </w:pPr>
    <w:rPr>
      <w:rFonts w:ascii="Calibri" w:hAnsi="Calibri"/>
      <w:sz w:val="22"/>
      <w:szCs w:val="22"/>
      <w:lang w:eastAsia="en-US"/>
    </w:rPr>
  </w:style>
  <w:style w:type="paragraph" w:customStyle="1" w:styleId="MSDNFR">
    <w:name w:val="MSDNFR"/>
    <w:basedOn w:val="Normal"/>
    <w:next w:val="Normal"/>
    <w:uiPriority w:val="99"/>
    <w:semiHidden/>
    <w:locked/>
    <w:rsid w:val="00CA1BEB"/>
    <w:pPr>
      <w:spacing w:after="160" w:line="220" w:lineRule="atLeast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na2">
    <w:name w:val="na2"/>
    <w:basedOn w:val="a2"/>
    <w:next w:val="Normal"/>
    <w:uiPriority w:val="99"/>
    <w:semiHidden/>
    <w:locked/>
    <w:rsid w:val="00CA1BEB"/>
    <w:pPr>
      <w:numPr>
        <w:numId w:val="12"/>
      </w:numPr>
      <w:tabs>
        <w:tab w:val="num" w:pos="1080"/>
      </w:tabs>
    </w:pPr>
  </w:style>
  <w:style w:type="paragraph" w:customStyle="1" w:styleId="na3">
    <w:name w:val="na3"/>
    <w:basedOn w:val="a3"/>
    <w:next w:val="Normal"/>
    <w:uiPriority w:val="99"/>
    <w:semiHidden/>
    <w:locked/>
    <w:rsid w:val="00CA1BEB"/>
    <w:pPr>
      <w:numPr>
        <w:numId w:val="12"/>
      </w:numPr>
      <w:tabs>
        <w:tab w:val="num" w:pos="1440"/>
      </w:tabs>
    </w:pPr>
  </w:style>
  <w:style w:type="paragraph" w:customStyle="1" w:styleId="na4">
    <w:name w:val="na4"/>
    <w:basedOn w:val="a4"/>
    <w:next w:val="Normal"/>
    <w:uiPriority w:val="99"/>
    <w:semiHidden/>
    <w:locked/>
    <w:rsid w:val="00CA1BEB"/>
    <w:pPr>
      <w:numPr>
        <w:numId w:val="12"/>
      </w:numPr>
      <w:tabs>
        <w:tab w:val="left" w:pos="1060"/>
      </w:tabs>
    </w:pPr>
  </w:style>
  <w:style w:type="paragraph" w:customStyle="1" w:styleId="na5">
    <w:name w:val="na5"/>
    <w:basedOn w:val="a5"/>
    <w:next w:val="Normal"/>
    <w:uiPriority w:val="99"/>
    <w:semiHidden/>
    <w:locked/>
    <w:rsid w:val="00CA1BEB"/>
    <w:pPr>
      <w:ind w:left="0" w:firstLine="0"/>
    </w:pPr>
  </w:style>
  <w:style w:type="paragraph" w:customStyle="1" w:styleId="na6">
    <w:name w:val="na6"/>
    <w:basedOn w:val="a6"/>
    <w:next w:val="Normal"/>
    <w:uiPriority w:val="99"/>
    <w:semiHidden/>
    <w:locked/>
    <w:rsid w:val="00CA1BEB"/>
    <w:pPr>
      <w:ind w:left="0" w:firstLine="0"/>
    </w:pPr>
  </w:style>
  <w:style w:type="paragraph" w:styleId="BlockText">
    <w:name w:val="Block Text"/>
    <w:basedOn w:val="Normal"/>
    <w:uiPriority w:val="99"/>
    <w:semiHidden/>
    <w:rsid w:val="00CA1BEB"/>
    <w:pPr>
      <w:spacing w:after="120" w:line="259" w:lineRule="auto"/>
      <w:ind w:left="1440" w:right="1440"/>
    </w:pPr>
    <w:rPr>
      <w:rFonts w:ascii="Calibri" w:hAnsi="Calibri"/>
      <w:sz w:val="22"/>
      <w:szCs w:val="22"/>
      <w:lang w:eastAsia="en-US"/>
    </w:rPr>
  </w:style>
  <w:style w:type="paragraph" w:customStyle="1" w:styleId="Note">
    <w:name w:val="Note"/>
    <w:basedOn w:val="Normal"/>
    <w:next w:val="Normal"/>
    <w:uiPriority w:val="99"/>
    <w:rsid w:val="00CA1BEB"/>
    <w:pPr>
      <w:tabs>
        <w:tab w:val="left" w:pos="9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CA1BEB"/>
    <w:pPr>
      <w:tabs>
        <w:tab w:val="left" w:pos="340"/>
      </w:tabs>
      <w:spacing w:after="120" w:line="210" w:lineRule="atLeast"/>
    </w:pPr>
    <w:rPr>
      <w:rFonts w:ascii="Calibri" w:hAnsi="Calibri"/>
      <w:szCs w:val="22"/>
      <w:lang w:eastAsia="en-US"/>
    </w:rPr>
  </w:style>
  <w:style w:type="character" w:customStyle="1" w:styleId="FootnoteTextChar">
    <w:name w:val="Footnote Text Char"/>
    <w:link w:val="FootnoteText"/>
    <w:uiPriority w:val="99"/>
    <w:locked/>
    <w:rsid w:val="00CA1BEB"/>
    <w:rPr>
      <w:rFonts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ndnoteTextChar">
    <w:name w:val="Endnote Text Char"/>
    <w:link w:val="EndnoteText"/>
    <w:uiPriority w:val="99"/>
    <w:semiHidden/>
    <w:locked/>
    <w:rsid w:val="00CA1BEB"/>
    <w:rPr>
      <w:rFonts w:cs="Times New Roman"/>
    </w:rPr>
  </w:style>
  <w:style w:type="paragraph" w:customStyle="1" w:styleId="p2">
    <w:name w:val="p2"/>
    <w:basedOn w:val="Normal"/>
    <w:next w:val="Normal"/>
    <w:uiPriority w:val="99"/>
    <w:semiHidden/>
    <w:locked/>
    <w:rsid w:val="00CA1BEB"/>
    <w:pPr>
      <w:tabs>
        <w:tab w:val="left" w:pos="539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3">
    <w:name w:val="p3"/>
    <w:basedOn w:val="Normal"/>
    <w:next w:val="Normal"/>
    <w:uiPriority w:val="99"/>
    <w:semiHidden/>
    <w:locked/>
    <w:rsid w:val="00CA1BEB"/>
    <w:pPr>
      <w:tabs>
        <w:tab w:val="left" w:pos="658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4">
    <w:name w:val="p4"/>
    <w:basedOn w:val="Normal"/>
    <w:next w:val="Normal"/>
    <w:uiPriority w:val="99"/>
    <w:semiHidden/>
    <w:locked/>
    <w:rsid w:val="00CA1BEB"/>
    <w:pPr>
      <w:tabs>
        <w:tab w:val="left" w:pos="94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5">
    <w:name w:val="p5"/>
    <w:basedOn w:val="Normal"/>
    <w:next w:val="Normal"/>
    <w:uiPriority w:val="99"/>
    <w:semiHidden/>
    <w:locked/>
    <w:rsid w:val="00CA1BEB"/>
    <w:pPr>
      <w:tabs>
        <w:tab w:val="left" w:pos="1077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6">
    <w:name w:val="p6"/>
    <w:basedOn w:val="Normal"/>
    <w:next w:val="Normal"/>
    <w:uiPriority w:val="99"/>
    <w:semiHidden/>
    <w:locked/>
    <w:rsid w:val="00CA1BEB"/>
    <w:pPr>
      <w:tabs>
        <w:tab w:val="left" w:pos="119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RefNorm">
    <w:name w:val="RefNorm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A1BEB"/>
    <w:pPr>
      <w:spacing w:before="0" w:after="120"/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CA1BEB"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Char">
    <w:name w:val="Body Text Indent Char"/>
    <w:link w:val="BodyTextIndent"/>
    <w:uiPriority w:val="99"/>
    <w:semiHidden/>
    <w:locked/>
    <w:rsid w:val="00CA1BEB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rsid w:val="00CA1BEB"/>
    <w:pPr>
      <w:spacing w:after="120" w:line="480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CA1BEB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18"/>
      <w:szCs w:val="22"/>
      <w:lang w:eastAsia="en-US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CA1BEB"/>
    <w:rPr>
      <w:rFonts w:cs="Times New Roman"/>
      <w:sz w:val="18"/>
    </w:rPr>
  </w:style>
  <w:style w:type="paragraph" w:styleId="BodyTextFirstIndent2">
    <w:name w:val="Body Text First Indent 2"/>
    <w:basedOn w:val="Normal"/>
    <w:link w:val="BodyTextFirstIndent2Char"/>
    <w:uiPriority w:val="99"/>
    <w:semiHidden/>
    <w:rsid w:val="00CA1BEB"/>
    <w:pPr>
      <w:spacing w:after="160" w:line="259" w:lineRule="auto"/>
      <w:ind w:firstLine="210"/>
    </w:pPr>
    <w:rPr>
      <w:rFonts w:ascii="Calibri" w:hAnsi="Calibri"/>
      <w:sz w:val="22"/>
      <w:szCs w:val="22"/>
      <w:lang w:eastAsia="en-US"/>
    </w:r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CA1BEB"/>
    <w:rPr>
      <w:rFonts w:cs="Times New Roman"/>
    </w:rPr>
  </w:style>
  <w:style w:type="paragraph" w:styleId="NormalIndent">
    <w:name w:val="Normal Indent"/>
    <w:basedOn w:val="Normal"/>
    <w:uiPriority w:val="99"/>
    <w:semiHidden/>
    <w:rsid w:val="00CA1BEB"/>
    <w:pPr>
      <w:spacing w:after="160" w:line="259" w:lineRule="auto"/>
      <w:ind w:left="708"/>
    </w:pPr>
    <w:rPr>
      <w:rFonts w:ascii="Calibri" w:hAnsi="Calibri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SalutationChar">
    <w:name w:val="Salutation Char"/>
    <w:link w:val="Salutation"/>
    <w:uiPriority w:val="99"/>
    <w:semiHidden/>
    <w:locked/>
    <w:rsid w:val="00CA1BEB"/>
    <w:rPr>
      <w:rFonts w:cs="Times New Roman"/>
    </w:rPr>
  </w:style>
  <w:style w:type="paragraph" w:styleId="Signature">
    <w:name w:val="Signature"/>
    <w:basedOn w:val="Normal"/>
    <w:link w:val="Signature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SignatureChar">
    <w:name w:val="Signature Char"/>
    <w:link w:val="Signature"/>
    <w:uiPriority w:val="99"/>
    <w:semiHidden/>
    <w:locked/>
    <w:rsid w:val="00CA1BEB"/>
    <w:rPr>
      <w:rFonts w:cs="Times New Roman"/>
    </w:rPr>
  </w:style>
  <w:style w:type="paragraph" w:customStyle="1" w:styleId="Special">
    <w:name w:val="Special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CA1BEB"/>
    <w:pPr>
      <w:spacing w:after="160" w:line="259" w:lineRule="auto"/>
      <w:ind w:left="200" w:hanging="200"/>
    </w:pPr>
    <w:rPr>
      <w:rFonts w:ascii="Calibri" w:hAnsi="Calibri"/>
      <w:sz w:val="22"/>
      <w:szCs w:val="22"/>
      <w:lang w:eastAsia="en-US"/>
    </w:rPr>
  </w:style>
  <w:style w:type="paragraph" w:customStyle="1" w:styleId="Tablefootnote">
    <w:name w:val="Table footnote"/>
    <w:basedOn w:val="Normal"/>
    <w:uiPriority w:val="99"/>
    <w:rsid w:val="00CA1BEB"/>
    <w:pPr>
      <w:tabs>
        <w:tab w:val="left" w:pos="340"/>
      </w:tabs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paragraph" w:customStyle="1" w:styleId="TableNote">
    <w:name w:val="Table Note"/>
    <w:basedOn w:val="Note"/>
    <w:uiPriority w:val="99"/>
    <w:rsid w:val="00CA1BEB"/>
    <w:pPr>
      <w:autoSpaceDE w:val="0"/>
      <w:autoSpaceDN w:val="0"/>
      <w:adjustRightInd w:val="0"/>
      <w:spacing w:after="0"/>
    </w:pPr>
    <w:rPr>
      <w:sz w:val="18"/>
      <w:szCs w:val="24"/>
    </w:rPr>
  </w:style>
  <w:style w:type="paragraph" w:customStyle="1" w:styleId="Tabletitle">
    <w:name w:val="Table title"/>
    <w:basedOn w:val="BodyText"/>
    <w:next w:val="Normal"/>
    <w:link w:val="TabletitleChar"/>
    <w:uiPriority w:val="99"/>
    <w:rsid w:val="00CA1BEB"/>
    <w:rPr>
      <w:rFonts w:eastAsia="Times New Roman"/>
      <w:b/>
      <w:szCs w:val="20"/>
      <w:lang w:eastAsia="it-IT"/>
    </w:rPr>
  </w:style>
  <w:style w:type="character" w:customStyle="1" w:styleId="TabletitleChar">
    <w:name w:val="Table title Char"/>
    <w:link w:val="Tabletitle"/>
    <w:uiPriority w:val="99"/>
    <w:locked/>
    <w:rsid w:val="00CA1BEB"/>
    <w:rPr>
      <w:rFonts w:eastAsia="Times New Roman"/>
      <w:b/>
      <w:sz w:val="20"/>
    </w:rPr>
  </w:style>
  <w:style w:type="paragraph" w:customStyle="1" w:styleId="Terms">
    <w:name w:val="Term(s)"/>
    <w:basedOn w:val="Normal"/>
    <w:next w:val="Definition"/>
    <w:uiPriority w:val="99"/>
    <w:rsid w:val="00CA1BEB"/>
    <w:pPr>
      <w:keepNext/>
      <w:suppressAutoHyphens/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customStyle="1" w:styleId="TermNum">
    <w:name w:val="TermNum"/>
    <w:basedOn w:val="Normal"/>
    <w:next w:val="Terms"/>
    <w:uiPriority w:val="99"/>
    <w:rsid w:val="00CA1BEB"/>
    <w:pPr>
      <w:keepNext/>
      <w:numPr>
        <w:numId w:val="15"/>
      </w:numPr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rsid w:val="00CA1BEB"/>
    <w:pPr>
      <w:spacing w:after="160" w:line="259" w:lineRule="auto"/>
    </w:pPr>
    <w:rPr>
      <w:rFonts w:ascii="Courier New" w:hAnsi="Courier New"/>
      <w:sz w:val="22"/>
      <w:szCs w:val="22"/>
      <w:lang w:eastAsia="en-US"/>
    </w:rPr>
  </w:style>
  <w:style w:type="character" w:customStyle="1" w:styleId="PlainTextChar">
    <w:name w:val="Plain Text Char"/>
    <w:link w:val="PlainText"/>
    <w:uiPriority w:val="99"/>
    <w:semiHidden/>
    <w:locked/>
    <w:rsid w:val="00CA1BEB"/>
    <w:rPr>
      <w:rFonts w:ascii="Courier New" w:hAnsi="Courier New" w:cs="Times New Roman"/>
    </w:rPr>
  </w:style>
  <w:style w:type="paragraph" w:styleId="MacroText">
    <w:name w:val="macro"/>
    <w:link w:val="MacroTextChar"/>
    <w:uiPriority w:val="99"/>
    <w:semiHidden/>
    <w:rsid w:val="00CA1B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Cambria"/>
      <w:lang w:val="en-GB" w:eastAsia="ja-JP"/>
    </w:rPr>
  </w:style>
  <w:style w:type="character" w:customStyle="1" w:styleId="MacroTextChar">
    <w:name w:val="Macro Text Char"/>
    <w:link w:val="MacroText"/>
    <w:uiPriority w:val="99"/>
    <w:semiHidden/>
    <w:locked/>
    <w:rsid w:val="00CA1BEB"/>
    <w:rPr>
      <w:rFonts w:ascii="Courier New" w:eastAsia="MS Mincho" w:hAnsi="Courier New" w:cs="Cambria"/>
      <w:lang w:val="en-GB" w:eastAsia="ja-JP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NoteHeadingChar">
    <w:name w:val="Note Heading Char"/>
    <w:link w:val="NoteHeading"/>
    <w:uiPriority w:val="99"/>
    <w:semiHidden/>
    <w:locked/>
    <w:rsid w:val="00CA1BEB"/>
    <w:rPr>
      <w:rFonts w:cs="Times New Roman"/>
    </w:rPr>
  </w:style>
  <w:style w:type="paragraph" w:styleId="IndexHeading">
    <w:name w:val="index heading"/>
    <w:basedOn w:val="Normal"/>
    <w:next w:val="Index1"/>
    <w:uiPriority w:val="99"/>
    <w:semiHidden/>
    <w:rsid w:val="00CA1BEB"/>
    <w:pPr>
      <w:keepNext/>
      <w:spacing w:before="400" w:after="210" w:line="259" w:lineRule="auto"/>
      <w:jc w:val="center"/>
    </w:pPr>
    <w:rPr>
      <w:rFonts w:ascii="Calibri" w:hAnsi="Calibri"/>
      <w:sz w:val="22"/>
      <w:szCs w:val="22"/>
      <w:lang w:eastAsia="en-US"/>
    </w:rPr>
  </w:style>
  <w:style w:type="paragraph" w:styleId="TOAHeading">
    <w:name w:val="toa heading"/>
    <w:basedOn w:val="Normal"/>
    <w:next w:val="Normal"/>
    <w:uiPriority w:val="99"/>
    <w:semiHidden/>
    <w:rsid w:val="00CA1BEB"/>
    <w:pPr>
      <w:spacing w:before="120" w:after="160" w:line="259" w:lineRule="auto"/>
    </w:pPr>
    <w:rPr>
      <w:rFonts w:ascii="Calibri" w:hAnsi="Calibri"/>
      <w:b/>
      <w:sz w:val="26"/>
      <w:szCs w:val="22"/>
      <w:lang w:eastAsia="en-US"/>
    </w:rPr>
  </w:style>
  <w:style w:type="paragraph" w:styleId="TOC4">
    <w:name w:val="toc 4"/>
    <w:basedOn w:val="TOC2"/>
    <w:next w:val="Normal"/>
    <w:uiPriority w:val="99"/>
    <w:rsid w:val="00CA1BEB"/>
    <w:pPr>
      <w:tabs>
        <w:tab w:val="left" w:pos="1140"/>
        <w:tab w:val="right" w:leader="dot" w:pos="9752"/>
      </w:tabs>
      <w:suppressAutoHyphens/>
      <w:spacing w:after="0"/>
      <w:ind w:left="1140" w:right="500" w:hanging="1140"/>
      <w:jc w:val="left"/>
    </w:pPr>
    <w:rPr>
      <w:b/>
      <w:lang w:val="it-IT"/>
    </w:rPr>
  </w:style>
  <w:style w:type="paragraph" w:styleId="TOC5">
    <w:name w:val="toc 5"/>
    <w:basedOn w:val="TOC4"/>
    <w:next w:val="Normal"/>
    <w:uiPriority w:val="99"/>
    <w:rsid w:val="00CA1BEB"/>
  </w:style>
  <w:style w:type="paragraph" w:styleId="TOC6">
    <w:name w:val="toc 6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99"/>
    <w:rsid w:val="00CA1BEB"/>
    <w:pPr>
      <w:tabs>
        <w:tab w:val="clear" w:pos="9628"/>
        <w:tab w:val="right" w:leader="dot" w:pos="9752"/>
      </w:tabs>
      <w:suppressAutoHyphens/>
      <w:spacing w:before="120" w:after="0"/>
      <w:ind w:right="500"/>
      <w:jc w:val="left"/>
    </w:pPr>
    <w:rPr>
      <w:lang w:val="it-IT"/>
    </w:rPr>
  </w:style>
  <w:style w:type="paragraph" w:customStyle="1" w:styleId="zzBiblio">
    <w:name w:val="zzBiblio"/>
    <w:basedOn w:val="Normal"/>
    <w:next w:val="Biblioentry"/>
    <w:uiPriority w:val="99"/>
    <w:semiHidden/>
    <w:locked/>
    <w:rsid w:val="00CA1BEB"/>
    <w:pPr>
      <w:pageBreakBefore/>
      <w:spacing w:after="760" w:line="310" w:lineRule="exact"/>
      <w:jc w:val="center"/>
    </w:pPr>
    <w:rPr>
      <w:rFonts w:ascii="Calibri" w:hAnsi="Calibri"/>
      <w:b/>
      <w:sz w:val="30"/>
      <w:szCs w:val="22"/>
      <w:lang w:eastAsia="en-US"/>
    </w:rPr>
  </w:style>
  <w:style w:type="paragraph" w:customStyle="1" w:styleId="zzContents">
    <w:name w:val="zzContents"/>
    <w:basedOn w:val="Introduction"/>
    <w:next w:val="TOC1"/>
    <w:uiPriority w:val="99"/>
    <w:semiHidden/>
    <w:locked/>
    <w:rsid w:val="00CA1BEB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uiPriority w:val="99"/>
    <w:semiHidden/>
    <w:locked/>
    <w:rsid w:val="00CA1BEB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160" w:line="259" w:lineRule="auto"/>
      <w:ind w:left="284" w:right="284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zzCover">
    <w:name w:val="zzCover"/>
    <w:basedOn w:val="Normal"/>
    <w:uiPriority w:val="99"/>
    <w:semiHidden/>
    <w:locked/>
    <w:rsid w:val="00CA1BEB"/>
    <w:pPr>
      <w:spacing w:after="220" w:line="259" w:lineRule="auto"/>
      <w:jc w:val="right"/>
    </w:pPr>
    <w:rPr>
      <w:rFonts w:ascii="Calibri" w:hAnsi="Calibri"/>
      <w:b/>
      <w:color w:val="000000"/>
      <w:sz w:val="26"/>
      <w:szCs w:val="22"/>
      <w:lang w:eastAsia="en-US"/>
    </w:rPr>
  </w:style>
  <w:style w:type="paragraph" w:customStyle="1" w:styleId="zzForeword">
    <w:name w:val="zzForeword"/>
    <w:basedOn w:val="Introduction"/>
    <w:next w:val="Normal"/>
    <w:uiPriority w:val="99"/>
    <w:semiHidden/>
    <w:locked/>
    <w:rsid w:val="00CA1BEB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8000"/>
      <w:sz w:val="22"/>
      <w:szCs w:val="22"/>
      <w:lang w:eastAsia="en-US"/>
    </w:rPr>
  </w:style>
  <w:style w:type="paragraph" w:customStyle="1" w:styleId="zzIndex">
    <w:name w:val="zzIndex"/>
    <w:basedOn w:val="zzBiblio"/>
    <w:next w:val="IndexHeading"/>
    <w:uiPriority w:val="99"/>
    <w:semiHidden/>
    <w:locked/>
    <w:rsid w:val="00CA1BEB"/>
  </w:style>
  <w:style w:type="paragraph" w:customStyle="1" w:styleId="zzLc5">
    <w:name w:val="zzLc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c6">
    <w:name w:val="zzLc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5">
    <w:name w:val="zzLn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6">
    <w:name w:val="zzLn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STDTitle">
    <w:name w:val="zzSTDTitle"/>
    <w:basedOn w:val="Normal"/>
    <w:next w:val="Normal"/>
    <w:uiPriority w:val="99"/>
    <w:semiHidden/>
    <w:locked/>
    <w:rsid w:val="00CA1BEB"/>
    <w:pPr>
      <w:suppressAutoHyphens/>
      <w:spacing w:before="400" w:after="760" w:line="350" w:lineRule="exact"/>
    </w:pPr>
    <w:rPr>
      <w:rFonts w:ascii="Calibri" w:hAnsi="Calibri"/>
      <w:b/>
      <w:color w:val="0000FF"/>
      <w:sz w:val="34"/>
      <w:szCs w:val="22"/>
      <w:lang w:eastAsia="en-US"/>
    </w:rPr>
  </w:style>
  <w:style w:type="paragraph" w:customStyle="1" w:styleId="zzISOforeword">
    <w:name w:val="zz ISO foreword"/>
    <w:basedOn w:val="Introduction"/>
    <w:next w:val="Normal"/>
    <w:uiPriority w:val="99"/>
    <w:semiHidden/>
    <w:locked/>
    <w:rsid w:val="00CA1BEB"/>
    <w:rPr>
      <w:color w:val="0000FF"/>
    </w:rPr>
  </w:style>
  <w:style w:type="paragraph" w:customStyle="1" w:styleId="ISOforeword">
    <w:name w:val="ISO foreword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titreannexe">
    <w:name w:val="titre annexe"/>
    <w:basedOn w:val="Normal"/>
    <w:uiPriority w:val="99"/>
    <w:semiHidden/>
    <w:locked/>
    <w:rsid w:val="00CA1BEB"/>
    <w:pPr>
      <w:spacing w:after="160" w:line="259" w:lineRule="auto"/>
      <w:jc w:val="center"/>
    </w:pPr>
    <w:rPr>
      <w:rFonts w:ascii="Calibri" w:hAnsi="Calibri"/>
      <w:b/>
      <w:sz w:val="26"/>
      <w:szCs w:val="22"/>
      <w:lang w:eastAsia="ja-JP"/>
    </w:rPr>
  </w:style>
  <w:style w:type="table" w:customStyle="1" w:styleId="Elencoscuro1">
    <w:name w:val="Elenco scuro1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rsid w:val="00CA1BEB"/>
    <w:pPr>
      <w:spacing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-mailSignatureChar">
    <w:name w:val="E-mail Signature Char"/>
    <w:link w:val="E-mailSignature"/>
    <w:uiPriority w:val="99"/>
    <w:semiHidden/>
    <w:locked/>
    <w:rsid w:val="00CA1BEB"/>
    <w:rPr>
      <w:rFonts w:cs="Times New Roman"/>
    </w:rPr>
  </w:style>
  <w:style w:type="table" w:customStyle="1" w:styleId="Elencoacolori1">
    <w:name w:val="Elenc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mbria"/>
      </w:rPr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Cambria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rFonts w:cs="Cambria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rFonts w:cs="Cambria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rFonts w:cs="Cambria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9D9"/>
      </w:tcPr>
    </w:tblStylePr>
  </w:style>
  <w:style w:type="table" w:customStyle="1" w:styleId="Sfondoacolori1">
    <w:name w:val="Sfond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Cambria"/>
      </w:rPr>
      <w:tblPr/>
      <w:tcPr>
        <w:shd w:val="clear" w:color="auto" w:fill="B8CCE4"/>
      </w:tcPr>
    </w:tblStylePr>
    <w:tblStylePr w:type="band1Horz">
      <w:rPr>
        <w:rFonts w:cs="Cambria"/>
      </w:rPr>
      <w:tblPr/>
      <w:tcPr>
        <w:shd w:val="clear" w:color="auto" w:fill="A7BFDE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>
        <w:rFonts w:cs="Cambria"/>
      </w:rPr>
      <w:tblPr/>
      <w:tcPr>
        <w:shd w:val="clear" w:color="auto" w:fill="E5B8B7"/>
      </w:tcPr>
    </w:tblStylePr>
    <w:tblStylePr w:type="band1Horz">
      <w:rPr>
        <w:rFonts w:cs="Cambria"/>
      </w:rPr>
      <w:tblPr/>
      <w:tcPr>
        <w:shd w:val="clear" w:color="auto" w:fill="DFA7A6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>
        <w:rFonts w:cs="Cambria"/>
      </w:rPr>
      <w:tblPr/>
      <w:tcPr>
        <w:shd w:val="clear" w:color="auto" w:fill="D6E3B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>
        <w:rFonts w:cs="Cambria"/>
      </w:rPr>
      <w:tblPr/>
      <w:tcPr>
        <w:shd w:val="clear" w:color="auto" w:fill="CCC0D9"/>
      </w:tcPr>
    </w:tblStylePr>
    <w:tblStylePr w:type="band1Horz">
      <w:rPr>
        <w:rFonts w:cs="Cambria"/>
      </w:rPr>
      <w:tblPr/>
      <w:tcPr>
        <w:shd w:val="clear" w:color="auto" w:fill="BFB1D0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>
        <w:rFonts w:cs="Cambria"/>
      </w:rPr>
      <w:tblPr/>
      <w:tcPr>
        <w:shd w:val="clear" w:color="auto" w:fill="FBD4B4"/>
      </w:tcPr>
    </w:tblStylePr>
    <w:tblStylePr w:type="band1Horz">
      <w:rPr>
        <w:rFonts w:cs="Cambria"/>
      </w:rPr>
      <w:tblPr/>
      <w:tcPr>
        <w:shd w:val="clear" w:color="auto" w:fill="FBCAA2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customStyle="1" w:styleId="Grigliaacolori1">
    <w:name w:val="Griglia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1">
    <w:name w:val="Colorful Grid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Cambria"/>
        <w:b/>
        <w:bCs/>
      </w:rPr>
      <w:tblPr/>
      <w:tcPr>
        <w:shd w:val="clear" w:color="auto" w:fill="B8CCE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Cambria"/>
        <w:color w:val="FFFFFF"/>
      </w:rPr>
      <w:tblPr/>
      <w:tcPr>
        <w:shd w:val="clear" w:color="auto" w:fill="365F91"/>
      </w:tcPr>
    </w:tblStylePr>
    <w:tblStylePr w:type="lastCol">
      <w:rPr>
        <w:rFonts w:cs="Cambria"/>
        <w:color w:val="FFFFFF"/>
      </w:rPr>
      <w:tblPr/>
      <w:tcPr>
        <w:shd w:val="clear" w:color="auto" w:fill="365F91"/>
      </w:tc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rFonts w:cs="Cambria"/>
        <w:b/>
        <w:bCs/>
      </w:rPr>
      <w:tblPr/>
      <w:tcPr>
        <w:shd w:val="clear" w:color="auto" w:fill="E5B8B7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E5B8B7"/>
      </w:tcPr>
    </w:tblStylePr>
    <w:tblStylePr w:type="firstCol">
      <w:rPr>
        <w:rFonts w:cs="Cambria"/>
        <w:color w:val="FFFFFF"/>
      </w:rPr>
      <w:tblPr/>
      <w:tcPr>
        <w:shd w:val="clear" w:color="auto" w:fill="943634"/>
      </w:tcPr>
    </w:tblStylePr>
    <w:tblStylePr w:type="lastCol">
      <w:rPr>
        <w:rFonts w:cs="Cambria"/>
        <w:color w:val="FFFFFF"/>
      </w:rPr>
      <w:tblPr/>
      <w:tcPr>
        <w:shd w:val="clear" w:color="auto" w:fill="943634"/>
      </w:tc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rFonts w:cs="Cambria"/>
        <w:b/>
        <w:bCs/>
      </w:rPr>
      <w:tblPr/>
      <w:tcPr>
        <w:shd w:val="clear" w:color="auto" w:fill="D6E3BC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D6E3BC"/>
      </w:tcPr>
    </w:tblStylePr>
    <w:tblStylePr w:type="firstCol">
      <w:rPr>
        <w:rFonts w:cs="Cambria"/>
        <w:color w:val="FFFFFF"/>
      </w:rPr>
      <w:tblPr/>
      <w:tcPr>
        <w:shd w:val="clear" w:color="auto" w:fill="76923C"/>
      </w:tcPr>
    </w:tblStylePr>
    <w:tblStylePr w:type="lastCol">
      <w:rPr>
        <w:rFonts w:cs="Cambria"/>
        <w:color w:val="FFFFFF"/>
      </w:rPr>
      <w:tblPr/>
      <w:tcPr>
        <w:shd w:val="clear" w:color="auto" w:fill="76923C"/>
      </w:tc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rFonts w:cs="Cambria"/>
        <w:b/>
        <w:bCs/>
      </w:rPr>
      <w:tblPr/>
      <w:tcPr>
        <w:shd w:val="clear" w:color="auto" w:fill="CCC0D9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CCC0D9"/>
      </w:tcPr>
    </w:tblStylePr>
    <w:tblStylePr w:type="firstCol">
      <w:rPr>
        <w:rFonts w:cs="Cambria"/>
        <w:color w:val="FFFFFF"/>
      </w:rPr>
      <w:tblPr/>
      <w:tcPr>
        <w:shd w:val="clear" w:color="auto" w:fill="5F497A"/>
      </w:tcPr>
    </w:tblStylePr>
    <w:tblStylePr w:type="lastCol">
      <w:rPr>
        <w:rFonts w:cs="Cambria"/>
        <w:color w:val="FFFFFF"/>
      </w:rPr>
      <w:tblPr/>
      <w:tcPr>
        <w:shd w:val="clear" w:color="auto" w:fill="5F497A"/>
      </w:tc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rFonts w:cs="Cambria"/>
        <w:b/>
        <w:bCs/>
      </w:rPr>
      <w:tblPr/>
      <w:tcPr>
        <w:shd w:val="clear" w:color="auto" w:fill="B6DDE8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6DDE8"/>
      </w:tcPr>
    </w:tblStylePr>
    <w:tblStylePr w:type="firstCol">
      <w:rPr>
        <w:rFonts w:cs="Cambria"/>
        <w:color w:val="FFFFFF"/>
      </w:rPr>
      <w:tblPr/>
      <w:tcPr>
        <w:shd w:val="clear" w:color="auto" w:fill="31849B"/>
      </w:tcPr>
    </w:tblStylePr>
    <w:tblStylePr w:type="lastCol">
      <w:rPr>
        <w:rFonts w:cs="Cambria"/>
        <w:color w:val="FFFFFF"/>
      </w:rPr>
      <w:tblPr/>
      <w:tcPr>
        <w:shd w:val="clear" w:color="auto" w:fill="31849B"/>
      </w:tc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rFonts w:cs="Cambria"/>
        <w:b/>
        <w:bCs/>
      </w:rPr>
      <w:tblPr/>
      <w:tcPr>
        <w:shd w:val="clear" w:color="auto" w:fill="FBD4B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Cambria"/>
        <w:color w:val="FFFFFF"/>
      </w:rPr>
      <w:tblPr/>
      <w:tcPr>
        <w:shd w:val="clear" w:color="auto" w:fill="E36C0A"/>
      </w:tcPr>
    </w:tblStylePr>
    <w:tblStylePr w:type="lastCol">
      <w:rPr>
        <w:rFonts w:cs="Cambria"/>
        <w:color w:val="FFFFFF"/>
      </w:rPr>
      <w:tblPr/>
      <w:tcPr>
        <w:shd w:val="clear" w:color="auto" w:fill="E36C0A"/>
      </w:tc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Elencochiaro1">
    <w:name w:val="Elenco chiaro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Sfondochiaro1">
    <w:name w:val="Sfondo chiaro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CA1BEB"/>
    <w:rPr>
      <w:rFonts w:ascii="Cambria" w:hAnsi="Cambria" w:cs="Cambria"/>
      <w:color w:val="943634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CA1BEB"/>
    <w:rPr>
      <w:rFonts w:ascii="Cambria" w:hAnsi="Cambria" w:cs="Cambria"/>
      <w:color w:val="76923C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CA1BEB"/>
    <w:rPr>
      <w:rFonts w:ascii="Cambria" w:hAnsi="Cambria" w:cs="Cambria"/>
      <w:color w:val="5F497A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CA1BEB"/>
    <w:rPr>
      <w:rFonts w:ascii="Cambria" w:hAnsi="Cambria" w:cs="Cambria"/>
      <w:color w:val="31849B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CA1BEB"/>
    <w:rPr>
      <w:rFonts w:ascii="Cambria" w:hAnsi="Cambria" w:cs="Cambria"/>
      <w:color w:val="E36C0A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Grigliachiara1">
    <w:name w:val="Griglia chiara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gliachiara-Colore11">
    <w:name w:val="Griglia chiara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rsid w:val="00CA1BEB"/>
    <w:pPr>
      <w:spacing w:line="259" w:lineRule="auto"/>
    </w:pPr>
    <w:rPr>
      <w:rFonts w:ascii="Calibri" w:hAnsi="Calibri"/>
      <w:i/>
      <w:iCs/>
      <w:sz w:val="22"/>
      <w:szCs w:val="22"/>
      <w:lang w:eastAsia="en-US"/>
    </w:rPr>
  </w:style>
  <w:style w:type="character" w:customStyle="1" w:styleId="HTMLAddressChar">
    <w:name w:val="HTML Address Char"/>
    <w:link w:val="HTMLAddress"/>
    <w:uiPriority w:val="99"/>
    <w:semiHidden/>
    <w:locked/>
    <w:rsid w:val="00CA1BEB"/>
    <w:rPr>
      <w:rFonts w:cs="Times New Roman"/>
      <w:i/>
      <w:iCs/>
    </w:rPr>
  </w:style>
  <w:style w:type="table" w:customStyle="1" w:styleId="Elencomedio11">
    <w:name w:val="Elenco medio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medio1-Colore11">
    <w:name w:val="Elenco medio 1 - Colore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4D0"/>
      </w:tcPr>
    </w:tblStylePr>
  </w:style>
  <w:style w:type="table" w:customStyle="1" w:styleId="Elencomedio21">
    <w:name w:val="Elenco medio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customStyle="1" w:styleId="Sfondomedio11">
    <w:name w:val="Sfondo medio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2-Colore11">
    <w:name w:val="Sfondo medio 2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gliamedia11">
    <w:name w:val="Griglia media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Grigliamedia21">
    <w:name w:val="Griglia media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rFonts w:cs="Times New Roman"/>
        <w:b/>
        <w:bCs/>
        <w:color w:val="000000"/>
      </w:rPr>
      <w:tblPr/>
      <w:tcPr>
        <w:shd w:val="clear" w:color="auto" w:fill="F8EDED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rFonts w:cs="Times New Roman"/>
        <w:b/>
        <w:bCs/>
        <w:color w:val="000000"/>
      </w:rPr>
      <w:tblPr/>
      <w:tcPr>
        <w:shd w:val="clear" w:color="auto" w:fill="F5F8EE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EF4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customStyle="1" w:styleId="Grigliamedia31">
    <w:name w:val="Griglia media 3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Table3Deffects3">
    <w:name w:val="Table 3D effect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StyleColBandSize w:val="1"/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50" w:color="C0C0C0" w:fill="FFFFFF"/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Cambria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/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Cambria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Cambria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Cambria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Cambria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25" w:color="000000" w:fill="FFFFFF"/>
      </w:tcPr>
    </w:tblStylePr>
    <w:tblStylePr w:type="band2Vert">
      <w:rPr>
        <w:rFonts w:cs="Cambria"/>
        <w:color w:val="auto"/>
      </w:rPr>
      <w:tblPr/>
      <w:tcPr>
        <w:shd w:val="pct25" w:color="FF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30" w:color="000000" w:fill="FFFFFF"/>
      </w:tcPr>
    </w:tblStylePr>
    <w:tblStylePr w:type="band2Vert">
      <w:rPr>
        <w:rFonts w:cs="Cambria"/>
        <w:color w:val="auto"/>
      </w:rPr>
      <w:tblPr/>
      <w:tcPr>
        <w:shd w:val="pct25" w:color="00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50" w:color="00808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</w:tblStylePr>
  </w:style>
  <w:style w:type="table" w:styleId="TableSubtle1">
    <w:name w:val="Table Subt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</w:tblPr>
    <w:tblStylePr w:type="firstRow">
      <w:rPr>
        <w:rFonts w:cs="Cambria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ewordText">
    <w:name w:val="Foreword Text"/>
    <w:basedOn w:val="Normal"/>
    <w:uiPriority w:val="99"/>
    <w:rsid w:val="00CA1BEB"/>
    <w:pPr>
      <w:spacing w:after="160" w:line="240" w:lineRule="atLeast"/>
    </w:pPr>
    <w:rPr>
      <w:rFonts w:ascii="Calibri" w:hAnsi="Calibri"/>
      <w:sz w:val="22"/>
      <w:szCs w:val="23"/>
      <w:lang w:eastAsia="en-US"/>
    </w:rPr>
  </w:style>
  <w:style w:type="paragraph" w:customStyle="1" w:styleId="ForewordTitle">
    <w:name w:val="Foreword Title"/>
    <w:basedOn w:val="Normal"/>
    <w:uiPriority w:val="99"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IntroTitle">
    <w:name w:val="Intro Title"/>
    <w:basedOn w:val="Normal"/>
    <w:uiPriority w:val="99"/>
    <w:semiHidden/>
    <w:locked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BiblioEntry0">
    <w:name w:val="Biblio Entry"/>
    <w:basedOn w:val="Normal"/>
    <w:uiPriority w:val="99"/>
    <w:rsid w:val="00CA1BEB"/>
    <w:pPr>
      <w:numPr>
        <w:numId w:val="13"/>
      </w:numPr>
      <w:tabs>
        <w:tab w:val="num" w:pos="765"/>
      </w:tabs>
      <w:spacing w:after="160" w:line="240" w:lineRule="atLeast"/>
      <w:ind w:left="765" w:hanging="283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KeyTitle">
    <w:name w:val="Key Title"/>
    <w:basedOn w:val="Normal"/>
    <w:next w:val="Normal"/>
    <w:uiPriority w:val="99"/>
    <w:semiHidden/>
    <w:locked/>
    <w:rsid w:val="00CA1BEB"/>
    <w:pPr>
      <w:keepNext/>
      <w:tabs>
        <w:tab w:val="left" w:pos="346"/>
      </w:tabs>
      <w:spacing w:after="60" w:line="220" w:lineRule="atLeast"/>
      <w:ind w:left="346" w:hanging="346"/>
    </w:pPr>
    <w:rPr>
      <w:rFonts w:ascii="Calibri" w:eastAsia="Times New Roman" w:hAnsi="Calibri"/>
      <w:b/>
      <w:sz w:val="18"/>
      <w:szCs w:val="22"/>
      <w:lang w:eastAsia="en-US"/>
    </w:rPr>
  </w:style>
  <w:style w:type="paragraph" w:customStyle="1" w:styleId="FigureImage">
    <w:name w:val="Figure Image"/>
    <w:basedOn w:val="Normal"/>
    <w:uiPriority w:val="99"/>
    <w:rsid w:val="00CA1BEB"/>
    <w:pPr>
      <w:keepNext/>
      <w:spacing w:before="240" w:after="120" w:line="240" w:lineRule="atLeast"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iblioTitle">
    <w:name w:val="Biblio Title"/>
    <w:basedOn w:val="Normal"/>
    <w:link w:val="BiblioTitleChar"/>
    <w:uiPriority w:val="99"/>
    <w:rsid w:val="00CA1BEB"/>
    <w:pPr>
      <w:pageBreakBefore/>
      <w:spacing w:after="760" w:line="280" w:lineRule="atLeast"/>
      <w:jc w:val="center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character" w:customStyle="1" w:styleId="BiblioTitleChar">
    <w:name w:val="Biblio Title Char"/>
    <w:link w:val="BiblioTitle"/>
    <w:uiPriority w:val="99"/>
    <w:locked/>
    <w:rsid w:val="00CA1BEB"/>
    <w:rPr>
      <w:rFonts w:eastAsia="Times New Roman" w:cs="Times New Roman"/>
      <w:b/>
      <w:sz w:val="28"/>
    </w:rPr>
  </w:style>
  <w:style w:type="paragraph" w:customStyle="1" w:styleId="Figurenote">
    <w:name w:val="Figure note"/>
    <w:basedOn w:val="Normal"/>
    <w:uiPriority w:val="99"/>
    <w:rsid w:val="00CA1BEB"/>
    <w:pPr>
      <w:tabs>
        <w:tab w:val="left" w:pos="965"/>
      </w:tabs>
      <w:spacing w:after="160" w:line="220" w:lineRule="atLeast"/>
    </w:pPr>
    <w:rPr>
      <w:rFonts w:ascii="Calibri" w:eastAsia="Times New Roman" w:hAnsi="Calibri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99"/>
    <w:semiHidden/>
    <w:locked/>
    <w:rsid w:val="00CA1BEB"/>
    <w:pPr>
      <w:spacing w:before="60" w:after="60" w:line="210" w:lineRule="atLeast"/>
    </w:pPr>
    <w:rPr>
      <w:rFonts w:ascii="Calibri" w:eastAsia="Times New Roman" w:hAnsi="Calibri"/>
      <w:szCs w:val="22"/>
      <w:lang w:eastAsia="en-US"/>
    </w:rPr>
  </w:style>
  <w:style w:type="character" w:customStyle="1" w:styleId="TablebodyChar">
    <w:name w:val="Table body Char"/>
    <w:link w:val="Tablebody"/>
    <w:uiPriority w:val="99"/>
    <w:semiHidden/>
    <w:locked/>
    <w:rsid w:val="00CA1BEB"/>
    <w:rPr>
      <w:rFonts w:eastAsia="Times New Roman" w:cs="Times New Roman"/>
      <w:sz w:val="20"/>
    </w:rPr>
  </w:style>
  <w:style w:type="paragraph" w:customStyle="1" w:styleId="Tableheader">
    <w:name w:val="Table header"/>
    <w:basedOn w:val="Tablebody"/>
    <w:uiPriority w:val="99"/>
    <w:rsid w:val="00CA1BEB"/>
  </w:style>
  <w:style w:type="paragraph" w:customStyle="1" w:styleId="Dimension100">
    <w:name w:val="Dimension_100"/>
    <w:basedOn w:val="Normal"/>
    <w:uiPriority w:val="99"/>
    <w:rsid w:val="00CA1BEB"/>
    <w:pPr>
      <w:spacing w:after="60" w:line="220" w:lineRule="atLeast"/>
      <w:jc w:val="right"/>
    </w:pPr>
    <w:rPr>
      <w:rFonts w:ascii="Calibri" w:eastAsia="Times New Roman" w:hAnsi="Calibri"/>
      <w:szCs w:val="22"/>
      <w:lang w:eastAsia="en-US"/>
    </w:rPr>
  </w:style>
  <w:style w:type="paragraph" w:customStyle="1" w:styleId="CENstyles">
    <w:name w:val="CEN styles"/>
    <w:basedOn w:val="BiblioTitle"/>
    <w:link w:val="CENstylesChar"/>
    <w:uiPriority w:val="99"/>
    <w:semiHidden/>
    <w:locked/>
    <w:rsid w:val="00CA1BEB"/>
    <w:pPr>
      <w:autoSpaceDE w:val="0"/>
      <w:autoSpaceDN w:val="0"/>
      <w:adjustRightInd w:val="0"/>
    </w:pPr>
    <w:rPr>
      <w:rFonts w:eastAsia="MS Mincho"/>
      <w:szCs w:val="24"/>
    </w:rPr>
  </w:style>
  <w:style w:type="character" w:customStyle="1" w:styleId="CENstylesChar">
    <w:name w:val="CEN styles Char"/>
    <w:link w:val="CENstyles"/>
    <w:uiPriority w:val="99"/>
    <w:semiHidden/>
    <w:locked/>
    <w:rsid w:val="00CA1BEB"/>
    <w:rPr>
      <w:rFonts w:eastAsia="MS Mincho" w:cs="Times New Roman"/>
      <w:b/>
      <w:sz w:val="24"/>
      <w:szCs w:val="24"/>
    </w:rPr>
  </w:style>
  <w:style w:type="paragraph" w:customStyle="1" w:styleId="a7">
    <w:name w:val="a7"/>
    <w:basedOn w:val="a6"/>
    <w:uiPriority w:val="99"/>
    <w:rsid w:val="00CA1BEB"/>
    <w:pPr>
      <w:numPr>
        <w:ilvl w:val="6"/>
      </w:numPr>
      <w:ind w:left="3037" w:hanging="1761"/>
    </w:pPr>
  </w:style>
  <w:style w:type="paragraph" w:customStyle="1" w:styleId="ANNEXFiguretitle">
    <w:name w:val="ANNEX Figure title"/>
    <w:basedOn w:val="Figuretitle"/>
    <w:uiPriority w:val="99"/>
    <w:rsid w:val="00CA1BEB"/>
    <w:pPr>
      <w:numPr>
        <w:ilvl w:val="8"/>
        <w:numId w:val="7"/>
      </w:numPr>
    </w:pPr>
  </w:style>
  <w:style w:type="paragraph" w:customStyle="1" w:styleId="ANNEXTabletitle">
    <w:name w:val="ANNEX Table title"/>
    <w:basedOn w:val="Tabletitle"/>
    <w:uiPriority w:val="99"/>
    <w:rsid w:val="00CA1BEB"/>
    <w:pPr>
      <w:numPr>
        <w:ilvl w:val="7"/>
        <w:numId w:val="7"/>
      </w:numPr>
      <w:spacing w:before="0" w:after="240" w:line="230" w:lineRule="atLeast"/>
      <w:ind w:left="5760" w:hanging="360"/>
      <w:jc w:val="center"/>
    </w:pPr>
    <w:rPr>
      <w:sz w:val="22"/>
    </w:rPr>
  </w:style>
  <w:style w:type="paragraph" w:customStyle="1" w:styleId="Tabletext">
    <w:name w:val="Table text"/>
    <w:basedOn w:val="Normal"/>
    <w:uiPriority w:val="99"/>
    <w:rsid w:val="00CA1BEB"/>
    <w:pPr>
      <w:spacing w:line="259" w:lineRule="auto"/>
    </w:pPr>
    <w:rPr>
      <w:rFonts w:ascii="Calibri" w:hAnsi="Calibri"/>
      <w:szCs w:val="22"/>
      <w:lang w:eastAsia="en-US"/>
    </w:rPr>
  </w:style>
  <w:style w:type="table" w:customStyle="1" w:styleId="Style1">
    <w:name w:val="Style1"/>
    <w:uiPriority w:val="99"/>
    <w:rsid w:val="00CA1BEB"/>
    <w:rPr>
      <w:rFonts w:ascii="Cambria" w:hAnsi="Cambria" w:cs="Cambria"/>
      <w:lang w:val="en-GB" w:eastAsia="en-GB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85" w:type="dxa"/>
        <w:bottom w:w="0" w:type="dxa"/>
        <w:right w:w="85" w:type="dxa"/>
      </w:tblCellMar>
    </w:tblPr>
    <w:trPr>
      <w:cantSplit/>
      <w:jc w:val="center"/>
    </w:trPr>
  </w:style>
  <w:style w:type="table" w:styleId="Table3Deffects1">
    <w:name w:val="Table 3D effects 1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/>
    <w:tcPr>
      <w:shd w:val="solid" w:color="C0C0C0" w:fill="FFFFFF"/>
    </w:tcPr>
    <w:tblStylePr w:type="firstRow">
      <w:rPr>
        <w:rFonts w:cs="Cambria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Cambria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Ftitolo1">
    <w:name w:val="CEF_titolo1"/>
    <w:basedOn w:val="Heading1"/>
    <w:link w:val="CEFtitolo1Carattere"/>
    <w:uiPriority w:val="99"/>
    <w:rsid w:val="00437A24"/>
  </w:style>
  <w:style w:type="character" w:customStyle="1" w:styleId="CEFtitolo1Carattere">
    <w:name w:val="CEF_titolo1 Carattere"/>
    <w:link w:val="CEFtitolo1"/>
    <w:uiPriority w:val="99"/>
    <w:locked/>
    <w:rsid w:val="00437A24"/>
    <w:rPr>
      <w:rFonts w:ascii="Calibri Light" w:eastAsia="MS Gothic" w:hAnsi="Calibri Light"/>
      <w:b/>
      <w:sz w:val="32"/>
      <w:szCs w:val="32"/>
      <w:lang w:val="en-GB" w:eastAsia="en-US"/>
    </w:rPr>
  </w:style>
  <w:style w:type="paragraph" w:customStyle="1" w:styleId="CEF-FrontpageTitle">
    <w:name w:val="CEF - Frontpage Title"/>
    <w:basedOn w:val="Normal"/>
    <w:link w:val="CEF-FrontpageTitleCarattere"/>
    <w:uiPriority w:val="99"/>
    <w:rsid w:val="007C62EC"/>
    <w:pPr>
      <w:spacing w:before="1000" w:after="200"/>
      <w:jc w:val="center"/>
    </w:pPr>
    <w:rPr>
      <w:rFonts w:ascii="Arial" w:hAnsi="Arial" w:cs="Arial"/>
      <w:b/>
      <w:sz w:val="96"/>
      <w:szCs w:val="96"/>
    </w:rPr>
  </w:style>
  <w:style w:type="paragraph" w:customStyle="1" w:styleId="CEF-Frontpagesubtitle">
    <w:name w:val="CEF - Frontpage subtitle"/>
    <w:basedOn w:val="Normal"/>
    <w:link w:val="CEF-FrontpagesubtitleCarattere"/>
    <w:uiPriority w:val="99"/>
    <w:rsid w:val="007C62EC"/>
    <w:pPr>
      <w:widowControl w:val="0"/>
      <w:autoSpaceDE w:val="0"/>
      <w:autoSpaceDN w:val="0"/>
      <w:adjustRightInd w:val="0"/>
      <w:spacing w:after="480"/>
      <w:jc w:val="center"/>
    </w:pPr>
    <w:rPr>
      <w:rFonts w:ascii="Arial" w:hAnsi="Arial" w:cs="Arial"/>
      <w:sz w:val="48"/>
      <w:szCs w:val="48"/>
      <w:lang w:val="en-GB" w:eastAsia="en-US"/>
    </w:rPr>
  </w:style>
  <w:style w:type="character" w:customStyle="1" w:styleId="CEF-FrontpageTitleCarattere">
    <w:name w:val="CEF - Frontpage Title Carattere"/>
    <w:link w:val="CEF-FrontpageTitle"/>
    <w:uiPriority w:val="99"/>
    <w:locked/>
    <w:rsid w:val="007C62EC"/>
    <w:rPr>
      <w:rFonts w:ascii="Arial" w:hAnsi="Arial" w:cs="Arial"/>
      <w:b/>
      <w:sz w:val="96"/>
      <w:szCs w:val="96"/>
      <w:lang w:eastAsia="it-IT"/>
    </w:rPr>
  </w:style>
  <w:style w:type="paragraph" w:customStyle="1" w:styleId="CEF-FrontpageDelTitle">
    <w:name w:val="CEF - Frontpage DelTitle"/>
    <w:basedOn w:val="CEF-FrontpageTitle"/>
    <w:link w:val="CEF-FrontpageDelTitleCarattere"/>
    <w:uiPriority w:val="99"/>
    <w:rsid w:val="002A0567"/>
    <w:pPr>
      <w:spacing w:before="600"/>
    </w:pPr>
    <w:rPr>
      <w:color w:val="3B3838"/>
      <w:sz w:val="48"/>
      <w:szCs w:val="48"/>
      <w:lang w:val="en-GB"/>
    </w:rPr>
  </w:style>
  <w:style w:type="character" w:customStyle="1" w:styleId="CEF-FrontpagesubtitleCarattere">
    <w:name w:val="CEF - Frontpage subtitle Carattere"/>
    <w:link w:val="CEF-Frontpagesubtitle"/>
    <w:uiPriority w:val="99"/>
    <w:locked/>
    <w:rsid w:val="007C62EC"/>
    <w:rPr>
      <w:rFonts w:ascii="Arial" w:hAnsi="Arial" w:cs="Arial"/>
      <w:sz w:val="48"/>
      <w:szCs w:val="48"/>
      <w:lang w:val="en-GB"/>
    </w:rPr>
  </w:style>
  <w:style w:type="paragraph" w:customStyle="1" w:styleId="CEF-TPILB">
    <w:name w:val="CEF - TPILB"/>
    <w:basedOn w:val="Normal"/>
    <w:link w:val="CEF-TPILBCarattere"/>
    <w:uiPriority w:val="99"/>
    <w:rsid w:val="000123E9"/>
    <w:pPr>
      <w:spacing w:before="4800" w:line="259" w:lineRule="auto"/>
      <w:jc w:val="center"/>
    </w:pPr>
    <w:rPr>
      <w:rFonts w:ascii="Arial" w:hAnsi="Arial" w:cs="Arial"/>
      <w:b/>
      <w:color w:val="A6A6A6"/>
      <w:sz w:val="32"/>
      <w:lang w:val="en-GB"/>
    </w:rPr>
  </w:style>
  <w:style w:type="character" w:customStyle="1" w:styleId="CEF-FrontpageDelTitleCarattere">
    <w:name w:val="CEF - Frontpage DelTitle Carattere"/>
    <w:link w:val="CEF-FrontpageDelTitle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FrontpageDelTitle2">
    <w:name w:val="CEF - Frontpage DelTitle2"/>
    <w:basedOn w:val="CEF-FrontpageDelTitle"/>
    <w:link w:val="CEF-FrontpageDelTitle2Carattere"/>
    <w:uiPriority w:val="99"/>
    <w:rsid w:val="002A0567"/>
  </w:style>
  <w:style w:type="character" w:customStyle="1" w:styleId="CEF-TPILBCarattere">
    <w:name w:val="CEF - TPILB Carattere"/>
    <w:link w:val="CEF-TPILB"/>
    <w:uiPriority w:val="99"/>
    <w:locked/>
    <w:rsid w:val="000123E9"/>
    <w:rPr>
      <w:rFonts w:ascii="Arial" w:hAnsi="Arial" w:cs="Arial"/>
      <w:b/>
      <w:color w:val="A6A6A6"/>
      <w:sz w:val="20"/>
      <w:szCs w:val="20"/>
      <w:lang w:val="en-GB" w:eastAsia="it-IT"/>
    </w:rPr>
  </w:style>
  <w:style w:type="paragraph" w:customStyle="1" w:styleId="CEF-Body">
    <w:name w:val="CEF - Body"/>
    <w:basedOn w:val="Normal"/>
    <w:link w:val="CEF-BodyCarattere"/>
    <w:qFormat/>
    <w:rsid w:val="008E16D8"/>
    <w:pPr>
      <w:spacing w:before="120" w:after="40" w:line="300" w:lineRule="auto"/>
      <w:jc w:val="both"/>
    </w:pPr>
    <w:rPr>
      <w:rFonts w:ascii="Arial" w:hAnsi="Arial" w:cs="Arial"/>
      <w:lang w:val="en-GB" w:eastAsia="en-US"/>
    </w:rPr>
  </w:style>
  <w:style w:type="character" w:customStyle="1" w:styleId="CEF-FrontpageDelTitle2Carattere">
    <w:name w:val="CEF - Frontpage DelTitle2 Carattere"/>
    <w:link w:val="CEF-FrontpageDelTitle2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Title1">
    <w:name w:val="CEF - Title1"/>
    <w:basedOn w:val="Heading1"/>
    <w:next w:val="CEF-Body"/>
    <w:link w:val="CEF-Title1Carattere"/>
    <w:qFormat/>
    <w:rsid w:val="009221B0"/>
    <w:pPr>
      <w:numPr>
        <w:numId w:val="17"/>
      </w:numPr>
      <w:tabs>
        <w:tab w:val="num" w:pos="643"/>
      </w:tabs>
      <w:spacing w:after="480"/>
    </w:pPr>
    <w:rPr>
      <w:rFonts w:ascii="Calibri" w:hAnsi="Calibri" w:cs="Calibri"/>
    </w:rPr>
  </w:style>
  <w:style w:type="character" w:customStyle="1" w:styleId="CEF-BodyCarattere">
    <w:name w:val="CEF - Body Carattere"/>
    <w:link w:val="CEF-Body"/>
    <w:locked/>
    <w:rsid w:val="008E16D8"/>
    <w:rPr>
      <w:rFonts w:ascii="Arial" w:hAnsi="Arial" w:cs="Arial"/>
      <w:sz w:val="20"/>
      <w:szCs w:val="20"/>
      <w:lang w:val="en-GB"/>
    </w:rPr>
  </w:style>
  <w:style w:type="paragraph" w:customStyle="1" w:styleId="CEF-Title2">
    <w:name w:val="CEF - Title2"/>
    <w:basedOn w:val="Heading1"/>
    <w:next w:val="CEF-Body"/>
    <w:link w:val="CEF-Title2Carattere"/>
    <w:qFormat/>
    <w:rsid w:val="009F0FA1"/>
    <w:pPr>
      <w:numPr>
        <w:ilvl w:val="1"/>
        <w:numId w:val="17"/>
      </w:numPr>
      <w:pBdr>
        <w:bottom w:val="none" w:sz="0" w:space="0" w:color="auto"/>
      </w:pBdr>
      <w:tabs>
        <w:tab w:val="num" w:pos="643"/>
      </w:tabs>
      <w:spacing w:before="360"/>
      <w:ind w:hanging="360"/>
    </w:pPr>
    <w:rPr>
      <w:rFonts w:ascii="Calibri" w:hAnsi="Calibri" w:cs="Calibri"/>
      <w:b w:val="0"/>
      <w:sz w:val="28"/>
      <w:szCs w:val="28"/>
    </w:rPr>
  </w:style>
  <w:style w:type="character" w:customStyle="1" w:styleId="CEF-Title1Carattere">
    <w:name w:val="CEF - Title1 Carattere"/>
    <w:link w:val="CEF-Title1"/>
    <w:locked/>
    <w:rsid w:val="009221B0"/>
    <w:rPr>
      <w:rFonts w:eastAsia="MS Gothic" w:cs="Calibri"/>
      <w:b/>
      <w:sz w:val="32"/>
      <w:szCs w:val="32"/>
      <w:lang w:val="en-GB" w:eastAsia="en-US"/>
    </w:rPr>
  </w:style>
  <w:style w:type="character" w:customStyle="1" w:styleId="CEF-Title2Carattere">
    <w:name w:val="CEF - Title2 Carattere"/>
    <w:link w:val="CEF-Title2"/>
    <w:uiPriority w:val="99"/>
    <w:locked/>
    <w:rsid w:val="009F0FA1"/>
    <w:rPr>
      <w:rFonts w:eastAsia="MS Gothic" w:cs="Calibri"/>
      <w:sz w:val="28"/>
      <w:szCs w:val="28"/>
      <w:lang w:val="en-GB" w:eastAsia="en-US"/>
    </w:rPr>
  </w:style>
  <w:style w:type="paragraph" w:customStyle="1" w:styleId="CEF-Title3">
    <w:name w:val="CEF - Title3"/>
    <w:basedOn w:val="CEF-Title2"/>
    <w:link w:val="CEF-Title3Carattere"/>
    <w:qFormat/>
    <w:rsid w:val="009F0FA1"/>
    <w:pPr>
      <w:numPr>
        <w:ilvl w:val="2"/>
      </w:numPr>
      <w:tabs>
        <w:tab w:val="num" w:pos="643"/>
      </w:tabs>
      <w:ind w:left="1134" w:hanging="567"/>
    </w:pPr>
    <w:rPr>
      <w:rFonts w:ascii="Arial" w:hAnsi="Arial" w:cs="Arial"/>
      <w:b/>
      <w:sz w:val="20"/>
      <w:szCs w:val="20"/>
    </w:rPr>
  </w:style>
  <w:style w:type="character" w:customStyle="1" w:styleId="CEF-Title3Carattere">
    <w:name w:val="CEF - Title3 Carattere"/>
    <w:link w:val="CEF-Title3"/>
    <w:uiPriority w:val="99"/>
    <w:locked/>
    <w:rsid w:val="009F0FA1"/>
    <w:rPr>
      <w:rFonts w:ascii="Arial" w:eastAsia="MS Gothic" w:hAnsi="Arial" w:cs="Arial"/>
      <w:b/>
      <w:lang w:val="en-GB" w:eastAsia="en-US"/>
    </w:rPr>
  </w:style>
  <w:style w:type="paragraph" w:customStyle="1" w:styleId="CEF-BodyEnd">
    <w:name w:val="CEF - Body End"/>
    <w:basedOn w:val="CEF-Body"/>
    <w:link w:val="CEF-BodyEndCarattere"/>
    <w:uiPriority w:val="99"/>
    <w:rsid w:val="007A3D82"/>
    <w:pPr>
      <w:spacing w:after="200"/>
    </w:pPr>
  </w:style>
  <w:style w:type="character" w:customStyle="1" w:styleId="CEF-BodyEndCarattere">
    <w:name w:val="CEF - Body End Carattere"/>
    <w:link w:val="CEF-BodyEnd"/>
    <w:uiPriority w:val="99"/>
    <w:locked/>
    <w:rsid w:val="007A3D82"/>
    <w:rPr>
      <w:rFonts w:ascii="Arial" w:hAnsi="Arial" w:cs="Arial"/>
      <w:sz w:val="20"/>
      <w:szCs w:val="20"/>
      <w:lang w:val="en-GB"/>
    </w:rPr>
  </w:style>
  <w:style w:type="character" w:customStyle="1" w:styleId="apple-tab-span">
    <w:name w:val="apple-tab-span"/>
    <w:uiPriority w:val="99"/>
    <w:rsid w:val="00B758C1"/>
    <w:rPr>
      <w:rFonts w:cs="Times New Roman"/>
    </w:rPr>
  </w:style>
  <w:style w:type="character" w:styleId="FollowedHyperlink">
    <w:name w:val="FollowedHyperlink"/>
    <w:uiPriority w:val="99"/>
    <w:semiHidden/>
    <w:rsid w:val="005558D7"/>
    <w:rPr>
      <w:rFonts w:cs="Times New Roman"/>
      <w:color w:val="954F72"/>
      <w:u w:val="single"/>
    </w:rPr>
  </w:style>
  <w:style w:type="paragraph" w:customStyle="1" w:styleId="TableText0">
    <w:name w:val="Table Text"/>
    <w:basedOn w:val="Normal"/>
    <w:uiPriority w:val="99"/>
    <w:rsid w:val="009C752D"/>
    <w:pPr>
      <w:overflowPunct w:val="0"/>
      <w:autoSpaceDE w:val="0"/>
      <w:autoSpaceDN w:val="0"/>
      <w:adjustRightInd w:val="0"/>
      <w:spacing w:before="80" w:after="40"/>
      <w:jc w:val="both"/>
      <w:textAlignment w:val="baseline"/>
    </w:pPr>
    <w:rPr>
      <w:rFonts w:ascii="Times New Roman" w:eastAsia="Times New Roman" w:hAnsi="Times New Roman"/>
      <w:sz w:val="24"/>
      <w:lang w:val="en-GB"/>
    </w:rPr>
  </w:style>
  <w:style w:type="paragraph" w:customStyle="1" w:styleId="TableHeaderText">
    <w:name w:val="Table Header Text"/>
    <w:basedOn w:val="TableText0"/>
    <w:uiPriority w:val="99"/>
    <w:rsid w:val="009C752D"/>
    <w:pPr>
      <w:jc w:val="center"/>
    </w:pPr>
    <w:rPr>
      <w:b/>
    </w:rPr>
  </w:style>
  <w:style w:type="character" w:customStyle="1" w:styleId="UnresolvedMention1">
    <w:name w:val="Unresolved Mention1"/>
    <w:uiPriority w:val="99"/>
    <w:semiHidden/>
    <w:rsid w:val="00584AB1"/>
    <w:rPr>
      <w:rFonts w:cs="Times New Roman"/>
      <w:color w:val="605E5C"/>
      <w:shd w:val="clear" w:color="auto" w:fill="E1DFDD"/>
    </w:rPr>
  </w:style>
  <w:style w:type="paragraph" w:customStyle="1" w:styleId="tableblock">
    <w:name w:val="tableblock"/>
    <w:basedOn w:val="Normal"/>
    <w:uiPriority w:val="99"/>
    <w:rsid w:val="005F39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rsid w:val="005F39D5"/>
    <w:rPr>
      <w:rFonts w:ascii="Courier New" w:hAnsi="Courier New" w:cs="Courier New"/>
      <w:sz w:val="20"/>
      <w:szCs w:val="20"/>
    </w:rPr>
  </w:style>
  <w:style w:type="character" w:customStyle="1" w:styleId="mtext">
    <w:name w:val="mtext"/>
    <w:uiPriority w:val="99"/>
    <w:rsid w:val="005F39D5"/>
    <w:rPr>
      <w:rFonts w:cs="Times New Roman"/>
    </w:rPr>
  </w:style>
  <w:style w:type="character" w:customStyle="1" w:styleId="mo">
    <w:name w:val="mo"/>
    <w:uiPriority w:val="99"/>
    <w:rsid w:val="005F39D5"/>
    <w:rPr>
      <w:rFonts w:cs="Times New Roman"/>
    </w:rPr>
  </w:style>
  <w:style w:type="character" w:customStyle="1" w:styleId="mjxassistivemathml">
    <w:name w:val="mjx_assistive_mathml"/>
    <w:uiPriority w:val="99"/>
    <w:rsid w:val="005F39D5"/>
    <w:rPr>
      <w:rFonts w:cs="Times New Roman"/>
    </w:rPr>
  </w:style>
  <w:style w:type="character" w:customStyle="1" w:styleId="mn">
    <w:name w:val="mn"/>
    <w:uiPriority w:val="99"/>
    <w:rsid w:val="005F39D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76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702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55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702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9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5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88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9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2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1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5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7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6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11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0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5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7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1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09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26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9324C-3898-4037-AD85-0A0F83A6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2498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EeISI deliverable template</vt:lpstr>
    </vt:vector>
  </TitlesOfParts>
  <Company>EeISI</Company>
  <LinksUpToDate>false</LinksUpToDate>
  <CharactersWithSpaces>16710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EeISI deliverable template</dc:title>
  <dc:subject/>
  <dc:creator>EeISI consortium</dc:creator>
  <cp:keywords/>
  <dc:description/>
  <cp:lastModifiedBy>Roberto Reale</cp:lastModifiedBy>
  <cp:revision>8</cp:revision>
  <cp:lastPrinted>2018-05-25T16:53:00Z</cp:lastPrinted>
  <dcterms:created xsi:type="dcterms:W3CDTF">2019-12-02T10:06:00Z</dcterms:created>
  <dcterms:modified xsi:type="dcterms:W3CDTF">2020-05-25T20:15:00Z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CEP DocNumber">
    <vt:lpwstr>1</vt:lpwstr>
  </property>
  <property fmtid="{D5CDD505-2E9C-101B-9397-08002B2CF9AE}" pid="3" name="FICEP DocVersion">
    <vt:lpwstr>0.1</vt:lpwstr>
  </property>
  <property fmtid="{D5CDD505-2E9C-101B-9397-08002B2CF9AE}" pid="4" name="FICEP DocStatus">
    <vt:lpwstr>draft</vt:lpwstr>
  </property>
  <property fmtid="{D5CDD505-2E9C-101B-9397-08002B2CF9AE}" pid="5" name="FICEP DocTitle">
    <vt:lpwstr>Architecture of the Italian PEPS</vt:lpwstr>
  </property>
</Properties>
</file>